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BCF98E" w14:textId="77777777" w:rsidR="00075365" w:rsidRPr="00C14940" w:rsidRDefault="00075365" w:rsidP="00D07B81">
      <w:pPr>
        <w:spacing w:after="0" w:line="240" w:lineRule="auto"/>
        <w:jc w:val="both"/>
        <w:rPr>
          <w:rFonts w:ascii="Times New Roman" w:hAnsi="Times New Roman" w:cs="Times New Roman"/>
          <w:spacing w:val="4"/>
          <w:lang w:val="ro-RO"/>
        </w:rPr>
      </w:pPr>
    </w:p>
    <w:p w14:paraId="472D364C" w14:textId="77777777" w:rsidR="00BC54B8" w:rsidRPr="00C14940" w:rsidRDefault="00BC54B8" w:rsidP="00D07B81">
      <w:pPr>
        <w:spacing w:after="0" w:line="240" w:lineRule="auto"/>
        <w:jc w:val="both"/>
        <w:rPr>
          <w:rFonts w:ascii="Times New Roman" w:hAnsi="Times New Roman" w:cs="Times New Roman"/>
          <w:spacing w:val="4"/>
          <w:lang w:val="ro-RO"/>
        </w:rPr>
      </w:pPr>
    </w:p>
    <w:p w14:paraId="12EE6896" w14:textId="5F2F0FF7" w:rsidR="00AD7ACA" w:rsidRPr="00435DCF" w:rsidRDefault="00AD7ACA" w:rsidP="00AD7ACA">
      <w:pPr>
        <w:spacing w:after="0" w:line="240" w:lineRule="auto"/>
        <w:jc w:val="right"/>
        <w:rPr>
          <w:rFonts w:ascii="Times New Roman" w:hAnsi="Times New Roman" w:cs="Times New Roman"/>
          <w:b/>
          <w:i/>
          <w:spacing w:val="4"/>
          <w:lang w:val="ro-RO"/>
        </w:rPr>
      </w:pPr>
      <w:r w:rsidRPr="00435DCF">
        <w:rPr>
          <w:rFonts w:ascii="Times New Roman" w:hAnsi="Times New Roman" w:cs="Times New Roman"/>
          <w:b/>
          <w:i/>
          <w:spacing w:val="4"/>
          <w:lang w:val="ro-RO"/>
        </w:rPr>
        <w:t>Proiect</w:t>
      </w:r>
    </w:p>
    <w:p w14:paraId="0DBE7B74" w14:textId="77777777" w:rsidR="00075365" w:rsidRPr="00435DCF" w:rsidRDefault="00075365" w:rsidP="00D07B81">
      <w:pPr>
        <w:spacing w:after="0" w:line="240" w:lineRule="auto"/>
        <w:jc w:val="center"/>
        <w:rPr>
          <w:rFonts w:ascii="Times New Roman" w:hAnsi="Times New Roman" w:cs="Times New Roman"/>
          <w:b/>
          <w:spacing w:val="4"/>
          <w:lang w:val="ro-RO"/>
        </w:rPr>
      </w:pPr>
      <w:r w:rsidRPr="00435DCF">
        <w:rPr>
          <w:rFonts w:ascii="Times New Roman" w:hAnsi="Times New Roman" w:cs="Times New Roman"/>
          <w:b/>
          <w:spacing w:val="4"/>
          <w:lang w:val="ro-RO"/>
        </w:rPr>
        <w:t>REPUBLIC</w:t>
      </w:r>
      <w:r w:rsidR="00C94D7D" w:rsidRPr="00435DCF">
        <w:rPr>
          <w:rFonts w:ascii="Times New Roman" w:hAnsi="Times New Roman" w:cs="Times New Roman"/>
          <w:b/>
          <w:spacing w:val="4"/>
          <w:lang w:val="ro-RO"/>
        </w:rPr>
        <w:t>A</w:t>
      </w:r>
      <w:r w:rsidRPr="00435DCF">
        <w:rPr>
          <w:rFonts w:ascii="Times New Roman" w:hAnsi="Times New Roman" w:cs="Times New Roman"/>
          <w:b/>
          <w:spacing w:val="4"/>
          <w:lang w:val="ro-RO"/>
        </w:rPr>
        <w:t xml:space="preserve"> MOLDOVA</w:t>
      </w:r>
    </w:p>
    <w:p w14:paraId="5F92D3D3" w14:textId="77777777" w:rsidR="00075365" w:rsidRPr="00435DCF" w:rsidRDefault="00075365" w:rsidP="00D07B81">
      <w:pPr>
        <w:spacing w:after="0" w:line="240" w:lineRule="auto"/>
        <w:jc w:val="both"/>
        <w:rPr>
          <w:rFonts w:ascii="Times New Roman" w:hAnsi="Times New Roman" w:cs="Times New Roman"/>
          <w:spacing w:val="4"/>
          <w:lang w:val="ro-RO"/>
        </w:rPr>
      </w:pPr>
    </w:p>
    <w:p w14:paraId="1ED538D2" w14:textId="77777777" w:rsidR="00C94D7D" w:rsidRPr="00435DCF" w:rsidRDefault="00C94D7D" w:rsidP="00D07B81">
      <w:pPr>
        <w:spacing w:after="0" w:line="240" w:lineRule="auto"/>
        <w:jc w:val="center"/>
        <w:rPr>
          <w:rFonts w:ascii="Times New Roman" w:hAnsi="Times New Roman" w:cs="Times New Roman"/>
          <w:b/>
          <w:spacing w:val="4"/>
          <w:lang w:val="ro-RO"/>
        </w:rPr>
      </w:pPr>
      <w:r w:rsidRPr="00435DCF">
        <w:rPr>
          <w:rFonts w:ascii="Times New Roman" w:hAnsi="Times New Roman" w:cs="Times New Roman"/>
          <w:b/>
          <w:spacing w:val="4"/>
          <w:lang w:val="ro-RO"/>
        </w:rPr>
        <w:t>PARLAMENT</w:t>
      </w:r>
      <w:r w:rsidR="00CE3120" w:rsidRPr="00435DCF">
        <w:rPr>
          <w:rFonts w:ascii="Times New Roman" w:hAnsi="Times New Roman" w:cs="Times New Roman"/>
          <w:b/>
          <w:spacing w:val="4"/>
          <w:lang w:val="ro-RO"/>
        </w:rPr>
        <w:t>UL</w:t>
      </w:r>
    </w:p>
    <w:p w14:paraId="74F18ABB" w14:textId="77777777" w:rsidR="00075365" w:rsidRPr="00435DCF" w:rsidRDefault="00075365" w:rsidP="00D07B81">
      <w:pPr>
        <w:spacing w:after="0" w:line="240" w:lineRule="auto"/>
        <w:jc w:val="both"/>
        <w:rPr>
          <w:rFonts w:ascii="Times New Roman" w:hAnsi="Times New Roman" w:cs="Times New Roman"/>
          <w:spacing w:val="4"/>
          <w:lang w:val="ro-RO"/>
        </w:rPr>
      </w:pPr>
    </w:p>
    <w:p w14:paraId="71641BD8" w14:textId="59574FBF" w:rsidR="00075365" w:rsidRPr="00435DCF" w:rsidRDefault="00075365" w:rsidP="00D07B81">
      <w:pPr>
        <w:spacing w:after="0" w:line="240" w:lineRule="auto"/>
        <w:jc w:val="center"/>
        <w:rPr>
          <w:rFonts w:ascii="Times New Roman" w:hAnsi="Times New Roman" w:cs="Times New Roman"/>
          <w:b/>
          <w:spacing w:val="4"/>
          <w:lang w:val="ro-RO"/>
        </w:rPr>
      </w:pPr>
      <w:r w:rsidRPr="00435DCF">
        <w:rPr>
          <w:rFonts w:ascii="Times New Roman" w:hAnsi="Times New Roman" w:cs="Times New Roman"/>
          <w:b/>
          <w:spacing w:val="4"/>
          <w:lang w:val="ro-RO"/>
        </w:rPr>
        <w:t>L</w:t>
      </w:r>
      <w:r w:rsidR="00CE3120" w:rsidRPr="00435DCF">
        <w:rPr>
          <w:rFonts w:ascii="Times New Roman" w:hAnsi="Times New Roman" w:cs="Times New Roman"/>
          <w:b/>
          <w:spacing w:val="4"/>
          <w:lang w:val="ro-RO"/>
        </w:rPr>
        <w:t xml:space="preserve">EGE </w:t>
      </w:r>
      <w:r w:rsidRPr="00435DCF">
        <w:rPr>
          <w:rFonts w:ascii="Times New Roman" w:hAnsi="Times New Roman" w:cs="Times New Roman"/>
          <w:b/>
          <w:spacing w:val="4"/>
          <w:lang w:val="ro-RO"/>
        </w:rPr>
        <w:t>N</w:t>
      </w:r>
      <w:r w:rsidR="00CE3120" w:rsidRPr="00435DCF">
        <w:rPr>
          <w:rFonts w:ascii="Times New Roman" w:hAnsi="Times New Roman" w:cs="Times New Roman"/>
          <w:b/>
          <w:spacing w:val="4"/>
          <w:lang w:val="ro-RO"/>
        </w:rPr>
        <w:t>r.</w:t>
      </w:r>
      <w:r w:rsidRPr="00435DCF">
        <w:rPr>
          <w:rFonts w:ascii="Times New Roman" w:hAnsi="Times New Roman" w:cs="Times New Roman"/>
          <w:b/>
          <w:spacing w:val="4"/>
          <w:lang w:val="ro-RO"/>
        </w:rPr>
        <w:t xml:space="preserve"> [</w:t>
      </w:r>
      <w:r w:rsidR="00D666E1" w:rsidRPr="00435DCF">
        <w:rPr>
          <w:rFonts w:ascii="Times New Roman" w:hAnsi="Times New Roman" w:cs="Times New Roman"/>
          <w:b/>
          <w:spacing w:val="4"/>
          <w:lang w:val="ro-RO"/>
        </w:rPr>
        <w:sym w:font="Symbol" w:char="F0B7"/>
      </w:r>
      <w:r w:rsidRPr="00435DCF">
        <w:rPr>
          <w:rFonts w:ascii="Times New Roman" w:hAnsi="Times New Roman" w:cs="Times New Roman"/>
          <w:b/>
          <w:spacing w:val="4"/>
          <w:lang w:val="ro-RO"/>
        </w:rPr>
        <w:t>]</w:t>
      </w:r>
      <w:r w:rsidRPr="00435DCF">
        <w:rPr>
          <w:rFonts w:ascii="Times New Roman" w:hAnsi="Times New Roman" w:cs="Times New Roman"/>
          <w:b/>
          <w:spacing w:val="4"/>
          <w:lang w:val="ro-RO"/>
        </w:rPr>
        <w:br/>
      </w:r>
      <w:r w:rsidR="00CE3120" w:rsidRPr="00435DCF">
        <w:rPr>
          <w:rFonts w:ascii="Times New Roman" w:hAnsi="Times New Roman" w:cs="Times New Roman"/>
          <w:b/>
          <w:spacing w:val="4"/>
          <w:lang w:val="ro-RO"/>
        </w:rPr>
        <w:t xml:space="preserve">din </w:t>
      </w:r>
      <w:r w:rsidRPr="00435DCF">
        <w:rPr>
          <w:rFonts w:ascii="Times New Roman" w:hAnsi="Times New Roman" w:cs="Times New Roman"/>
          <w:b/>
          <w:spacing w:val="4"/>
          <w:lang w:val="ro-RO"/>
        </w:rPr>
        <w:t>[</w:t>
      </w:r>
      <w:r w:rsidR="00CE3120" w:rsidRPr="00435DCF">
        <w:rPr>
          <w:rFonts w:ascii="Times New Roman" w:hAnsi="Times New Roman" w:cs="Times New Roman"/>
          <w:b/>
          <w:spacing w:val="4"/>
          <w:lang w:val="ro-RO"/>
        </w:rPr>
        <w:sym w:font="Symbol" w:char="F0B7"/>
      </w:r>
      <w:r w:rsidR="00CE3120" w:rsidRPr="00435DCF">
        <w:rPr>
          <w:rFonts w:ascii="Times New Roman" w:hAnsi="Times New Roman" w:cs="Times New Roman"/>
          <w:b/>
          <w:spacing w:val="4"/>
          <w:lang w:val="ro-RO"/>
        </w:rPr>
        <w:t>]</w:t>
      </w:r>
      <w:r w:rsidRPr="00435DCF">
        <w:rPr>
          <w:rFonts w:ascii="Times New Roman" w:hAnsi="Times New Roman" w:cs="Times New Roman"/>
          <w:b/>
          <w:spacing w:val="4"/>
          <w:lang w:val="ro-RO"/>
        </w:rPr>
        <w:t xml:space="preserve"> [</w:t>
      </w:r>
      <w:r w:rsidR="00CE3120" w:rsidRPr="00435DCF">
        <w:rPr>
          <w:rFonts w:ascii="Times New Roman" w:hAnsi="Times New Roman" w:cs="Times New Roman"/>
          <w:b/>
          <w:spacing w:val="4"/>
          <w:lang w:val="ro-RO"/>
        </w:rPr>
        <w:sym w:font="Symbol" w:char="F0B7"/>
      </w:r>
      <w:r w:rsidR="00CE3120" w:rsidRPr="00435DCF">
        <w:rPr>
          <w:rFonts w:ascii="Times New Roman" w:hAnsi="Times New Roman" w:cs="Times New Roman"/>
          <w:b/>
          <w:spacing w:val="4"/>
          <w:lang w:val="ro-RO"/>
        </w:rPr>
        <w:t>]</w:t>
      </w:r>
      <w:r w:rsidRPr="00435DCF">
        <w:rPr>
          <w:rFonts w:ascii="Times New Roman" w:hAnsi="Times New Roman" w:cs="Times New Roman"/>
          <w:b/>
          <w:spacing w:val="4"/>
          <w:lang w:val="ro-RO"/>
        </w:rPr>
        <w:t xml:space="preserve"> </w:t>
      </w:r>
      <w:r w:rsidR="0053725E" w:rsidRPr="00435DCF">
        <w:rPr>
          <w:rFonts w:ascii="Times New Roman" w:hAnsi="Times New Roman" w:cs="Times New Roman"/>
          <w:b/>
          <w:spacing w:val="4"/>
          <w:lang w:val="ro-RO"/>
        </w:rPr>
        <w:t>2015</w:t>
      </w:r>
    </w:p>
    <w:p w14:paraId="288D2DAC" w14:textId="77777777" w:rsidR="00075365" w:rsidRPr="00435DCF" w:rsidRDefault="00075365" w:rsidP="00D07B81">
      <w:pPr>
        <w:spacing w:after="0" w:line="240" w:lineRule="auto"/>
        <w:jc w:val="both"/>
        <w:rPr>
          <w:rFonts w:ascii="Times New Roman" w:hAnsi="Times New Roman" w:cs="Times New Roman"/>
          <w:spacing w:val="4"/>
          <w:lang w:val="ro-RO"/>
        </w:rPr>
      </w:pPr>
    </w:p>
    <w:p w14:paraId="4B1DF13B" w14:textId="77777777" w:rsidR="00075365" w:rsidRPr="00435DCF" w:rsidRDefault="00075365" w:rsidP="00D07B81">
      <w:pPr>
        <w:spacing w:after="0" w:line="240" w:lineRule="auto"/>
        <w:jc w:val="both"/>
        <w:rPr>
          <w:rFonts w:ascii="Times New Roman" w:hAnsi="Times New Roman" w:cs="Times New Roman"/>
          <w:spacing w:val="4"/>
          <w:lang w:val="ro-RO"/>
        </w:rPr>
      </w:pPr>
    </w:p>
    <w:p w14:paraId="56BC44CA" w14:textId="77777777" w:rsidR="00075365" w:rsidRPr="00435DCF" w:rsidRDefault="00CE3120" w:rsidP="00D07B81">
      <w:pPr>
        <w:spacing w:after="0" w:line="240" w:lineRule="auto"/>
        <w:jc w:val="center"/>
        <w:rPr>
          <w:rFonts w:ascii="Times New Roman" w:hAnsi="Times New Roman" w:cs="Times New Roman"/>
          <w:b/>
          <w:spacing w:val="4"/>
          <w:lang w:val="ro-RO"/>
        </w:rPr>
      </w:pPr>
      <w:r w:rsidRPr="00435DCF">
        <w:rPr>
          <w:rFonts w:ascii="Times New Roman" w:hAnsi="Times New Roman" w:cs="Times New Roman"/>
          <w:b/>
          <w:spacing w:val="4"/>
          <w:lang w:val="ro-RO"/>
        </w:rPr>
        <w:t xml:space="preserve">cu privire la energia electrică </w:t>
      </w:r>
    </w:p>
    <w:p w14:paraId="0FA7E9DA" w14:textId="77777777" w:rsidR="00075365" w:rsidRPr="00435DCF" w:rsidRDefault="00075365" w:rsidP="00D07B81">
      <w:pPr>
        <w:spacing w:after="0" w:line="240" w:lineRule="auto"/>
        <w:jc w:val="both"/>
        <w:rPr>
          <w:rFonts w:ascii="Times New Roman" w:hAnsi="Times New Roman" w:cs="Times New Roman"/>
          <w:spacing w:val="4"/>
          <w:lang w:val="ro-RO"/>
        </w:rPr>
      </w:pPr>
    </w:p>
    <w:p w14:paraId="37C31C53" w14:textId="77777777" w:rsidR="00075365" w:rsidRPr="00435DCF" w:rsidRDefault="00075365" w:rsidP="00D07B81">
      <w:pPr>
        <w:spacing w:after="0" w:line="240" w:lineRule="auto"/>
        <w:jc w:val="both"/>
        <w:rPr>
          <w:rFonts w:ascii="Times New Roman" w:hAnsi="Times New Roman" w:cs="Times New Roman"/>
          <w:spacing w:val="4"/>
          <w:lang w:val="ro-RO"/>
        </w:rPr>
      </w:pPr>
    </w:p>
    <w:p w14:paraId="615E3EAA" w14:textId="4A8E6940" w:rsidR="003342CB" w:rsidRPr="00435DCF" w:rsidRDefault="003342CB" w:rsidP="003342CB">
      <w:pPr>
        <w:spacing w:after="0" w:line="240" w:lineRule="auto"/>
        <w:rPr>
          <w:rFonts w:ascii="Times New Roman" w:hAnsi="Times New Roman" w:cs="Times New Roman"/>
          <w:spacing w:val="4"/>
          <w:lang w:val="ro-RO"/>
        </w:rPr>
      </w:pPr>
      <w:r w:rsidRPr="00435DCF">
        <w:rPr>
          <w:rFonts w:ascii="Times New Roman" w:hAnsi="Times New Roman" w:cs="Times New Roman"/>
          <w:spacing w:val="4"/>
          <w:lang w:val="ro-RO"/>
        </w:rPr>
        <w:t xml:space="preserve">Parlamentul adoptă prezenta </w:t>
      </w:r>
      <w:r w:rsidR="0077490F" w:rsidRPr="00435DCF">
        <w:rPr>
          <w:rFonts w:ascii="Times New Roman" w:hAnsi="Times New Roman" w:cs="Times New Roman"/>
          <w:spacing w:val="4"/>
          <w:lang w:val="ro-RO"/>
        </w:rPr>
        <w:t xml:space="preserve">Lege </w:t>
      </w:r>
      <w:r w:rsidRPr="00435DCF">
        <w:rPr>
          <w:rFonts w:ascii="Times New Roman" w:hAnsi="Times New Roman" w:cs="Times New Roman"/>
          <w:spacing w:val="4"/>
          <w:lang w:val="ro-RO"/>
        </w:rPr>
        <w:t xml:space="preserve">organică. </w:t>
      </w:r>
    </w:p>
    <w:p w14:paraId="7796EAD4" w14:textId="6CF2B532" w:rsidR="003342CB" w:rsidRPr="00435DCF" w:rsidRDefault="003342CB" w:rsidP="003342CB">
      <w:pPr>
        <w:spacing w:after="0" w:line="240" w:lineRule="auto"/>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Prezenta </w:t>
      </w:r>
      <w:r w:rsidR="0077490F" w:rsidRPr="00435DCF">
        <w:rPr>
          <w:rFonts w:ascii="Times New Roman" w:hAnsi="Times New Roman" w:cs="Times New Roman"/>
          <w:color w:val="auto"/>
          <w:lang w:val="ro-RO"/>
        </w:rPr>
        <w:t xml:space="preserve">Lege </w:t>
      </w:r>
      <w:r w:rsidR="009D2214" w:rsidRPr="00435DCF">
        <w:rPr>
          <w:rFonts w:ascii="Times New Roman" w:hAnsi="Times New Roman" w:cs="Times New Roman"/>
          <w:color w:val="auto"/>
          <w:lang w:val="ro-RO"/>
        </w:rPr>
        <w:t>transpune parţial</w:t>
      </w:r>
      <w:r w:rsidRPr="00435DCF">
        <w:rPr>
          <w:rFonts w:ascii="Times New Roman" w:hAnsi="Times New Roman" w:cs="Times New Roman"/>
          <w:color w:val="auto"/>
          <w:lang w:val="ro-RO"/>
        </w:rPr>
        <w:t xml:space="preserve"> </w:t>
      </w:r>
      <w:r w:rsidR="009D2214" w:rsidRPr="00435DCF">
        <w:rPr>
          <w:rFonts w:ascii="Times New Roman" w:hAnsi="Times New Roman" w:cs="Times New Roman"/>
          <w:color w:val="auto"/>
          <w:lang w:val="ro-RO"/>
        </w:rPr>
        <w:t xml:space="preserve">Directiva </w:t>
      </w:r>
      <w:r w:rsidRPr="00435DCF">
        <w:rPr>
          <w:rFonts w:ascii="Times New Roman" w:hAnsi="Times New Roman" w:cs="Times New Roman"/>
          <w:color w:val="auto"/>
          <w:lang w:val="ro-RO"/>
        </w:rPr>
        <w:t>2009/72/CE a Parlamentului European şi a Consiliului din 13 iulie 2009 privind normele comune pentru piaţa internă a energiei electrice şi de abrogare a Directivei 2003/54/CE, publicată în Jurnalul Oficial al Uniunii Europene nr. L</w:t>
      </w:r>
      <w:r w:rsidR="009D2214" w:rsidRPr="00435DCF">
        <w:rPr>
          <w:rFonts w:ascii="Times New Roman" w:hAnsi="Times New Roman" w:cs="Times New Roman"/>
          <w:color w:val="auto"/>
          <w:lang w:val="ro-RO"/>
        </w:rPr>
        <w:t xml:space="preserve"> </w:t>
      </w:r>
      <w:r w:rsidRPr="00435DCF">
        <w:rPr>
          <w:rFonts w:ascii="Times New Roman" w:hAnsi="Times New Roman" w:cs="Times New Roman"/>
          <w:color w:val="auto"/>
          <w:lang w:val="ro-RO"/>
        </w:rPr>
        <w:t xml:space="preserve">211 din 14 august 2009, </w:t>
      </w:r>
      <w:r w:rsidR="009D2214" w:rsidRPr="00435DCF">
        <w:rPr>
          <w:rFonts w:ascii="Times New Roman" w:hAnsi="Times New Roman" w:cs="Times New Roman"/>
          <w:color w:val="auto"/>
          <w:lang w:val="ro-RO"/>
        </w:rPr>
        <w:t xml:space="preserve">Directiva </w:t>
      </w:r>
      <w:r w:rsidRPr="00435DCF">
        <w:rPr>
          <w:rFonts w:ascii="Times New Roman" w:hAnsi="Times New Roman" w:cs="Times New Roman"/>
          <w:color w:val="auto"/>
          <w:lang w:val="ro-RO"/>
        </w:rPr>
        <w:t xml:space="preserve">2005/89/CE a Parlamentului European şi a Consiliului din 18 ianuarie 2006 privind măsurile menite să garanteze </w:t>
      </w:r>
      <w:r w:rsidR="00C3068D" w:rsidRPr="00435DCF">
        <w:rPr>
          <w:rFonts w:ascii="Times New Roman" w:hAnsi="Times New Roman" w:cs="Times New Roman"/>
          <w:color w:val="auto"/>
          <w:lang w:val="ro-RO"/>
        </w:rPr>
        <w:t xml:space="preserve">securitatea </w:t>
      </w:r>
      <w:r w:rsidRPr="00435DCF">
        <w:rPr>
          <w:rFonts w:ascii="Times New Roman" w:hAnsi="Times New Roman" w:cs="Times New Roman"/>
          <w:color w:val="auto"/>
          <w:lang w:val="ro-RO"/>
        </w:rPr>
        <w:t>aprovizionării cu energie electrică şi investiţiile în infrastructuri, publicată în Jurnalul Oficial al Uniunii Europene nr. L33 din 4 februarie 2006, precum şi Regulamentul (CE) nr</w:t>
      </w:r>
      <w:r w:rsidR="009D2214" w:rsidRPr="00435DCF">
        <w:rPr>
          <w:rFonts w:ascii="Times New Roman" w:hAnsi="Times New Roman" w:cs="Times New Roman"/>
          <w:color w:val="auto"/>
          <w:lang w:val="ro-RO"/>
        </w:rPr>
        <w:t>.</w:t>
      </w:r>
      <w:r w:rsidRPr="00435DCF">
        <w:rPr>
          <w:rFonts w:ascii="Times New Roman" w:hAnsi="Times New Roman" w:cs="Times New Roman"/>
          <w:color w:val="auto"/>
          <w:lang w:val="ro-RO"/>
        </w:rPr>
        <w:t xml:space="preserve"> 714/2009 al Parlamentului European şi al Consiliului din 13 iulie 2009 privind condiţiile de acces la reţea pentru schimburile transfrontaliere de energie electrică  şi de abrogare a Regulamentului (CE) nr. 12285/2003, publicat în Jurnalul Oficial al Uniunii Europene nr. L 211 din 14 august 2009.</w:t>
      </w:r>
    </w:p>
    <w:p w14:paraId="73BBB682" w14:textId="77777777" w:rsidR="003342CB" w:rsidRPr="00435DCF" w:rsidRDefault="003342CB" w:rsidP="0028397E">
      <w:pPr>
        <w:pStyle w:val="Heading1"/>
        <w:rPr>
          <w:lang w:val="ro-RO"/>
        </w:rPr>
      </w:pPr>
      <w:r w:rsidRPr="00435DCF">
        <w:rPr>
          <w:lang w:val="ro-RO"/>
        </w:rPr>
        <w:t>CAPITOLUL I</w:t>
      </w:r>
    </w:p>
    <w:p w14:paraId="03557DDC" w14:textId="77777777" w:rsidR="003342CB" w:rsidRPr="00435DCF" w:rsidRDefault="003342CB" w:rsidP="0028397E">
      <w:pPr>
        <w:pStyle w:val="Heading1"/>
        <w:rPr>
          <w:lang w:val="ro-RO"/>
        </w:rPr>
      </w:pPr>
      <w:r w:rsidRPr="00435DCF">
        <w:rPr>
          <w:lang w:val="ro-RO"/>
        </w:rPr>
        <w:t>DISPOZIŢII GENERALE</w:t>
      </w:r>
    </w:p>
    <w:p w14:paraId="01CA124E" w14:textId="77777777" w:rsidR="003342CB" w:rsidRPr="00435DCF" w:rsidRDefault="003342CB" w:rsidP="0028397E">
      <w:pPr>
        <w:pStyle w:val="Heading2"/>
        <w:rPr>
          <w:spacing w:val="4"/>
          <w:lang w:val="ro-RO"/>
        </w:rPr>
      </w:pPr>
      <w:r w:rsidRPr="00435DCF">
        <w:rPr>
          <w:b/>
          <w:lang w:val="ro-RO"/>
        </w:rPr>
        <w:t>Articolul 1.</w:t>
      </w:r>
      <w:r w:rsidRPr="00435DCF">
        <w:rPr>
          <w:lang w:val="ro-RO"/>
        </w:rPr>
        <w:t xml:space="preserve"> Scopul legii şi sfera de aplicare</w:t>
      </w:r>
    </w:p>
    <w:p w14:paraId="402CE259" w14:textId="7257B8BB" w:rsidR="003342CB" w:rsidRPr="00435DCF" w:rsidRDefault="003342CB" w:rsidP="003342CB">
      <w:pPr>
        <w:pStyle w:val="ListParagraph"/>
        <w:spacing w:before="120" w:line="240" w:lineRule="auto"/>
        <w:ind w:left="0"/>
        <w:contextualSpacing w:val="0"/>
        <w:jc w:val="both"/>
        <w:rPr>
          <w:rFonts w:ascii="Times New Roman" w:hAnsi="Times New Roman" w:cs="Times New Roman"/>
          <w:spacing w:val="4"/>
          <w:sz w:val="24"/>
          <w:szCs w:val="24"/>
          <w:lang w:val="ro-RO"/>
        </w:rPr>
      </w:pPr>
      <w:r w:rsidRPr="00435DCF">
        <w:rPr>
          <w:rFonts w:ascii="Times New Roman" w:hAnsi="Times New Roman" w:cs="Times New Roman"/>
          <w:spacing w:val="4"/>
          <w:sz w:val="24"/>
          <w:szCs w:val="24"/>
          <w:lang w:val="ro-RO"/>
        </w:rPr>
        <w:t xml:space="preserve">(1) Scopul prezentei legi este instituirea unui cadru juridic general pentru organizarea, </w:t>
      </w:r>
      <w:r w:rsidR="003351D8" w:rsidRPr="00435DCF">
        <w:rPr>
          <w:rFonts w:ascii="Times New Roman" w:hAnsi="Times New Roman" w:cs="Times New Roman"/>
          <w:spacing w:val="4"/>
          <w:sz w:val="24"/>
          <w:szCs w:val="24"/>
          <w:lang w:val="ro-RO"/>
        </w:rPr>
        <w:t xml:space="preserve">pentru </w:t>
      </w:r>
      <w:r w:rsidRPr="00435DCF">
        <w:rPr>
          <w:rFonts w:ascii="Times New Roman" w:hAnsi="Times New Roman" w:cs="Times New Roman"/>
          <w:spacing w:val="4"/>
          <w:sz w:val="24"/>
          <w:szCs w:val="24"/>
          <w:lang w:val="ro-RO"/>
        </w:rPr>
        <w:t>reglementarea</w:t>
      </w:r>
      <w:r w:rsidR="001A4974" w:rsidRPr="00435DCF">
        <w:rPr>
          <w:rFonts w:ascii="Times New Roman" w:hAnsi="Times New Roman" w:cs="Times New Roman"/>
          <w:spacing w:val="4"/>
          <w:sz w:val="24"/>
          <w:szCs w:val="24"/>
          <w:lang w:val="ro-RO"/>
        </w:rPr>
        <w:t>,</w:t>
      </w:r>
      <w:r w:rsidRPr="00435DCF">
        <w:rPr>
          <w:rFonts w:ascii="Times New Roman" w:hAnsi="Times New Roman" w:cs="Times New Roman"/>
          <w:spacing w:val="4"/>
          <w:sz w:val="24"/>
          <w:szCs w:val="24"/>
          <w:lang w:val="ro-RO"/>
        </w:rPr>
        <w:t xml:space="preserve"> </w:t>
      </w:r>
      <w:r w:rsidR="003351D8" w:rsidRPr="00435DCF">
        <w:rPr>
          <w:rFonts w:ascii="Times New Roman" w:hAnsi="Times New Roman" w:cs="Times New Roman"/>
          <w:spacing w:val="4"/>
          <w:sz w:val="24"/>
          <w:szCs w:val="24"/>
          <w:lang w:val="ro-RO"/>
        </w:rPr>
        <w:t xml:space="preserve">pentru </w:t>
      </w:r>
      <w:r w:rsidRPr="00435DCF">
        <w:rPr>
          <w:rFonts w:ascii="Times New Roman" w:hAnsi="Times New Roman" w:cs="Times New Roman"/>
          <w:spacing w:val="4"/>
          <w:sz w:val="24"/>
          <w:szCs w:val="24"/>
          <w:lang w:val="ro-RO"/>
        </w:rPr>
        <w:t>funcţionarea eficientă</w:t>
      </w:r>
      <w:r w:rsidR="00D41FC3" w:rsidRPr="00435DCF">
        <w:rPr>
          <w:rFonts w:ascii="Times New Roman" w:hAnsi="Times New Roman" w:cs="Times New Roman"/>
          <w:spacing w:val="4"/>
          <w:sz w:val="24"/>
          <w:szCs w:val="24"/>
          <w:lang w:val="ro-RO"/>
        </w:rPr>
        <w:t xml:space="preserve"> şi</w:t>
      </w:r>
      <w:r w:rsidRPr="00435DCF">
        <w:rPr>
          <w:rFonts w:ascii="Times New Roman" w:hAnsi="Times New Roman" w:cs="Times New Roman"/>
          <w:spacing w:val="4"/>
          <w:sz w:val="24"/>
          <w:szCs w:val="24"/>
          <w:lang w:val="ro-RO"/>
        </w:rPr>
        <w:t xml:space="preserve"> </w:t>
      </w:r>
      <w:r w:rsidR="001A4974" w:rsidRPr="00435DCF">
        <w:rPr>
          <w:rFonts w:ascii="Times New Roman" w:hAnsi="Times New Roman" w:cs="Times New Roman"/>
          <w:spacing w:val="4"/>
          <w:sz w:val="24"/>
          <w:szCs w:val="24"/>
          <w:lang w:val="ro-RO"/>
        </w:rPr>
        <w:t xml:space="preserve">pentru monitorizarea </w:t>
      </w:r>
      <w:r w:rsidRPr="00435DCF">
        <w:rPr>
          <w:rFonts w:ascii="Times New Roman" w:hAnsi="Times New Roman" w:cs="Times New Roman"/>
          <w:spacing w:val="4"/>
          <w:sz w:val="24"/>
          <w:szCs w:val="24"/>
          <w:lang w:val="ro-RO"/>
        </w:rPr>
        <w:t xml:space="preserve">sectorului electroenergetic </w:t>
      </w:r>
      <w:r w:rsidR="00E3106E" w:rsidRPr="00435DCF">
        <w:rPr>
          <w:rFonts w:ascii="Times New Roman" w:hAnsi="Times New Roman" w:cs="Times New Roman"/>
          <w:spacing w:val="4"/>
          <w:sz w:val="24"/>
          <w:szCs w:val="24"/>
          <w:lang w:val="ro-RO"/>
        </w:rPr>
        <w:t xml:space="preserve">menit să aprovizioneze consumatorii cu energie electrică </w:t>
      </w:r>
      <w:r w:rsidRPr="00435DCF">
        <w:rPr>
          <w:rFonts w:ascii="Times New Roman" w:hAnsi="Times New Roman" w:cs="Times New Roman"/>
          <w:spacing w:val="4"/>
          <w:sz w:val="24"/>
          <w:szCs w:val="24"/>
          <w:lang w:val="ro-RO"/>
        </w:rPr>
        <w:t>în condiţii de accesibilitate, disponibilitate, fiabilitate, continuitate, calitate şi transparenţă</w:t>
      </w:r>
      <w:r w:rsidR="004B36BB" w:rsidRPr="00435DCF">
        <w:rPr>
          <w:rFonts w:ascii="Times New Roman" w:hAnsi="Times New Roman" w:cs="Times New Roman"/>
          <w:spacing w:val="4"/>
          <w:sz w:val="24"/>
          <w:szCs w:val="24"/>
          <w:lang w:val="ro-RO"/>
        </w:rPr>
        <w:t xml:space="preserve">; </w:t>
      </w:r>
      <w:r w:rsidRPr="00435DCF">
        <w:rPr>
          <w:rFonts w:ascii="Times New Roman" w:eastAsia="Calibri" w:hAnsi="Times New Roman" w:cs="Times New Roman"/>
          <w:color w:val="auto"/>
          <w:sz w:val="24"/>
          <w:szCs w:val="24"/>
          <w:lang w:val="ro-RO" w:eastAsia="en-US"/>
        </w:rPr>
        <w:t>asigurarea accesului liber la piaţa energiei electrice</w:t>
      </w:r>
      <w:r w:rsidR="004B36BB" w:rsidRPr="00435DCF">
        <w:rPr>
          <w:rFonts w:ascii="Times New Roman" w:eastAsia="Calibri" w:hAnsi="Times New Roman" w:cs="Times New Roman"/>
          <w:color w:val="auto"/>
          <w:sz w:val="24"/>
          <w:szCs w:val="24"/>
          <w:lang w:val="ro-RO" w:eastAsia="en-US"/>
        </w:rPr>
        <w:t xml:space="preserve">; </w:t>
      </w:r>
      <w:r w:rsidR="007321CB" w:rsidRPr="00435DCF">
        <w:rPr>
          <w:rFonts w:ascii="Times New Roman" w:eastAsia="Calibri" w:hAnsi="Times New Roman" w:cs="Times New Roman"/>
          <w:color w:val="auto"/>
          <w:sz w:val="24"/>
          <w:szCs w:val="24"/>
          <w:lang w:val="ro-RO" w:eastAsia="en-US"/>
        </w:rPr>
        <w:t>promovarea producerii energiei electrice</w:t>
      </w:r>
      <w:r w:rsidR="004B36BB" w:rsidRPr="00435DCF">
        <w:rPr>
          <w:rFonts w:ascii="Times New Roman" w:eastAsia="Calibri" w:hAnsi="Times New Roman" w:cs="Times New Roman"/>
          <w:color w:val="auto"/>
          <w:sz w:val="24"/>
          <w:szCs w:val="24"/>
          <w:lang w:val="ro-RO" w:eastAsia="en-US"/>
        </w:rPr>
        <w:t xml:space="preserve">; </w:t>
      </w:r>
      <w:r w:rsidRPr="00435DCF">
        <w:rPr>
          <w:rFonts w:ascii="Times New Roman" w:eastAsia="Calibri" w:hAnsi="Times New Roman" w:cs="Times New Roman"/>
          <w:color w:val="auto"/>
          <w:sz w:val="24"/>
          <w:szCs w:val="24"/>
          <w:lang w:val="ro-RO" w:eastAsia="en-US"/>
        </w:rPr>
        <w:t xml:space="preserve">asigurarea echilibrului adecvat între ofertă şi cerere, a nivelului corespunzător al capacităţii interconexiunilor </w:t>
      </w:r>
      <w:r w:rsidR="00E3106E" w:rsidRPr="00435DCF">
        <w:rPr>
          <w:rFonts w:ascii="Times New Roman" w:eastAsia="Calibri" w:hAnsi="Times New Roman" w:cs="Times New Roman"/>
          <w:color w:val="auto"/>
          <w:sz w:val="24"/>
          <w:szCs w:val="24"/>
          <w:lang w:val="ro-RO" w:eastAsia="en-US"/>
        </w:rPr>
        <w:t>pentru facilitarea</w:t>
      </w:r>
      <w:r w:rsidRPr="00435DCF">
        <w:rPr>
          <w:rFonts w:ascii="Times New Roman" w:eastAsia="Calibri" w:hAnsi="Times New Roman" w:cs="Times New Roman"/>
          <w:color w:val="auto"/>
          <w:sz w:val="24"/>
          <w:szCs w:val="24"/>
          <w:lang w:val="ro-RO" w:eastAsia="en-US"/>
        </w:rPr>
        <w:t xml:space="preserve"> schimburilor transfrontaliere de energie electrică</w:t>
      </w:r>
      <w:r w:rsidR="00140EEE" w:rsidRPr="00435DCF">
        <w:rPr>
          <w:rFonts w:ascii="Times New Roman" w:hAnsi="Times New Roman" w:cs="Times New Roman"/>
          <w:sz w:val="24"/>
          <w:szCs w:val="24"/>
          <w:lang w:val="ro-RO"/>
        </w:rPr>
        <w:t xml:space="preserve">; </w:t>
      </w:r>
      <w:r w:rsidRPr="00435DCF">
        <w:rPr>
          <w:rFonts w:ascii="Times New Roman" w:eastAsia="Calibri" w:hAnsi="Times New Roman" w:cs="Times New Roman"/>
          <w:color w:val="auto"/>
          <w:sz w:val="24"/>
          <w:szCs w:val="24"/>
          <w:lang w:val="ro-RO" w:eastAsia="en-US"/>
        </w:rPr>
        <w:t xml:space="preserve">dezvoltarea </w:t>
      </w:r>
      <w:r w:rsidR="003B39E5" w:rsidRPr="00435DCF">
        <w:rPr>
          <w:rFonts w:ascii="Times New Roman" w:eastAsia="Calibri" w:hAnsi="Times New Roman" w:cs="Times New Roman"/>
          <w:color w:val="auto"/>
          <w:sz w:val="24"/>
          <w:szCs w:val="24"/>
          <w:lang w:val="ro-RO" w:eastAsia="en-US"/>
        </w:rPr>
        <w:t xml:space="preserve">pieţei energiei electrice </w:t>
      </w:r>
      <w:r w:rsidRPr="00435DCF">
        <w:rPr>
          <w:rFonts w:ascii="Times New Roman" w:eastAsia="Calibri" w:hAnsi="Times New Roman" w:cs="Times New Roman"/>
          <w:color w:val="auto"/>
          <w:sz w:val="24"/>
          <w:szCs w:val="24"/>
          <w:lang w:val="ro-RO" w:eastAsia="en-US"/>
        </w:rPr>
        <w:t>şi integrarea într-o piaţă de energie electrică competitivă</w:t>
      </w:r>
      <w:r w:rsidR="00140EEE" w:rsidRPr="00435DCF">
        <w:rPr>
          <w:rFonts w:ascii="Times New Roman" w:eastAsia="Calibri" w:hAnsi="Times New Roman" w:cs="Times New Roman"/>
          <w:color w:val="auto"/>
          <w:sz w:val="24"/>
          <w:szCs w:val="24"/>
          <w:lang w:val="ro-RO" w:eastAsia="en-US"/>
        </w:rPr>
        <w:t xml:space="preserve">; </w:t>
      </w:r>
      <w:r w:rsidRPr="00435DCF">
        <w:rPr>
          <w:rFonts w:ascii="Times New Roman" w:eastAsia="Calibri" w:hAnsi="Times New Roman" w:cs="Times New Roman"/>
          <w:color w:val="auto"/>
          <w:sz w:val="24"/>
          <w:szCs w:val="24"/>
          <w:lang w:val="ro-RO" w:eastAsia="en-US"/>
        </w:rPr>
        <w:t xml:space="preserve">stabilirea măsurilor menite să garanteze securitatea aprovizionării cu energie electrică, </w:t>
      </w:r>
      <w:r w:rsidR="001E5A4D" w:rsidRPr="00435DCF">
        <w:rPr>
          <w:rFonts w:ascii="Times New Roman" w:eastAsia="Calibri" w:hAnsi="Times New Roman" w:cs="Times New Roman"/>
          <w:color w:val="auto"/>
          <w:sz w:val="24"/>
          <w:szCs w:val="24"/>
          <w:lang w:val="ro-RO" w:eastAsia="en-US"/>
        </w:rPr>
        <w:t xml:space="preserve">îndeplinirea </w:t>
      </w:r>
      <w:r w:rsidR="007C179F" w:rsidRPr="00435DCF">
        <w:rPr>
          <w:rFonts w:ascii="Times New Roman" w:eastAsia="Calibri" w:hAnsi="Times New Roman" w:cs="Times New Roman"/>
          <w:color w:val="auto"/>
          <w:sz w:val="24"/>
          <w:szCs w:val="24"/>
          <w:lang w:val="ro-RO" w:eastAsia="en-US"/>
        </w:rPr>
        <w:t>corespunzătoare a</w:t>
      </w:r>
      <w:r w:rsidR="00F36529" w:rsidRPr="00435DCF">
        <w:rPr>
          <w:rFonts w:ascii="Times New Roman" w:eastAsia="Calibri" w:hAnsi="Times New Roman" w:cs="Times New Roman"/>
          <w:color w:val="auto"/>
          <w:sz w:val="24"/>
          <w:szCs w:val="24"/>
          <w:lang w:val="ro-RO" w:eastAsia="en-US"/>
        </w:rPr>
        <w:t xml:space="preserve"> </w:t>
      </w:r>
      <w:r w:rsidR="001E5A4D" w:rsidRPr="00435DCF">
        <w:rPr>
          <w:rFonts w:ascii="Times New Roman" w:eastAsia="Calibri" w:hAnsi="Times New Roman" w:cs="Times New Roman"/>
          <w:color w:val="auto"/>
          <w:sz w:val="24"/>
          <w:szCs w:val="24"/>
          <w:lang w:val="ro-RO" w:eastAsia="en-US"/>
        </w:rPr>
        <w:t xml:space="preserve">obligaţiilor </w:t>
      </w:r>
      <w:r w:rsidRPr="00435DCF">
        <w:rPr>
          <w:rFonts w:ascii="Times New Roman" w:eastAsia="Calibri" w:hAnsi="Times New Roman" w:cs="Times New Roman"/>
          <w:color w:val="auto"/>
          <w:sz w:val="24"/>
          <w:szCs w:val="24"/>
          <w:lang w:val="ro-RO" w:eastAsia="en-US"/>
        </w:rPr>
        <w:t xml:space="preserve">de serviciu </w:t>
      </w:r>
      <w:r w:rsidR="00823D60" w:rsidRPr="00435DCF">
        <w:rPr>
          <w:rFonts w:ascii="Times New Roman" w:eastAsia="Calibri" w:hAnsi="Times New Roman" w:cs="Times New Roman"/>
          <w:color w:val="auto"/>
          <w:sz w:val="24"/>
          <w:szCs w:val="24"/>
          <w:lang w:val="ro-RO" w:eastAsia="en-US"/>
        </w:rPr>
        <w:t>public</w:t>
      </w:r>
      <w:r w:rsidRPr="00435DCF">
        <w:rPr>
          <w:rFonts w:ascii="Times New Roman" w:eastAsia="Calibri" w:hAnsi="Times New Roman" w:cs="Times New Roman"/>
          <w:color w:val="auto"/>
          <w:sz w:val="24"/>
          <w:szCs w:val="24"/>
          <w:lang w:val="ro-RO" w:eastAsia="en-US"/>
        </w:rPr>
        <w:t xml:space="preserve">, </w:t>
      </w:r>
      <w:r w:rsidR="00823D60" w:rsidRPr="00435DCF">
        <w:rPr>
          <w:rFonts w:ascii="Times New Roman" w:eastAsia="Calibri" w:hAnsi="Times New Roman" w:cs="Times New Roman"/>
          <w:color w:val="auto"/>
          <w:sz w:val="24"/>
          <w:szCs w:val="24"/>
          <w:lang w:val="ro-RO" w:eastAsia="en-US"/>
        </w:rPr>
        <w:t xml:space="preserve">asigurarea </w:t>
      </w:r>
      <w:r w:rsidR="001E5A4D" w:rsidRPr="00435DCF">
        <w:rPr>
          <w:rFonts w:ascii="Times New Roman" w:eastAsia="Calibri" w:hAnsi="Times New Roman" w:cs="Times New Roman"/>
          <w:color w:val="auto"/>
          <w:sz w:val="24"/>
          <w:szCs w:val="24"/>
          <w:lang w:val="ro-RO" w:eastAsia="en-US"/>
        </w:rPr>
        <w:t>respect</w:t>
      </w:r>
      <w:r w:rsidR="00823D60" w:rsidRPr="00435DCF">
        <w:rPr>
          <w:rFonts w:ascii="Times New Roman" w:eastAsia="Calibri" w:hAnsi="Times New Roman" w:cs="Times New Roman"/>
          <w:color w:val="auto"/>
          <w:sz w:val="24"/>
          <w:szCs w:val="24"/>
          <w:lang w:val="ro-RO" w:eastAsia="en-US"/>
        </w:rPr>
        <w:t>ării</w:t>
      </w:r>
      <w:r w:rsidRPr="00435DCF">
        <w:rPr>
          <w:rFonts w:ascii="Times New Roman" w:eastAsia="Calibri" w:hAnsi="Times New Roman" w:cs="Times New Roman"/>
          <w:color w:val="auto"/>
          <w:sz w:val="24"/>
          <w:szCs w:val="24"/>
          <w:lang w:val="ro-RO" w:eastAsia="en-US"/>
        </w:rPr>
        <w:t xml:space="preserve"> drepturil</w:t>
      </w:r>
      <w:r w:rsidR="001E5A4D" w:rsidRPr="00435DCF">
        <w:rPr>
          <w:rFonts w:ascii="Times New Roman" w:eastAsia="Calibri" w:hAnsi="Times New Roman" w:cs="Times New Roman"/>
          <w:color w:val="auto"/>
          <w:sz w:val="24"/>
          <w:szCs w:val="24"/>
          <w:lang w:val="ro-RO" w:eastAsia="en-US"/>
        </w:rPr>
        <w:t>or</w:t>
      </w:r>
      <w:r w:rsidRPr="00435DCF">
        <w:rPr>
          <w:rFonts w:ascii="Times New Roman" w:eastAsia="Calibri" w:hAnsi="Times New Roman" w:cs="Times New Roman"/>
          <w:color w:val="auto"/>
          <w:sz w:val="24"/>
          <w:szCs w:val="24"/>
          <w:lang w:val="ro-RO" w:eastAsia="en-US"/>
        </w:rPr>
        <w:t xml:space="preserve">  consumatorilor finali</w:t>
      </w:r>
      <w:r w:rsidR="001E5A4D" w:rsidRPr="00435DCF">
        <w:rPr>
          <w:rFonts w:ascii="Times New Roman" w:eastAsia="Calibri" w:hAnsi="Times New Roman" w:cs="Times New Roman"/>
          <w:color w:val="auto"/>
          <w:sz w:val="24"/>
          <w:szCs w:val="24"/>
          <w:lang w:val="ro-RO" w:eastAsia="en-US"/>
        </w:rPr>
        <w:t>, precum şi a normelor privind protecţia mediului</w:t>
      </w:r>
      <w:r w:rsidRPr="00435DCF">
        <w:rPr>
          <w:rFonts w:ascii="Times New Roman" w:eastAsia="Calibri" w:hAnsi="Times New Roman" w:cs="Times New Roman"/>
          <w:color w:val="auto"/>
          <w:sz w:val="24"/>
          <w:szCs w:val="24"/>
          <w:lang w:val="ro-RO" w:eastAsia="en-US"/>
        </w:rPr>
        <w:t>.</w:t>
      </w:r>
    </w:p>
    <w:p w14:paraId="14F44A07" w14:textId="77777777" w:rsidR="003342CB" w:rsidRPr="00435DCF" w:rsidRDefault="003342CB" w:rsidP="003342CB">
      <w:pPr>
        <w:pStyle w:val="ListParagraph"/>
        <w:spacing w:before="120" w:line="240" w:lineRule="auto"/>
        <w:ind w:left="0"/>
        <w:contextualSpacing w:val="0"/>
        <w:jc w:val="both"/>
        <w:rPr>
          <w:rFonts w:ascii="Times New Roman" w:hAnsi="Times New Roman" w:cs="Times New Roman"/>
          <w:sz w:val="24"/>
          <w:szCs w:val="24"/>
          <w:lang w:val="ro-RO"/>
        </w:rPr>
      </w:pPr>
      <w:r w:rsidRPr="00435DCF">
        <w:rPr>
          <w:rFonts w:ascii="Times New Roman" w:hAnsi="Times New Roman" w:cs="Times New Roman"/>
          <w:spacing w:val="4"/>
          <w:sz w:val="24"/>
          <w:szCs w:val="24"/>
          <w:lang w:val="ro-RO"/>
        </w:rPr>
        <w:t xml:space="preserve">(2) </w:t>
      </w:r>
      <w:r w:rsidRPr="00435DCF">
        <w:rPr>
          <w:rFonts w:ascii="Times New Roman" w:eastAsia="Calibri" w:hAnsi="Times New Roman" w:cs="Times New Roman"/>
          <w:color w:val="auto"/>
          <w:sz w:val="24"/>
          <w:szCs w:val="24"/>
          <w:lang w:val="ro-RO" w:eastAsia="en-US"/>
        </w:rPr>
        <w:t>S</w:t>
      </w:r>
      <w:r w:rsidRPr="00435DCF">
        <w:rPr>
          <w:rFonts w:ascii="Times New Roman" w:hAnsi="Times New Roman" w:cs="Times New Roman"/>
          <w:sz w:val="24"/>
          <w:szCs w:val="24"/>
          <w:lang w:val="ro-RO"/>
        </w:rPr>
        <w:t xml:space="preserve">ub incidenţa prezentei leg cad: </w:t>
      </w:r>
    </w:p>
    <w:p w14:paraId="7AC8A2EA" w14:textId="2A56D37F" w:rsidR="003342CB" w:rsidRPr="00435DCF" w:rsidRDefault="003342CB" w:rsidP="003342CB">
      <w:pPr>
        <w:tabs>
          <w:tab w:val="left" w:pos="284"/>
        </w:tabs>
        <w:spacing w:before="120" w:after="0" w:line="240" w:lineRule="auto"/>
        <w:ind w:firstLine="284"/>
        <w:jc w:val="both"/>
        <w:rPr>
          <w:rFonts w:ascii="Times New Roman" w:hAnsi="Times New Roman" w:cs="Times New Roman"/>
          <w:lang w:val="ro-RO"/>
        </w:rPr>
      </w:pPr>
      <w:r w:rsidRPr="00435DCF">
        <w:rPr>
          <w:rFonts w:ascii="Times New Roman" w:eastAsia="Calibri" w:hAnsi="Times New Roman" w:cs="Times New Roman"/>
          <w:color w:val="auto"/>
          <w:lang w:val="ro-RO" w:eastAsia="en-US"/>
        </w:rPr>
        <w:t xml:space="preserve">a) producerea energiei electrice, inclusiv </w:t>
      </w:r>
      <w:r w:rsidRPr="00435DCF">
        <w:rPr>
          <w:rFonts w:ascii="Times New Roman" w:hAnsi="Times New Roman" w:cs="Times New Roman"/>
          <w:lang w:val="ro-RO"/>
        </w:rPr>
        <w:t xml:space="preserve">producerea energiei electrice şi a energiei termice la centralele electrice </w:t>
      </w:r>
      <w:r w:rsidR="00134F53" w:rsidRPr="00435DCF">
        <w:rPr>
          <w:rFonts w:ascii="Times New Roman" w:hAnsi="Times New Roman" w:cs="Times New Roman"/>
          <w:lang w:val="ro-RO"/>
        </w:rPr>
        <w:t xml:space="preserve">de </w:t>
      </w:r>
      <w:r w:rsidR="00E36EED" w:rsidRPr="00435DCF">
        <w:rPr>
          <w:rFonts w:ascii="Times New Roman" w:hAnsi="Times New Roman" w:cs="Times New Roman"/>
          <w:lang w:val="ro-RO"/>
        </w:rPr>
        <w:t>termoficare</w:t>
      </w:r>
      <w:r w:rsidR="00D3531C" w:rsidRPr="00435DCF">
        <w:rPr>
          <w:rFonts w:ascii="Times New Roman" w:hAnsi="Times New Roman" w:cs="Times New Roman"/>
          <w:lang w:val="ro-RO"/>
        </w:rPr>
        <w:t xml:space="preserve"> </w:t>
      </w:r>
      <w:r w:rsidR="00D3531C" w:rsidRPr="00435DCF">
        <w:rPr>
          <w:lang w:val="ro-RO"/>
        </w:rPr>
        <w:t>în regim de cogenerare</w:t>
      </w:r>
      <w:r w:rsidRPr="00435DCF">
        <w:rPr>
          <w:rFonts w:ascii="Times New Roman" w:hAnsi="Times New Roman" w:cs="Times New Roman"/>
          <w:lang w:val="ro-RO"/>
        </w:rPr>
        <w:t xml:space="preserve">; </w:t>
      </w:r>
    </w:p>
    <w:p w14:paraId="7E1EE9EF" w14:textId="77777777" w:rsidR="003342CB" w:rsidRPr="00435DCF" w:rsidRDefault="003342CB" w:rsidP="003342CB">
      <w:pPr>
        <w:tabs>
          <w:tab w:val="left" w:pos="284"/>
        </w:tabs>
        <w:spacing w:before="120" w:after="0" w:line="240" w:lineRule="auto"/>
        <w:ind w:firstLine="284"/>
        <w:jc w:val="both"/>
        <w:rPr>
          <w:rFonts w:ascii="Times New Roman" w:eastAsia="Calibri" w:hAnsi="Times New Roman" w:cs="Times New Roman"/>
          <w:color w:val="auto"/>
          <w:lang w:val="ro-RO" w:eastAsia="en-US"/>
        </w:rPr>
      </w:pPr>
      <w:r w:rsidRPr="00435DCF">
        <w:rPr>
          <w:rFonts w:ascii="Times New Roman" w:eastAsia="Calibri" w:hAnsi="Times New Roman" w:cs="Times New Roman"/>
          <w:color w:val="auto"/>
          <w:lang w:val="ro-RO" w:eastAsia="en-US"/>
        </w:rPr>
        <w:t>b) transportul energiei electrice şi operarea sistemului electroenergetic, inclusiv fluxurile transfrontaliere de energie electrică;</w:t>
      </w:r>
    </w:p>
    <w:p w14:paraId="03016AA4" w14:textId="77777777" w:rsidR="003342CB" w:rsidRPr="00435DCF" w:rsidRDefault="003342CB" w:rsidP="003342CB">
      <w:pPr>
        <w:tabs>
          <w:tab w:val="left" w:pos="284"/>
        </w:tabs>
        <w:spacing w:before="120" w:after="0" w:line="240" w:lineRule="auto"/>
        <w:ind w:firstLine="284"/>
        <w:jc w:val="both"/>
        <w:rPr>
          <w:rFonts w:ascii="Times New Roman" w:eastAsia="Calibri" w:hAnsi="Times New Roman" w:cs="Times New Roman"/>
          <w:color w:val="auto"/>
          <w:lang w:val="ro-RO" w:eastAsia="en-US"/>
        </w:rPr>
      </w:pPr>
      <w:r w:rsidRPr="00435DCF">
        <w:rPr>
          <w:rFonts w:ascii="Times New Roman" w:eastAsia="Calibri" w:hAnsi="Times New Roman" w:cs="Times New Roman"/>
          <w:color w:val="auto"/>
          <w:lang w:val="ro-RO" w:eastAsia="en-US"/>
        </w:rPr>
        <w:t>c) distribuţia energiei electrice;</w:t>
      </w:r>
    </w:p>
    <w:p w14:paraId="6864CFF2" w14:textId="77777777" w:rsidR="003342CB" w:rsidRPr="00435DCF" w:rsidRDefault="003342CB" w:rsidP="003342CB">
      <w:pPr>
        <w:tabs>
          <w:tab w:val="left" w:pos="284"/>
        </w:tabs>
        <w:spacing w:before="120" w:after="0" w:line="240" w:lineRule="auto"/>
        <w:ind w:firstLine="284"/>
        <w:jc w:val="both"/>
        <w:rPr>
          <w:rFonts w:ascii="Times New Roman" w:eastAsia="Calibri" w:hAnsi="Times New Roman" w:cs="Times New Roman"/>
          <w:color w:val="auto"/>
          <w:lang w:val="ro-RO" w:eastAsia="en-US"/>
        </w:rPr>
      </w:pPr>
      <w:r w:rsidRPr="00435DCF">
        <w:rPr>
          <w:rFonts w:ascii="Times New Roman" w:hAnsi="Times New Roman" w:cs="Times New Roman"/>
          <w:lang w:val="ro-RO"/>
        </w:rPr>
        <w:t>d</w:t>
      </w:r>
      <w:r w:rsidRPr="00435DCF">
        <w:rPr>
          <w:rFonts w:ascii="Times New Roman" w:eastAsia="Calibri" w:hAnsi="Times New Roman" w:cs="Times New Roman"/>
          <w:color w:val="auto"/>
          <w:lang w:val="ro-RO" w:eastAsia="en-US"/>
        </w:rPr>
        <w:t xml:space="preserve">) furnizarea energiei electrice; </w:t>
      </w:r>
    </w:p>
    <w:p w14:paraId="7E8A63DC" w14:textId="77777777" w:rsidR="003342CB" w:rsidRPr="00435DCF" w:rsidRDefault="003342CB" w:rsidP="003342CB">
      <w:pPr>
        <w:tabs>
          <w:tab w:val="left" w:pos="284"/>
        </w:tabs>
        <w:spacing w:before="120" w:after="0" w:line="240" w:lineRule="auto"/>
        <w:ind w:firstLine="284"/>
        <w:jc w:val="both"/>
        <w:rPr>
          <w:rFonts w:ascii="Times New Roman" w:eastAsia="Calibri" w:hAnsi="Times New Roman" w:cs="Times New Roman"/>
          <w:color w:val="auto"/>
          <w:lang w:val="ro-RO" w:eastAsia="en-US"/>
        </w:rPr>
      </w:pPr>
      <w:r w:rsidRPr="00435DCF">
        <w:rPr>
          <w:rFonts w:ascii="Times New Roman" w:eastAsia="Calibri" w:hAnsi="Times New Roman" w:cs="Times New Roman"/>
          <w:color w:val="auto"/>
          <w:lang w:val="ro-RO" w:eastAsia="en-US"/>
        </w:rPr>
        <w:t>e) importul şi exportul energiei electrice;</w:t>
      </w:r>
    </w:p>
    <w:p w14:paraId="1E25E3D0" w14:textId="4AFD5A5B" w:rsidR="003342CB" w:rsidRPr="00435DCF" w:rsidRDefault="003342CB" w:rsidP="003342CB">
      <w:pPr>
        <w:tabs>
          <w:tab w:val="left" w:pos="284"/>
        </w:tabs>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bCs/>
          <w:lang w:val="ro-RO"/>
        </w:rPr>
        <w:lastRenderedPageBreak/>
        <w:t>f</w:t>
      </w:r>
      <w:r w:rsidRPr="00435DCF">
        <w:rPr>
          <w:rFonts w:ascii="Times New Roman" w:hAnsi="Times New Roman" w:cs="Times New Roman"/>
          <w:lang w:val="ro-RO"/>
        </w:rPr>
        <w:t xml:space="preserve">) determinarea şi aprobarea preţurilor şi </w:t>
      </w:r>
      <w:r w:rsidR="004178ED" w:rsidRPr="00435DCF">
        <w:rPr>
          <w:rFonts w:ascii="Times New Roman" w:hAnsi="Times New Roman" w:cs="Times New Roman"/>
          <w:lang w:val="ro-RO"/>
        </w:rPr>
        <w:t xml:space="preserve">a </w:t>
      </w:r>
      <w:r w:rsidRPr="00435DCF">
        <w:rPr>
          <w:rFonts w:ascii="Times New Roman" w:hAnsi="Times New Roman" w:cs="Times New Roman"/>
          <w:lang w:val="ro-RO"/>
        </w:rPr>
        <w:t xml:space="preserve">tarifelor reglementate la energia electrică şi a tarifelor </w:t>
      </w:r>
      <w:r w:rsidR="004178ED" w:rsidRPr="00435DCF">
        <w:rPr>
          <w:rFonts w:ascii="Times New Roman" w:hAnsi="Times New Roman" w:cs="Times New Roman"/>
          <w:lang w:val="ro-RO"/>
        </w:rPr>
        <w:t>ce ţin de accesul la reţelele electrice, precum şi pentru alte</w:t>
      </w:r>
      <w:r w:rsidRPr="00435DCF">
        <w:rPr>
          <w:rFonts w:ascii="Times New Roman" w:hAnsi="Times New Roman" w:cs="Times New Roman"/>
          <w:lang w:val="ro-RO"/>
        </w:rPr>
        <w:t xml:space="preserve"> servicii prestate; </w:t>
      </w:r>
    </w:p>
    <w:p w14:paraId="2EA163D4" w14:textId="77777777" w:rsidR="003342CB" w:rsidRPr="00435DCF" w:rsidRDefault="003342CB" w:rsidP="003342CB">
      <w:pPr>
        <w:tabs>
          <w:tab w:val="left" w:pos="284"/>
        </w:tabs>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 xml:space="preserve">g) licenţierea genurilor de activitate pe piaţa energiei electrice; </w:t>
      </w:r>
    </w:p>
    <w:p w14:paraId="007F7783" w14:textId="5C35D761" w:rsidR="003342CB" w:rsidRPr="00435DCF" w:rsidRDefault="003342CB" w:rsidP="003342CB">
      <w:pPr>
        <w:pStyle w:val="ListParagraph"/>
        <w:tabs>
          <w:tab w:val="left" w:pos="284"/>
        </w:tabs>
        <w:spacing w:before="120" w:line="240" w:lineRule="auto"/>
        <w:ind w:left="0" w:firstLine="284"/>
        <w:contextualSpacing w:val="0"/>
        <w:jc w:val="both"/>
        <w:rPr>
          <w:rFonts w:ascii="Times New Roman" w:hAnsi="Times New Roman" w:cs="Times New Roman"/>
          <w:sz w:val="24"/>
          <w:szCs w:val="24"/>
          <w:lang w:val="ro-RO"/>
        </w:rPr>
      </w:pPr>
      <w:r w:rsidRPr="00435DCF">
        <w:rPr>
          <w:rFonts w:ascii="Times New Roman" w:hAnsi="Times New Roman" w:cs="Times New Roman"/>
          <w:sz w:val="24"/>
          <w:szCs w:val="24"/>
          <w:lang w:val="ro-RO"/>
        </w:rPr>
        <w:t>h) piaţa energiei electrice</w:t>
      </w:r>
      <w:r w:rsidR="003B39E5" w:rsidRPr="00435DCF">
        <w:rPr>
          <w:rFonts w:ascii="Times New Roman" w:hAnsi="Times New Roman" w:cs="Times New Roman"/>
          <w:sz w:val="24"/>
          <w:szCs w:val="24"/>
          <w:lang w:val="ro-RO"/>
        </w:rPr>
        <w:t>,</w:t>
      </w:r>
      <w:r w:rsidRPr="00435DCF">
        <w:rPr>
          <w:rFonts w:ascii="Times New Roman" w:hAnsi="Times New Roman" w:cs="Times New Roman"/>
          <w:sz w:val="24"/>
          <w:szCs w:val="24"/>
          <w:lang w:val="ro-RO"/>
        </w:rPr>
        <w:t xml:space="preserve"> accesul la piaţă energie</w:t>
      </w:r>
      <w:r w:rsidR="003B39E5" w:rsidRPr="00435DCF">
        <w:rPr>
          <w:rFonts w:ascii="Times New Roman" w:hAnsi="Times New Roman" w:cs="Times New Roman"/>
          <w:sz w:val="24"/>
          <w:szCs w:val="24"/>
          <w:lang w:val="ro-RO"/>
        </w:rPr>
        <w:t>i</w:t>
      </w:r>
      <w:r w:rsidRPr="00435DCF">
        <w:rPr>
          <w:rFonts w:ascii="Times New Roman" w:hAnsi="Times New Roman" w:cs="Times New Roman"/>
          <w:sz w:val="24"/>
          <w:szCs w:val="24"/>
          <w:lang w:val="ro-RO"/>
        </w:rPr>
        <w:t xml:space="preserve"> </w:t>
      </w:r>
      <w:r w:rsidR="003B39E5" w:rsidRPr="00435DCF">
        <w:rPr>
          <w:rFonts w:ascii="Times New Roman" w:hAnsi="Times New Roman" w:cs="Times New Roman"/>
          <w:sz w:val="24"/>
          <w:szCs w:val="24"/>
          <w:lang w:val="ro-RO"/>
        </w:rPr>
        <w:t>electrice şi operarea pieţei energiei electrice</w:t>
      </w:r>
      <w:r w:rsidRPr="00435DCF">
        <w:rPr>
          <w:rFonts w:ascii="Times New Roman" w:hAnsi="Times New Roman" w:cs="Times New Roman"/>
          <w:sz w:val="24"/>
          <w:szCs w:val="24"/>
          <w:lang w:val="ro-RO"/>
        </w:rPr>
        <w:t>;</w:t>
      </w:r>
    </w:p>
    <w:p w14:paraId="3518989C" w14:textId="7480211C" w:rsidR="003342CB" w:rsidRPr="00435DCF" w:rsidRDefault="003342CB" w:rsidP="003342CB">
      <w:pPr>
        <w:pStyle w:val="ListParagraph"/>
        <w:tabs>
          <w:tab w:val="left" w:pos="284"/>
        </w:tabs>
        <w:spacing w:before="120" w:line="240" w:lineRule="auto"/>
        <w:ind w:left="0" w:firstLine="284"/>
        <w:contextualSpacing w:val="0"/>
        <w:jc w:val="both"/>
        <w:rPr>
          <w:rFonts w:ascii="Times New Roman" w:hAnsi="Times New Roman" w:cs="Times New Roman"/>
          <w:sz w:val="24"/>
          <w:szCs w:val="24"/>
          <w:lang w:val="ro-RO"/>
        </w:rPr>
      </w:pPr>
      <w:r w:rsidRPr="00435DCF">
        <w:rPr>
          <w:rFonts w:ascii="Times New Roman" w:hAnsi="Times New Roman" w:cs="Times New Roman"/>
          <w:sz w:val="24"/>
          <w:szCs w:val="24"/>
          <w:lang w:val="ro-RO"/>
        </w:rPr>
        <w:t xml:space="preserve">i) </w:t>
      </w:r>
      <w:r w:rsidR="00594FFD" w:rsidRPr="00435DCF">
        <w:rPr>
          <w:rFonts w:ascii="Times New Roman" w:hAnsi="Times New Roman" w:cs="Times New Roman"/>
          <w:sz w:val="24"/>
          <w:szCs w:val="24"/>
          <w:lang w:val="ro-RO"/>
        </w:rPr>
        <w:t>organizarea</w:t>
      </w:r>
      <w:r w:rsidR="0054399D" w:rsidRPr="00435DCF">
        <w:rPr>
          <w:rFonts w:ascii="Times New Roman" w:hAnsi="Times New Roman" w:cs="Times New Roman"/>
          <w:sz w:val="24"/>
          <w:szCs w:val="24"/>
          <w:lang w:val="ro-RO"/>
        </w:rPr>
        <w:t>,</w:t>
      </w:r>
      <w:r w:rsidR="00594FFD" w:rsidRPr="00435DCF">
        <w:rPr>
          <w:rFonts w:ascii="Times New Roman" w:hAnsi="Times New Roman" w:cs="Times New Roman"/>
          <w:sz w:val="24"/>
          <w:szCs w:val="24"/>
          <w:lang w:val="ro-RO"/>
        </w:rPr>
        <w:t xml:space="preserve"> </w:t>
      </w:r>
      <w:r w:rsidRPr="00435DCF">
        <w:rPr>
          <w:rFonts w:ascii="Times New Roman" w:hAnsi="Times New Roman" w:cs="Times New Roman"/>
          <w:sz w:val="24"/>
          <w:szCs w:val="24"/>
          <w:lang w:val="ro-RO"/>
        </w:rPr>
        <w:t xml:space="preserve">funcţionarea </w:t>
      </w:r>
      <w:r w:rsidR="0054399D" w:rsidRPr="00435DCF">
        <w:rPr>
          <w:rFonts w:ascii="Times New Roman" w:hAnsi="Times New Roman" w:cs="Times New Roman"/>
          <w:sz w:val="24"/>
          <w:szCs w:val="24"/>
          <w:lang w:val="ro-RO"/>
        </w:rPr>
        <w:t xml:space="preserve">şi monitorizarea </w:t>
      </w:r>
      <w:r w:rsidRPr="00435DCF">
        <w:rPr>
          <w:rFonts w:ascii="Times New Roman" w:hAnsi="Times New Roman" w:cs="Times New Roman"/>
          <w:sz w:val="24"/>
          <w:szCs w:val="24"/>
          <w:lang w:val="ro-RO"/>
        </w:rPr>
        <w:t>sistemului electroenergetic;</w:t>
      </w:r>
    </w:p>
    <w:p w14:paraId="0B228261" w14:textId="77777777" w:rsidR="003342CB" w:rsidRPr="00435DCF" w:rsidRDefault="003342CB" w:rsidP="003342CB">
      <w:pPr>
        <w:tabs>
          <w:tab w:val="left" w:pos="284"/>
        </w:tabs>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j) securitatea şi fiabilitatea în alimentarea cu energie electrică a consumatorilor finali;</w:t>
      </w:r>
    </w:p>
    <w:p w14:paraId="0BA35F1C" w14:textId="18949828" w:rsidR="003342CB" w:rsidRPr="00435DCF" w:rsidRDefault="003342CB" w:rsidP="003342CB">
      <w:pPr>
        <w:tabs>
          <w:tab w:val="left" w:pos="284"/>
        </w:tabs>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k) accesul</w:t>
      </w:r>
      <w:r w:rsidR="00814B5C" w:rsidRPr="00435DCF">
        <w:rPr>
          <w:rFonts w:ascii="Times New Roman" w:hAnsi="Times New Roman" w:cs="Times New Roman"/>
          <w:lang w:val="ro-RO"/>
        </w:rPr>
        <w:t xml:space="preserve"> reglementat</w:t>
      </w:r>
      <w:r w:rsidRPr="00435DCF">
        <w:rPr>
          <w:rFonts w:ascii="Times New Roman" w:hAnsi="Times New Roman" w:cs="Times New Roman"/>
          <w:lang w:val="ro-RO"/>
        </w:rPr>
        <w:t xml:space="preserve"> terţilor la reţelele electrice. </w:t>
      </w:r>
    </w:p>
    <w:p w14:paraId="15846A43" w14:textId="3578EBBB" w:rsidR="003342CB" w:rsidRPr="00435DCF" w:rsidRDefault="003342CB" w:rsidP="003342CB">
      <w:pPr>
        <w:pStyle w:val="ListParagraph"/>
        <w:tabs>
          <w:tab w:val="left" w:pos="284"/>
        </w:tabs>
        <w:spacing w:before="120" w:line="240" w:lineRule="auto"/>
        <w:ind w:left="0" w:firstLine="284"/>
        <w:contextualSpacing w:val="0"/>
        <w:jc w:val="both"/>
        <w:rPr>
          <w:rFonts w:ascii="Times New Roman" w:hAnsi="Times New Roman" w:cs="Times New Roman"/>
          <w:sz w:val="24"/>
          <w:szCs w:val="24"/>
          <w:lang w:val="ro-RO"/>
        </w:rPr>
      </w:pPr>
      <w:r w:rsidRPr="00435DCF">
        <w:rPr>
          <w:rFonts w:ascii="Times New Roman" w:hAnsi="Times New Roman" w:cs="Times New Roman"/>
          <w:sz w:val="24"/>
          <w:szCs w:val="24"/>
          <w:lang w:val="ro-RO"/>
        </w:rPr>
        <w:t>l) protecţia drepturilor consumatorilor.</w:t>
      </w:r>
    </w:p>
    <w:p w14:paraId="10D129DD" w14:textId="77777777" w:rsidR="003342CB" w:rsidRPr="00435DCF" w:rsidRDefault="003342CB" w:rsidP="003342CB">
      <w:pPr>
        <w:pStyle w:val="ListParagraph"/>
        <w:spacing w:line="240" w:lineRule="auto"/>
        <w:ind w:left="0"/>
        <w:contextualSpacing w:val="0"/>
        <w:jc w:val="both"/>
        <w:rPr>
          <w:rFonts w:ascii="Times New Roman" w:hAnsi="Times New Roman" w:cs="Times New Roman"/>
          <w:spacing w:val="4"/>
          <w:sz w:val="24"/>
          <w:szCs w:val="24"/>
          <w:lang w:val="ro-RO"/>
        </w:rPr>
      </w:pPr>
    </w:p>
    <w:p w14:paraId="433FB334" w14:textId="77777777" w:rsidR="003342CB" w:rsidRPr="00435DCF" w:rsidRDefault="003342CB" w:rsidP="0028397E">
      <w:pPr>
        <w:pStyle w:val="Heading2"/>
        <w:rPr>
          <w:spacing w:val="4"/>
          <w:lang w:val="ro-RO"/>
        </w:rPr>
      </w:pPr>
      <w:r w:rsidRPr="00435DCF">
        <w:rPr>
          <w:b/>
          <w:lang w:val="ro-RO"/>
        </w:rPr>
        <w:t>Articolul 2.</w:t>
      </w:r>
      <w:r w:rsidRPr="00435DCF">
        <w:rPr>
          <w:b/>
          <w:i/>
          <w:lang w:val="ro-RO"/>
        </w:rPr>
        <w:t xml:space="preserve"> </w:t>
      </w:r>
      <w:r w:rsidRPr="00435DCF">
        <w:rPr>
          <w:lang w:val="ro-RO"/>
        </w:rPr>
        <w:t>Noţiuni principale</w:t>
      </w:r>
      <w:r w:rsidRPr="00435DCF">
        <w:rPr>
          <w:b/>
          <w:i/>
          <w:lang w:val="ro-RO"/>
        </w:rPr>
        <w:t xml:space="preserve"> </w:t>
      </w:r>
    </w:p>
    <w:p w14:paraId="7DCA9EA7" w14:textId="77777777" w:rsidR="003342CB" w:rsidRPr="00435DCF" w:rsidRDefault="003342CB" w:rsidP="003342CB">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 xml:space="preserve">În sensul prezentei legi, următoarele noţiuni principale semnifică: </w:t>
      </w:r>
    </w:p>
    <w:p w14:paraId="0DCF8462" w14:textId="179DE9EF" w:rsidR="001B5DED" w:rsidRPr="00435DCF" w:rsidRDefault="001B5DED" w:rsidP="003342CB">
      <w:pPr>
        <w:spacing w:before="120" w:after="0" w:line="240" w:lineRule="auto"/>
        <w:jc w:val="both"/>
        <w:rPr>
          <w:rFonts w:ascii="Times New Roman" w:hAnsi="Times New Roman" w:cs="Times New Roman"/>
          <w:i/>
          <w:lang w:val="ro-RO"/>
        </w:rPr>
      </w:pPr>
      <w:r w:rsidRPr="00435DCF">
        <w:rPr>
          <w:rFonts w:ascii="Times New Roman" w:hAnsi="Times New Roman" w:cs="Times New Roman"/>
          <w:b/>
          <w:i/>
          <w:lang w:val="ro-RO"/>
        </w:rPr>
        <w:t>acces la reţea</w:t>
      </w:r>
      <w:r w:rsidRPr="00435DCF">
        <w:rPr>
          <w:rFonts w:ascii="Times New Roman" w:hAnsi="Times New Roman" w:cs="Times New Roman"/>
          <w:lang w:val="ro-RO"/>
        </w:rPr>
        <w:t xml:space="preserve"> </w:t>
      </w:r>
      <w:r w:rsidR="00F26193" w:rsidRPr="00435DCF">
        <w:rPr>
          <w:rFonts w:ascii="Times New Roman" w:hAnsi="Times New Roman" w:cs="Times New Roman"/>
          <w:lang w:val="ro-RO"/>
        </w:rPr>
        <w:t>–</w:t>
      </w:r>
      <w:r w:rsidRPr="00435DCF">
        <w:rPr>
          <w:rFonts w:ascii="Times New Roman" w:hAnsi="Times New Roman" w:cs="Times New Roman"/>
          <w:lang w:val="ro-RO"/>
        </w:rPr>
        <w:t xml:space="preserve"> </w:t>
      </w:r>
      <w:r w:rsidR="00F26193" w:rsidRPr="00435DCF">
        <w:rPr>
          <w:rFonts w:ascii="Times New Roman" w:hAnsi="Times New Roman" w:cs="Times New Roman"/>
          <w:lang w:val="ro-RO"/>
        </w:rPr>
        <w:t>drept</w:t>
      </w:r>
      <w:r w:rsidR="00AC11A4" w:rsidRPr="00435DCF">
        <w:rPr>
          <w:rFonts w:ascii="Times New Roman" w:hAnsi="Times New Roman" w:cs="Times New Roman"/>
          <w:lang w:val="ro-RO"/>
        </w:rPr>
        <w:t xml:space="preserve"> a</w:t>
      </w:r>
      <w:r w:rsidR="00F26193" w:rsidRPr="00435DCF">
        <w:rPr>
          <w:rFonts w:ascii="Times New Roman" w:hAnsi="Times New Roman" w:cs="Times New Roman"/>
          <w:lang w:val="ro-RO"/>
        </w:rPr>
        <w:t xml:space="preserve">l utilizatorului de sistem de a </w:t>
      </w:r>
      <w:r w:rsidR="00585996" w:rsidRPr="00435DCF">
        <w:rPr>
          <w:rFonts w:ascii="Times New Roman" w:hAnsi="Times New Roman" w:cs="Times New Roman"/>
          <w:lang w:val="ro-RO"/>
        </w:rPr>
        <w:t xml:space="preserve">prelua şi livra energia electrică în cantităţile şi pe perioada indicate în contractul pentru prestarea serviciului de transport , în contractul pentru prestarea serviciului de distribuţie prin </w:t>
      </w:r>
      <w:r w:rsidR="00F26193" w:rsidRPr="00435DCF">
        <w:rPr>
          <w:rFonts w:ascii="Times New Roman" w:hAnsi="Times New Roman" w:cs="Times New Roman"/>
          <w:lang w:val="ro-RO"/>
        </w:rPr>
        <w:t>utiliza</w:t>
      </w:r>
      <w:r w:rsidR="00585996" w:rsidRPr="00435DCF">
        <w:rPr>
          <w:rFonts w:ascii="Times New Roman" w:hAnsi="Times New Roman" w:cs="Times New Roman"/>
          <w:lang w:val="ro-RO"/>
        </w:rPr>
        <w:t>rea reţelelor</w:t>
      </w:r>
      <w:r w:rsidR="00F26193" w:rsidRPr="00435DCF">
        <w:rPr>
          <w:rFonts w:ascii="Times New Roman" w:hAnsi="Times New Roman" w:cs="Times New Roman"/>
          <w:lang w:val="ro-RO"/>
        </w:rPr>
        <w:t xml:space="preserve"> electrice de transport, </w:t>
      </w:r>
      <w:r w:rsidR="00585996" w:rsidRPr="00435DCF">
        <w:rPr>
          <w:rFonts w:ascii="Times New Roman" w:hAnsi="Times New Roman" w:cs="Times New Roman"/>
          <w:lang w:val="ro-RO"/>
        </w:rPr>
        <w:t xml:space="preserve">a </w:t>
      </w:r>
      <w:r w:rsidR="00F26193" w:rsidRPr="00435DCF">
        <w:rPr>
          <w:rFonts w:ascii="Times New Roman" w:hAnsi="Times New Roman" w:cs="Times New Roman"/>
          <w:lang w:val="ro-RO"/>
        </w:rPr>
        <w:t>reţelele electrice de distribuţie</w:t>
      </w:r>
      <w:r w:rsidR="00585996" w:rsidRPr="00435DCF">
        <w:rPr>
          <w:rFonts w:ascii="Times New Roman" w:hAnsi="Times New Roman" w:cs="Times New Roman"/>
          <w:lang w:val="ro-RO"/>
        </w:rPr>
        <w:t>, în conformitate cu condiţiile stabilite în prezenta lege</w:t>
      </w:r>
      <w:r w:rsidR="00D30262" w:rsidRPr="00435DCF">
        <w:rPr>
          <w:rFonts w:ascii="Tahoma" w:hAnsi="Tahoma" w:cs="Tahoma"/>
          <w:lang w:val="ro-RO"/>
        </w:rPr>
        <w:t>;</w:t>
      </w:r>
    </w:p>
    <w:p w14:paraId="0D2192BF" w14:textId="1F6E0D70" w:rsidR="00391E18" w:rsidRPr="00435DCF" w:rsidRDefault="00774150" w:rsidP="003342CB">
      <w:pPr>
        <w:spacing w:before="120" w:after="0" w:line="240" w:lineRule="auto"/>
        <w:jc w:val="both"/>
        <w:rPr>
          <w:iCs/>
          <w:lang w:val="ro-RO"/>
        </w:rPr>
      </w:pPr>
      <w:r w:rsidRPr="00435DCF">
        <w:rPr>
          <w:rFonts w:ascii="Times New Roman" w:eastAsia="Calibri" w:hAnsi="Times New Roman" w:cs="Times New Roman"/>
          <w:b/>
          <w:i/>
          <w:iCs/>
          <w:color w:val="auto"/>
          <w:lang w:val="ro-RO" w:eastAsia="en-US"/>
        </w:rPr>
        <w:t>a</w:t>
      </w:r>
      <w:r w:rsidR="00391E18" w:rsidRPr="00435DCF">
        <w:rPr>
          <w:rFonts w:ascii="Times New Roman" w:eastAsia="Calibri" w:hAnsi="Times New Roman" w:cs="Times New Roman"/>
          <w:b/>
          <w:i/>
          <w:iCs/>
          <w:color w:val="auto"/>
          <w:lang w:val="ro-RO" w:eastAsia="en-US"/>
        </w:rPr>
        <w:t xml:space="preserve">ct de </w:t>
      </w:r>
      <w:r w:rsidR="000B4150" w:rsidRPr="00435DCF">
        <w:rPr>
          <w:rFonts w:ascii="Times New Roman" w:eastAsia="Calibri" w:hAnsi="Times New Roman" w:cs="Times New Roman"/>
          <w:b/>
          <w:i/>
          <w:iCs/>
          <w:color w:val="auto"/>
          <w:lang w:val="ro-RO" w:eastAsia="en-US"/>
        </w:rPr>
        <w:t xml:space="preserve">corespundere </w:t>
      </w:r>
      <w:r w:rsidR="00391E18" w:rsidRPr="00435DCF">
        <w:rPr>
          <w:rFonts w:ascii="Times New Roman" w:eastAsia="Calibri" w:hAnsi="Times New Roman" w:cs="Times New Roman"/>
          <w:b/>
          <w:i/>
          <w:iCs/>
          <w:color w:val="auto"/>
          <w:lang w:val="ro-RO" w:eastAsia="en-US"/>
        </w:rPr>
        <w:t xml:space="preserve"> -  </w:t>
      </w:r>
      <w:r w:rsidR="000B4150" w:rsidRPr="00435DCF">
        <w:rPr>
          <w:rFonts w:ascii="Times New Roman" w:eastAsia="Calibri" w:hAnsi="Times New Roman" w:cs="Times New Roman"/>
          <w:iCs/>
          <w:color w:val="auto"/>
          <w:lang w:val="ro-RO" w:eastAsia="en-US"/>
        </w:rPr>
        <w:t>a</w:t>
      </w:r>
      <w:r w:rsidR="00391E18" w:rsidRPr="00435DCF">
        <w:rPr>
          <w:rFonts w:ascii="Times New Roman" w:eastAsia="Calibri" w:hAnsi="Times New Roman" w:cs="Times New Roman"/>
          <w:iCs/>
          <w:color w:val="auto"/>
          <w:lang w:val="ro-RO" w:eastAsia="en-US"/>
        </w:rPr>
        <w:t xml:space="preserve">ct permisiv, emis de către </w:t>
      </w:r>
      <w:r w:rsidR="004F1D89" w:rsidRPr="00435DCF">
        <w:rPr>
          <w:lang w:val="ro-RO"/>
        </w:rPr>
        <w:t>organul supravegherii energetice de stat</w:t>
      </w:r>
      <w:r w:rsidR="00391E18" w:rsidRPr="00435DCF">
        <w:rPr>
          <w:rFonts w:ascii="Times New Roman" w:eastAsia="Calibri" w:hAnsi="Times New Roman" w:cs="Times New Roman"/>
          <w:iCs/>
          <w:color w:val="auto"/>
          <w:lang w:val="ro-RO" w:eastAsia="en-US"/>
        </w:rPr>
        <w:t xml:space="preserve"> în rezultatul examinării unei instalații</w:t>
      </w:r>
      <w:r w:rsidR="000B4150" w:rsidRPr="00435DCF">
        <w:rPr>
          <w:rFonts w:ascii="Times New Roman" w:eastAsia="Calibri" w:hAnsi="Times New Roman" w:cs="Times New Roman"/>
          <w:iCs/>
          <w:color w:val="auto"/>
          <w:lang w:val="ro-RO" w:eastAsia="en-US"/>
        </w:rPr>
        <w:t xml:space="preserve"> </w:t>
      </w:r>
      <w:r w:rsidRPr="00435DCF">
        <w:rPr>
          <w:rFonts w:ascii="Times New Roman" w:eastAsia="Calibri" w:hAnsi="Times New Roman" w:cs="Times New Roman"/>
          <w:iCs/>
          <w:color w:val="auto"/>
          <w:lang w:val="ro-RO" w:eastAsia="en-US"/>
        </w:rPr>
        <w:t>electrice</w:t>
      </w:r>
      <w:r w:rsidR="00391E18" w:rsidRPr="00435DCF">
        <w:rPr>
          <w:rFonts w:ascii="Times New Roman" w:eastAsia="Calibri" w:hAnsi="Times New Roman" w:cs="Times New Roman"/>
          <w:iCs/>
          <w:color w:val="auto"/>
          <w:lang w:val="ro-RO" w:eastAsia="en-US"/>
        </w:rPr>
        <w:t xml:space="preserve"> noi sau </w:t>
      </w:r>
      <w:r w:rsidRPr="00435DCF">
        <w:rPr>
          <w:rFonts w:ascii="Times New Roman" w:eastAsia="Calibri" w:hAnsi="Times New Roman" w:cs="Times New Roman"/>
          <w:iCs/>
          <w:color w:val="auto"/>
          <w:lang w:val="ro-RO" w:eastAsia="en-US"/>
        </w:rPr>
        <w:t>existente</w:t>
      </w:r>
      <w:r w:rsidR="006742AF" w:rsidRPr="00435DCF">
        <w:rPr>
          <w:rFonts w:ascii="Times New Roman" w:eastAsia="Calibri" w:hAnsi="Times New Roman" w:cs="Times New Roman"/>
          <w:iCs/>
          <w:color w:val="auto"/>
          <w:lang w:val="ro-RO" w:eastAsia="en-US"/>
        </w:rPr>
        <w:t xml:space="preserve"> sau a unei centrale electrice noi sau existente</w:t>
      </w:r>
      <w:r w:rsidR="00391E18" w:rsidRPr="00435DCF">
        <w:rPr>
          <w:rFonts w:ascii="Times New Roman" w:eastAsia="Calibri" w:hAnsi="Times New Roman" w:cs="Times New Roman"/>
          <w:iCs/>
          <w:color w:val="auto"/>
          <w:lang w:val="ro-RO" w:eastAsia="en-US"/>
        </w:rPr>
        <w:t xml:space="preserve">, ce confirmă corespunderea instalației </w:t>
      </w:r>
      <w:r w:rsidRPr="00435DCF">
        <w:rPr>
          <w:rFonts w:ascii="Times New Roman" w:eastAsia="Calibri" w:hAnsi="Times New Roman" w:cs="Times New Roman"/>
          <w:iCs/>
          <w:color w:val="auto"/>
          <w:lang w:val="ro-RO" w:eastAsia="en-US"/>
        </w:rPr>
        <w:t xml:space="preserve">electrice </w:t>
      </w:r>
      <w:r w:rsidR="006742AF" w:rsidRPr="00435DCF">
        <w:rPr>
          <w:rFonts w:ascii="Times New Roman" w:eastAsia="Calibri" w:hAnsi="Times New Roman" w:cs="Times New Roman"/>
          <w:iCs/>
          <w:color w:val="auto"/>
          <w:lang w:val="ro-RO" w:eastAsia="en-US"/>
        </w:rPr>
        <w:t>executate sau a centralei electrice construite</w:t>
      </w:r>
      <w:r w:rsidR="00391E18" w:rsidRPr="00435DCF">
        <w:rPr>
          <w:rFonts w:ascii="Times New Roman" w:eastAsia="Calibri" w:hAnsi="Times New Roman" w:cs="Times New Roman"/>
          <w:iCs/>
          <w:color w:val="auto"/>
          <w:lang w:val="ro-RO" w:eastAsia="en-US"/>
        </w:rPr>
        <w:t xml:space="preserve"> avizului de racordare, documentaţiei de proiect, cerinţelor Normelor de amenajare a instalaţiilor electrice, altor documente normativ-tehnice </w:t>
      </w:r>
      <w:r w:rsidRPr="00435DCF">
        <w:rPr>
          <w:rFonts w:ascii="Times New Roman" w:eastAsia="Calibri" w:hAnsi="Times New Roman" w:cs="Times New Roman"/>
          <w:iCs/>
          <w:color w:val="auto"/>
          <w:lang w:val="ro-RO" w:eastAsia="en-US"/>
        </w:rPr>
        <w:t>în domeniu</w:t>
      </w:r>
      <w:r w:rsidR="00A919EC" w:rsidRPr="00435DCF">
        <w:rPr>
          <w:rFonts w:ascii="Times New Roman" w:eastAsia="Calibri" w:hAnsi="Times New Roman" w:cs="Times New Roman"/>
          <w:iCs/>
          <w:color w:val="auto"/>
          <w:lang w:val="ro-RO" w:eastAsia="en-US"/>
        </w:rPr>
        <w:t>;</w:t>
      </w:r>
    </w:p>
    <w:p w14:paraId="2811F78F" w14:textId="29DAE8F2" w:rsidR="003342CB" w:rsidRPr="00435DCF" w:rsidRDefault="00F26C98" w:rsidP="003342CB">
      <w:pPr>
        <w:spacing w:before="120" w:after="0" w:line="240" w:lineRule="auto"/>
        <w:jc w:val="both"/>
        <w:rPr>
          <w:rFonts w:ascii="Times New Roman" w:eastAsia="Calibri" w:hAnsi="Times New Roman" w:cs="Times New Roman"/>
          <w:color w:val="auto"/>
          <w:lang w:val="ro-RO" w:eastAsia="en-US"/>
        </w:rPr>
      </w:pPr>
      <w:r w:rsidRPr="00435DCF">
        <w:rPr>
          <w:iCs/>
          <w:lang w:val="ro-RO"/>
        </w:rPr>
        <w:t xml:space="preserve">avarie - </w:t>
      </w:r>
      <w:r w:rsidRPr="00435DCF">
        <w:rPr>
          <w:bCs/>
          <w:lang w:val="ro-RO"/>
        </w:rPr>
        <w:t xml:space="preserve">deranjament în funcționarea instalaţiilor sau a echipamentului unei/unor reţele electrice, care a dus la o abatere periculoasa a parametrilor regimului de funcționare a reţelei electrice respective </w:t>
      </w:r>
      <w:r w:rsidRPr="00435DCF">
        <w:rPr>
          <w:rFonts w:ascii="Times New Roman" w:eastAsia="Calibri" w:hAnsi="Times New Roman" w:cs="Times New Roman"/>
          <w:color w:val="auto"/>
          <w:lang w:val="ro-RO" w:eastAsia="en-US"/>
        </w:rPr>
        <w:t xml:space="preserve">de la cei prevăzuţi </w:t>
      </w:r>
      <w:r w:rsidRPr="00435DCF">
        <w:rPr>
          <w:rFonts w:eastAsia="Calibri"/>
          <w:lang w:val="ro-RO" w:eastAsia="en-US"/>
        </w:rPr>
        <w:t>în</w:t>
      </w:r>
      <w:r w:rsidRPr="00435DCF">
        <w:rPr>
          <w:rFonts w:ascii="Times New Roman" w:eastAsia="Calibri" w:hAnsi="Times New Roman" w:cs="Times New Roman"/>
          <w:color w:val="auto"/>
          <w:lang w:val="ro-RO" w:eastAsia="en-US"/>
        </w:rPr>
        <w:t xml:space="preserve"> documentele normativ-tehnice în domeniu;</w:t>
      </w:r>
    </w:p>
    <w:p w14:paraId="0C68B60C" w14:textId="77777777" w:rsidR="003342CB" w:rsidRPr="00435DCF" w:rsidRDefault="003342CB" w:rsidP="003342CB">
      <w:pPr>
        <w:spacing w:before="120" w:after="0" w:line="240" w:lineRule="auto"/>
        <w:jc w:val="both"/>
        <w:rPr>
          <w:rFonts w:ascii="Times New Roman" w:eastAsia="Calibri" w:hAnsi="Times New Roman" w:cs="Times New Roman"/>
          <w:color w:val="auto"/>
          <w:lang w:val="ro-RO" w:eastAsia="en-US"/>
        </w:rPr>
      </w:pPr>
      <w:r w:rsidRPr="00435DCF">
        <w:rPr>
          <w:rFonts w:ascii="Times New Roman" w:eastAsia="Calibri" w:hAnsi="Times New Roman" w:cs="Times New Roman"/>
          <w:b/>
          <w:i/>
          <w:iCs/>
          <w:color w:val="auto"/>
          <w:lang w:val="ro-RO" w:eastAsia="en-US"/>
        </w:rPr>
        <w:t>centrală electrică</w:t>
      </w:r>
      <w:r w:rsidRPr="00435DCF">
        <w:rPr>
          <w:rFonts w:ascii="Times New Roman" w:eastAsia="Calibri" w:hAnsi="Times New Roman" w:cs="Times New Roman"/>
          <w:color w:val="auto"/>
          <w:lang w:val="ro-RO" w:eastAsia="en-US"/>
        </w:rPr>
        <w:t xml:space="preserve"> – instalaţie sau ansamblu de instalaţii tehnice care produc energie electrică, </w:t>
      </w:r>
      <w:proofErr w:type="spellStart"/>
      <w:r w:rsidRPr="00435DCF">
        <w:rPr>
          <w:rFonts w:ascii="Times New Roman" w:eastAsia="Calibri" w:hAnsi="Times New Roman" w:cs="Times New Roman"/>
          <w:color w:val="auto"/>
          <w:lang w:val="ro-RO" w:eastAsia="en-US"/>
        </w:rPr>
        <w:t>utilizînd</w:t>
      </w:r>
      <w:proofErr w:type="spellEnd"/>
      <w:r w:rsidRPr="00435DCF">
        <w:rPr>
          <w:rFonts w:ascii="Times New Roman" w:eastAsia="Calibri" w:hAnsi="Times New Roman" w:cs="Times New Roman"/>
          <w:color w:val="auto"/>
          <w:lang w:val="ro-RO" w:eastAsia="en-US"/>
        </w:rPr>
        <w:t xml:space="preserve"> diverse feluri de combustibili (cărbune, gaze, produse petroliere etc.) sau alte resurse energetice</w:t>
      </w:r>
      <w:r w:rsidRPr="00435DCF">
        <w:rPr>
          <w:rFonts w:ascii="Times New Roman" w:hAnsi="Times New Roman" w:cs="Times New Roman"/>
          <w:lang w:val="ro-RO"/>
        </w:rPr>
        <w:t>, inclusive surse de energie regenerabilă</w:t>
      </w:r>
      <w:r w:rsidRPr="00435DCF">
        <w:rPr>
          <w:rFonts w:ascii="Times New Roman" w:eastAsia="Calibri" w:hAnsi="Times New Roman" w:cs="Times New Roman"/>
          <w:color w:val="auto"/>
          <w:lang w:val="ro-RO" w:eastAsia="en-US"/>
        </w:rPr>
        <w:t>;</w:t>
      </w:r>
    </w:p>
    <w:p w14:paraId="6B367F8D" w14:textId="77777777" w:rsidR="003342CB" w:rsidRPr="00435DCF" w:rsidRDefault="003342CB" w:rsidP="003342CB">
      <w:pPr>
        <w:spacing w:before="120" w:after="0" w:line="240" w:lineRule="auto"/>
        <w:jc w:val="both"/>
        <w:rPr>
          <w:rFonts w:ascii="Times New Roman" w:eastAsia="Calibri" w:hAnsi="Times New Roman" w:cs="Times New Roman"/>
          <w:color w:val="auto"/>
          <w:lang w:val="ro-RO" w:eastAsia="en-US"/>
        </w:rPr>
      </w:pPr>
      <w:r w:rsidRPr="00435DCF">
        <w:rPr>
          <w:rFonts w:ascii="Times New Roman" w:eastAsia="Calibri" w:hAnsi="Times New Roman" w:cs="Times New Roman"/>
          <w:b/>
          <w:i/>
          <w:iCs/>
          <w:color w:val="auto"/>
          <w:lang w:val="ro-RO" w:eastAsia="en-US"/>
        </w:rPr>
        <w:t>centrală electrică destinată uzului intern</w:t>
      </w:r>
      <w:r w:rsidRPr="00435DCF">
        <w:rPr>
          <w:rFonts w:ascii="Times New Roman" w:eastAsia="Calibri" w:hAnsi="Times New Roman" w:cs="Times New Roman"/>
          <w:i/>
          <w:iCs/>
          <w:color w:val="auto"/>
          <w:lang w:val="ro-RO" w:eastAsia="en-US"/>
        </w:rPr>
        <w:t xml:space="preserve"> </w:t>
      </w:r>
      <w:r w:rsidRPr="00435DCF">
        <w:rPr>
          <w:rFonts w:ascii="Times New Roman" w:eastAsia="Calibri" w:hAnsi="Times New Roman" w:cs="Times New Roman"/>
          <w:color w:val="auto"/>
          <w:lang w:val="ro-RO" w:eastAsia="en-US"/>
        </w:rPr>
        <w:t>– centrală electrică din a cărei producţie anuală de energie electrică mai mult de 40% este destinată consumului intern al deţinătorului;</w:t>
      </w:r>
    </w:p>
    <w:p w14:paraId="1E33F060" w14:textId="30C0F3D8" w:rsidR="00987EEB" w:rsidRPr="00435DCF" w:rsidRDefault="00987EEB" w:rsidP="003342CB">
      <w:pPr>
        <w:spacing w:before="120" w:after="0" w:line="240" w:lineRule="auto"/>
        <w:jc w:val="both"/>
        <w:rPr>
          <w:rFonts w:ascii="Times New Roman" w:eastAsia="Calibri" w:hAnsi="Times New Roman" w:cs="Times New Roman"/>
          <w:color w:val="auto"/>
          <w:lang w:val="ro-RO" w:eastAsia="en-US"/>
        </w:rPr>
      </w:pPr>
      <w:r w:rsidRPr="00435DCF">
        <w:rPr>
          <w:rFonts w:ascii="Times New Roman" w:eastAsia="Calibri" w:hAnsi="Times New Roman" w:cs="Times New Roman"/>
          <w:b/>
          <w:i/>
          <w:color w:val="auto"/>
          <w:lang w:val="ro-RO" w:eastAsia="en-US"/>
        </w:rPr>
        <w:t>centrală electrică eligibilă care produce din SRE</w:t>
      </w:r>
      <w:r w:rsidRPr="00435DCF">
        <w:rPr>
          <w:rFonts w:ascii="Times New Roman" w:eastAsia="Calibri" w:hAnsi="Times New Roman" w:cs="Times New Roman"/>
          <w:color w:val="auto"/>
          <w:lang w:val="ro-RO" w:eastAsia="en-US"/>
        </w:rPr>
        <w:t xml:space="preserve"> – centrală electrică </w:t>
      </w:r>
      <w:r w:rsidR="00FB651A" w:rsidRPr="00435DCF">
        <w:rPr>
          <w:rFonts w:ascii="Times New Roman" w:eastAsia="Calibri" w:hAnsi="Times New Roman" w:cs="Times New Roman"/>
          <w:color w:val="auto"/>
          <w:lang w:val="ro-RO" w:eastAsia="en-US"/>
        </w:rPr>
        <w:t>ce</w:t>
      </w:r>
      <w:r w:rsidRPr="00435DCF">
        <w:rPr>
          <w:rFonts w:ascii="Times New Roman" w:eastAsia="Calibri" w:hAnsi="Times New Roman" w:cs="Times New Roman"/>
          <w:color w:val="auto"/>
          <w:lang w:val="ro-RO" w:eastAsia="en-US"/>
        </w:rPr>
        <w:t xml:space="preserve"> produce energie electrică din surse regenerabile de energie şi care beneficiază de dreptul de a</w:t>
      </w:r>
      <w:r w:rsidR="00FB651A" w:rsidRPr="00435DCF">
        <w:rPr>
          <w:rFonts w:ascii="Times New Roman" w:eastAsia="Calibri" w:hAnsi="Times New Roman" w:cs="Times New Roman"/>
          <w:color w:val="auto"/>
          <w:lang w:val="ro-RO" w:eastAsia="en-US"/>
        </w:rPr>
        <w:t xml:space="preserve"> </w:t>
      </w:r>
      <w:r w:rsidRPr="00435DCF">
        <w:rPr>
          <w:rFonts w:ascii="Times New Roman" w:eastAsia="Calibri" w:hAnsi="Times New Roman" w:cs="Times New Roman"/>
          <w:color w:val="auto"/>
          <w:lang w:val="ro-RO" w:eastAsia="en-US"/>
        </w:rPr>
        <w:t xml:space="preserve">i se achiziţiona </w:t>
      </w:r>
      <w:r w:rsidR="00FB651A" w:rsidRPr="00435DCF">
        <w:rPr>
          <w:lang w:val="ro-RO"/>
        </w:rPr>
        <w:t>în mod obligatoriu toată</w:t>
      </w:r>
      <w:r w:rsidRPr="00435DCF">
        <w:rPr>
          <w:lang w:val="ro-RO"/>
        </w:rPr>
        <w:t xml:space="preserve"> cantitatea de energie electrică livrată în reţelele electrice, în condiţiile </w:t>
      </w:r>
      <w:r w:rsidR="00FB651A" w:rsidRPr="00435DCF">
        <w:rPr>
          <w:lang w:val="ro-RO"/>
        </w:rPr>
        <w:t>stabilite în legea</w:t>
      </w:r>
      <w:r w:rsidRPr="00435DCF">
        <w:rPr>
          <w:lang w:val="ro-RO"/>
        </w:rPr>
        <w:t xml:space="preserve"> care reglementează </w:t>
      </w:r>
      <w:r w:rsidR="00DE1D0B" w:rsidRPr="00435DCF">
        <w:rPr>
          <w:lang w:val="ro-RO"/>
        </w:rPr>
        <w:t>sectorul energiei din surse regenerabile</w:t>
      </w:r>
      <w:r w:rsidR="00FB651A" w:rsidRPr="00435DCF">
        <w:rPr>
          <w:lang w:val="ro-RO"/>
        </w:rPr>
        <w:t>;</w:t>
      </w:r>
      <w:r w:rsidRPr="00435DCF">
        <w:rPr>
          <w:rFonts w:ascii="Times New Roman" w:eastAsia="Calibri" w:hAnsi="Times New Roman" w:cs="Times New Roman"/>
          <w:color w:val="auto"/>
          <w:lang w:val="ro-RO" w:eastAsia="en-US"/>
        </w:rPr>
        <w:t xml:space="preserve"> </w:t>
      </w:r>
    </w:p>
    <w:p w14:paraId="24C84015" w14:textId="0EE6E21A" w:rsidR="003342CB" w:rsidRPr="00435DCF" w:rsidRDefault="003342CB" w:rsidP="003342CB">
      <w:pPr>
        <w:spacing w:before="120" w:after="0" w:line="240" w:lineRule="auto"/>
        <w:jc w:val="both"/>
        <w:rPr>
          <w:rFonts w:ascii="Times New Roman" w:eastAsia="Calibri" w:hAnsi="Times New Roman" w:cs="Times New Roman"/>
          <w:color w:val="auto"/>
          <w:lang w:val="ro-RO" w:eastAsia="en-US"/>
        </w:rPr>
      </w:pPr>
      <w:r w:rsidRPr="00435DCF">
        <w:rPr>
          <w:rFonts w:ascii="Times New Roman" w:eastAsia="Calibri" w:hAnsi="Times New Roman" w:cs="Times New Roman"/>
          <w:b/>
          <w:i/>
          <w:iCs/>
          <w:color w:val="auto"/>
          <w:lang w:val="ro-RO" w:eastAsia="en-US"/>
        </w:rPr>
        <w:t>centrală electrică publică</w:t>
      </w:r>
      <w:r w:rsidRPr="00435DCF">
        <w:rPr>
          <w:rFonts w:ascii="Times New Roman" w:eastAsia="Calibri" w:hAnsi="Times New Roman" w:cs="Times New Roman"/>
          <w:i/>
          <w:iCs/>
          <w:color w:val="auto"/>
          <w:lang w:val="ro-RO" w:eastAsia="en-US"/>
        </w:rPr>
        <w:t xml:space="preserve"> </w:t>
      </w:r>
      <w:r w:rsidRPr="00435DCF">
        <w:rPr>
          <w:rFonts w:ascii="Times New Roman" w:eastAsia="Calibri" w:hAnsi="Times New Roman" w:cs="Times New Roman"/>
          <w:color w:val="auto"/>
          <w:lang w:val="ro-RO" w:eastAsia="en-US"/>
        </w:rPr>
        <w:t xml:space="preserve">– centrală electrică din a cărei producţie anuală de energie electrică cel puţin 60% este destinată </w:t>
      </w:r>
      <w:r w:rsidR="00B70B91" w:rsidRPr="00435DCF">
        <w:rPr>
          <w:rFonts w:ascii="Times New Roman" w:eastAsia="Calibri" w:hAnsi="Times New Roman" w:cs="Times New Roman"/>
          <w:color w:val="auto"/>
          <w:lang w:val="ro-RO" w:eastAsia="en-US"/>
        </w:rPr>
        <w:t xml:space="preserve">livrării în reţelele electrice şi </w:t>
      </w:r>
      <w:proofErr w:type="spellStart"/>
      <w:r w:rsidR="00B70B91" w:rsidRPr="00435DCF">
        <w:rPr>
          <w:rFonts w:ascii="Times New Roman" w:eastAsia="Calibri" w:hAnsi="Times New Roman" w:cs="Times New Roman"/>
          <w:color w:val="auto"/>
          <w:lang w:val="ro-RO" w:eastAsia="en-US"/>
        </w:rPr>
        <w:t>vînzării</w:t>
      </w:r>
      <w:proofErr w:type="spellEnd"/>
      <w:r w:rsidR="00B70B91" w:rsidRPr="00435DCF">
        <w:rPr>
          <w:rFonts w:ascii="Times New Roman" w:eastAsia="Calibri" w:hAnsi="Times New Roman" w:cs="Times New Roman"/>
          <w:color w:val="auto"/>
          <w:lang w:val="ro-RO" w:eastAsia="en-US"/>
        </w:rPr>
        <w:t xml:space="preserve"> pe piaţa energiei electrice</w:t>
      </w:r>
      <w:r w:rsidRPr="00435DCF">
        <w:rPr>
          <w:rFonts w:ascii="Times New Roman" w:eastAsia="Calibri" w:hAnsi="Times New Roman" w:cs="Times New Roman"/>
          <w:color w:val="auto"/>
          <w:lang w:val="ro-RO" w:eastAsia="en-US"/>
        </w:rPr>
        <w:t>;</w:t>
      </w:r>
    </w:p>
    <w:p w14:paraId="54C13037" w14:textId="399492A5" w:rsidR="00606252" w:rsidRPr="00435DCF" w:rsidRDefault="00606252" w:rsidP="003342CB">
      <w:pPr>
        <w:spacing w:before="120" w:after="0" w:line="240" w:lineRule="auto"/>
        <w:jc w:val="both"/>
        <w:rPr>
          <w:rFonts w:ascii="Times New Roman" w:eastAsia="Calibri" w:hAnsi="Times New Roman" w:cs="Times New Roman"/>
          <w:color w:val="auto"/>
          <w:lang w:val="ro-RO" w:eastAsia="en-US"/>
        </w:rPr>
      </w:pPr>
      <w:r w:rsidRPr="00435DCF">
        <w:rPr>
          <w:rFonts w:ascii="Times New Roman" w:eastAsia="Calibri" w:hAnsi="Times New Roman" w:cs="Times New Roman"/>
          <w:b/>
          <w:i/>
          <w:color w:val="auto"/>
          <w:lang w:val="ro-RO" w:eastAsia="en-US"/>
        </w:rPr>
        <w:t>centrală de termoficare urbană</w:t>
      </w:r>
      <w:r w:rsidRPr="00435DCF">
        <w:rPr>
          <w:rFonts w:ascii="Times New Roman" w:eastAsia="Calibri" w:hAnsi="Times New Roman" w:cs="Times New Roman"/>
          <w:color w:val="auto"/>
          <w:lang w:val="ro-RO" w:eastAsia="en-US"/>
        </w:rPr>
        <w:t xml:space="preserve"> – centrală electrică de termoficare în regim de cogenerare care livrează energie termică în sistemul centralizat de alimentare cu energie termică;</w:t>
      </w:r>
    </w:p>
    <w:p w14:paraId="314F22D9" w14:textId="3B82E71C" w:rsidR="003342CB" w:rsidRPr="00435DCF" w:rsidRDefault="003342CB" w:rsidP="003342CB">
      <w:pPr>
        <w:spacing w:before="120" w:after="120" w:line="240" w:lineRule="auto"/>
        <w:jc w:val="both"/>
        <w:rPr>
          <w:rFonts w:ascii="Times New Roman" w:hAnsi="Times New Roman" w:cs="Times New Roman"/>
          <w:lang w:val="ro-RO"/>
        </w:rPr>
      </w:pPr>
      <w:r w:rsidRPr="00435DCF">
        <w:rPr>
          <w:rFonts w:ascii="Times New Roman" w:hAnsi="Times New Roman" w:cs="Times New Roman"/>
          <w:b/>
          <w:i/>
          <w:lang w:val="ro-RO"/>
        </w:rPr>
        <w:t>certificare</w:t>
      </w:r>
      <w:r w:rsidRPr="00435DCF">
        <w:rPr>
          <w:rFonts w:ascii="Times New Roman" w:hAnsi="Times New Roman" w:cs="Times New Roman"/>
          <w:lang w:val="ro-RO"/>
        </w:rPr>
        <w:t xml:space="preserve"> – </w:t>
      </w:r>
      <w:r w:rsidR="000102FE" w:rsidRPr="00435DCF">
        <w:rPr>
          <w:rFonts w:ascii="Times New Roman" w:hAnsi="Times New Roman" w:cs="Times New Roman"/>
          <w:lang w:val="ro-RO"/>
        </w:rPr>
        <w:t xml:space="preserve">procedură </w:t>
      </w:r>
      <w:r w:rsidR="00C3125A" w:rsidRPr="00435DCF">
        <w:rPr>
          <w:rFonts w:ascii="Times New Roman" w:hAnsi="Times New Roman" w:cs="Times New Roman"/>
          <w:lang w:val="ro-RO"/>
        </w:rPr>
        <w:t>în cadrul căreia se examinează</w:t>
      </w:r>
      <w:r w:rsidRPr="00435DCF">
        <w:rPr>
          <w:rFonts w:ascii="Times New Roman" w:hAnsi="Times New Roman" w:cs="Times New Roman"/>
          <w:lang w:val="ro-RO"/>
        </w:rPr>
        <w:t xml:space="preserve"> respectarea de către operatorul </w:t>
      </w:r>
      <w:r w:rsidR="00B70B91" w:rsidRPr="00435DCF">
        <w:rPr>
          <w:rFonts w:ascii="Times New Roman" w:hAnsi="Times New Roman" w:cs="Times New Roman"/>
          <w:lang w:val="ro-RO"/>
        </w:rPr>
        <w:t xml:space="preserve">sistemului </w:t>
      </w:r>
      <w:r w:rsidRPr="00435DCF">
        <w:rPr>
          <w:rFonts w:ascii="Times New Roman" w:hAnsi="Times New Roman" w:cs="Times New Roman"/>
          <w:lang w:val="ro-RO"/>
        </w:rPr>
        <w:t xml:space="preserve">de transport a condiţiilor privind independenţa şi separarea acestuia, precum şi </w:t>
      </w:r>
      <w:r w:rsidR="00C3125A" w:rsidRPr="00435DCF">
        <w:rPr>
          <w:rFonts w:ascii="Times New Roman" w:hAnsi="Times New Roman" w:cs="Times New Roman"/>
          <w:lang w:val="ro-RO"/>
        </w:rPr>
        <w:t xml:space="preserve">a </w:t>
      </w:r>
      <w:r w:rsidRPr="00435DCF">
        <w:rPr>
          <w:rFonts w:ascii="Times New Roman" w:hAnsi="Times New Roman" w:cs="Times New Roman"/>
          <w:lang w:val="ro-RO"/>
        </w:rPr>
        <w:t>alt</w:t>
      </w:r>
      <w:r w:rsidR="00C3125A" w:rsidRPr="00435DCF">
        <w:rPr>
          <w:rFonts w:ascii="Times New Roman" w:hAnsi="Times New Roman" w:cs="Times New Roman"/>
          <w:lang w:val="ro-RO"/>
        </w:rPr>
        <w:t>or</w:t>
      </w:r>
      <w:r w:rsidRPr="00435DCF">
        <w:rPr>
          <w:rFonts w:ascii="Times New Roman" w:hAnsi="Times New Roman" w:cs="Times New Roman"/>
          <w:lang w:val="ro-RO"/>
        </w:rPr>
        <w:t xml:space="preserve"> cerinţe relevante impuse operatorului </w:t>
      </w:r>
      <w:r w:rsidR="00F86A7C" w:rsidRPr="00435DCF">
        <w:rPr>
          <w:rFonts w:ascii="Times New Roman" w:hAnsi="Times New Roman" w:cs="Times New Roman"/>
          <w:lang w:val="ro-RO"/>
        </w:rPr>
        <w:t xml:space="preserve">sistemului </w:t>
      </w:r>
      <w:r w:rsidRPr="00435DCF">
        <w:rPr>
          <w:rFonts w:ascii="Times New Roman" w:hAnsi="Times New Roman" w:cs="Times New Roman"/>
          <w:lang w:val="ro-RO"/>
        </w:rPr>
        <w:t xml:space="preserve">de transport prin prezenta lege şi </w:t>
      </w:r>
      <w:r w:rsidR="00C3125A" w:rsidRPr="00435DCF">
        <w:rPr>
          <w:rFonts w:ascii="Times New Roman" w:hAnsi="Times New Roman" w:cs="Times New Roman"/>
          <w:lang w:val="ro-RO"/>
        </w:rPr>
        <w:t xml:space="preserve">care constituie o precondiţie pentru desemnarea şi licenţierea </w:t>
      </w:r>
      <w:r w:rsidRPr="00435DCF">
        <w:rPr>
          <w:rFonts w:ascii="Times New Roman" w:hAnsi="Times New Roman" w:cs="Times New Roman"/>
          <w:lang w:val="ro-RO"/>
        </w:rPr>
        <w:t>operatorul</w:t>
      </w:r>
      <w:r w:rsidR="00C3125A" w:rsidRPr="00435DCF">
        <w:rPr>
          <w:rFonts w:ascii="Times New Roman" w:hAnsi="Times New Roman" w:cs="Times New Roman"/>
          <w:lang w:val="ro-RO"/>
        </w:rPr>
        <w:t>ui</w:t>
      </w:r>
      <w:r w:rsidRPr="00435DCF">
        <w:rPr>
          <w:rFonts w:ascii="Times New Roman" w:hAnsi="Times New Roman" w:cs="Times New Roman"/>
          <w:lang w:val="ro-RO"/>
        </w:rPr>
        <w:t xml:space="preserve"> </w:t>
      </w:r>
      <w:r w:rsidR="00B70B91" w:rsidRPr="00435DCF">
        <w:rPr>
          <w:rFonts w:ascii="Times New Roman" w:hAnsi="Times New Roman" w:cs="Times New Roman"/>
          <w:lang w:val="ro-RO"/>
        </w:rPr>
        <w:t xml:space="preserve">sistemului </w:t>
      </w:r>
      <w:r w:rsidRPr="00435DCF">
        <w:rPr>
          <w:rFonts w:ascii="Times New Roman" w:hAnsi="Times New Roman" w:cs="Times New Roman"/>
          <w:lang w:val="ro-RO"/>
        </w:rPr>
        <w:t xml:space="preserve">de transport; </w:t>
      </w:r>
    </w:p>
    <w:p w14:paraId="43F8A1AB" w14:textId="4CBFFDB9" w:rsidR="003342CB" w:rsidRPr="00435DCF" w:rsidRDefault="003342CB" w:rsidP="003342CB">
      <w:pPr>
        <w:suppressAutoHyphens w:val="0"/>
        <w:spacing w:after="120" w:line="240" w:lineRule="auto"/>
        <w:jc w:val="both"/>
        <w:rPr>
          <w:rFonts w:ascii="Times New Roman" w:eastAsia="Calibri" w:hAnsi="Times New Roman" w:cs="Times New Roman"/>
          <w:color w:val="auto"/>
          <w:lang w:val="ro-RO" w:eastAsia="en-US"/>
        </w:rPr>
      </w:pPr>
      <w:r w:rsidRPr="00435DCF">
        <w:rPr>
          <w:rFonts w:ascii="Times New Roman" w:eastAsia="Calibri" w:hAnsi="Times New Roman" w:cs="Times New Roman"/>
          <w:b/>
          <w:i/>
          <w:iCs/>
          <w:color w:val="auto"/>
          <w:lang w:val="ro-RO" w:eastAsia="en-US"/>
        </w:rPr>
        <w:t>congestie</w:t>
      </w:r>
      <w:r w:rsidRPr="00435DCF">
        <w:rPr>
          <w:rFonts w:ascii="Times New Roman" w:eastAsia="Calibri" w:hAnsi="Times New Roman" w:cs="Times New Roman"/>
          <w:b/>
          <w:color w:val="auto"/>
          <w:lang w:val="ro-RO" w:eastAsia="en-US"/>
        </w:rPr>
        <w:t xml:space="preserve"> –</w:t>
      </w:r>
      <w:r w:rsidRPr="00435DCF">
        <w:rPr>
          <w:rFonts w:ascii="Times New Roman" w:eastAsia="Calibri" w:hAnsi="Times New Roman" w:cs="Times New Roman"/>
          <w:color w:val="auto"/>
          <w:lang w:val="ro-RO" w:eastAsia="en-US"/>
        </w:rPr>
        <w:t xml:space="preserve"> situaţie în care </w:t>
      </w:r>
      <w:r w:rsidR="00C22AB9" w:rsidRPr="00435DCF">
        <w:rPr>
          <w:rFonts w:ascii="Times New Roman" w:hAnsi="Times New Roman" w:cs="Times New Roman"/>
          <w:lang w:val="ro-RO"/>
        </w:rPr>
        <w:t>o interconexiune</w:t>
      </w:r>
      <w:r w:rsidRPr="00435DCF">
        <w:rPr>
          <w:rFonts w:ascii="Times New Roman" w:hAnsi="Times New Roman" w:cs="Times New Roman"/>
          <w:lang w:val="ro-RO"/>
        </w:rPr>
        <w:t xml:space="preserve">  nu poate face faţă  tuturor fluxurilor  fizice </w:t>
      </w:r>
      <w:r w:rsidRPr="00435DCF">
        <w:rPr>
          <w:rFonts w:ascii="Times New Roman" w:eastAsia="Calibri" w:hAnsi="Times New Roman" w:cs="Times New Roman"/>
          <w:color w:val="auto"/>
          <w:lang w:val="ro-RO" w:eastAsia="en-US"/>
        </w:rPr>
        <w:t xml:space="preserve">de energie electrică </w:t>
      </w:r>
      <w:r w:rsidRPr="00435DCF">
        <w:rPr>
          <w:rFonts w:ascii="Times New Roman" w:hAnsi="Times New Roman" w:cs="Times New Roman"/>
          <w:lang w:val="ro-RO"/>
        </w:rPr>
        <w:t xml:space="preserve">ce </w:t>
      </w:r>
      <w:r w:rsidRPr="00435DCF">
        <w:rPr>
          <w:rFonts w:ascii="Times New Roman" w:eastAsia="Calibri" w:hAnsi="Times New Roman" w:cs="Times New Roman"/>
          <w:color w:val="auto"/>
          <w:lang w:val="ro-RO" w:eastAsia="en-US"/>
        </w:rPr>
        <w:t>rezult</w:t>
      </w:r>
      <w:r w:rsidRPr="00435DCF">
        <w:rPr>
          <w:rFonts w:ascii="Times New Roman" w:hAnsi="Times New Roman" w:cs="Times New Roman"/>
          <w:lang w:val="ro-RO"/>
        </w:rPr>
        <w:t>ă</w:t>
      </w:r>
      <w:r w:rsidRPr="00435DCF">
        <w:rPr>
          <w:rFonts w:ascii="Times New Roman" w:eastAsia="Calibri" w:hAnsi="Times New Roman" w:cs="Times New Roman"/>
          <w:color w:val="auto"/>
          <w:lang w:val="ro-RO" w:eastAsia="en-US"/>
        </w:rPr>
        <w:t xml:space="preserve"> din tranzacţiile </w:t>
      </w:r>
      <w:r w:rsidRPr="00435DCF">
        <w:rPr>
          <w:rFonts w:ascii="Times New Roman" w:hAnsi="Times New Roman" w:cs="Times New Roman"/>
          <w:lang w:val="ro-RO"/>
        </w:rPr>
        <w:t xml:space="preserve">internaţionale solicitate de </w:t>
      </w:r>
      <w:r w:rsidRPr="00435DCF">
        <w:rPr>
          <w:rFonts w:ascii="Times New Roman" w:eastAsia="Calibri" w:hAnsi="Times New Roman" w:cs="Times New Roman"/>
          <w:color w:val="auto"/>
          <w:lang w:val="ro-RO" w:eastAsia="en-US"/>
        </w:rPr>
        <w:t>participanţi</w:t>
      </w:r>
      <w:r w:rsidRPr="00435DCF">
        <w:rPr>
          <w:rFonts w:ascii="Times New Roman" w:hAnsi="Times New Roman" w:cs="Times New Roman"/>
          <w:lang w:val="ro-RO"/>
        </w:rPr>
        <w:t>i</w:t>
      </w:r>
      <w:r w:rsidRPr="00435DCF">
        <w:rPr>
          <w:rFonts w:ascii="Times New Roman" w:eastAsia="Calibri" w:hAnsi="Times New Roman" w:cs="Times New Roman"/>
          <w:color w:val="auto"/>
          <w:lang w:val="ro-RO" w:eastAsia="en-US"/>
        </w:rPr>
        <w:t xml:space="preserve"> pe piaţa energiei electrice,  din cauza lipsei </w:t>
      </w:r>
      <w:r w:rsidR="006B5B67" w:rsidRPr="00435DCF">
        <w:rPr>
          <w:rFonts w:ascii="Times New Roman" w:eastAsia="Calibri" w:hAnsi="Times New Roman" w:cs="Times New Roman"/>
          <w:color w:val="auto"/>
          <w:lang w:val="ro-RO" w:eastAsia="en-US"/>
        </w:rPr>
        <w:t xml:space="preserve">sau a </w:t>
      </w:r>
      <w:r w:rsidRPr="00435DCF">
        <w:rPr>
          <w:rFonts w:ascii="Times New Roman" w:eastAsia="Calibri" w:hAnsi="Times New Roman" w:cs="Times New Roman"/>
          <w:color w:val="auto"/>
          <w:lang w:val="ro-RO" w:eastAsia="en-US"/>
        </w:rPr>
        <w:t xml:space="preserve">capacităţii </w:t>
      </w:r>
      <w:r w:rsidR="006B5B67" w:rsidRPr="00435DCF">
        <w:rPr>
          <w:rFonts w:ascii="Times New Roman" w:eastAsia="Calibri" w:hAnsi="Times New Roman" w:cs="Times New Roman"/>
          <w:color w:val="auto"/>
          <w:lang w:val="ro-RO" w:eastAsia="en-US"/>
        </w:rPr>
        <w:t xml:space="preserve">insuficiente a </w:t>
      </w:r>
      <w:r w:rsidR="00C22AB9" w:rsidRPr="00435DCF">
        <w:rPr>
          <w:rFonts w:ascii="Times New Roman" w:eastAsia="Calibri" w:hAnsi="Times New Roman" w:cs="Times New Roman"/>
          <w:color w:val="auto"/>
          <w:lang w:val="ro-RO" w:eastAsia="en-US"/>
        </w:rPr>
        <w:t xml:space="preserve">interconexiunilor </w:t>
      </w:r>
      <w:r w:rsidRPr="00435DCF">
        <w:rPr>
          <w:rFonts w:ascii="Times New Roman" w:hAnsi="Times New Roman" w:cs="Times New Roman"/>
          <w:lang w:val="ro-RO"/>
        </w:rPr>
        <w:t>şi/</w:t>
      </w:r>
      <w:r w:rsidRPr="00435DCF">
        <w:rPr>
          <w:rFonts w:ascii="Times New Roman" w:eastAsia="Calibri" w:hAnsi="Times New Roman" w:cs="Times New Roman"/>
          <w:color w:val="auto"/>
          <w:lang w:val="ro-RO" w:eastAsia="en-US"/>
        </w:rPr>
        <w:t xml:space="preserve">sau a </w:t>
      </w:r>
      <w:r w:rsidRPr="00435DCF">
        <w:rPr>
          <w:rFonts w:ascii="Times New Roman" w:hAnsi="Times New Roman" w:cs="Times New Roman"/>
          <w:lang w:val="ro-RO"/>
        </w:rPr>
        <w:t xml:space="preserve">sistemelor </w:t>
      </w:r>
      <w:r w:rsidRPr="00435DCF">
        <w:rPr>
          <w:rFonts w:ascii="Times New Roman" w:eastAsia="Calibri" w:hAnsi="Times New Roman" w:cs="Times New Roman"/>
          <w:color w:val="auto"/>
          <w:lang w:val="ro-RO" w:eastAsia="en-US"/>
        </w:rPr>
        <w:t>de transport în cauză;</w:t>
      </w:r>
    </w:p>
    <w:p w14:paraId="345EF7DC" w14:textId="77777777" w:rsidR="003342CB" w:rsidRPr="00435DCF" w:rsidRDefault="003342CB" w:rsidP="003342CB">
      <w:pPr>
        <w:suppressAutoHyphens w:val="0"/>
        <w:spacing w:after="120" w:line="240" w:lineRule="auto"/>
        <w:jc w:val="both"/>
        <w:rPr>
          <w:rFonts w:ascii="Times New Roman" w:eastAsia="Calibri" w:hAnsi="Times New Roman" w:cs="Times New Roman"/>
          <w:color w:val="auto"/>
          <w:lang w:val="ro-RO" w:eastAsia="en-US"/>
        </w:rPr>
      </w:pPr>
      <w:r w:rsidRPr="00435DCF">
        <w:rPr>
          <w:rFonts w:ascii="Times New Roman" w:eastAsia="Calibri" w:hAnsi="Times New Roman" w:cs="Times New Roman"/>
          <w:b/>
          <w:i/>
          <w:iCs/>
          <w:color w:val="auto"/>
          <w:lang w:val="ro-RO" w:eastAsia="en-US"/>
        </w:rPr>
        <w:lastRenderedPageBreak/>
        <w:t>consumator</w:t>
      </w:r>
      <w:r w:rsidRPr="00435DCF">
        <w:rPr>
          <w:rFonts w:ascii="Times New Roman" w:eastAsia="Calibri" w:hAnsi="Times New Roman" w:cs="Times New Roman"/>
          <w:b/>
          <w:color w:val="auto"/>
          <w:lang w:val="ro-RO" w:eastAsia="en-US"/>
        </w:rPr>
        <w:t xml:space="preserve"> </w:t>
      </w:r>
      <w:r w:rsidRPr="00435DCF">
        <w:rPr>
          <w:rFonts w:ascii="Times New Roman" w:eastAsia="Calibri" w:hAnsi="Times New Roman" w:cs="Times New Roman"/>
          <w:color w:val="auto"/>
          <w:lang w:val="ro-RO" w:eastAsia="en-US"/>
        </w:rPr>
        <w:t>– consumator angro sau consumator final;</w:t>
      </w:r>
    </w:p>
    <w:p w14:paraId="3A578B7D" w14:textId="77777777" w:rsidR="003342CB" w:rsidRPr="00435DCF" w:rsidRDefault="003342CB" w:rsidP="003342CB">
      <w:pPr>
        <w:suppressAutoHyphens w:val="0"/>
        <w:spacing w:before="120" w:after="120" w:line="240" w:lineRule="auto"/>
        <w:jc w:val="both"/>
        <w:rPr>
          <w:rFonts w:ascii="Times New Roman" w:eastAsia="Calibri" w:hAnsi="Times New Roman" w:cs="Times New Roman"/>
          <w:color w:val="auto"/>
          <w:lang w:val="ro-RO" w:eastAsia="en-US"/>
        </w:rPr>
      </w:pPr>
      <w:r w:rsidRPr="00435DCF">
        <w:rPr>
          <w:rFonts w:ascii="Times New Roman" w:eastAsia="Calibri" w:hAnsi="Times New Roman" w:cs="Times New Roman"/>
          <w:b/>
          <w:i/>
          <w:iCs/>
          <w:color w:val="auto"/>
          <w:lang w:val="ro-RO" w:eastAsia="en-US"/>
        </w:rPr>
        <w:t>consumator angro</w:t>
      </w:r>
      <w:r w:rsidRPr="00435DCF">
        <w:rPr>
          <w:rFonts w:ascii="Times New Roman" w:eastAsia="Calibri" w:hAnsi="Times New Roman" w:cs="Times New Roman"/>
          <w:i/>
          <w:iCs/>
          <w:color w:val="auto"/>
          <w:lang w:val="ro-RO" w:eastAsia="en-US"/>
        </w:rPr>
        <w:t xml:space="preserve"> </w:t>
      </w:r>
      <w:r w:rsidRPr="00435DCF">
        <w:rPr>
          <w:rFonts w:ascii="Times New Roman" w:eastAsia="Calibri" w:hAnsi="Times New Roman" w:cs="Times New Roman"/>
          <w:color w:val="auto"/>
          <w:lang w:val="ro-RO" w:eastAsia="en-US"/>
        </w:rPr>
        <w:t>– persoană fizică, întreprinzător individual, sau persoană juridică c</w:t>
      </w:r>
      <w:r w:rsidRPr="00435DCF">
        <w:rPr>
          <w:rFonts w:ascii="Times New Roman" w:hAnsi="Times New Roman" w:cs="Times New Roman"/>
          <w:lang w:val="ro-RO"/>
        </w:rPr>
        <w:t>are</w:t>
      </w:r>
      <w:r w:rsidRPr="00435DCF">
        <w:rPr>
          <w:rFonts w:ascii="Times New Roman" w:eastAsia="Calibri" w:hAnsi="Times New Roman" w:cs="Times New Roman"/>
          <w:color w:val="auto"/>
          <w:lang w:val="ro-RO" w:eastAsia="en-US"/>
        </w:rPr>
        <w:t xml:space="preserve"> procură energie electrică în scopul </w:t>
      </w:r>
      <w:proofErr w:type="spellStart"/>
      <w:r w:rsidRPr="00435DCF">
        <w:rPr>
          <w:rFonts w:ascii="Times New Roman" w:eastAsia="Calibri" w:hAnsi="Times New Roman" w:cs="Times New Roman"/>
          <w:color w:val="auto"/>
          <w:lang w:val="ro-RO" w:eastAsia="en-US"/>
        </w:rPr>
        <w:t>revînzării</w:t>
      </w:r>
      <w:proofErr w:type="spellEnd"/>
      <w:r w:rsidRPr="00435DCF">
        <w:rPr>
          <w:rFonts w:ascii="Times New Roman" w:eastAsia="Calibri" w:hAnsi="Times New Roman" w:cs="Times New Roman"/>
          <w:color w:val="auto"/>
          <w:lang w:val="ro-RO" w:eastAsia="en-US"/>
        </w:rPr>
        <w:t xml:space="preserve"> ei în interiorul sau în exteriorul  sistemului electroenergetic ;</w:t>
      </w:r>
    </w:p>
    <w:p w14:paraId="4B8F08B6" w14:textId="77777777" w:rsidR="003342CB" w:rsidRPr="00435DCF" w:rsidRDefault="003342CB" w:rsidP="003342CB">
      <w:pPr>
        <w:suppressAutoHyphens w:val="0"/>
        <w:spacing w:before="120" w:after="120" w:line="240" w:lineRule="auto"/>
        <w:jc w:val="both"/>
        <w:rPr>
          <w:rFonts w:ascii="Times New Roman" w:eastAsia="Calibri" w:hAnsi="Times New Roman" w:cs="Times New Roman"/>
          <w:color w:val="auto"/>
          <w:lang w:val="ro-RO" w:eastAsia="en-US"/>
        </w:rPr>
      </w:pPr>
      <w:r w:rsidRPr="00435DCF">
        <w:rPr>
          <w:rFonts w:ascii="Times New Roman" w:eastAsia="Calibri" w:hAnsi="Times New Roman" w:cs="Times New Roman"/>
          <w:b/>
          <w:i/>
          <w:iCs/>
          <w:color w:val="auto"/>
          <w:lang w:val="ro-RO" w:eastAsia="en-US"/>
        </w:rPr>
        <w:t>consumator casnic</w:t>
      </w:r>
      <w:r w:rsidRPr="00435DCF">
        <w:rPr>
          <w:rFonts w:ascii="Times New Roman" w:eastAsia="Calibri" w:hAnsi="Times New Roman" w:cs="Times New Roman"/>
          <w:color w:val="auto"/>
          <w:lang w:val="ro-RO" w:eastAsia="en-US"/>
        </w:rPr>
        <w:t xml:space="preserve"> –</w:t>
      </w:r>
      <w:r w:rsidRPr="00435DCF">
        <w:rPr>
          <w:rFonts w:ascii="Times New Roman" w:hAnsi="Times New Roman" w:cs="Times New Roman"/>
          <w:lang w:val="ro-RO"/>
        </w:rPr>
        <w:t xml:space="preserve"> persoană fizică care</w:t>
      </w:r>
      <w:r w:rsidRPr="00435DCF">
        <w:rPr>
          <w:rFonts w:ascii="Times New Roman" w:eastAsia="Calibri" w:hAnsi="Times New Roman" w:cs="Times New Roman"/>
          <w:color w:val="auto"/>
          <w:lang w:val="ro-RO" w:eastAsia="en-US"/>
        </w:rPr>
        <w:t xml:space="preserve"> procură energie electrică pentru </w:t>
      </w:r>
      <w:r w:rsidRPr="00435DCF">
        <w:rPr>
          <w:rFonts w:ascii="Times New Roman" w:hAnsi="Times New Roman" w:cs="Times New Roman"/>
          <w:lang w:val="ro-RO"/>
        </w:rPr>
        <w:t xml:space="preserve">propriile  </w:t>
      </w:r>
      <w:r w:rsidRPr="00435DCF">
        <w:rPr>
          <w:rFonts w:ascii="Times New Roman" w:eastAsia="Calibri" w:hAnsi="Times New Roman" w:cs="Times New Roman"/>
          <w:color w:val="auto"/>
          <w:lang w:val="ro-RO" w:eastAsia="en-US"/>
        </w:rPr>
        <w:t xml:space="preserve">necesităţi </w:t>
      </w:r>
      <w:r w:rsidRPr="00435DCF">
        <w:rPr>
          <w:rFonts w:ascii="Times New Roman" w:hAnsi="Times New Roman" w:cs="Times New Roman"/>
          <w:lang w:val="ro-RO"/>
        </w:rPr>
        <w:t>casnice</w:t>
      </w:r>
      <w:r w:rsidRPr="00435DCF">
        <w:rPr>
          <w:rFonts w:ascii="Times New Roman" w:eastAsia="Calibri" w:hAnsi="Times New Roman" w:cs="Times New Roman"/>
          <w:color w:val="auto"/>
          <w:lang w:val="ro-RO" w:eastAsia="en-US"/>
        </w:rPr>
        <w:t>, cu excepţia  utilizării acesteia în scopuri  comerciale, pentru desfăşurarea  activităţilor de întreprinzător sau profesionale;</w:t>
      </w:r>
    </w:p>
    <w:p w14:paraId="494E00D6" w14:textId="27E90254" w:rsidR="003342CB" w:rsidRPr="00435DCF" w:rsidRDefault="003342CB" w:rsidP="003342CB">
      <w:pPr>
        <w:suppressAutoHyphens w:val="0"/>
        <w:spacing w:before="120" w:after="0" w:line="240" w:lineRule="auto"/>
        <w:jc w:val="both"/>
        <w:rPr>
          <w:rFonts w:ascii="Times New Roman" w:eastAsia="Calibri" w:hAnsi="Times New Roman" w:cs="Times New Roman"/>
          <w:color w:val="auto"/>
          <w:lang w:val="ro-RO" w:eastAsia="en-US"/>
        </w:rPr>
      </w:pPr>
      <w:r w:rsidRPr="00435DCF">
        <w:rPr>
          <w:rFonts w:ascii="Times New Roman" w:eastAsia="Calibri" w:hAnsi="Times New Roman" w:cs="Times New Roman"/>
          <w:b/>
          <w:i/>
          <w:iCs/>
          <w:color w:val="auto"/>
          <w:lang w:val="ro-RO" w:eastAsia="en-US"/>
        </w:rPr>
        <w:t>consumator eligibil</w:t>
      </w:r>
      <w:r w:rsidRPr="00435DCF">
        <w:rPr>
          <w:rFonts w:ascii="Times New Roman" w:eastAsia="Calibri" w:hAnsi="Times New Roman" w:cs="Times New Roman"/>
          <w:color w:val="auto"/>
          <w:lang w:val="ro-RO" w:eastAsia="en-US"/>
        </w:rPr>
        <w:t xml:space="preserve"> – consumator de energie electrică </w:t>
      </w:r>
      <w:r w:rsidRPr="00435DCF">
        <w:rPr>
          <w:rFonts w:ascii="Times New Roman" w:hAnsi="Times New Roman" w:cs="Times New Roman"/>
          <w:lang w:val="ro-RO"/>
        </w:rPr>
        <w:t>care este liber să îşi aleagă furnizorul de la care să cumpere energia electrică</w:t>
      </w:r>
      <w:r w:rsidRPr="00435DCF">
        <w:rPr>
          <w:rFonts w:ascii="Times New Roman" w:eastAsia="Calibri" w:hAnsi="Times New Roman" w:cs="Times New Roman"/>
          <w:color w:val="auto"/>
          <w:lang w:val="ro-RO" w:eastAsia="en-US"/>
        </w:rPr>
        <w:t>, inclusiv din străinătate;</w:t>
      </w:r>
    </w:p>
    <w:p w14:paraId="5082FFF6" w14:textId="77777777" w:rsidR="003342CB" w:rsidRPr="00435DCF" w:rsidRDefault="003342CB" w:rsidP="003342CB">
      <w:pPr>
        <w:suppressAutoHyphens w:val="0"/>
        <w:spacing w:before="120" w:after="0" w:line="240" w:lineRule="auto"/>
        <w:jc w:val="both"/>
        <w:rPr>
          <w:rFonts w:ascii="Times New Roman" w:eastAsia="Calibri" w:hAnsi="Times New Roman" w:cs="Times New Roman"/>
          <w:color w:val="auto"/>
          <w:lang w:val="ro-RO" w:eastAsia="en-US"/>
        </w:rPr>
      </w:pPr>
      <w:r w:rsidRPr="00435DCF">
        <w:rPr>
          <w:rFonts w:ascii="Times New Roman" w:eastAsia="Calibri" w:hAnsi="Times New Roman" w:cs="Times New Roman"/>
          <w:b/>
          <w:i/>
          <w:iCs/>
          <w:color w:val="auto"/>
          <w:lang w:val="ro-RO" w:eastAsia="en-US"/>
        </w:rPr>
        <w:t>consumator final</w:t>
      </w:r>
      <w:r w:rsidRPr="00435DCF">
        <w:rPr>
          <w:rFonts w:ascii="Times New Roman" w:eastAsia="Calibri" w:hAnsi="Times New Roman" w:cs="Times New Roman"/>
          <w:color w:val="auto"/>
          <w:lang w:val="ro-RO" w:eastAsia="en-US"/>
        </w:rPr>
        <w:t xml:space="preserve"> – consumator casnic şi consumator noncasnic, care procură energie electrică pentru </w:t>
      </w:r>
      <w:r w:rsidRPr="00435DCF">
        <w:rPr>
          <w:rFonts w:ascii="Times New Roman" w:hAnsi="Times New Roman" w:cs="Times New Roman"/>
          <w:lang w:val="ro-RO"/>
        </w:rPr>
        <w:t>uz</w:t>
      </w:r>
      <w:r w:rsidRPr="00435DCF">
        <w:rPr>
          <w:rFonts w:ascii="Times New Roman" w:eastAsia="Calibri" w:hAnsi="Times New Roman" w:cs="Times New Roman"/>
          <w:color w:val="auto"/>
          <w:lang w:val="ro-RO" w:eastAsia="en-US"/>
        </w:rPr>
        <w:t xml:space="preserve"> propriu;</w:t>
      </w:r>
    </w:p>
    <w:p w14:paraId="0C880820" w14:textId="77777777" w:rsidR="003342CB" w:rsidRPr="00435DCF" w:rsidRDefault="003342CB" w:rsidP="003342CB">
      <w:pPr>
        <w:pStyle w:val="ListParagraph"/>
        <w:suppressAutoHyphens w:val="0"/>
        <w:spacing w:before="120" w:line="240" w:lineRule="auto"/>
        <w:ind w:left="0"/>
        <w:contextualSpacing w:val="0"/>
        <w:jc w:val="both"/>
        <w:rPr>
          <w:rFonts w:ascii="Times New Roman" w:eastAsia="Calibri" w:hAnsi="Times New Roman" w:cs="Times New Roman"/>
          <w:color w:val="auto"/>
          <w:sz w:val="24"/>
          <w:szCs w:val="24"/>
          <w:lang w:val="ro-RO" w:eastAsia="en-US"/>
        </w:rPr>
      </w:pPr>
      <w:r w:rsidRPr="00435DCF">
        <w:rPr>
          <w:rFonts w:ascii="Times New Roman" w:eastAsia="Calibri" w:hAnsi="Times New Roman" w:cs="Times New Roman"/>
          <w:b/>
          <w:i/>
          <w:iCs/>
          <w:color w:val="auto"/>
          <w:sz w:val="24"/>
          <w:szCs w:val="24"/>
          <w:lang w:val="ro-RO" w:eastAsia="en-US"/>
        </w:rPr>
        <w:t>consumator noncasnic</w:t>
      </w:r>
      <w:r w:rsidRPr="00435DCF">
        <w:rPr>
          <w:rFonts w:ascii="Times New Roman" w:eastAsia="Calibri" w:hAnsi="Times New Roman" w:cs="Times New Roman"/>
          <w:color w:val="auto"/>
          <w:sz w:val="24"/>
          <w:szCs w:val="24"/>
          <w:lang w:val="ro-RO" w:eastAsia="en-US"/>
        </w:rPr>
        <w:t xml:space="preserve"> – persoană fizică sau juridică </w:t>
      </w:r>
      <w:r w:rsidRPr="00435DCF">
        <w:rPr>
          <w:rFonts w:ascii="Times New Roman" w:hAnsi="Times New Roman" w:cs="Times New Roman"/>
          <w:sz w:val="24"/>
          <w:szCs w:val="24"/>
          <w:lang w:val="ro-RO"/>
        </w:rPr>
        <w:t>care</w:t>
      </w:r>
      <w:r w:rsidRPr="00435DCF">
        <w:rPr>
          <w:rFonts w:ascii="Times New Roman" w:eastAsia="Calibri" w:hAnsi="Times New Roman" w:cs="Times New Roman"/>
          <w:color w:val="auto"/>
          <w:sz w:val="24"/>
          <w:szCs w:val="24"/>
          <w:lang w:val="ro-RO" w:eastAsia="en-US"/>
        </w:rPr>
        <w:t xml:space="preserve"> procură energie electrică în alte scopuri </w:t>
      </w:r>
      <w:proofErr w:type="spellStart"/>
      <w:r w:rsidRPr="00435DCF">
        <w:rPr>
          <w:rFonts w:ascii="Times New Roman" w:eastAsia="Calibri" w:hAnsi="Times New Roman" w:cs="Times New Roman"/>
          <w:color w:val="auto"/>
          <w:sz w:val="24"/>
          <w:szCs w:val="24"/>
          <w:lang w:val="ro-RO" w:eastAsia="en-US"/>
        </w:rPr>
        <w:t>decît</w:t>
      </w:r>
      <w:proofErr w:type="spellEnd"/>
      <w:r w:rsidRPr="00435DCF">
        <w:rPr>
          <w:rFonts w:ascii="Times New Roman" w:eastAsia="Calibri" w:hAnsi="Times New Roman" w:cs="Times New Roman"/>
          <w:color w:val="auto"/>
          <w:sz w:val="24"/>
          <w:szCs w:val="24"/>
          <w:lang w:val="ro-RO" w:eastAsia="en-US"/>
        </w:rPr>
        <w:t xml:space="preserve"> propriile necesităţi casnice</w:t>
      </w:r>
      <w:r w:rsidRPr="00435DCF">
        <w:rPr>
          <w:rFonts w:ascii="Times New Roman" w:hAnsi="Times New Roman" w:cs="Times New Roman"/>
          <w:sz w:val="24"/>
          <w:szCs w:val="24"/>
          <w:lang w:val="ro-RO"/>
        </w:rPr>
        <w:t>, inclusiv producătorii şi consumatorii angro</w:t>
      </w:r>
      <w:r w:rsidRPr="00435DCF">
        <w:rPr>
          <w:rFonts w:ascii="Times New Roman" w:eastAsia="Calibri" w:hAnsi="Times New Roman" w:cs="Times New Roman"/>
          <w:color w:val="auto"/>
          <w:sz w:val="24"/>
          <w:szCs w:val="24"/>
          <w:lang w:val="ro-RO" w:eastAsia="en-US"/>
        </w:rPr>
        <w:t>;</w:t>
      </w:r>
    </w:p>
    <w:p w14:paraId="59AC74A9" w14:textId="02B6C99C" w:rsidR="003342CB" w:rsidRPr="00435DCF" w:rsidRDefault="003342CB" w:rsidP="003342CB">
      <w:pPr>
        <w:pStyle w:val="ListParagraph"/>
        <w:suppressAutoHyphens w:val="0"/>
        <w:spacing w:before="120" w:line="240" w:lineRule="auto"/>
        <w:ind w:left="0"/>
        <w:contextualSpacing w:val="0"/>
        <w:jc w:val="both"/>
        <w:rPr>
          <w:rFonts w:ascii="Times New Roman" w:hAnsi="Times New Roman" w:cs="Times New Roman"/>
          <w:sz w:val="24"/>
          <w:szCs w:val="24"/>
          <w:lang w:val="ro-RO"/>
        </w:rPr>
      </w:pPr>
      <w:r w:rsidRPr="00435DCF">
        <w:rPr>
          <w:rFonts w:ascii="Times New Roman" w:eastAsia="Calibri" w:hAnsi="Times New Roman" w:cs="Times New Roman"/>
          <w:b/>
          <w:i/>
          <w:iCs/>
          <w:color w:val="auto"/>
          <w:sz w:val="24"/>
          <w:szCs w:val="24"/>
          <w:lang w:val="ro-RO" w:eastAsia="en-US"/>
        </w:rPr>
        <w:t xml:space="preserve">consumator </w:t>
      </w:r>
      <w:r w:rsidRPr="00435DCF">
        <w:rPr>
          <w:rFonts w:ascii="Times New Roman" w:eastAsia="Calibri" w:hAnsi="Times New Roman" w:cs="Times New Roman"/>
          <w:b/>
          <w:i/>
          <w:color w:val="auto"/>
          <w:sz w:val="24"/>
          <w:szCs w:val="24"/>
          <w:lang w:val="ro-RO" w:eastAsia="en-US"/>
        </w:rPr>
        <w:t>vulnerabil</w:t>
      </w:r>
      <w:r w:rsidRPr="00435DCF">
        <w:rPr>
          <w:rFonts w:ascii="Times New Roman" w:eastAsia="Calibri" w:hAnsi="Times New Roman" w:cs="Times New Roman"/>
          <w:color w:val="auto"/>
          <w:sz w:val="24"/>
          <w:szCs w:val="24"/>
          <w:lang w:val="ro-RO" w:eastAsia="en-US"/>
        </w:rPr>
        <w:t xml:space="preserve"> – </w:t>
      </w:r>
      <w:r w:rsidR="00B97EB1" w:rsidRPr="00435DCF">
        <w:rPr>
          <w:rFonts w:ascii="Times New Roman" w:eastAsia="Calibri" w:hAnsi="Times New Roman" w:cs="Times New Roman"/>
          <w:iCs/>
          <w:color w:val="auto"/>
          <w:sz w:val="24"/>
          <w:szCs w:val="24"/>
          <w:lang w:val="ro-RO" w:eastAsia="en-US"/>
        </w:rPr>
        <w:t>familie defavorizată care beneficiază de prestaţie socială în conformitate cu Legea cu privire la ajutorul social</w:t>
      </w:r>
      <w:r w:rsidRPr="00435DCF">
        <w:rPr>
          <w:rFonts w:ascii="Times New Roman" w:hAnsi="Times New Roman" w:cs="Times New Roman"/>
          <w:sz w:val="24"/>
          <w:szCs w:val="24"/>
          <w:lang w:val="ro-RO"/>
        </w:rPr>
        <w:t>;</w:t>
      </w:r>
    </w:p>
    <w:p w14:paraId="48046AB6" w14:textId="77777777" w:rsidR="003342CB" w:rsidRPr="00435DCF" w:rsidRDefault="003342CB" w:rsidP="003342CB">
      <w:pPr>
        <w:pStyle w:val="ListParagraph"/>
        <w:suppressAutoHyphens w:val="0"/>
        <w:spacing w:before="120" w:line="240" w:lineRule="auto"/>
        <w:ind w:left="0"/>
        <w:contextualSpacing w:val="0"/>
        <w:jc w:val="both"/>
        <w:rPr>
          <w:rFonts w:ascii="Times New Roman" w:hAnsi="Times New Roman" w:cs="Times New Roman"/>
          <w:sz w:val="24"/>
          <w:szCs w:val="24"/>
          <w:lang w:val="ro-RO"/>
        </w:rPr>
      </w:pPr>
      <w:r w:rsidRPr="00435DCF">
        <w:rPr>
          <w:rFonts w:ascii="Times New Roman" w:hAnsi="Times New Roman" w:cs="Times New Roman"/>
          <w:b/>
          <w:i/>
          <w:sz w:val="24"/>
          <w:szCs w:val="24"/>
          <w:lang w:val="ro-RO"/>
        </w:rPr>
        <w:t>contract de furnizare a energiei electrice</w:t>
      </w:r>
      <w:r w:rsidRPr="00435DCF">
        <w:rPr>
          <w:rFonts w:ascii="Times New Roman" w:hAnsi="Times New Roman" w:cs="Times New Roman"/>
          <w:b/>
          <w:sz w:val="24"/>
          <w:szCs w:val="24"/>
          <w:lang w:val="ro-RO"/>
        </w:rPr>
        <w:t xml:space="preserve"> </w:t>
      </w:r>
      <w:r w:rsidRPr="00435DCF">
        <w:rPr>
          <w:rFonts w:ascii="Times New Roman" w:hAnsi="Times New Roman" w:cs="Times New Roman"/>
          <w:sz w:val="24"/>
          <w:szCs w:val="24"/>
          <w:lang w:val="ro-RO"/>
        </w:rPr>
        <w:t xml:space="preserve">–    contract în baza căruia se furnizează energie electrică consumatorului, dar care nu cuprinde un instrument </w:t>
      </w:r>
      <w:r w:rsidRPr="00435DCF">
        <w:rPr>
          <w:rFonts w:ascii="Times New Roman" w:hAnsi="Times New Roman" w:cs="Times New Roman"/>
          <w:color w:val="auto"/>
          <w:sz w:val="24"/>
          <w:szCs w:val="24"/>
          <w:lang w:val="ro-RO"/>
        </w:rPr>
        <w:t>derivat al energiei electrice</w:t>
      </w:r>
      <w:r w:rsidRPr="00435DCF">
        <w:rPr>
          <w:rFonts w:ascii="Times New Roman" w:hAnsi="Times New Roman" w:cs="Times New Roman"/>
          <w:sz w:val="24"/>
          <w:szCs w:val="24"/>
          <w:lang w:val="ro-RO"/>
        </w:rPr>
        <w:t>;</w:t>
      </w:r>
    </w:p>
    <w:p w14:paraId="6C7E907F" w14:textId="684FC852" w:rsidR="003342CB" w:rsidRPr="00435DCF" w:rsidRDefault="003342CB" w:rsidP="003342CB">
      <w:pPr>
        <w:pStyle w:val="ListParagraph"/>
        <w:suppressAutoHyphens w:val="0"/>
        <w:spacing w:before="120" w:line="240" w:lineRule="auto"/>
        <w:ind w:left="0"/>
        <w:contextualSpacing w:val="0"/>
        <w:jc w:val="both"/>
        <w:rPr>
          <w:rFonts w:ascii="Times New Roman" w:hAnsi="Times New Roman" w:cs="Times New Roman"/>
          <w:sz w:val="24"/>
          <w:szCs w:val="24"/>
          <w:lang w:val="ro-RO"/>
        </w:rPr>
      </w:pPr>
      <w:r w:rsidRPr="00435DCF">
        <w:rPr>
          <w:rFonts w:ascii="Times New Roman" w:eastAsia="Calibri" w:hAnsi="Times New Roman" w:cs="Times New Roman"/>
          <w:b/>
          <w:i/>
          <w:iCs/>
          <w:color w:val="auto"/>
          <w:sz w:val="24"/>
          <w:szCs w:val="24"/>
          <w:lang w:val="ro-RO" w:eastAsia="en-US"/>
        </w:rPr>
        <w:t>control asupra unei întreprinderi</w:t>
      </w:r>
      <w:r w:rsidRPr="00435DCF">
        <w:rPr>
          <w:rFonts w:ascii="Times New Roman" w:eastAsia="Calibri" w:hAnsi="Times New Roman" w:cs="Times New Roman"/>
          <w:i/>
          <w:iCs/>
          <w:color w:val="auto"/>
          <w:sz w:val="24"/>
          <w:szCs w:val="24"/>
          <w:lang w:val="ro-RO" w:eastAsia="en-US"/>
        </w:rPr>
        <w:t xml:space="preserve"> </w:t>
      </w:r>
      <w:r w:rsidRPr="00435DCF">
        <w:rPr>
          <w:rFonts w:ascii="Times New Roman" w:eastAsia="Calibri" w:hAnsi="Times New Roman" w:cs="Times New Roman"/>
          <w:color w:val="auto"/>
          <w:sz w:val="24"/>
          <w:szCs w:val="24"/>
          <w:lang w:val="ro-RO" w:eastAsia="en-US"/>
        </w:rPr>
        <w:t>– situaţie în care datorită unor drepturi</w:t>
      </w:r>
      <w:r w:rsidRPr="00435DCF">
        <w:rPr>
          <w:rFonts w:ascii="Times New Roman" w:hAnsi="Times New Roman" w:cs="Times New Roman"/>
          <w:sz w:val="24"/>
          <w:szCs w:val="24"/>
          <w:lang w:val="ro-RO"/>
        </w:rPr>
        <w:t>, contracte</w:t>
      </w:r>
      <w:r w:rsidRPr="00435DCF">
        <w:rPr>
          <w:rFonts w:ascii="Times New Roman" w:eastAsia="Calibri" w:hAnsi="Times New Roman" w:cs="Times New Roman"/>
          <w:color w:val="auto"/>
          <w:sz w:val="24"/>
          <w:szCs w:val="24"/>
          <w:lang w:val="ro-RO" w:eastAsia="en-US"/>
        </w:rPr>
        <w:t xml:space="preserve"> sau prin orice alte </w:t>
      </w:r>
      <w:r w:rsidRPr="00435DCF">
        <w:rPr>
          <w:rFonts w:ascii="Times New Roman" w:hAnsi="Times New Roman" w:cs="Times New Roman"/>
          <w:sz w:val="24"/>
          <w:szCs w:val="24"/>
          <w:lang w:val="ro-RO"/>
        </w:rPr>
        <w:t>mijloace care</w:t>
      </w:r>
      <w:r w:rsidRPr="00435DCF">
        <w:rPr>
          <w:rFonts w:ascii="Times New Roman" w:eastAsia="Calibri" w:hAnsi="Times New Roman" w:cs="Times New Roman"/>
          <w:color w:val="auto"/>
          <w:sz w:val="24"/>
          <w:szCs w:val="24"/>
          <w:lang w:val="ro-RO" w:eastAsia="en-US"/>
        </w:rPr>
        <w:t xml:space="preserve">, separat sau </w:t>
      </w:r>
      <w:r w:rsidRPr="00435DCF">
        <w:rPr>
          <w:rFonts w:ascii="Times New Roman" w:hAnsi="Times New Roman" w:cs="Times New Roman"/>
          <w:sz w:val="24"/>
          <w:szCs w:val="24"/>
          <w:lang w:val="ro-RO"/>
        </w:rPr>
        <w:t>î</w:t>
      </w:r>
      <w:r w:rsidR="002B25D0" w:rsidRPr="00435DCF">
        <w:rPr>
          <w:rFonts w:ascii="Times New Roman" w:hAnsi="Times New Roman" w:cs="Times New Roman"/>
          <w:sz w:val="24"/>
          <w:szCs w:val="24"/>
          <w:lang w:val="ro-RO"/>
        </w:rPr>
        <w:t>mpreună</w:t>
      </w:r>
      <w:r w:rsidR="00F36529" w:rsidRPr="00435DCF">
        <w:rPr>
          <w:rFonts w:ascii="Times New Roman" w:hAnsi="Times New Roman" w:cs="Times New Roman"/>
          <w:sz w:val="24"/>
          <w:szCs w:val="24"/>
          <w:lang w:val="ro-RO"/>
        </w:rPr>
        <w:t xml:space="preserve"> </w:t>
      </w:r>
      <w:r w:rsidRPr="00435DCF">
        <w:rPr>
          <w:rFonts w:ascii="Times New Roman" w:hAnsi="Times New Roman" w:cs="Times New Roman"/>
          <w:sz w:val="24"/>
          <w:szCs w:val="24"/>
          <w:lang w:val="ro-RO"/>
        </w:rPr>
        <w:t xml:space="preserve">şi </w:t>
      </w:r>
      <w:proofErr w:type="spellStart"/>
      <w:r w:rsidRPr="00435DCF">
        <w:rPr>
          <w:rFonts w:ascii="Times New Roman" w:eastAsia="Calibri" w:hAnsi="Times New Roman" w:cs="Times New Roman"/>
          <w:color w:val="auto"/>
          <w:sz w:val="24"/>
          <w:szCs w:val="24"/>
          <w:lang w:val="ro-RO" w:eastAsia="en-US"/>
        </w:rPr>
        <w:t>avînd</w:t>
      </w:r>
      <w:proofErr w:type="spellEnd"/>
      <w:r w:rsidRPr="00435DCF">
        <w:rPr>
          <w:rFonts w:ascii="Times New Roman" w:eastAsia="Calibri" w:hAnsi="Times New Roman" w:cs="Times New Roman"/>
          <w:color w:val="auto"/>
          <w:sz w:val="24"/>
          <w:szCs w:val="24"/>
          <w:lang w:val="ro-RO" w:eastAsia="en-US"/>
        </w:rPr>
        <w:t xml:space="preserve"> în vedere considerentele de drept sau de fapt implicate, </w:t>
      </w:r>
      <w:r w:rsidRPr="00435DCF">
        <w:rPr>
          <w:rFonts w:ascii="Times New Roman" w:hAnsi="Times New Roman" w:cs="Times New Roman"/>
          <w:sz w:val="24"/>
          <w:szCs w:val="24"/>
          <w:lang w:val="ro-RO"/>
        </w:rPr>
        <w:t xml:space="preserve">conferă posibilitatea </w:t>
      </w:r>
      <w:r w:rsidRPr="00435DCF">
        <w:rPr>
          <w:rFonts w:ascii="Times New Roman" w:eastAsia="Calibri" w:hAnsi="Times New Roman" w:cs="Times New Roman"/>
          <w:color w:val="auto"/>
          <w:sz w:val="24"/>
          <w:szCs w:val="24"/>
          <w:lang w:val="ro-RO" w:eastAsia="en-US"/>
        </w:rPr>
        <w:t>exercit</w:t>
      </w:r>
      <w:r w:rsidRPr="00435DCF">
        <w:rPr>
          <w:rFonts w:ascii="Times New Roman" w:hAnsi="Times New Roman" w:cs="Times New Roman"/>
          <w:sz w:val="24"/>
          <w:szCs w:val="24"/>
          <w:lang w:val="ro-RO"/>
        </w:rPr>
        <w:t>ării</w:t>
      </w:r>
      <w:r w:rsidRPr="00435DCF">
        <w:rPr>
          <w:rFonts w:ascii="Times New Roman" w:eastAsia="Calibri" w:hAnsi="Times New Roman" w:cs="Times New Roman"/>
          <w:color w:val="auto"/>
          <w:sz w:val="24"/>
          <w:szCs w:val="24"/>
          <w:lang w:val="ro-RO" w:eastAsia="en-US"/>
        </w:rPr>
        <w:t xml:space="preserve"> </w:t>
      </w:r>
      <w:r w:rsidRPr="00435DCF">
        <w:rPr>
          <w:rFonts w:ascii="Times New Roman" w:hAnsi="Times New Roman" w:cs="Times New Roman"/>
          <w:sz w:val="24"/>
          <w:szCs w:val="24"/>
          <w:lang w:val="ro-RO"/>
        </w:rPr>
        <w:t xml:space="preserve">unei </w:t>
      </w:r>
      <w:r w:rsidRPr="00435DCF">
        <w:rPr>
          <w:rFonts w:ascii="Times New Roman" w:eastAsia="Calibri" w:hAnsi="Times New Roman" w:cs="Times New Roman"/>
          <w:color w:val="auto"/>
          <w:sz w:val="24"/>
          <w:szCs w:val="24"/>
          <w:lang w:val="ro-RO" w:eastAsia="en-US"/>
        </w:rPr>
        <w:t>influenţ</w:t>
      </w:r>
      <w:r w:rsidRPr="00435DCF">
        <w:rPr>
          <w:rFonts w:ascii="Times New Roman" w:hAnsi="Times New Roman" w:cs="Times New Roman"/>
          <w:sz w:val="24"/>
          <w:szCs w:val="24"/>
          <w:lang w:val="ro-RO"/>
        </w:rPr>
        <w:t>e</w:t>
      </w:r>
      <w:r w:rsidRPr="00435DCF">
        <w:rPr>
          <w:rFonts w:ascii="Times New Roman" w:eastAsia="Calibri" w:hAnsi="Times New Roman" w:cs="Times New Roman"/>
          <w:color w:val="auto"/>
          <w:sz w:val="24"/>
          <w:szCs w:val="24"/>
          <w:lang w:val="ro-RO" w:eastAsia="en-US"/>
        </w:rPr>
        <w:t xml:space="preserve"> decisiv</w:t>
      </w:r>
      <w:r w:rsidRPr="00435DCF">
        <w:rPr>
          <w:rFonts w:ascii="Times New Roman" w:hAnsi="Times New Roman" w:cs="Times New Roman"/>
          <w:sz w:val="24"/>
          <w:szCs w:val="24"/>
          <w:lang w:val="ro-RO"/>
        </w:rPr>
        <w:t>e</w:t>
      </w:r>
      <w:r w:rsidRPr="00435DCF">
        <w:rPr>
          <w:rFonts w:ascii="Times New Roman" w:eastAsia="Calibri" w:hAnsi="Times New Roman" w:cs="Times New Roman"/>
          <w:color w:val="auto"/>
          <w:sz w:val="24"/>
          <w:szCs w:val="24"/>
          <w:lang w:val="ro-RO" w:eastAsia="en-US"/>
        </w:rPr>
        <w:t xml:space="preserve"> asupra unei </w:t>
      </w:r>
      <w:r w:rsidRPr="00435DCF">
        <w:rPr>
          <w:rFonts w:ascii="Times New Roman" w:hAnsi="Times New Roman" w:cs="Times New Roman"/>
          <w:sz w:val="24"/>
          <w:szCs w:val="24"/>
          <w:lang w:val="ro-RO"/>
        </w:rPr>
        <w:t>întreprinderi</w:t>
      </w:r>
      <w:r w:rsidRPr="00435DCF">
        <w:rPr>
          <w:rFonts w:ascii="Times New Roman" w:eastAsia="Calibri" w:hAnsi="Times New Roman" w:cs="Times New Roman"/>
          <w:color w:val="auto"/>
          <w:sz w:val="24"/>
          <w:szCs w:val="24"/>
          <w:lang w:val="ro-RO" w:eastAsia="en-US"/>
        </w:rPr>
        <w:t>, în special prin</w:t>
      </w:r>
      <w:r w:rsidRPr="00435DCF">
        <w:rPr>
          <w:rFonts w:ascii="Times New Roman" w:hAnsi="Times New Roman" w:cs="Times New Roman"/>
          <w:sz w:val="24"/>
          <w:szCs w:val="24"/>
          <w:lang w:val="ro-RO"/>
        </w:rPr>
        <w:t xml:space="preserve"> deţinere cu titlu de proprietate sau de folosinţă a tuturor activelor întreprinderii sau a unei părţi din acestea  şi/sau prin obţinerea de drepturi sau încheierea de contracte care conferă o influenţă decisivă asupra structurii, a voturilor sau a deciziilor </w:t>
      </w:r>
      <w:r w:rsidR="002B25D0" w:rsidRPr="00435DCF">
        <w:rPr>
          <w:rFonts w:ascii="Times New Roman" w:hAnsi="Times New Roman" w:cs="Times New Roman"/>
          <w:sz w:val="24"/>
          <w:szCs w:val="24"/>
          <w:lang w:val="ro-RO"/>
        </w:rPr>
        <w:t xml:space="preserve">organelor corporative </w:t>
      </w:r>
      <w:r w:rsidR="00014FAE" w:rsidRPr="00435DCF">
        <w:rPr>
          <w:rFonts w:ascii="Times New Roman" w:hAnsi="Times New Roman" w:cs="Times New Roman"/>
          <w:sz w:val="24"/>
          <w:szCs w:val="24"/>
          <w:lang w:val="ro-RO"/>
        </w:rPr>
        <w:t>şi/sau</w:t>
      </w:r>
      <w:r w:rsidR="002B25D0" w:rsidRPr="00435DCF">
        <w:rPr>
          <w:rFonts w:ascii="Times New Roman" w:hAnsi="Times New Roman" w:cs="Times New Roman"/>
          <w:sz w:val="24"/>
          <w:szCs w:val="24"/>
          <w:lang w:val="ro-RO"/>
        </w:rPr>
        <w:t xml:space="preserve"> a </w:t>
      </w:r>
      <w:r w:rsidRPr="00435DCF">
        <w:rPr>
          <w:rFonts w:ascii="Times New Roman" w:hAnsi="Times New Roman" w:cs="Times New Roman"/>
          <w:sz w:val="24"/>
          <w:szCs w:val="24"/>
          <w:lang w:val="ro-RO"/>
        </w:rPr>
        <w:t>organelor de conducere ale unei întreprinderi;</w:t>
      </w:r>
    </w:p>
    <w:p w14:paraId="4E7A43CF" w14:textId="39612510" w:rsidR="003342CB" w:rsidRPr="00435DCF" w:rsidRDefault="003342CB" w:rsidP="003342CB">
      <w:pPr>
        <w:pStyle w:val="ListParagraph"/>
        <w:suppressAutoHyphens w:val="0"/>
        <w:spacing w:before="120" w:line="240" w:lineRule="auto"/>
        <w:ind w:left="0"/>
        <w:contextualSpacing w:val="0"/>
        <w:jc w:val="both"/>
        <w:rPr>
          <w:rFonts w:ascii="Times New Roman" w:eastAsia="Calibri" w:hAnsi="Times New Roman" w:cs="Times New Roman"/>
          <w:color w:val="auto"/>
          <w:sz w:val="24"/>
          <w:szCs w:val="24"/>
          <w:lang w:val="ro-RO" w:eastAsia="en-US"/>
        </w:rPr>
      </w:pPr>
      <w:r w:rsidRPr="00435DCF">
        <w:rPr>
          <w:rFonts w:ascii="Times New Roman" w:hAnsi="Times New Roman" w:cs="Times New Roman"/>
          <w:b/>
          <w:i/>
          <w:iCs/>
          <w:sz w:val="24"/>
          <w:szCs w:val="24"/>
          <w:lang w:val="ro-RO"/>
        </w:rPr>
        <w:t xml:space="preserve">dezvoltarea </w:t>
      </w:r>
      <w:r w:rsidRPr="00435DCF">
        <w:rPr>
          <w:rFonts w:ascii="Times New Roman" w:eastAsia="Calibri" w:hAnsi="Times New Roman" w:cs="Times New Roman"/>
          <w:b/>
          <w:i/>
          <w:iCs/>
          <w:color w:val="auto"/>
          <w:sz w:val="24"/>
          <w:szCs w:val="24"/>
          <w:lang w:val="ro-RO" w:eastAsia="en-US"/>
        </w:rPr>
        <w:t>reţelei electrice de transport sau de distribuţie</w:t>
      </w:r>
      <w:r w:rsidRPr="00435DCF">
        <w:rPr>
          <w:rFonts w:ascii="Times New Roman" w:eastAsia="Calibri" w:hAnsi="Times New Roman" w:cs="Times New Roman"/>
          <w:i/>
          <w:iCs/>
          <w:color w:val="auto"/>
          <w:sz w:val="24"/>
          <w:szCs w:val="24"/>
          <w:lang w:val="ro-RO" w:eastAsia="en-US"/>
        </w:rPr>
        <w:t xml:space="preserve"> </w:t>
      </w:r>
      <w:r w:rsidRPr="00435DCF">
        <w:rPr>
          <w:rFonts w:ascii="Times New Roman" w:eastAsia="Calibri" w:hAnsi="Times New Roman" w:cs="Times New Roman"/>
          <w:color w:val="auto"/>
          <w:sz w:val="24"/>
          <w:szCs w:val="24"/>
          <w:lang w:val="ro-RO" w:eastAsia="en-US"/>
        </w:rPr>
        <w:t>– majorare a capacităţii reţelei electrice de transport sau de distribuţie existente sau construcţia unor noi reţele electrice sau porţiuni de reţele electrice de transport sau de distribuţie, acţiuni efectuate de operatorul de sistem</w:t>
      </w:r>
      <w:r w:rsidR="00014FAE" w:rsidRPr="00435DCF">
        <w:rPr>
          <w:rFonts w:ascii="Times New Roman" w:eastAsia="Calibri" w:hAnsi="Times New Roman" w:cs="Times New Roman"/>
          <w:color w:val="auto"/>
          <w:sz w:val="24"/>
          <w:szCs w:val="24"/>
          <w:lang w:val="ro-RO" w:eastAsia="en-US"/>
        </w:rPr>
        <w:t>ului de transport</w:t>
      </w:r>
      <w:r w:rsidRPr="00435DCF">
        <w:rPr>
          <w:rFonts w:ascii="Times New Roman" w:eastAsia="Calibri" w:hAnsi="Times New Roman" w:cs="Times New Roman"/>
          <w:color w:val="auto"/>
          <w:sz w:val="24"/>
          <w:szCs w:val="24"/>
          <w:lang w:val="ro-RO" w:eastAsia="en-US"/>
        </w:rPr>
        <w:t xml:space="preserve"> sau de operatorul </w:t>
      </w:r>
      <w:r w:rsidR="00014FAE" w:rsidRPr="00435DCF">
        <w:rPr>
          <w:rFonts w:ascii="Times New Roman" w:eastAsia="Calibri" w:hAnsi="Times New Roman" w:cs="Times New Roman"/>
          <w:color w:val="auto"/>
          <w:sz w:val="24"/>
          <w:szCs w:val="24"/>
          <w:lang w:val="ro-RO" w:eastAsia="en-US"/>
        </w:rPr>
        <w:t xml:space="preserve">sistemului </w:t>
      </w:r>
      <w:r w:rsidRPr="00435DCF">
        <w:rPr>
          <w:rFonts w:ascii="Times New Roman" w:eastAsia="Calibri" w:hAnsi="Times New Roman" w:cs="Times New Roman"/>
          <w:color w:val="auto"/>
          <w:sz w:val="24"/>
          <w:szCs w:val="24"/>
          <w:lang w:val="ro-RO" w:eastAsia="en-US"/>
        </w:rPr>
        <w:t>de distribuţie pentru satisfacerea cererii de energie electrică;</w:t>
      </w:r>
    </w:p>
    <w:p w14:paraId="438836CA" w14:textId="5ED7AF69" w:rsidR="003342CB" w:rsidRPr="00435DCF" w:rsidRDefault="003342CB" w:rsidP="003342CB">
      <w:pPr>
        <w:pStyle w:val="ListParagraph"/>
        <w:suppressAutoHyphens w:val="0"/>
        <w:spacing w:before="120" w:line="240" w:lineRule="auto"/>
        <w:ind w:left="0"/>
        <w:contextualSpacing w:val="0"/>
        <w:jc w:val="both"/>
        <w:rPr>
          <w:rFonts w:ascii="Times New Roman" w:hAnsi="Times New Roman" w:cs="Times New Roman"/>
          <w:sz w:val="24"/>
          <w:szCs w:val="24"/>
          <w:lang w:val="ro-RO"/>
        </w:rPr>
      </w:pPr>
      <w:r w:rsidRPr="00435DCF">
        <w:rPr>
          <w:rFonts w:ascii="Times New Roman" w:hAnsi="Times New Roman" w:cs="Times New Roman"/>
          <w:b/>
          <w:i/>
          <w:sz w:val="24"/>
          <w:szCs w:val="24"/>
          <w:lang w:val="ro-RO"/>
        </w:rPr>
        <w:t>dispecerizare</w:t>
      </w:r>
      <w:r w:rsidRPr="00435DCF">
        <w:rPr>
          <w:rFonts w:ascii="Times New Roman" w:hAnsi="Times New Roman" w:cs="Times New Roman"/>
          <w:i/>
          <w:sz w:val="24"/>
          <w:szCs w:val="24"/>
          <w:lang w:val="ro-RO"/>
        </w:rPr>
        <w:t xml:space="preserve"> -</w:t>
      </w:r>
      <w:r w:rsidRPr="00435DCF">
        <w:rPr>
          <w:rFonts w:ascii="Times New Roman" w:hAnsi="Times New Roman" w:cs="Times New Roman"/>
          <w:sz w:val="24"/>
          <w:szCs w:val="24"/>
          <w:lang w:val="ro-RO"/>
        </w:rPr>
        <w:t xml:space="preserve"> </w:t>
      </w:r>
      <w:r w:rsidR="00014FAE" w:rsidRPr="00435DCF">
        <w:rPr>
          <w:rFonts w:ascii="Times New Roman" w:hAnsi="Times New Roman" w:cs="Times New Roman"/>
          <w:sz w:val="24"/>
          <w:szCs w:val="24"/>
          <w:lang w:val="ro-RO"/>
        </w:rPr>
        <w:t>a</w:t>
      </w:r>
      <w:r w:rsidR="00FC4772" w:rsidRPr="00435DCF">
        <w:rPr>
          <w:rFonts w:ascii="Times New Roman" w:hAnsi="Times New Roman" w:cs="Times New Roman"/>
          <w:sz w:val="24"/>
          <w:szCs w:val="24"/>
          <w:lang w:val="ro-RO"/>
        </w:rPr>
        <w:t xml:space="preserve">ctivitate tehnică specifică sectorului </w:t>
      </w:r>
      <w:r w:rsidR="00014FAE" w:rsidRPr="00435DCF">
        <w:rPr>
          <w:rFonts w:ascii="Times New Roman" w:hAnsi="Times New Roman" w:cs="Times New Roman"/>
          <w:sz w:val="24"/>
          <w:szCs w:val="24"/>
          <w:lang w:val="ro-RO"/>
        </w:rPr>
        <w:t>electroenergetic</w:t>
      </w:r>
      <w:r w:rsidR="00FC4772" w:rsidRPr="00435DCF">
        <w:rPr>
          <w:rFonts w:ascii="Times New Roman" w:hAnsi="Times New Roman" w:cs="Times New Roman"/>
          <w:sz w:val="24"/>
          <w:szCs w:val="24"/>
          <w:lang w:val="ro-RO"/>
        </w:rPr>
        <w:t>, care este efectuată de unităţi specializate</w:t>
      </w:r>
      <w:r w:rsidR="00F859D4" w:rsidRPr="00435DCF">
        <w:rPr>
          <w:rFonts w:ascii="Times New Roman" w:hAnsi="Times New Roman" w:cs="Times New Roman"/>
          <w:sz w:val="24"/>
          <w:szCs w:val="24"/>
          <w:lang w:val="ro-RO"/>
        </w:rPr>
        <w:t xml:space="preserve"> ale operatorului </w:t>
      </w:r>
      <w:r w:rsidR="00014FAE" w:rsidRPr="00435DCF">
        <w:rPr>
          <w:rFonts w:ascii="Times New Roman" w:hAnsi="Times New Roman" w:cs="Times New Roman"/>
          <w:sz w:val="24"/>
          <w:szCs w:val="24"/>
          <w:lang w:val="ro-RO"/>
        </w:rPr>
        <w:t>sistemului</w:t>
      </w:r>
      <w:r w:rsidR="00F859D4" w:rsidRPr="00435DCF">
        <w:rPr>
          <w:rFonts w:ascii="Times New Roman" w:hAnsi="Times New Roman" w:cs="Times New Roman"/>
          <w:sz w:val="24"/>
          <w:szCs w:val="24"/>
          <w:lang w:val="ro-RO"/>
        </w:rPr>
        <w:t xml:space="preserve"> de transport</w:t>
      </w:r>
      <w:r w:rsidR="00FC4772" w:rsidRPr="00435DCF">
        <w:rPr>
          <w:rFonts w:ascii="Times New Roman" w:hAnsi="Times New Roman" w:cs="Times New Roman"/>
          <w:sz w:val="24"/>
          <w:szCs w:val="24"/>
          <w:lang w:val="ro-RO"/>
        </w:rPr>
        <w:t xml:space="preserve"> în scopul exploatării coordonate a instalaţiilor şi </w:t>
      </w:r>
      <w:r w:rsidR="00014FAE" w:rsidRPr="00435DCF">
        <w:rPr>
          <w:rFonts w:ascii="Times New Roman" w:hAnsi="Times New Roman" w:cs="Times New Roman"/>
          <w:sz w:val="24"/>
          <w:szCs w:val="24"/>
          <w:lang w:val="ro-RO"/>
        </w:rPr>
        <w:t xml:space="preserve">a </w:t>
      </w:r>
      <w:r w:rsidR="00FC4772" w:rsidRPr="00435DCF">
        <w:rPr>
          <w:rFonts w:ascii="Times New Roman" w:hAnsi="Times New Roman" w:cs="Times New Roman"/>
          <w:sz w:val="24"/>
          <w:szCs w:val="24"/>
          <w:lang w:val="ro-RO"/>
        </w:rPr>
        <w:t>echipamentelor componente ale sistemului electroenergetic care necesită o comandă unitară</w:t>
      </w:r>
      <w:r w:rsidR="001B3B77" w:rsidRPr="00435DCF">
        <w:rPr>
          <w:rFonts w:ascii="Times New Roman" w:hAnsi="Times New Roman" w:cs="Times New Roman"/>
          <w:sz w:val="24"/>
          <w:szCs w:val="24"/>
          <w:lang w:val="ro-RO"/>
        </w:rPr>
        <w:t>;</w:t>
      </w:r>
    </w:p>
    <w:p w14:paraId="5BAAAE03" w14:textId="77777777" w:rsidR="003342CB" w:rsidRPr="00435DCF" w:rsidRDefault="003342CB" w:rsidP="003342CB">
      <w:pPr>
        <w:pStyle w:val="ListParagraph"/>
        <w:suppressAutoHyphens w:val="0"/>
        <w:spacing w:before="120" w:line="240" w:lineRule="auto"/>
        <w:ind w:left="0"/>
        <w:contextualSpacing w:val="0"/>
        <w:jc w:val="both"/>
        <w:rPr>
          <w:rFonts w:ascii="Times New Roman" w:eastAsia="Calibri" w:hAnsi="Times New Roman" w:cs="Times New Roman"/>
          <w:color w:val="auto"/>
          <w:sz w:val="24"/>
          <w:szCs w:val="24"/>
          <w:lang w:val="ro-RO" w:eastAsia="en-US"/>
        </w:rPr>
      </w:pPr>
      <w:r w:rsidRPr="00435DCF">
        <w:rPr>
          <w:rFonts w:ascii="Times New Roman" w:eastAsia="Calibri" w:hAnsi="Times New Roman" w:cs="Times New Roman"/>
          <w:b/>
          <w:i/>
          <w:iCs/>
          <w:color w:val="auto"/>
          <w:sz w:val="24"/>
          <w:szCs w:val="24"/>
          <w:lang w:val="ro-RO" w:eastAsia="en-US"/>
        </w:rPr>
        <w:t xml:space="preserve">distribuţie – </w:t>
      </w:r>
      <w:r w:rsidRPr="00435DCF">
        <w:rPr>
          <w:rFonts w:ascii="Times New Roman" w:eastAsia="Calibri" w:hAnsi="Times New Roman" w:cs="Times New Roman"/>
          <w:color w:val="auto"/>
          <w:sz w:val="24"/>
          <w:szCs w:val="24"/>
          <w:lang w:val="ro-RO" w:eastAsia="en-US"/>
        </w:rPr>
        <w:t>transmitere   a   energiei  electrice prin reţelele electrice de distribuţie în vederea livrării ei către consumatori, fără a se include furnizarea;</w:t>
      </w:r>
    </w:p>
    <w:p w14:paraId="71EFF55A" w14:textId="77777777" w:rsidR="00FC17DA" w:rsidRPr="00435DCF" w:rsidRDefault="00FC17DA" w:rsidP="00FC17DA">
      <w:pPr>
        <w:pStyle w:val="ListParagraph"/>
        <w:suppressAutoHyphens w:val="0"/>
        <w:spacing w:before="120" w:line="240" w:lineRule="auto"/>
        <w:ind w:left="0"/>
        <w:contextualSpacing w:val="0"/>
        <w:jc w:val="both"/>
        <w:rPr>
          <w:rFonts w:ascii="Times New Roman" w:hAnsi="Times New Roman" w:cs="Times New Roman"/>
          <w:sz w:val="24"/>
          <w:szCs w:val="24"/>
          <w:lang w:val="ro-RO"/>
        </w:rPr>
      </w:pPr>
      <w:r w:rsidRPr="00435DCF">
        <w:rPr>
          <w:rFonts w:ascii="Times New Roman" w:hAnsi="Times New Roman" w:cs="Times New Roman"/>
          <w:b/>
          <w:i/>
          <w:iCs/>
          <w:sz w:val="24"/>
          <w:szCs w:val="24"/>
          <w:lang w:val="ro-RO"/>
        </w:rPr>
        <w:t>echilibrare</w:t>
      </w:r>
      <w:r w:rsidRPr="00435DCF">
        <w:rPr>
          <w:rFonts w:ascii="Times New Roman" w:hAnsi="Times New Roman" w:cs="Times New Roman"/>
          <w:i/>
          <w:iCs/>
          <w:sz w:val="24"/>
          <w:szCs w:val="24"/>
          <w:lang w:val="ro-RO"/>
        </w:rPr>
        <w:t xml:space="preserve"> -</w:t>
      </w:r>
      <w:r w:rsidRPr="00435DCF">
        <w:rPr>
          <w:rFonts w:ascii="Times New Roman" w:hAnsi="Times New Roman" w:cs="Times New Roman"/>
          <w:sz w:val="24"/>
          <w:szCs w:val="24"/>
          <w:lang w:val="ro-RO"/>
        </w:rPr>
        <w:t xml:space="preserve"> ansamblu de acţiuni şi procese, realizate la toate intervalele de timp, prin intermediul cărora operatorul sistemului de transport asigură în mod continuu </w:t>
      </w:r>
      <w:r w:rsidRPr="00435DCF">
        <w:rPr>
          <w:lang w:val="ro-RO"/>
        </w:rPr>
        <w:t xml:space="preserve">echilibrul între consum, producere, import și export de energie electrică, în condițiile necesității </w:t>
      </w:r>
      <w:r w:rsidRPr="00435DCF">
        <w:rPr>
          <w:rFonts w:ascii="Times New Roman" w:hAnsi="Times New Roman" w:cs="Times New Roman"/>
          <w:sz w:val="24"/>
          <w:szCs w:val="24"/>
          <w:lang w:val="ro-RO"/>
        </w:rPr>
        <w:t xml:space="preserve">menţinerii frecvenţei în limitele de stabilitate predefinită, pentru a respecta volumul rezervelor necesare pentru fiecare proces de menţinere a frecvenţei şi de înlocuire a rezervei cu privire la calitatea necesară, în conformitate cu Normele tehnice ale reţelelor electrice, aprobate de Agenţia Naţională pentru Reglementare în Energetică (în continuare Agenţia); </w:t>
      </w:r>
    </w:p>
    <w:p w14:paraId="3DE27FA2" w14:textId="77777777" w:rsidR="003342CB" w:rsidRPr="00435DCF" w:rsidRDefault="003342CB" w:rsidP="003342CB">
      <w:pPr>
        <w:pStyle w:val="ListParagraph"/>
        <w:suppressAutoHyphens w:val="0"/>
        <w:spacing w:before="120" w:line="240" w:lineRule="auto"/>
        <w:ind w:left="0"/>
        <w:contextualSpacing w:val="0"/>
        <w:jc w:val="both"/>
        <w:rPr>
          <w:rFonts w:ascii="Times New Roman" w:eastAsia="Calibri" w:hAnsi="Times New Roman" w:cs="Times New Roman"/>
          <w:color w:val="auto"/>
          <w:sz w:val="24"/>
          <w:szCs w:val="24"/>
          <w:lang w:val="ro-RO" w:eastAsia="en-US"/>
        </w:rPr>
      </w:pPr>
      <w:r w:rsidRPr="00435DCF">
        <w:rPr>
          <w:rFonts w:ascii="Times New Roman" w:eastAsia="Calibri" w:hAnsi="Times New Roman" w:cs="Times New Roman"/>
          <w:b/>
          <w:i/>
          <w:iCs/>
          <w:color w:val="auto"/>
          <w:sz w:val="24"/>
          <w:szCs w:val="24"/>
          <w:lang w:val="ro-RO" w:eastAsia="en-US"/>
        </w:rPr>
        <w:t>echilibru între ofertă şi cerere</w:t>
      </w:r>
      <w:r w:rsidRPr="00435DCF">
        <w:rPr>
          <w:rFonts w:ascii="Times New Roman" w:eastAsia="Calibri" w:hAnsi="Times New Roman" w:cs="Times New Roman"/>
          <w:color w:val="auto"/>
          <w:sz w:val="24"/>
          <w:szCs w:val="24"/>
          <w:lang w:val="ro-RO" w:eastAsia="en-US"/>
        </w:rPr>
        <w:t xml:space="preserve"> – satisfacere a cererilor previzibile de consum al energiei electrice fără a fi necesară aplicarea de măsuri </w:t>
      </w:r>
      <w:r w:rsidRPr="00435DCF">
        <w:rPr>
          <w:rFonts w:ascii="Times New Roman" w:hAnsi="Times New Roman" w:cs="Times New Roman"/>
          <w:sz w:val="24"/>
          <w:szCs w:val="24"/>
          <w:lang w:val="ro-RO"/>
        </w:rPr>
        <w:t xml:space="preserve">de </w:t>
      </w:r>
      <w:r w:rsidRPr="00435DCF">
        <w:rPr>
          <w:rFonts w:ascii="Times New Roman" w:eastAsia="Calibri" w:hAnsi="Times New Roman" w:cs="Times New Roman"/>
          <w:color w:val="auto"/>
          <w:sz w:val="24"/>
          <w:szCs w:val="24"/>
          <w:lang w:val="ro-RO" w:eastAsia="en-US"/>
        </w:rPr>
        <w:t>reducere</w:t>
      </w:r>
      <w:r w:rsidRPr="00435DCF">
        <w:rPr>
          <w:rFonts w:ascii="Times New Roman" w:hAnsi="Times New Roman" w:cs="Times New Roman"/>
          <w:sz w:val="24"/>
          <w:szCs w:val="24"/>
          <w:lang w:val="ro-RO"/>
        </w:rPr>
        <w:t xml:space="preserve"> </w:t>
      </w:r>
      <w:r w:rsidRPr="00435DCF">
        <w:rPr>
          <w:rFonts w:ascii="Times New Roman" w:eastAsia="Calibri" w:hAnsi="Times New Roman" w:cs="Times New Roman"/>
          <w:color w:val="auto"/>
          <w:sz w:val="24"/>
          <w:szCs w:val="24"/>
          <w:lang w:val="ro-RO" w:eastAsia="en-US"/>
        </w:rPr>
        <w:t>a consumului;</w:t>
      </w:r>
    </w:p>
    <w:p w14:paraId="35473BD3" w14:textId="77777777" w:rsidR="003342CB" w:rsidRPr="00435DCF" w:rsidRDefault="003342CB" w:rsidP="003342CB">
      <w:pPr>
        <w:pStyle w:val="ListParagraph"/>
        <w:suppressAutoHyphens w:val="0"/>
        <w:spacing w:before="120" w:line="240" w:lineRule="auto"/>
        <w:ind w:left="0"/>
        <w:contextualSpacing w:val="0"/>
        <w:jc w:val="both"/>
        <w:rPr>
          <w:rFonts w:ascii="Times New Roman" w:eastAsia="Calibri" w:hAnsi="Times New Roman" w:cs="Times New Roman"/>
          <w:color w:val="auto"/>
          <w:sz w:val="24"/>
          <w:szCs w:val="24"/>
          <w:lang w:val="ro-RO" w:eastAsia="en-US"/>
        </w:rPr>
      </w:pPr>
      <w:r w:rsidRPr="00435DCF">
        <w:rPr>
          <w:rFonts w:ascii="Times New Roman" w:eastAsia="Calibri" w:hAnsi="Times New Roman" w:cs="Times New Roman"/>
          <w:b/>
          <w:i/>
          <w:iCs/>
          <w:color w:val="auto"/>
          <w:sz w:val="24"/>
          <w:szCs w:val="24"/>
          <w:lang w:val="ro-RO" w:eastAsia="en-US"/>
        </w:rPr>
        <w:t>echipament de măsurare</w:t>
      </w:r>
      <w:r w:rsidRPr="00435DCF">
        <w:rPr>
          <w:rFonts w:ascii="Times New Roman" w:eastAsia="Calibri" w:hAnsi="Times New Roman" w:cs="Times New Roman"/>
          <w:b/>
          <w:color w:val="auto"/>
          <w:sz w:val="24"/>
          <w:szCs w:val="24"/>
          <w:lang w:val="ro-RO" w:eastAsia="en-US"/>
        </w:rPr>
        <w:t xml:space="preserve"> –</w:t>
      </w:r>
      <w:r w:rsidRPr="00435DCF">
        <w:rPr>
          <w:rFonts w:ascii="Times New Roman" w:eastAsia="Calibri" w:hAnsi="Times New Roman" w:cs="Times New Roman"/>
          <w:color w:val="auto"/>
          <w:sz w:val="24"/>
          <w:szCs w:val="24"/>
          <w:lang w:val="ro-RO" w:eastAsia="en-US"/>
        </w:rPr>
        <w:t xml:space="preserve"> aparat sau sistem destinat măsurării cantităţii de energie electrică livrată şi, după caz, a puterii electrice, în scopul facturării;</w:t>
      </w:r>
    </w:p>
    <w:p w14:paraId="3E12C58F" w14:textId="70953C35" w:rsidR="000A10E6" w:rsidRPr="00435DCF" w:rsidRDefault="006D6B9F" w:rsidP="003342CB">
      <w:pPr>
        <w:pStyle w:val="ListParagraph"/>
        <w:suppressAutoHyphens w:val="0"/>
        <w:spacing w:before="120" w:line="240" w:lineRule="auto"/>
        <w:ind w:left="0"/>
        <w:contextualSpacing w:val="0"/>
        <w:jc w:val="both"/>
        <w:rPr>
          <w:rFonts w:ascii="Times New Roman" w:eastAsia="Calibri" w:hAnsi="Times New Roman" w:cs="Times New Roman"/>
          <w:i/>
          <w:color w:val="auto"/>
          <w:sz w:val="24"/>
          <w:szCs w:val="24"/>
          <w:lang w:val="ro-RO" w:eastAsia="en-US"/>
        </w:rPr>
      </w:pPr>
      <w:r w:rsidRPr="00435DCF">
        <w:rPr>
          <w:rFonts w:ascii="Times New Roman" w:eastAsia="Calibri" w:hAnsi="Times New Roman" w:cs="Times New Roman"/>
          <w:b/>
          <w:i/>
          <w:color w:val="auto"/>
          <w:sz w:val="24"/>
          <w:szCs w:val="24"/>
          <w:lang w:val="ro-RO" w:eastAsia="en-US"/>
        </w:rPr>
        <w:lastRenderedPageBreak/>
        <w:t>electrician autorizat</w:t>
      </w:r>
      <w:r w:rsidRPr="00435DCF">
        <w:rPr>
          <w:rFonts w:ascii="Times New Roman" w:eastAsia="Calibri" w:hAnsi="Times New Roman" w:cs="Times New Roman"/>
          <w:i/>
          <w:color w:val="auto"/>
          <w:sz w:val="24"/>
          <w:szCs w:val="24"/>
          <w:lang w:val="ro-RO" w:eastAsia="en-US"/>
        </w:rPr>
        <w:t xml:space="preserve"> - </w:t>
      </w:r>
      <w:r w:rsidRPr="00435DCF">
        <w:rPr>
          <w:sz w:val="24"/>
          <w:szCs w:val="24"/>
          <w:lang w:val="ro-RO"/>
        </w:rPr>
        <w:t>persoană fizică, autorizată de organul supravegherii energetice de stat, cu dreptul de a executa instalaţiile electrice şi, respectiv, cu dreptul de a</w:t>
      </w:r>
      <w:r w:rsidRPr="00435DCF">
        <w:rPr>
          <w:spacing w:val="-1"/>
          <w:sz w:val="24"/>
          <w:szCs w:val="24"/>
          <w:lang w:val="ro-RO"/>
        </w:rPr>
        <w:t xml:space="preserve"> întocmi documentaţia aferentă lucrărilor efectuate</w:t>
      </w:r>
      <w:r w:rsidR="004834F0" w:rsidRPr="00435DCF">
        <w:rPr>
          <w:spacing w:val="-1"/>
          <w:sz w:val="24"/>
          <w:szCs w:val="24"/>
          <w:lang w:val="ro-RO"/>
        </w:rPr>
        <w:t>;</w:t>
      </w:r>
    </w:p>
    <w:p w14:paraId="08CEDC8E" w14:textId="77777777" w:rsidR="003342CB" w:rsidRPr="00435DCF" w:rsidRDefault="003342CB" w:rsidP="003342CB">
      <w:pPr>
        <w:pStyle w:val="ListParagraph"/>
        <w:suppressAutoHyphens w:val="0"/>
        <w:spacing w:before="120" w:line="240" w:lineRule="auto"/>
        <w:ind w:left="0"/>
        <w:contextualSpacing w:val="0"/>
        <w:jc w:val="both"/>
        <w:rPr>
          <w:rFonts w:ascii="Times New Roman" w:hAnsi="Times New Roman" w:cs="Times New Roman"/>
          <w:sz w:val="24"/>
          <w:szCs w:val="24"/>
          <w:lang w:val="ro-RO"/>
        </w:rPr>
      </w:pPr>
      <w:r w:rsidRPr="00435DCF">
        <w:rPr>
          <w:rFonts w:ascii="Times New Roman" w:eastAsia="Calibri" w:hAnsi="Times New Roman" w:cs="Times New Roman"/>
          <w:b/>
          <w:i/>
          <w:iCs/>
          <w:color w:val="auto"/>
          <w:sz w:val="24"/>
          <w:szCs w:val="24"/>
          <w:lang w:val="ro-RO" w:eastAsia="en-US"/>
        </w:rPr>
        <w:t>energie electrică de echilibrare</w:t>
      </w:r>
      <w:r w:rsidRPr="00435DCF">
        <w:rPr>
          <w:rFonts w:ascii="Times New Roman" w:eastAsia="Calibri" w:hAnsi="Times New Roman" w:cs="Times New Roman"/>
          <w:color w:val="auto"/>
          <w:sz w:val="24"/>
          <w:szCs w:val="24"/>
          <w:lang w:val="ro-RO" w:eastAsia="en-US"/>
        </w:rPr>
        <w:t xml:space="preserve"> – energie electrică necesară pentru echilibrarea sistemului</w:t>
      </w:r>
      <w:r w:rsidRPr="00435DCF">
        <w:rPr>
          <w:rFonts w:ascii="Times New Roman" w:hAnsi="Times New Roman" w:cs="Times New Roman"/>
          <w:sz w:val="24"/>
          <w:szCs w:val="24"/>
          <w:lang w:val="ro-RO"/>
        </w:rPr>
        <w:t xml:space="preserve"> electroenergetic întru </w:t>
      </w:r>
      <w:r w:rsidRPr="00435DCF">
        <w:rPr>
          <w:rFonts w:ascii="Times New Roman" w:eastAsia="Calibri" w:hAnsi="Times New Roman" w:cs="Times New Roman"/>
          <w:color w:val="auto"/>
          <w:sz w:val="24"/>
          <w:szCs w:val="24"/>
          <w:lang w:val="ro-RO" w:eastAsia="en-US"/>
        </w:rPr>
        <w:t xml:space="preserve"> acoperirea completă a cer</w:t>
      </w:r>
      <w:r w:rsidRPr="00435DCF">
        <w:rPr>
          <w:rFonts w:ascii="Times New Roman" w:hAnsi="Times New Roman" w:cs="Times New Roman"/>
          <w:sz w:val="24"/>
          <w:szCs w:val="24"/>
          <w:lang w:val="ro-RO"/>
        </w:rPr>
        <w:t>erii</w:t>
      </w:r>
      <w:r w:rsidRPr="00435DCF">
        <w:rPr>
          <w:rFonts w:ascii="Times New Roman" w:eastAsia="Calibri" w:hAnsi="Times New Roman" w:cs="Times New Roman"/>
          <w:color w:val="auto"/>
          <w:sz w:val="24"/>
          <w:szCs w:val="24"/>
          <w:lang w:val="ro-RO" w:eastAsia="en-US"/>
        </w:rPr>
        <w:t xml:space="preserve"> de energie electrică, suplimentar celei planificate şi confirmate, care</w:t>
      </w:r>
      <w:r w:rsidRPr="00435DCF">
        <w:rPr>
          <w:rFonts w:ascii="Times New Roman" w:hAnsi="Times New Roman" w:cs="Times New Roman"/>
          <w:sz w:val="24"/>
          <w:szCs w:val="24"/>
          <w:lang w:val="ro-RO"/>
        </w:rPr>
        <w:t xml:space="preserve"> asigură acoperirii curbei reale de sarcină;</w:t>
      </w:r>
    </w:p>
    <w:p w14:paraId="4A09F0C4" w14:textId="77777777" w:rsidR="003342CB" w:rsidRPr="00435DCF" w:rsidRDefault="003342CB" w:rsidP="003342CB">
      <w:pPr>
        <w:pStyle w:val="ListParagraph"/>
        <w:suppressAutoHyphens w:val="0"/>
        <w:spacing w:before="120" w:line="240" w:lineRule="auto"/>
        <w:ind w:left="0"/>
        <w:contextualSpacing w:val="0"/>
        <w:jc w:val="both"/>
        <w:rPr>
          <w:rFonts w:ascii="Times New Roman" w:hAnsi="Times New Roman" w:cs="Times New Roman"/>
          <w:sz w:val="24"/>
          <w:szCs w:val="24"/>
          <w:lang w:val="ro-RO"/>
        </w:rPr>
      </w:pPr>
      <w:r w:rsidRPr="00435DCF">
        <w:rPr>
          <w:rFonts w:ascii="Times New Roman" w:eastAsia="Calibri" w:hAnsi="Times New Roman" w:cs="Times New Roman"/>
          <w:b/>
          <w:i/>
          <w:sz w:val="24"/>
          <w:szCs w:val="24"/>
          <w:lang w:val="ro-RO" w:eastAsia="en-US"/>
        </w:rPr>
        <w:t>export declarat</w:t>
      </w:r>
      <w:r w:rsidRPr="00435DCF">
        <w:rPr>
          <w:rFonts w:ascii="Times New Roman" w:eastAsia="Calibri" w:hAnsi="Times New Roman" w:cs="Times New Roman"/>
          <w:sz w:val="24"/>
          <w:szCs w:val="24"/>
          <w:lang w:val="ro-RO" w:eastAsia="en-US"/>
        </w:rPr>
        <w:t xml:space="preserve"> –   </w:t>
      </w:r>
      <w:r w:rsidRPr="00435DCF">
        <w:rPr>
          <w:rFonts w:ascii="Times New Roman" w:hAnsi="Times New Roman" w:cs="Times New Roman"/>
          <w:sz w:val="24"/>
          <w:szCs w:val="24"/>
          <w:lang w:val="ro-RO"/>
        </w:rPr>
        <w:t xml:space="preserve">livrarea  </w:t>
      </w:r>
      <w:r w:rsidRPr="00435DCF">
        <w:rPr>
          <w:rFonts w:ascii="Times New Roman" w:eastAsia="Calibri" w:hAnsi="Times New Roman" w:cs="Times New Roman"/>
          <w:sz w:val="24"/>
          <w:szCs w:val="24"/>
          <w:lang w:val="ro-RO" w:eastAsia="en-US"/>
        </w:rPr>
        <w:t>energiei electric</w:t>
      </w:r>
      <w:r w:rsidRPr="00435DCF">
        <w:rPr>
          <w:rFonts w:ascii="Times New Roman" w:hAnsi="Times New Roman" w:cs="Times New Roman"/>
          <w:sz w:val="24"/>
          <w:szCs w:val="24"/>
          <w:lang w:val="ro-RO"/>
        </w:rPr>
        <w:t>e</w:t>
      </w:r>
      <w:r w:rsidRPr="00435DCF">
        <w:rPr>
          <w:rFonts w:ascii="Times New Roman" w:eastAsia="Calibri" w:hAnsi="Times New Roman" w:cs="Times New Roman"/>
          <w:sz w:val="24"/>
          <w:szCs w:val="24"/>
          <w:lang w:val="ro-RO" w:eastAsia="en-US"/>
        </w:rPr>
        <w:t xml:space="preserve"> </w:t>
      </w:r>
      <w:r w:rsidRPr="00435DCF">
        <w:rPr>
          <w:rFonts w:ascii="Times New Roman" w:hAnsi="Times New Roman" w:cs="Times New Roman"/>
          <w:sz w:val="24"/>
          <w:szCs w:val="24"/>
          <w:lang w:val="ro-RO"/>
        </w:rPr>
        <w:t xml:space="preserve">din sistemul electroenergetic al </w:t>
      </w:r>
      <w:r w:rsidRPr="00435DCF">
        <w:rPr>
          <w:rFonts w:ascii="Times New Roman" w:eastAsia="Calibri" w:hAnsi="Times New Roman" w:cs="Times New Roman"/>
          <w:sz w:val="24"/>
          <w:szCs w:val="24"/>
          <w:lang w:val="ro-RO" w:eastAsia="en-US"/>
        </w:rPr>
        <w:t xml:space="preserve"> Republicii Moldova   pe baza unui acord contractual care va prevedea că  preluarea corespunzătoare simultană (importul declarat) a energiei electrice va avea loc într-o ţară</w:t>
      </w:r>
      <w:r w:rsidRPr="00435DCF">
        <w:rPr>
          <w:rFonts w:ascii="Times New Roman" w:hAnsi="Times New Roman" w:cs="Times New Roman"/>
          <w:sz w:val="24"/>
          <w:szCs w:val="24"/>
          <w:lang w:val="ro-RO"/>
        </w:rPr>
        <w:t xml:space="preserve">, Parte  a Comunităţii Energetice, sau într-o ţară </w:t>
      </w:r>
      <w:r w:rsidRPr="00435DCF">
        <w:rPr>
          <w:rFonts w:ascii="Times New Roman" w:eastAsia="Calibri" w:hAnsi="Times New Roman" w:cs="Times New Roman"/>
          <w:sz w:val="24"/>
          <w:szCs w:val="24"/>
          <w:lang w:val="ro-RO" w:eastAsia="en-US"/>
        </w:rPr>
        <w:t>terţă</w:t>
      </w:r>
      <w:r w:rsidRPr="00435DCF">
        <w:rPr>
          <w:rFonts w:ascii="Times New Roman" w:hAnsi="Times New Roman" w:cs="Times New Roman"/>
          <w:sz w:val="24"/>
          <w:szCs w:val="24"/>
          <w:lang w:val="ro-RO"/>
        </w:rPr>
        <w:t>;</w:t>
      </w:r>
    </w:p>
    <w:p w14:paraId="39A9479F" w14:textId="2E6915AA" w:rsidR="00B5282E" w:rsidRPr="00435DCF" w:rsidRDefault="00B5282E" w:rsidP="003342CB">
      <w:pPr>
        <w:pStyle w:val="ListParagraph"/>
        <w:suppressAutoHyphens w:val="0"/>
        <w:spacing w:before="120" w:line="240" w:lineRule="auto"/>
        <w:ind w:left="0"/>
        <w:contextualSpacing w:val="0"/>
        <w:jc w:val="both"/>
        <w:rPr>
          <w:rFonts w:ascii="Times New Roman" w:eastAsia="Calibri" w:hAnsi="Times New Roman" w:cs="Times New Roman"/>
          <w:sz w:val="24"/>
          <w:szCs w:val="24"/>
          <w:lang w:val="ro-RO" w:eastAsia="en-US"/>
        </w:rPr>
      </w:pPr>
      <w:r w:rsidRPr="00435DCF">
        <w:rPr>
          <w:rFonts w:ascii="Times New Roman" w:hAnsi="Times New Roman" w:cs="Times New Roman"/>
          <w:b/>
          <w:i/>
          <w:sz w:val="24"/>
          <w:szCs w:val="24"/>
          <w:lang w:val="ro-RO"/>
        </w:rPr>
        <w:t>flux tehnologic</w:t>
      </w:r>
      <w:r w:rsidRPr="00435DCF">
        <w:rPr>
          <w:rFonts w:ascii="Times New Roman" w:hAnsi="Times New Roman" w:cs="Times New Roman"/>
          <w:sz w:val="24"/>
          <w:szCs w:val="24"/>
          <w:lang w:val="ro-RO"/>
        </w:rPr>
        <w:t xml:space="preserve"> - flux neintenționat de energie electrică pe interconexiunile cu sistemele electrice de transport vecine;</w:t>
      </w:r>
    </w:p>
    <w:p w14:paraId="7A667375" w14:textId="77777777" w:rsidR="003342CB" w:rsidRPr="00435DCF" w:rsidRDefault="003342CB" w:rsidP="003342CB">
      <w:pPr>
        <w:spacing w:before="120" w:after="0" w:line="240" w:lineRule="auto"/>
        <w:jc w:val="both"/>
        <w:rPr>
          <w:rFonts w:ascii="Times New Roman" w:eastAsia="Calibri" w:hAnsi="Times New Roman" w:cs="Times New Roman"/>
          <w:color w:val="auto"/>
          <w:lang w:val="ro-RO" w:eastAsia="en-US"/>
        </w:rPr>
      </w:pPr>
      <w:r w:rsidRPr="00435DCF">
        <w:rPr>
          <w:rFonts w:ascii="Times New Roman" w:eastAsia="Calibri" w:hAnsi="Times New Roman" w:cs="Times New Roman"/>
          <w:b/>
          <w:i/>
          <w:iCs/>
          <w:color w:val="auto"/>
          <w:lang w:val="ro-RO" w:eastAsia="en-US"/>
        </w:rPr>
        <w:t>flux transfrontalier</w:t>
      </w:r>
      <w:r w:rsidRPr="00435DCF">
        <w:rPr>
          <w:rFonts w:ascii="Times New Roman" w:eastAsia="Calibri" w:hAnsi="Times New Roman" w:cs="Times New Roman"/>
          <w:color w:val="auto"/>
          <w:lang w:val="ro-RO" w:eastAsia="en-US"/>
        </w:rPr>
        <w:t xml:space="preserve"> – flux fizic de energie electrică în</w:t>
      </w:r>
      <w:r w:rsidRPr="00435DCF">
        <w:rPr>
          <w:rFonts w:ascii="Times New Roman" w:hAnsi="Times New Roman" w:cs="Times New Roman"/>
          <w:lang w:val="ro-RO"/>
        </w:rPr>
        <w:t xml:space="preserve"> </w:t>
      </w:r>
      <w:r w:rsidRPr="00435DCF">
        <w:rPr>
          <w:rFonts w:ascii="Times New Roman" w:eastAsia="Calibri" w:hAnsi="Times New Roman" w:cs="Times New Roman"/>
          <w:color w:val="auto"/>
          <w:lang w:val="ro-RO" w:eastAsia="en-US"/>
        </w:rPr>
        <w:t>reţe</w:t>
      </w:r>
      <w:r w:rsidRPr="00435DCF">
        <w:rPr>
          <w:rFonts w:ascii="Times New Roman" w:hAnsi="Times New Roman" w:cs="Times New Roman"/>
          <w:lang w:val="ro-RO"/>
        </w:rPr>
        <w:t xml:space="preserve">lele de transport a Republicii Moldova, care </w:t>
      </w:r>
      <w:r w:rsidRPr="00435DCF">
        <w:rPr>
          <w:rFonts w:ascii="Times New Roman" w:eastAsia="Calibri" w:hAnsi="Times New Roman" w:cs="Times New Roman"/>
          <w:color w:val="auto"/>
          <w:lang w:val="ro-RO" w:eastAsia="en-US"/>
        </w:rPr>
        <w:t xml:space="preserve">rezultă din impactul activităţii producătorilor şi/sau a consumatorilor din afara </w:t>
      </w:r>
      <w:r w:rsidRPr="00435DCF">
        <w:rPr>
          <w:rFonts w:ascii="Times New Roman" w:hAnsi="Times New Roman" w:cs="Times New Roman"/>
          <w:lang w:val="ro-RO"/>
        </w:rPr>
        <w:t>Republicii Moldova</w:t>
      </w:r>
      <w:r w:rsidRPr="00435DCF">
        <w:rPr>
          <w:rFonts w:ascii="Times New Roman" w:eastAsia="Calibri" w:hAnsi="Times New Roman" w:cs="Times New Roman"/>
          <w:color w:val="auto"/>
          <w:lang w:val="ro-RO" w:eastAsia="en-US"/>
        </w:rPr>
        <w:t xml:space="preserve"> asupra reţelei sale de transport;</w:t>
      </w:r>
    </w:p>
    <w:p w14:paraId="476841B2" w14:textId="77777777" w:rsidR="003342CB" w:rsidRPr="00435DCF" w:rsidRDefault="003342CB" w:rsidP="003342CB">
      <w:pPr>
        <w:spacing w:before="120" w:after="0" w:line="240" w:lineRule="auto"/>
        <w:jc w:val="both"/>
        <w:rPr>
          <w:rFonts w:ascii="Times New Roman" w:hAnsi="Times New Roman" w:cs="Times New Roman"/>
          <w:lang w:val="ro-RO"/>
        </w:rPr>
      </w:pPr>
      <w:r w:rsidRPr="00435DCF">
        <w:rPr>
          <w:rFonts w:ascii="Times New Roman" w:eastAsia="Calibri" w:hAnsi="Times New Roman" w:cs="Times New Roman"/>
          <w:b/>
          <w:i/>
          <w:iCs/>
          <w:color w:val="auto"/>
          <w:lang w:val="ro-RO" w:eastAsia="en-US"/>
        </w:rPr>
        <w:t>furnizare</w:t>
      </w:r>
      <w:r w:rsidRPr="00435DCF">
        <w:rPr>
          <w:rFonts w:ascii="Times New Roman" w:eastAsia="Calibri" w:hAnsi="Times New Roman" w:cs="Times New Roman"/>
          <w:color w:val="auto"/>
          <w:lang w:val="ro-RO" w:eastAsia="en-US"/>
        </w:rPr>
        <w:t xml:space="preserve"> – vînzare, inclusiv </w:t>
      </w:r>
      <w:proofErr w:type="spellStart"/>
      <w:r w:rsidRPr="00435DCF">
        <w:rPr>
          <w:rFonts w:ascii="Times New Roman" w:eastAsia="Calibri" w:hAnsi="Times New Roman" w:cs="Times New Roman"/>
          <w:color w:val="auto"/>
          <w:lang w:val="ro-RO" w:eastAsia="en-US"/>
        </w:rPr>
        <w:t>revînzare</w:t>
      </w:r>
      <w:proofErr w:type="spellEnd"/>
      <w:r w:rsidRPr="00435DCF">
        <w:rPr>
          <w:rFonts w:ascii="Times New Roman" w:eastAsia="Calibri" w:hAnsi="Times New Roman" w:cs="Times New Roman"/>
          <w:color w:val="auto"/>
          <w:lang w:val="ro-RO" w:eastAsia="en-US"/>
        </w:rPr>
        <w:t xml:space="preserve">, </w:t>
      </w:r>
      <w:r w:rsidRPr="00435DCF">
        <w:rPr>
          <w:rFonts w:ascii="Times New Roman" w:hAnsi="Times New Roman" w:cs="Times New Roman"/>
          <w:lang w:val="ro-RO"/>
        </w:rPr>
        <w:t xml:space="preserve">a energiei electrice procurate </w:t>
      </w:r>
      <w:r w:rsidRPr="00435DCF">
        <w:rPr>
          <w:rFonts w:ascii="Times New Roman" w:eastAsia="Calibri" w:hAnsi="Times New Roman" w:cs="Times New Roman"/>
          <w:color w:val="auto"/>
          <w:lang w:val="ro-RO" w:eastAsia="en-US"/>
        </w:rPr>
        <w:t>către consumatori;</w:t>
      </w:r>
    </w:p>
    <w:p w14:paraId="5D2F696F" w14:textId="309EC753" w:rsidR="003342CB" w:rsidRPr="00435DCF" w:rsidRDefault="003342CB" w:rsidP="003342CB">
      <w:pPr>
        <w:spacing w:before="120" w:after="0" w:line="240" w:lineRule="auto"/>
        <w:jc w:val="both"/>
        <w:rPr>
          <w:rFonts w:ascii="Times New Roman" w:eastAsia="Calibri" w:hAnsi="Times New Roman" w:cs="Times New Roman"/>
          <w:color w:val="auto"/>
          <w:lang w:val="ro-RO" w:eastAsia="en-US"/>
        </w:rPr>
      </w:pPr>
      <w:r w:rsidRPr="00435DCF">
        <w:rPr>
          <w:rFonts w:ascii="Times New Roman" w:eastAsia="Calibri" w:hAnsi="Times New Roman" w:cs="Times New Roman"/>
          <w:b/>
          <w:i/>
          <w:iCs/>
          <w:color w:val="auto"/>
          <w:lang w:val="ro-RO" w:eastAsia="en-US"/>
        </w:rPr>
        <w:t>furnizor</w:t>
      </w:r>
      <w:r w:rsidRPr="00435DCF">
        <w:rPr>
          <w:rFonts w:ascii="Times New Roman" w:eastAsia="Calibri" w:hAnsi="Times New Roman" w:cs="Times New Roman"/>
          <w:b/>
          <w:color w:val="auto"/>
          <w:lang w:val="ro-RO" w:eastAsia="en-US"/>
        </w:rPr>
        <w:t xml:space="preserve"> </w:t>
      </w:r>
      <w:r w:rsidRPr="00435DCF">
        <w:rPr>
          <w:rFonts w:ascii="Times New Roman" w:eastAsia="Calibri" w:hAnsi="Times New Roman" w:cs="Times New Roman"/>
          <w:color w:val="auto"/>
          <w:lang w:val="ro-RO" w:eastAsia="en-US"/>
        </w:rPr>
        <w:t>– persoană fizică</w:t>
      </w:r>
      <w:r w:rsidRPr="00435DCF">
        <w:rPr>
          <w:rFonts w:ascii="Times New Roman" w:hAnsi="Times New Roman" w:cs="Times New Roman"/>
          <w:lang w:val="ro-RO"/>
        </w:rPr>
        <w:t>,</w:t>
      </w:r>
      <w:r w:rsidRPr="00435DCF">
        <w:rPr>
          <w:rFonts w:ascii="Times New Roman" w:eastAsia="Calibri" w:hAnsi="Times New Roman" w:cs="Times New Roman"/>
          <w:color w:val="auto"/>
          <w:lang w:val="ro-RO" w:eastAsia="en-US"/>
        </w:rPr>
        <w:t xml:space="preserve"> întreprinzător individual</w:t>
      </w:r>
      <w:r w:rsidRPr="00435DCF">
        <w:rPr>
          <w:rFonts w:ascii="Times New Roman" w:hAnsi="Times New Roman" w:cs="Times New Roman"/>
          <w:lang w:val="ro-RO"/>
        </w:rPr>
        <w:t>,</w:t>
      </w:r>
      <w:r w:rsidRPr="00435DCF">
        <w:rPr>
          <w:rFonts w:ascii="Times New Roman" w:eastAsia="Calibri" w:hAnsi="Times New Roman" w:cs="Times New Roman"/>
          <w:color w:val="auto"/>
          <w:lang w:val="ro-RO" w:eastAsia="en-US"/>
        </w:rPr>
        <w:t xml:space="preserve"> sau persoană juridică</w:t>
      </w:r>
      <w:r w:rsidR="000E6E07" w:rsidRPr="00435DCF">
        <w:rPr>
          <w:rFonts w:ascii="Times New Roman" w:eastAsia="Calibri" w:hAnsi="Times New Roman" w:cs="Times New Roman"/>
          <w:color w:val="auto"/>
          <w:lang w:val="ro-RO" w:eastAsia="en-US"/>
        </w:rPr>
        <w:t>,</w:t>
      </w:r>
      <w:r w:rsidRPr="00435DCF">
        <w:rPr>
          <w:rFonts w:ascii="Times New Roman" w:eastAsia="Calibri" w:hAnsi="Times New Roman" w:cs="Times New Roman"/>
          <w:color w:val="auto"/>
          <w:lang w:val="ro-RO" w:eastAsia="en-US"/>
        </w:rPr>
        <w:t xml:space="preserve"> titular de licenţă pentru furnizarea energiei electrice</w:t>
      </w:r>
      <w:r w:rsidRPr="00435DCF">
        <w:rPr>
          <w:rFonts w:ascii="Times New Roman" w:hAnsi="Times New Roman" w:cs="Times New Roman"/>
          <w:lang w:val="ro-RO"/>
        </w:rPr>
        <w:t xml:space="preserve">, care furnizează energie electrică în condiţiile prezentei legi; </w:t>
      </w:r>
    </w:p>
    <w:p w14:paraId="7EEC9C37" w14:textId="6C502D7D" w:rsidR="003342CB" w:rsidRPr="00435DCF" w:rsidRDefault="003342CB" w:rsidP="003342CB">
      <w:pPr>
        <w:spacing w:before="120" w:after="0" w:line="240" w:lineRule="auto"/>
        <w:jc w:val="both"/>
        <w:rPr>
          <w:rFonts w:ascii="Times New Roman" w:hAnsi="Times New Roman" w:cs="Times New Roman"/>
          <w:b/>
          <w:i/>
          <w:lang w:val="ro-RO"/>
        </w:rPr>
      </w:pPr>
      <w:r w:rsidRPr="00435DCF">
        <w:rPr>
          <w:rFonts w:ascii="Times New Roman" w:eastAsia="Calibri" w:hAnsi="Times New Roman" w:cs="Times New Roman"/>
          <w:b/>
          <w:i/>
          <w:color w:val="auto"/>
          <w:lang w:val="ro-RO" w:eastAsia="en-US"/>
        </w:rPr>
        <w:t xml:space="preserve">furnizor central de energie electrică – </w:t>
      </w:r>
      <w:r w:rsidRPr="00435DCF">
        <w:rPr>
          <w:rFonts w:ascii="Times New Roman" w:eastAsia="Calibri" w:hAnsi="Times New Roman" w:cs="Times New Roman"/>
          <w:color w:val="auto"/>
          <w:lang w:val="ro-RO" w:eastAsia="en-US"/>
        </w:rPr>
        <w:t xml:space="preserve">furnizor desemnat de Guvern să </w:t>
      </w:r>
      <w:r w:rsidR="007A3AFA" w:rsidRPr="00435DCF">
        <w:rPr>
          <w:rFonts w:ascii="Times New Roman" w:eastAsia="Calibri" w:hAnsi="Times New Roman" w:cs="Times New Roman"/>
          <w:color w:val="auto"/>
          <w:lang w:val="ro-RO" w:eastAsia="en-US"/>
        </w:rPr>
        <w:t>achiziţioneze</w:t>
      </w:r>
      <w:r w:rsidRPr="00435DCF">
        <w:rPr>
          <w:rFonts w:ascii="Times New Roman" w:eastAsia="Calibri" w:hAnsi="Times New Roman" w:cs="Times New Roman"/>
          <w:color w:val="auto"/>
          <w:lang w:val="ro-RO" w:eastAsia="en-US"/>
        </w:rPr>
        <w:t xml:space="preserve"> </w:t>
      </w:r>
      <w:r w:rsidR="007E6E16" w:rsidRPr="00435DCF">
        <w:rPr>
          <w:rFonts w:ascii="Times New Roman" w:eastAsia="Calibri" w:hAnsi="Times New Roman" w:cs="Times New Roman"/>
          <w:color w:val="auto"/>
          <w:lang w:val="ro-RO" w:eastAsia="en-US"/>
        </w:rPr>
        <w:t xml:space="preserve">energie </w:t>
      </w:r>
      <w:r w:rsidRPr="00435DCF">
        <w:rPr>
          <w:rFonts w:ascii="Times New Roman" w:eastAsia="Calibri" w:hAnsi="Times New Roman" w:cs="Times New Roman"/>
          <w:color w:val="auto"/>
          <w:lang w:val="ro-RO" w:eastAsia="en-US"/>
        </w:rPr>
        <w:t xml:space="preserve">electrică de </w:t>
      </w:r>
      <w:r w:rsidR="007E6E16" w:rsidRPr="00435DCF">
        <w:rPr>
          <w:rFonts w:ascii="Times New Roman" w:eastAsia="Calibri" w:hAnsi="Times New Roman" w:cs="Times New Roman"/>
          <w:color w:val="auto"/>
          <w:lang w:val="ro-RO" w:eastAsia="en-US"/>
        </w:rPr>
        <w:t xml:space="preserve">la </w:t>
      </w:r>
      <w:r w:rsidRPr="00435DCF">
        <w:rPr>
          <w:rFonts w:ascii="Times New Roman" w:eastAsia="Calibri" w:hAnsi="Times New Roman" w:cs="Times New Roman"/>
          <w:color w:val="auto"/>
          <w:lang w:val="ro-RO" w:eastAsia="en-US"/>
        </w:rPr>
        <w:t xml:space="preserve">centralele electrice </w:t>
      </w:r>
      <w:r w:rsidR="00E27B9F" w:rsidRPr="00435DCF">
        <w:rPr>
          <w:rFonts w:ascii="Times New Roman" w:eastAsia="Calibri" w:hAnsi="Times New Roman" w:cs="Times New Roman"/>
          <w:color w:val="auto"/>
          <w:lang w:val="ro-RO" w:eastAsia="en-US"/>
        </w:rPr>
        <w:t>eligibile care produ</w:t>
      </w:r>
      <w:r w:rsidR="007E6E16" w:rsidRPr="00435DCF">
        <w:rPr>
          <w:rFonts w:ascii="Times New Roman" w:eastAsia="Calibri" w:hAnsi="Times New Roman" w:cs="Times New Roman"/>
          <w:color w:val="auto"/>
          <w:lang w:val="ro-RO" w:eastAsia="en-US"/>
        </w:rPr>
        <w:t>c</w:t>
      </w:r>
      <w:r w:rsidR="00E27B9F" w:rsidRPr="00435DCF">
        <w:rPr>
          <w:rFonts w:ascii="Times New Roman" w:eastAsia="Calibri" w:hAnsi="Times New Roman" w:cs="Times New Roman"/>
          <w:color w:val="auto"/>
          <w:lang w:val="ro-RO" w:eastAsia="en-US"/>
        </w:rPr>
        <w:t xml:space="preserve"> din SRE</w:t>
      </w:r>
      <w:r w:rsidRPr="00435DCF">
        <w:rPr>
          <w:rFonts w:ascii="Times New Roman" w:eastAsia="Calibri" w:hAnsi="Times New Roman" w:cs="Times New Roman"/>
          <w:color w:val="auto"/>
          <w:lang w:val="ro-RO" w:eastAsia="en-US"/>
        </w:rPr>
        <w:t xml:space="preserve"> şi energia electrică produsă de centralele </w:t>
      </w:r>
      <w:r w:rsidR="00001657" w:rsidRPr="00435DCF">
        <w:rPr>
          <w:rFonts w:ascii="Times New Roman" w:eastAsia="Calibri" w:hAnsi="Times New Roman" w:cs="Times New Roman"/>
          <w:color w:val="auto"/>
          <w:lang w:val="ro-RO" w:eastAsia="en-US"/>
        </w:rPr>
        <w:t>de</w:t>
      </w:r>
      <w:r w:rsidR="00E36EED" w:rsidRPr="00435DCF">
        <w:rPr>
          <w:rFonts w:ascii="Times New Roman" w:eastAsia="Calibri" w:hAnsi="Times New Roman" w:cs="Times New Roman"/>
          <w:color w:val="auto"/>
          <w:lang w:val="ro-RO" w:eastAsia="en-US"/>
        </w:rPr>
        <w:t xml:space="preserve"> termoficare</w:t>
      </w:r>
      <w:r w:rsidRPr="00435DCF">
        <w:rPr>
          <w:rFonts w:ascii="Times New Roman" w:eastAsia="Calibri" w:hAnsi="Times New Roman" w:cs="Times New Roman"/>
          <w:color w:val="auto"/>
          <w:lang w:val="ro-RO" w:eastAsia="en-US"/>
        </w:rPr>
        <w:t xml:space="preserve"> </w:t>
      </w:r>
      <w:r w:rsidR="00001657" w:rsidRPr="00435DCF">
        <w:rPr>
          <w:lang w:val="ro-RO"/>
        </w:rPr>
        <w:t>urbane</w:t>
      </w:r>
      <w:r w:rsidR="0090522D" w:rsidRPr="00435DCF">
        <w:rPr>
          <w:rFonts w:ascii="Times New Roman" w:eastAsia="Calibri" w:hAnsi="Times New Roman" w:cs="Times New Roman"/>
          <w:color w:val="auto"/>
          <w:lang w:val="ro-RO" w:eastAsia="en-US"/>
        </w:rPr>
        <w:t xml:space="preserve"> şi să </w:t>
      </w:r>
      <w:r w:rsidR="007E6E16" w:rsidRPr="00435DCF">
        <w:rPr>
          <w:rFonts w:ascii="Times New Roman" w:eastAsia="Calibri" w:hAnsi="Times New Roman" w:cs="Times New Roman"/>
          <w:color w:val="auto"/>
          <w:lang w:val="ro-RO" w:eastAsia="en-US"/>
        </w:rPr>
        <w:t xml:space="preserve">o </w:t>
      </w:r>
      <w:r w:rsidR="0090522D" w:rsidRPr="00435DCF">
        <w:rPr>
          <w:rFonts w:ascii="Times New Roman" w:eastAsia="Calibri" w:hAnsi="Times New Roman" w:cs="Times New Roman"/>
          <w:color w:val="auto"/>
          <w:lang w:val="ro-RO" w:eastAsia="en-US"/>
        </w:rPr>
        <w:t>furnizeze pe piaţă</w:t>
      </w:r>
      <w:r w:rsidR="007E6E16" w:rsidRPr="00435DCF">
        <w:rPr>
          <w:rFonts w:ascii="Times New Roman" w:eastAsia="Calibri" w:hAnsi="Times New Roman" w:cs="Times New Roman"/>
          <w:color w:val="auto"/>
          <w:lang w:val="ro-RO" w:eastAsia="en-US"/>
        </w:rPr>
        <w:t xml:space="preserve"> energiei electrice</w:t>
      </w:r>
      <w:r w:rsidR="0090522D" w:rsidRPr="00435DCF">
        <w:rPr>
          <w:rFonts w:ascii="Times New Roman" w:eastAsia="Calibri" w:hAnsi="Times New Roman" w:cs="Times New Roman"/>
          <w:color w:val="auto"/>
          <w:lang w:val="ro-RO" w:eastAsia="en-US"/>
        </w:rPr>
        <w:t>, la tarifele stabilite de Agenţie</w:t>
      </w:r>
      <w:r w:rsidR="007E6E16" w:rsidRPr="00435DCF">
        <w:rPr>
          <w:rFonts w:ascii="Times New Roman" w:eastAsia="Calibri" w:hAnsi="Times New Roman" w:cs="Times New Roman"/>
          <w:color w:val="auto"/>
          <w:lang w:val="ro-RO" w:eastAsia="en-US"/>
        </w:rPr>
        <w:t>, în condiţiile prezentei legi</w:t>
      </w:r>
      <w:r w:rsidRPr="00435DCF">
        <w:rPr>
          <w:rFonts w:ascii="Times New Roman" w:eastAsia="Calibri" w:hAnsi="Times New Roman" w:cs="Times New Roman"/>
          <w:color w:val="auto"/>
          <w:lang w:val="ro-RO" w:eastAsia="en-US"/>
        </w:rPr>
        <w:t>;</w:t>
      </w:r>
    </w:p>
    <w:p w14:paraId="5631E277" w14:textId="7720BB62" w:rsidR="003342CB" w:rsidRPr="00435DCF" w:rsidRDefault="003342CB" w:rsidP="003342CB">
      <w:pPr>
        <w:pStyle w:val="ListParagraph"/>
        <w:suppressAutoHyphens w:val="0"/>
        <w:spacing w:before="120" w:line="240" w:lineRule="auto"/>
        <w:ind w:left="0"/>
        <w:contextualSpacing w:val="0"/>
        <w:jc w:val="both"/>
        <w:rPr>
          <w:rFonts w:ascii="Times New Roman" w:eastAsia="Calibri" w:hAnsi="Times New Roman" w:cs="Times New Roman"/>
          <w:b/>
          <w:i/>
          <w:iCs/>
          <w:color w:val="auto"/>
          <w:sz w:val="24"/>
          <w:szCs w:val="24"/>
          <w:lang w:val="ro-RO" w:eastAsia="en-US"/>
        </w:rPr>
      </w:pPr>
      <w:r w:rsidRPr="00435DCF">
        <w:rPr>
          <w:rFonts w:ascii="Times New Roman" w:eastAsia="Calibri" w:hAnsi="Times New Roman" w:cs="Times New Roman"/>
          <w:b/>
          <w:i/>
          <w:color w:val="auto"/>
          <w:sz w:val="24"/>
          <w:szCs w:val="24"/>
          <w:lang w:val="ro-RO" w:eastAsia="en-US"/>
        </w:rPr>
        <w:t xml:space="preserve">furnizor </w:t>
      </w:r>
      <w:r w:rsidR="00B92F94" w:rsidRPr="00435DCF">
        <w:rPr>
          <w:rFonts w:ascii="Times New Roman" w:eastAsia="Calibri" w:hAnsi="Times New Roman" w:cs="Times New Roman"/>
          <w:b/>
          <w:i/>
          <w:color w:val="auto"/>
          <w:sz w:val="24"/>
          <w:szCs w:val="24"/>
          <w:lang w:val="ro-RO" w:eastAsia="en-US"/>
        </w:rPr>
        <w:t>al</w:t>
      </w:r>
      <w:r w:rsidRPr="00435DCF">
        <w:rPr>
          <w:rFonts w:ascii="Times New Roman" w:eastAsia="Calibri" w:hAnsi="Times New Roman" w:cs="Times New Roman"/>
          <w:b/>
          <w:i/>
          <w:color w:val="auto"/>
          <w:sz w:val="24"/>
          <w:szCs w:val="24"/>
          <w:lang w:val="ro-RO" w:eastAsia="en-US"/>
        </w:rPr>
        <w:t xml:space="preserve"> serviciu</w:t>
      </w:r>
      <w:r w:rsidR="00B92F94" w:rsidRPr="00435DCF">
        <w:rPr>
          <w:rFonts w:ascii="Times New Roman" w:eastAsia="Calibri" w:hAnsi="Times New Roman" w:cs="Times New Roman"/>
          <w:b/>
          <w:i/>
          <w:color w:val="auto"/>
          <w:sz w:val="24"/>
          <w:szCs w:val="24"/>
          <w:lang w:val="ro-RO" w:eastAsia="en-US"/>
        </w:rPr>
        <w:t>lui</w:t>
      </w:r>
      <w:r w:rsidRPr="00435DCF">
        <w:rPr>
          <w:rFonts w:ascii="Times New Roman" w:eastAsia="Calibri" w:hAnsi="Times New Roman" w:cs="Times New Roman"/>
          <w:b/>
          <w:i/>
          <w:color w:val="auto"/>
          <w:sz w:val="24"/>
          <w:szCs w:val="24"/>
          <w:lang w:val="ro-RO" w:eastAsia="en-US"/>
        </w:rPr>
        <w:t xml:space="preserve"> universal</w:t>
      </w:r>
      <w:r w:rsidRPr="00435DCF">
        <w:rPr>
          <w:rFonts w:ascii="Times New Roman" w:eastAsia="Calibri" w:hAnsi="Times New Roman" w:cs="Times New Roman"/>
          <w:i/>
          <w:color w:val="auto"/>
          <w:sz w:val="24"/>
          <w:szCs w:val="24"/>
          <w:lang w:val="ro-RO" w:eastAsia="en-US"/>
        </w:rPr>
        <w:t xml:space="preserve"> -</w:t>
      </w:r>
      <w:r w:rsidRPr="00435DCF">
        <w:rPr>
          <w:rFonts w:ascii="Times New Roman" w:hAnsi="Times New Roman" w:cs="Times New Roman"/>
          <w:sz w:val="24"/>
          <w:szCs w:val="24"/>
          <w:lang w:val="ro-RO"/>
        </w:rPr>
        <w:t xml:space="preserve">  furnizor care, în contextul îndeplinirii obligaţiilor de serviciu public, este desemnat să asigure </w:t>
      </w:r>
      <w:r w:rsidR="006D47E0" w:rsidRPr="00435DCF">
        <w:rPr>
          <w:rFonts w:ascii="Times New Roman" w:hAnsi="Times New Roman" w:cs="Times New Roman"/>
          <w:sz w:val="24"/>
          <w:szCs w:val="24"/>
          <w:lang w:val="ro-RO"/>
        </w:rPr>
        <w:t xml:space="preserve">serviciu universal </w:t>
      </w:r>
      <w:r w:rsidR="006D1322" w:rsidRPr="00435DCF">
        <w:rPr>
          <w:rFonts w:ascii="Times New Roman" w:hAnsi="Times New Roman" w:cs="Times New Roman"/>
          <w:sz w:val="24"/>
          <w:szCs w:val="24"/>
          <w:lang w:val="ro-RO"/>
        </w:rPr>
        <w:t>consumatorilor casnici şi întreprinderilor mici</w:t>
      </w:r>
      <w:r w:rsidRPr="00435DCF">
        <w:rPr>
          <w:rFonts w:ascii="Times New Roman" w:hAnsi="Times New Roman" w:cs="Times New Roman"/>
          <w:sz w:val="24"/>
          <w:szCs w:val="24"/>
          <w:lang w:val="ro-RO"/>
        </w:rPr>
        <w:t>;</w:t>
      </w:r>
    </w:p>
    <w:p w14:paraId="52C9CC11" w14:textId="324122BE" w:rsidR="003342CB" w:rsidRPr="00435DCF" w:rsidRDefault="003342CB" w:rsidP="003342CB">
      <w:pPr>
        <w:pStyle w:val="ListParagraph"/>
        <w:suppressAutoHyphens w:val="0"/>
        <w:spacing w:before="120" w:line="240" w:lineRule="auto"/>
        <w:ind w:left="0"/>
        <w:contextualSpacing w:val="0"/>
        <w:jc w:val="both"/>
        <w:rPr>
          <w:rFonts w:ascii="Times New Roman" w:hAnsi="Times New Roman" w:cs="Times New Roman"/>
          <w:sz w:val="24"/>
          <w:szCs w:val="24"/>
          <w:lang w:val="ro-RO"/>
        </w:rPr>
      </w:pPr>
      <w:r w:rsidRPr="00435DCF">
        <w:rPr>
          <w:rFonts w:ascii="Times New Roman" w:eastAsia="Calibri" w:hAnsi="Times New Roman" w:cs="Times New Roman"/>
          <w:b/>
          <w:i/>
          <w:iCs/>
          <w:color w:val="auto"/>
          <w:sz w:val="24"/>
          <w:szCs w:val="24"/>
          <w:lang w:val="ro-RO" w:eastAsia="en-US"/>
        </w:rPr>
        <w:t>furnizor de ultimă opţiune</w:t>
      </w:r>
      <w:r w:rsidRPr="00435DCF">
        <w:rPr>
          <w:rFonts w:ascii="Times New Roman" w:eastAsia="Calibri" w:hAnsi="Times New Roman" w:cs="Times New Roman"/>
          <w:color w:val="auto"/>
          <w:sz w:val="24"/>
          <w:szCs w:val="24"/>
          <w:lang w:val="ro-RO" w:eastAsia="en-US"/>
        </w:rPr>
        <w:t xml:space="preserve"> – furnizor</w:t>
      </w:r>
      <w:r w:rsidR="00AD6929" w:rsidRPr="00435DCF">
        <w:rPr>
          <w:rFonts w:ascii="Times New Roman" w:eastAsia="Calibri" w:hAnsi="Times New Roman" w:cs="Times New Roman"/>
          <w:color w:val="auto"/>
          <w:sz w:val="24"/>
          <w:szCs w:val="24"/>
          <w:lang w:val="ro-RO" w:eastAsia="en-US"/>
        </w:rPr>
        <w:t xml:space="preserve"> </w:t>
      </w:r>
      <w:r w:rsidRPr="00435DCF">
        <w:rPr>
          <w:rFonts w:ascii="Times New Roman" w:hAnsi="Times New Roman" w:cs="Times New Roman"/>
          <w:sz w:val="24"/>
          <w:szCs w:val="24"/>
          <w:lang w:val="ro-RO"/>
        </w:rPr>
        <w:t xml:space="preserve"> care, în contextul îndeplinirii obligaţiilor de serviciu public, este</w:t>
      </w:r>
      <w:r w:rsidRPr="00435DCF">
        <w:rPr>
          <w:rFonts w:ascii="Times New Roman" w:eastAsia="Calibri" w:hAnsi="Times New Roman" w:cs="Times New Roman"/>
          <w:color w:val="auto"/>
          <w:sz w:val="24"/>
          <w:szCs w:val="24"/>
          <w:lang w:val="ro-RO" w:eastAsia="en-US"/>
        </w:rPr>
        <w:t xml:space="preserve"> desemnat să furnizeze, pentru o anumită perioadă de timp, energie electrică </w:t>
      </w:r>
      <w:r w:rsidRPr="00435DCF">
        <w:rPr>
          <w:rFonts w:ascii="Times New Roman" w:hAnsi="Times New Roman" w:cs="Times New Roman"/>
          <w:sz w:val="24"/>
          <w:szCs w:val="24"/>
          <w:lang w:val="ro-RO"/>
        </w:rPr>
        <w:t xml:space="preserve">unei anumite categorii de </w:t>
      </w:r>
      <w:r w:rsidRPr="00435DCF">
        <w:rPr>
          <w:rFonts w:ascii="Times New Roman" w:eastAsia="Calibri" w:hAnsi="Times New Roman" w:cs="Times New Roman"/>
          <w:color w:val="auto"/>
          <w:sz w:val="24"/>
          <w:szCs w:val="24"/>
          <w:lang w:val="ro-RO" w:eastAsia="en-US"/>
        </w:rPr>
        <w:t xml:space="preserve">consumatori finali </w:t>
      </w:r>
      <w:r w:rsidRPr="00435DCF">
        <w:rPr>
          <w:rFonts w:ascii="Times New Roman" w:hAnsi="Times New Roman" w:cs="Times New Roman"/>
          <w:sz w:val="24"/>
          <w:szCs w:val="24"/>
          <w:lang w:val="ro-RO"/>
        </w:rPr>
        <w:t>care şi-au pierdut furnizorul în anumite circumstanţe,</w:t>
      </w:r>
      <w:r w:rsidRPr="00435DCF">
        <w:rPr>
          <w:rFonts w:ascii="Times New Roman" w:eastAsia="Calibri" w:hAnsi="Times New Roman" w:cs="Times New Roman"/>
          <w:color w:val="auto"/>
          <w:sz w:val="24"/>
          <w:szCs w:val="24"/>
          <w:lang w:val="ro-RO" w:eastAsia="en-US"/>
        </w:rPr>
        <w:t xml:space="preserve"> în condiţii</w:t>
      </w:r>
      <w:r w:rsidRPr="00435DCF">
        <w:rPr>
          <w:rFonts w:ascii="Times New Roman" w:hAnsi="Times New Roman" w:cs="Times New Roman"/>
          <w:sz w:val="24"/>
          <w:szCs w:val="24"/>
          <w:lang w:val="ro-RO"/>
        </w:rPr>
        <w:t xml:space="preserve"> </w:t>
      </w:r>
      <w:r w:rsidRPr="00435DCF">
        <w:rPr>
          <w:rFonts w:ascii="Times New Roman" w:eastAsia="Calibri" w:hAnsi="Times New Roman" w:cs="Times New Roman"/>
          <w:color w:val="auto"/>
          <w:sz w:val="24"/>
          <w:szCs w:val="24"/>
          <w:lang w:val="ro-RO" w:eastAsia="en-US"/>
        </w:rPr>
        <w:t>specifice</w:t>
      </w:r>
      <w:r w:rsidRPr="00435DCF">
        <w:rPr>
          <w:rFonts w:ascii="Times New Roman" w:hAnsi="Times New Roman" w:cs="Times New Roman"/>
          <w:sz w:val="24"/>
          <w:szCs w:val="24"/>
          <w:lang w:val="ro-RO"/>
        </w:rPr>
        <w:t xml:space="preserve"> reglementate, stabilite prin prezenta lege; </w:t>
      </w:r>
    </w:p>
    <w:p w14:paraId="0546DA5C" w14:textId="4822F55E" w:rsidR="00014FAE" w:rsidRPr="00435DCF" w:rsidRDefault="00014FAE" w:rsidP="00C14940">
      <w:pPr>
        <w:pStyle w:val="ListParagraph"/>
        <w:suppressAutoHyphens w:val="0"/>
        <w:spacing w:after="120" w:line="240" w:lineRule="auto"/>
        <w:ind w:left="0"/>
        <w:contextualSpacing w:val="0"/>
        <w:jc w:val="both"/>
        <w:rPr>
          <w:rFonts w:ascii="Times New Roman" w:hAnsi="Times New Roman" w:cs="Times New Roman"/>
          <w:sz w:val="24"/>
          <w:szCs w:val="24"/>
          <w:lang w:val="ro-RO"/>
        </w:rPr>
      </w:pPr>
      <w:r w:rsidRPr="00435DCF">
        <w:rPr>
          <w:rFonts w:ascii="Times New Roman" w:hAnsi="Times New Roman" w:cs="Times New Roman"/>
          <w:b/>
          <w:i/>
          <w:sz w:val="24"/>
          <w:szCs w:val="24"/>
          <w:lang w:val="ro-RO"/>
        </w:rPr>
        <w:t>grup de echilibrare</w:t>
      </w:r>
      <w:r w:rsidRPr="00435DCF">
        <w:rPr>
          <w:rFonts w:ascii="Times New Roman" w:hAnsi="Times New Roman" w:cs="Times New Roman"/>
          <w:sz w:val="24"/>
          <w:szCs w:val="24"/>
          <w:lang w:val="ro-RO"/>
        </w:rPr>
        <w:t xml:space="preserve"> </w:t>
      </w:r>
      <w:r w:rsidR="00587A02" w:rsidRPr="00435DCF">
        <w:rPr>
          <w:rFonts w:ascii="Times New Roman" w:hAnsi="Times New Roman" w:cs="Times New Roman"/>
          <w:sz w:val="24"/>
          <w:szCs w:val="24"/>
          <w:lang w:val="ro-RO"/>
        </w:rPr>
        <w:t>–</w:t>
      </w:r>
      <w:r w:rsidRPr="00435DCF">
        <w:rPr>
          <w:rFonts w:ascii="Times New Roman" w:hAnsi="Times New Roman" w:cs="Times New Roman"/>
          <w:sz w:val="24"/>
          <w:szCs w:val="24"/>
          <w:lang w:val="ro-RO"/>
        </w:rPr>
        <w:t xml:space="preserve"> </w:t>
      </w:r>
      <w:r w:rsidR="00587A02" w:rsidRPr="00435DCF">
        <w:rPr>
          <w:rFonts w:ascii="Times New Roman" w:hAnsi="Times New Roman" w:cs="Times New Roman"/>
          <w:sz w:val="24"/>
          <w:szCs w:val="24"/>
          <w:lang w:val="ro-RO"/>
        </w:rPr>
        <w:t xml:space="preserve">grup constituit din unul sau mai mulţi participanţi la piaţa energiei electrice care îşi transferă obligaţiile aferente responsabilităţii de echilibrare în sarcina responsabilului grupului de echilibrare; </w:t>
      </w:r>
    </w:p>
    <w:p w14:paraId="22A6840A" w14:textId="03E536B9" w:rsidR="003342CB" w:rsidRPr="00435DCF" w:rsidRDefault="002953BF" w:rsidP="002B4E3D">
      <w:pPr>
        <w:spacing w:after="120" w:line="240" w:lineRule="auto"/>
        <w:rPr>
          <w:rFonts w:ascii="Times New Roman" w:hAnsi="Times New Roman" w:cs="Times New Roman"/>
          <w:lang w:val="ro-RO"/>
        </w:rPr>
      </w:pPr>
      <w:r w:rsidRPr="00435DCF">
        <w:rPr>
          <w:rFonts w:ascii="Times New Roman" w:hAnsi="Times New Roman" w:cs="Times New Roman"/>
          <w:b/>
          <w:i/>
          <w:lang w:val="ro-RO"/>
        </w:rPr>
        <w:t>grup generator -</w:t>
      </w:r>
      <w:r w:rsidRPr="00435DCF">
        <w:rPr>
          <w:rFonts w:ascii="Times New Roman" w:hAnsi="Times New Roman" w:cs="Times New Roman"/>
          <w:lang w:val="ro-RO"/>
        </w:rPr>
        <w:t xml:space="preserve"> </w:t>
      </w:r>
      <w:r w:rsidR="002B4E3D" w:rsidRPr="00435DCF">
        <w:rPr>
          <w:rFonts w:ascii="Times New Roman" w:hAnsi="Times New Roman" w:cs="Times New Roman"/>
          <w:lang w:val="ro-RO"/>
        </w:rPr>
        <w:t>a</w:t>
      </w:r>
      <w:r w:rsidRPr="00435DCF">
        <w:rPr>
          <w:rFonts w:ascii="Times New Roman" w:hAnsi="Times New Roman" w:cs="Times New Roman"/>
          <w:lang w:val="ro-RO"/>
        </w:rPr>
        <w:t>nsamblu de maşini rotative destinat să transforme energia de altă formă în energie electrică;</w:t>
      </w:r>
      <w:r w:rsidR="003342CB" w:rsidRPr="00435DCF">
        <w:rPr>
          <w:rFonts w:ascii="Times New Roman" w:hAnsi="Times New Roman" w:cs="Times New Roman"/>
          <w:b/>
          <w:i/>
          <w:lang w:val="ro-RO"/>
        </w:rPr>
        <w:t>import declarat</w:t>
      </w:r>
      <w:r w:rsidR="003342CB" w:rsidRPr="00435DCF">
        <w:rPr>
          <w:rFonts w:ascii="Times New Roman" w:hAnsi="Times New Roman" w:cs="Times New Roman"/>
          <w:lang w:val="ro-RO"/>
        </w:rPr>
        <w:t xml:space="preserve">  </w:t>
      </w:r>
      <w:r w:rsidR="0010681B" w:rsidRPr="00435DCF">
        <w:rPr>
          <w:rFonts w:ascii="Times New Roman" w:hAnsi="Times New Roman" w:cs="Times New Roman"/>
          <w:lang w:val="ro-RO"/>
        </w:rPr>
        <w:t xml:space="preserve">- </w:t>
      </w:r>
      <w:r w:rsidR="003342CB" w:rsidRPr="00435DCF">
        <w:rPr>
          <w:rFonts w:ascii="Times New Roman" w:hAnsi="Times New Roman" w:cs="Times New Roman"/>
          <w:lang w:val="ro-RO"/>
        </w:rPr>
        <w:t xml:space="preserve">introducerea energiei electrice în Republica Moldova concomitent cu   livrarea  energiei electrice (exportul declarat) </w:t>
      </w:r>
      <w:r w:rsidR="0010681B" w:rsidRPr="00435DCF">
        <w:rPr>
          <w:rFonts w:ascii="Times New Roman" w:hAnsi="Times New Roman" w:cs="Times New Roman"/>
          <w:lang w:val="ro-RO"/>
        </w:rPr>
        <w:t>dintr</w:t>
      </w:r>
      <w:r w:rsidR="003342CB" w:rsidRPr="00435DCF">
        <w:rPr>
          <w:rFonts w:ascii="Times New Roman" w:hAnsi="Times New Roman" w:cs="Times New Roman"/>
          <w:lang w:val="ro-RO"/>
        </w:rPr>
        <w:t xml:space="preserve">-o ţară, Parte a Comunităţii Energetice, sau </w:t>
      </w:r>
      <w:r w:rsidR="0010681B" w:rsidRPr="00435DCF">
        <w:rPr>
          <w:rFonts w:ascii="Times New Roman" w:hAnsi="Times New Roman" w:cs="Times New Roman"/>
          <w:lang w:val="ro-RO"/>
        </w:rPr>
        <w:t>di</w:t>
      </w:r>
      <w:r w:rsidR="003342CB" w:rsidRPr="00435DCF">
        <w:rPr>
          <w:rFonts w:ascii="Times New Roman" w:hAnsi="Times New Roman" w:cs="Times New Roman"/>
          <w:lang w:val="ro-RO"/>
        </w:rPr>
        <w:t>ntr-o ţară terţă;</w:t>
      </w:r>
    </w:p>
    <w:p w14:paraId="692441A2" w14:textId="77777777" w:rsidR="003342CB" w:rsidRPr="00435DCF" w:rsidRDefault="003342CB" w:rsidP="003342CB">
      <w:pPr>
        <w:pStyle w:val="ListParagraph"/>
        <w:suppressAutoHyphens w:val="0"/>
        <w:spacing w:before="120" w:after="120" w:line="240" w:lineRule="auto"/>
        <w:ind w:left="0"/>
        <w:contextualSpacing w:val="0"/>
        <w:jc w:val="both"/>
        <w:rPr>
          <w:rFonts w:ascii="Times New Roman" w:hAnsi="Times New Roman" w:cs="Times New Roman"/>
          <w:sz w:val="24"/>
          <w:szCs w:val="24"/>
          <w:lang w:val="ro-RO"/>
        </w:rPr>
      </w:pPr>
      <w:r w:rsidRPr="00435DCF">
        <w:rPr>
          <w:rFonts w:ascii="Times New Roman" w:hAnsi="Times New Roman" w:cs="Times New Roman"/>
          <w:b/>
          <w:i/>
          <w:color w:val="auto"/>
          <w:sz w:val="24"/>
          <w:szCs w:val="24"/>
          <w:lang w:val="ro-RO"/>
        </w:rPr>
        <w:t>instrument derivat al energiei electrice</w:t>
      </w:r>
      <w:r w:rsidRPr="00435DCF">
        <w:rPr>
          <w:rFonts w:ascii="Times New Roman" w:hAnsi="Times New Roman" w:cs="Times New Roman"/>
          <w:color w:val="auto"/>
          <w:sz w:val="24"/>
          <w:szCs w:val="24"/>
          <w:lang w:val="ro-RO"/>
        </w:rPr>
        <w:t xml:space="preserve"> – instrument financiar menit să asigure participanţii  la piaţa energiei electrice împotriva unor posibile fluctuaţii ale preţului la energia electrice pe piaţă, în cazul în care acest instrument ţine de sectorul</w:t>
      </w:r>
      <w:r w:rsidRPr="00435DCF">
        <w:rPr>
          <w:rFonts w:ascii="Times New Roman" w:hAnsi="Times New Roman" w:cs="Times New Roman"/>
          <w:sz w:val="24"/>
          <w:szCs w:val="24"/>
          <w:lang w:val="ro-RO"/>
        </w:rPr>
        <w:t xml:space="preserve"> electroenergetic;</w:t>
      </w:r>
    </w:p>
    <w:p w14:paraId="2EF6C110" w14:textId="77777777" w:rsidR="003342CB" w:rsidRPr="00435DCF" w:rsidRDefault="003342CB" w:rsidP="003342CB">
      <w:pPr>
        <w:spacing w:after="120" w:line="240" w:lineRule="auto"/>
        <w:jc w:val="both"/>
        <w:rPr>
          <w:rFonts w:ascii="Times New Roman" w:hAnsi="Times New Roman" w:cs="Times New Roman"/>
          <w:lang w:val="ro-RO"/>
        </w:rPr>
      </w:pPr>
      <w:r w:rsidRPr="00435DCF">
        <w:rPr>
          <w:rFonts w:ascii="Times New Roman" w:hAnsi="Times New Roman" w:cs="Times New Roman"/>
          <w:b/>
          <w:i/>
          <w:iCs/>
          <w:lang w:val="ro-RO"/>
        </w:rPr>
        <w:t>instalaţie de racordare</w:t>
      </w:r>
      <w:r w:rsidRPr="00435DCF">
        <w:rPr>
          <w:rFonts w:ascii="Times New Roman" w:hAnsi="Times New Roman" w:cs="Times New Roman"/>
          <w:lang w:val="ro-RO"/>
        </w:rPr>
        <w:t xml:space="preserve"> – instalaţie electrică prin care se face legătura între reţeaua electrică şi centrala electrică sau instalaţia de utilizare;</w:t>
      </w:r>
    </w:p>
    <w:p w14:paraId="4B595B27" w14:textId="77777777" w:rsidR="003342CB" w:rsidRPr="00435DCF" w:rsidRDefault="003342CB" w:rsidP="003342CB">
      <w:pPr>
        <w:spacing w:after="120" w:line="240" w:lineRule="auto"/>
        <w:jc w:val="both"/>
        <w:rPr>
          <w:rFonts w:ascii="Times New Roman" w:hAnsi="Times New Roman" w:cs="Times New Roman"/>
          <w:lang w:val="ro-RO"/>
        </w:rPr>
      </w:pPr>
      <w:r w:rsidRPr="00435DCF">
        <w:rPr>
          <w:rFonts w:ascii="Times New Roman" w:hAnsi="Times New Roman" w:cs="Times New Roman"/>
          <w:b/>
          <w:i/>
          <w:iCs/>
          <w:lang w:val="ro-RO"/>
        </w:rPr>
        <w:t>instalaţie de utilizare</w:t>
      </w:r>
      <w:r w:rsidRPr="00435DCF">
        <w:rPr>
          <w:rFonts w:ascii="Times New Roman" w:hAnsi="Times New Roman" w:cs="Times New Roman"/>
          <w:lang w:val="ro-RO"/>
        </w:rPr>
        <w:t xml:space="preserve"> – ansamblu de instalaţii electrice ale consumatorului final destinate utilizării energiei electrice;</w:t>
      </w:r>
    </w:p>
    <w:p w14:paraId="3E0AC6ED" w14:textId="575411F3" w:rsidR="003342CB" w:rsidRPr="00435DCF" w:rsidRDefault="003342CB" w:rsidP="003342CB">
      <w:pPr>
        <w:pStyle w:val="ListParagraph"/>
        <w:suppressAutoHyphens w:val="0"/>
        <w:spacing w:before="120" w:line="240" w:lineRule="auto"/>
        <w:ind w:left="0"/>
        <w:contextualSpacing w:val="0"/>
        <w:jc w:val="both"/>
        <w:rPr>
          <w:rFonts w:ascii="Times New Roman" w:hAnsi="Times New Roman" w:cs="Times New Roman"/>
          <w:sz w:val="24"/>
          <w:szCs w:val="24"/>
          <w:lang w:val="ro-RO"/>
        </w:rPr>
      </w:pPr>
      <w:r w:rsidRPr="00435DCF">
        <w:rPr>
          <w:rFonts w:ascii="Times New Roman" w:eastAsia="Calibri" w:hAnsi="Times New Roman" w:cs="Times New Roman"/>
          <w:b/>
          <w:i/>
          <w:iCs/>
          <w:color w:val="auto"/>
          <w:sz w:val="24"/>
          <w:szCs w:val="24"/>
          <w:lang w:val="ro-RO" w:eastAsia="en-US"/>
        </w:rPr>
        <w:t>intercone</w:t>
      </w:r>
      <w:r w:rsidR="00C22AB9" w:rsidRPr="00435DCF">
        <w:rPr>
          <w:rFonts w:ascii="Times New Roman" w:eastAsia="Calibri" w:hAnsi="Times New Roman" w:cs="Times New Roman"/>
          <w:b/>
          <w:i/>
          <w:iCs/>
          <w:color w:val="auto"/>
          <w:sz w:val="24"/>
          <w:szCs w:val="24"/>
          <w:lang w:val="ro-RO" w:eastAsia="en-US"/>
        </w:rPr>
        <w:t>xiune</w:t>
      </w:r>
      <w:r w:rsidRPr="00435DCF">
        <w:rPr>
          <w:rFonts w:ascii="Times New Roman" w:eastAsia="Calibri" w:hAnsi="Times New Roman" w:cs="Times New Roman"/>
          <w:b/>
          <w:color w:val="auto"/>
          <w:sz w:val="24"/>
          <w:szCs w:val="24"/>
          <w:lang w:val="ro-RO" w:eastAsia="en-US"/>
        </w:rPr>
        <w:t xml:space="preserve"> </w:t>
      </w:r>
      <w:r w:rsidRPr="00435DCF">
        <w:rPr>
          <w:rFonts w:ascii="Times New Roman" w:eastAsia="Calibri" w:hAnsi="Times New Roman" w:cs="Times New Roman"/>
          <w:color w:val="auto"/>
          <w:sz w:val="24"/>
          <w:szCs w:val="24"/>
          <w:lang w:val="ro-RO" w:eastAsia="en-US"/>
        </w:rPr>
        <w:t xml:space="preserve">– instalaţii şi echipamente utilizate la </w:t>
      </w:r>
      <w:r w:rsidRPr="00435DCF">
        <w:rPr>
          <w:rFonts w:ascii="Times New Roman" w:hAnsi="Times New Roman" w:cs="Times New Roman"/>
          <w:sz w:val="24"/>
          <w:szCs w:val="24"/>
          <w:lang w:val="ro-RO"/>
        </w:rPr>
        <w:t>inter</w:t>
      </w:r>
      <w:r w:rsidRPr="00435DCF">
        <w:rPr>
          <w:rFonts w:ascii="Times New Roman" w:eastAsia="Calibri" w:hAnsi="Times New Roman" w:cs="Times New Roman"/>
          <w:color w:val="auto"/>
          <w:sz w:val="24"/>
          <w:szCs w:val="24"/>
          <w:lang w:val="ro-RO" w:eastAsia="en-US"/>
        </w:rPr>
        <w:t xml:space="preserve">conectarea </w:t>
      </w:r>
      <w:r w:rsidR="00EA52EB" w:rsidRPr="00435DCF">
        <w:rPr>
          <w:rFonts w:ascii="Times New Roman" w:hAnsi="Times New Roman" w:cs="Times New Roman"/>
          <w:sz w:val="24"/>
          <w:szCs w:val="24"/>
          <w:lang w:val="ro-RO"/>
        </w:rPr>
        <w:t>a două sisteme electroenergetice</w:t>
      </w:r>
      <w:r w:rsidRPr="00435DCF">
        <w:rPr>
          <w:rFonts w:ascii="Times New Roman" w:hAnsi="Times New Roman" w:cs="Times New Roman"/>
          <w:sz w:val="24"/>
          <w:szCs w:val="24"/>
          <w:lang w:val="ro-RO"/>
        </w:rPr>
        <w:t xml:space="preserve">; </w:t>
      </w:r>
    </w:p>
    <w:p w14:paraId="3E7E512F" w14:textId="6B2804FB" w:rsidR="003342CB" w:rsidRPr="00435DCF" w:rsidRDefault="003342CB" w:rsidP="003342CB">
      <w:pPr>
        <w:spacing w:before="120" w:after="0" w:line="240" w:lineRule="auto"/>
        <w:jc w:val="both"/>
        <w:rPr>
          <w:rFonts w:ascii="Times New Roman" w:hAnsi="Times New Roman" w:cs="Times New Roman"/>
          <w:lang w:val="ro-RO"/>
        </w:rPr>
      </w:pPr>
      <w:r w:rsidRPr="00435DCF">
        <w:rPr>
          <w:rFonts w:ascii="Times New Roman" w:hAnsi="Times New Roman" w:cs="Times New Roman"/>
          <w:b/>
          <w:i/>
          <w:iCs/>
          <w:lang w:val="ro-RO"/>
        </w:rPr>
        <w:lastRenderedPageBreak/>
        <w:t>întreprindere</w:t>
      </w:r>
      <w:r w:rsidRPr="00435DCF">
        <w:rPr>
          <w:rFonts w:ascii="Times New Roman" w:hAnsi="Times New Roman" w:cs="Times New Roman"/>
          <w:i/>
          <w:iCs/>
          <w:lang w:val="ro-RO"/>
        </w:rPr>
        <w:t xml:space="preserve"> </w:t>
      </w:r>
      <w:r w:rsidRPr="00435DCF">
        <w:rPr>
          <w:rFonts w:ascii="Times New Roman" w:hAnsi="Times New Roman" w:cs="Times New Roman"/>
          <w:b/>
          <w:i/>
          <w:iCs/>
          <w:lang w:val="ro-RO"/>
        </w:rPr>
        <w:t>electroenergetică</w:t>
      </w:r>
      <w:r w:rsidRPr="00435DCF">
        <w:rPr>
          <w:rFonts w:ascii="Times New Roman" w:hAnsi="Times New Roman" w:cs="Times New Roman"/>
          <w:b/>
          <w:lang w:val="ro-RO"/>
        </w:rPr>
        <w:t xml:space="preserve"> </w:t>
      </w:r>
      <w:r w:rsidRPr="00435DCF">
        <w:rPr>
          <w:rFonts w:ascii="Times New Roman" w:hAnsi="Times New Roman" w:cs="Times New Roman"/>
          <w:lang w:val="ro-RO"/>
        </w:rPr>
        <w:t xml:space="preserve">– persoana fizică, întreprinzător individual, sau persoană juridică ce desfăşoară cel puţin una din activităţile de producere, de transport, de distribuţie sau de furnizare a energiei electrice, </w:t>
      </w:r>
      <w:r w:rsidR="0060391B" w:rsidRPr="00435DCF">
        <w:rPr>
          <w:rFonts w:ascii="Times New Roman" w:hAnsi="Times New Roman" w:cs="Times New Roman"/>
          <w:lang w:val="ro-RO"/>
        </w:rPr>
        <w:t xml:space="preserve">precum şi de operare a </w:t>
      </w:r>
      <w:r w:rsidR="000E25C8" w:rsidRPr="00435DCF">
        <w:rPr>
          <w:rFonts w:ascii="Times New Roman" w:hAnsi="Times New Roman" w:cs="Times New Roman"/>
          <w:lang w:val="ro-RO"/>
        </w:rPr>
        <w:t>pieţei energiei electrice</w:t>
      </w:r>
      <w:r w:rsidR="0060391B" w:rsidRPr="00435DCF">
        <w:rPr>
          <w:rFonts w:ascii="Times New Roman" w:hAnsi="Times New Roman" w:cs="Times New Roman"/>
          <w:lang w:val="ro-RO"/>
        </w:rPr>
        <w:t xml:space="preserve">, care îndeplineşte funcţii cu caracter comercial, tehnic sau </w:t>
      </w:r>
      <w:r w:rsidR="005229CC" w:rsidRPr="00435DCF">
        <w:rPr>
          <w:rFonts w:ascii="Times New Roman" w:hAnsi="Times New Roman" w:cs="Times New Roman"/>
          <w:lang w:val="ro-RO"/>
        </w:rPr>
        <w:t>funcţii de întreţinere</w:t>
      </w:r>
      <w:r w:rsidR="0060391B" w:rsidRPr="00435DCF">
        <w:rPr>
          <w:rFonts w:ascii="Times New Roman" w:hAnsi="Times New Roman" w:cs="Times New Roman"/>
          <w:lang w:val="ro-RO"/>
        </w:rPr>
        <w:t xml:space="preserve"> afer</w:t>
      </w:r>
      <w:r w:rsidR="00301ED6">
        <w:rPr>
          <w:rFonts w:ascii="Times New Roman" w:hAnsi="Times New Roman" w:cs="Times New Roman"/>
          <w:lang w:val="ro-RO"/>
        </w:rPr>
        <w:t xml:space="preserve">ente activităţilor respective, </w:t>
      </w:r>
      <w:r w:rsidR="0060391B" w:rsidRPr="00435DCF">
        <w:rPr>
          <w:rFonts w:ascii="Times New Roman" w:hAnsi="Times New Roman" w:cs="Times New Roman"/>
          <w:lang w:val="ro-RO"/>
        </w:rPr>
        <w:t>fără a include</w:t>
      </w:r>
      <w:r w:rsidRPr="00435DCF">
        <w:rPr>
          <w:rFonts w:ascii="Times New Roman" w:hAnsi="Times New Roman" w:cs="Times New Roman"/>
          <w:lang w:val="ro-RO"/>
        </w:rPr>
        <w:t xml:space="preserve"> consumatorii finali;</w:t>
      </w:r>
    </w:p>
    <w:p w14:paraId="0EFD3ECF" w14:textId="77777777" w:rsidR="003342CB" w:rsidRPr="00435DCF" w:rsidRDefault="003342CB" w:rsidP="003342CB">
      <w:pPr>
        <w:spacing w:before="120" w:after="0" w:line="240" w:lineRule="auto"/>
        <w:jc w:val="both"/>
        <w:rPr>
          <w:rFonts w:ascii="Times New Roman" w:hAnsi="Times New Roman" w:cs="Times New Roman"/>
          <w:lang w:val="ro-RO"/>
        </w:rPr>
      </w:pPr>
      <w:r w:rsidRPr="00435DCF">
        <w:rPr>
          <w:rFonts w:ascii="Times New Roman" w:hAnsi="Times New Roman" w:cs="Times New Roman"/>
          <w:b/>
          <w:i/>
          <w:lang w:val="ro-RO"/>
        </w:rPr>
        <w:t xml:space="preserve">întreprindere electroenergetică  integrată </w:t>
      </w:r>
      <w:r w:rsidRPr="00435DCF">
        <w:rPr>
          <w:rFonts w:ascii="Times New Roman" w:hAnsi="Times New Roman" w:cs="Times New Roman"/>
          <w:color w:val="auto"/>
          <w:lang w:val="ro-RO"/>
        </w:rPr>
        <w:t xml:space="preserve">– </w:t>
      </w:r>
      <w:r w:rsidRPr="00435DCF">
        <w:rPr>
          <w:rFonts w:ascii="Times New Roman" w:hAnsi="Times New Roman" w:cs="Times New Roman"/>
          <w:lang w:val="ro-RO"/>
        </w:rPr>
        <w:t>o întreprindere electroenergetică integrată pe orizontală sau  pe verticală;</w:t>
      </w:r>
    </w:p>
    <w:p w14:paraId="245F50A9" w14:textId="77777777" w:rsidR="003342CB" w:rsidRPr="00435DCF" w:rsidRDefault="003342CB" w:rsidP="003342CB">
      <w:pPr>
        <w:spacing w:before="120" w:after="0" w:line="240" w:lineRule="auto"/>
        <w:jc w:val="both"/>
        <w:rPr>
          <w:rFonts w:ascii="Times New Roman" w:eastAsia="Calibri" w:hAnsi="Times New Roman" w:cs="Times New Roman"/>
          <w:color w:val="auto"/>
          <w:lang w:val="ro-RO" w:eastAsia="en-US"/>
        </w:rPr>
      </w:pPr>
      <w:r w:rsidRPr="00435DCF">
        <w:rPr>
          <w:rFonts w:ascii="Times New Roman" w:eastAsia="Calibri" w:hAnsi="Times New Roman" w:cs="Times New Roman"/>
          <w:b/>
          <w:i/>
          <w:iCs/>
          <w:color w:val="auto"/>
          <w:lang w:val="ro-RO" w:eastAsia="en-US"/>
        </w:rPr>
        <w:t>întreprindere electroenergetică integrată pe orizontală</w:t>
      </w:r>
      <w:r w:rsidRPr="00435DCF">
        <w:rPr>
          <w:rFonts w:ascii="Times New Roman" w:eastAsia="Calibri" w:hAnsi="Times New Roman" w:cs="Times New Roman"/>
          <w:color w:val="auto"/>
          <w:lang w:val="ro-RO" w:eastAsia="en-US"/>
        </w:rPr>
        <w:t xml:space="preserve"> – întreprindere care desfăşoară cel puţin una din următoarele activităţi: </w:t>
      </w:r>
      <w:r w:rsidRPr="00435DCF">
        <w:rPr>
          <w:rFonts w:ascii="Times New Roman" w:hAnsi="Times New Roman" w:cs="Times New Roman"/>
          <w:lang w:val="ro-RO"/>
        </w:rPr>
        <w:t>producere</w:t>
      </w:r>
      <w:r w:rsidRPr="00435DCF">
        <w:rPr>
          <w:rFonts w:ascii="Times New Roman" w:eastAsia="Calibri" w:hAnsi="Times New Roman" w:cs="Times New Roman"/>
          <w:color w:val="auto"/>
          <w:lang w:val="ro-RO" w:eastAsia="en-US"/>
        </w:rPr>
        <w:t>, transport, distribuţie sau furnizare a energiei electrice, precum şi o alt</w:t>
      </w:r>
      <w:r w:rsidRPr="00435DCF">
        <w:rPr>
          <w:rFonts w:ascii="Times New Roman" w:hAnsi="Times New Roman" w:cs="Times New Roman"/>
          <w:lang w:val="ro-RO"/>
        </w:rPr>
        <w:t>ă</w:t>
      </w:r>
      <w:r w:rsidRPr="00435DCF">
        <w:rPr>
          <w:rFonts w:ascii="Times New Roman" w:eastAsia="Calibri" w:hAnsi="Times New Roman" w:cs="Times New Roman"/>
          <w:color w:val="auto"/>
          <w:lang w:val="ro-RO" w:eastAsia="en-US"/>
        </w:rPr>
        <w:t xml:space="preserve"> activitate ce nu ţine de sectorul electroenergetic;</w:t>
      </w:r>
    </w:p>
    <w:p w14:paraId="77A6257A" w14:textId="57C82320" w:rsidR="003342CB" w:rsidRPr="00435DCF" w:rsidRDefault="003342CB" w:rsidP="003342CB">
      <w:pPr>
        <w:spacing w:before="120" w:after="0" w:line="240" w:lineRule="auto"/>
        <w:jc w:val="both"/>
        <w:rPr>
          <w:rFonts w:ascii="Times New Roman" w:eastAsia="Calibri" w:hAnsi="Times New Roman" w:cs="Times New Roman"/>
          <w:color w:val="auto"/>
          <w:lang w:val="ro-RO" w:eastAsia="en-US"/>
        </w:rPr>
      </w:pPr>
      <w:r w:rsidRPr="00435DCF">
        <w:rPr>
          <w:rFonts w:ascii="Times New Roman" w:eastAsia="Calibri" w:hAnsi="Times New Roman" w:cs="Times New Roman"/>
          <w:b/>
          <w:i/>
          <w:iCs/>
          <w:color w:val="auto"/>
          <w:lang w:val="ro-RO" w:eastAsia="en-US"/>
        </w:rPr>
        <w:t>întreprindere electroenergetică integrată pe verticală</w:t>
      </w:r>
      <w:r w:rsidRPr="00435DCF">
        <w:rPr>
          <w:rFonts w:ascii="Times New Roman" w:eastAsia="Calibri" w:hAnsi="Times New Roman" w:cs="Times New Roman"/>
          <w:color w:val="auto"/>
          <w:lang w:val="ro-RO" w:eastAsia="en-US"/>
        </w:rPr>
        <w:t xml:space="preserve"> – o întreprindere electroenergetică sau grup de întreprinderi care pot exercita control una asupra alteia sau în </w:t>
      </w:r>
      <w:r w:rsidR="00243492" w:rsidRPr="00435DCF">
        <w:rPr>
          <w:rFonts w:ascii="Times New Roman" w:eastAsia="Calibri" w:hAnsi="Times New Roman" w:cs="Times New Roman"/>
          <w:color w:val="auto"/>
          <w:lang w:val="ro-RO" w:eastAsia="en-US"/>
        </w:rPr>
        <w:t xml:space="preserve">cadrul căreia </w:t>
      </w:r>
      <w:r w:rsidRPr="00435DCF">
        <w:rPr>
          <w:rFonts w:ascii="Times New Roman" w:eastAsia="Calibri" w:hAnsi="Times New Roman" w:cs="Times New Roman"/>
          <w:color w:val="auto"/>
          <w:lang w:val="ro-RO" w:eastAsia="en-US"/>
        </w:rPr>
        <w:t xml:space="preserve">aceeaşi persoană sau aceleaşi persoane este (sînt) îndreptăţită (te) direct sau indirect, să exercite controlul, după cum este definit în prezenta lege, şi care desfăşoară cel puţin una din activităţile de transport sau de distribuţie a energiei electrice şi cel puţin una din activităţile de producere sau de furnizare a energiei electrice; </w:t>
      </w:r>
    </w:p>
    <w:p w14:paraId="3BF8C177" w14:textId="250C5164" w:rsidR="003342CB" w:rsidRPr="00435DCF" w:rsidRDefault="003342CB" w:rsidP="003342CB">
      <w:pPr>
        <w:spacing w:before="120" w:after="120" w:line="240" w:lineRule="auto"/>
        <w:jc w:val="both"/>
        <w:rPr>
          <w:rFonts w:ascii="Times New Roman" w:eastAsia="Calibri" w:hAnsi="Times New Roman" w:cs="Times New Roman"/>
          <w:color w:val="auto"/>
          <w:lang w:val="ro-RO" w:eastAsia="en-US"/>
        </w:rPr>
      </w:pPr>
      <w:r w:rsidRPr="00435DCF">
        <w:rPr>
          <w:rFonts w:ascii="Times New Roman" w:eastAsia="Calibri" w:hAnsi="Times New Roman" w:cs="Times New Roman"/>
          <w:b/>
          <w:i/>
          <w:iCs/>
          <w:color w:val="auto"/>
          <w:lang w:val="ro-RO" w:eastAsia="en-US"/>
        </w:rPr>
        <w:t>întreprindere înrudită</w:t>
      </w:r>
      <w:r w:rsidRPr="00435DCF">
        <w:rPr>
          <w:rFonts w:ascii="Times New Roman" w:eastAsia="Calibri" w:hAnsi="Times New Roman" w:cs="Times New Roman"/>
          <w:color w:val="auto"/>
          <w:lang w:val="ro-RO" w:eastAsia="en-US"/>
        </w:rPr>
        <w:t xml:space="preserve"> – întreprindere afiliată </w:t>
      </w:r>
      <w:r w:rsidR="00C97657" w:rsidRPr="00435DCF">
        <w:rPr>
          <w:rFonts w:ascii="Times New Roman" w:eastAsia="Calibri" w:hAnsi="Times New Roman" w:cs="Times New Roman"/>
          <w:color w:val="auto"/>
          <w:lang w:val="ro-RO" w:eastAsia="en-US"/>
        </w:rPr>
        <w:t>care deţine majoritatea vot</w:t>
      </w:r>
      <w:r w:rsidR="00605C7E" w:rsidRPr="00435DCF">
        <w:rPr>
          <w:rFonts w:ascii="Times New Roman" w:eastAsia="Calibri" w:hAnsi="Times New Roman" w:cs="Times New Roman"/>
          <w:color w:val="auto"/>
          <w:lang w:val="ro-RO" w:eastAsia="en-US"/>
        </w:rPr>
        <w:t>urilor</w:t>
      </w:r>
      <w:r w:rsidR="00C97657" w:rsidRPr="00435DCF">
        <w:rPr>
          <w:rFonts w:ascii="Times New Roman" w:eastAsia="Calibri" w:hAnsi="Times New Roman" w:cs="Times New Roman"/>
          <w:color w:val="auto"/>
          <w:lang w:val="ro-RO" w:eastAsia="en-US"/>
        </w:rPr>
        <w:t xml:space="preserve"> în cadrul unei alte întreprinderi sau care are dreptul </w:t>
      </w:r>
      <w:r w:rsidR="001A6606" w:rsidRPr="00435DCF">
        <w:rPr>
          <w:rFonts w:ascii="Times New Roman" w:eastAsia="Calibri" w:hAnsi="Times New Roman" w:cs="Times New Roman"/>
          <w:color w:val="auto"/>
          <w:lang w:val="ro-RO" w:eastAsia="en-US"/>
        </w:rPr>
        <w:t>de a numi sau de a revoca</w:t>
      </w:r>
      <w:r w:rsidR="001B649F" w:rsidRPr="00435DCF">
        <w:rPr>
          <w:rFonts w:ascii="Times New Roman" w:eastAsia="Calibri" w:hAnsi="Times New Roman" w:cs="Times New Roman"/>
          <w:color w:val="auto"/>
          <w:lang w:val="ro-RO" w:eastAsia="en-US"/>
        </w:rPr>
        <w:t xml:space="preserve"> majoritatea membrilor</w:t>
      </w:r>
      <w:r w:rsidR="00C97657" w:rsidRPr="00435DCF">
        <w:rPr>
          <w:rFonts w:ascii="Times New Roman" w:eastAsia="Calibri" w:hAnsi="Times New Roman" w:cs="Times New Roman"/>
          <w:color w:val="auto"/>
          <w:lang w:val="ro-RO" w:eastAsia="en-US"/>
        </w:rPr>
        <w:t xml:space="preserve"> </w:t>
      </w:r>
      <w:r w:rsidR="001B649F" w:rsidRPr="00435DCF">
        <w:rPr>
          <w:rFonts w:ascii="Times New Roman" w:eastAsia="Calibri" w:hAnsi="Times New Roman" w:cs="Times New Roman"/>
          <w:color w:val="auto"/>
          <w:lang w:val="ro-RO" w:eastAsia="en-US"/>
        </w:rPr>
        <w:t>organelor de conducere ale unei alte întreprinderi şi care este în acelaşi timp acţionar</w:t>
      </w:r>
      <w:r w:rsidR="002902AD" w:rsidRPr="00435DCF">
        <w:rPr>
          <w:rFonts w:ascii="Times New Roman" w:eastAsia="Calibri" w:hAnsi="Times New Roman" w:cs="Times New Roman"/>
          <w:color w:val="auto"/>
          <w:lang w:val="ro-RO" w:eastAsia="en-US"/>
        </w:rPr>
        <w:t>, fondator</w:t>
      </w:r>
      <w:r w:rsidR="001B649F" w:rsidRPr="00435DCF">
        <w:rPr>
          <w:rFonts w:ascii="Times New Roman" w:eastAsia="Calibri" w:hAnsi="Times New Roman" w:cs="Times New Roman"/>
          <w:color w:val="auto"/>
          <w:lang w:val="ro-RO" w:eastAsia="en-US"/>
        </w:rPr>
        <w:t xml:space="preserve"> al întreprinderii respective sau care</w:t>
      </w:r>
      <w:r w:rsidR="000C3B12" w:rsidRPr="00435DCF">
        <w:rPr>
          <w:rFonts w:ascii="Times New Roman" w:eastAsia="Calibri" w:hAnsi="Times New Roman" w:cs="Times New Roman"/>
          <w:color w:val="auto"/>
          <w:lang w:val="ro-RO" w:eastAsia="en-US"/>
        </w:rPr>
        <w:t>, în temeiul aco</w:t>
      </w:r>
      <w:r w:rsidR="00F36529" w:rsidRPr="00435DCF">
        <w:rPr>
          <w:rFonts w:ascii="Times New Roman" w:eastAsia="Calibri" w:hAnsi="Times New Roman" w:cs="Times New Roman"/>
          <w:color w:val="auto"/>
          <w:lang w:val="ro-RO" w:eastAsia="en-US"/>
        </w:rPr>
        <w:t>r</w:t>
      </w:r>
      <w:r w:rsidR="000C3B12" w:rsidRPr="00435DCF">
        <w:rPr>
          <w:rFonts w:ascii="Times New Roman" w:eastAsia="Calibri" w:hAnsi="Times New Roman" w:cs="Times New Roman"/>
          <w:color w:val="auto"/>
          <w:lang w:val="ro-RO" w:eastAsia="en-US"/>
        </w:rPr>
        <w:t>dului încheiat cu alţi acţionari</w:t>
      </w:r>
      <w:r w:rsidR="002902AD" w:rsidRPr="00435DCF">
        <w:rPr>
          <w:rFonts w:ascii="Times New Roman" w:eastAsia="Calibri" w:hAnsi="Times New Roman" w:cs="Times New Roman"/>
          <w:color w:val="auto"/>
          <w:lang w:val="ro-RO" w:eastAsia="en-US"/>
        </w:rPr>
        <w:t>, fondatori</w:t>
      </w:r>
      <w:r w:rsidR="000C3B12" w:rsidRPr="00435DCF">
        <w:rPr>
          <w:rFonts w:ascii="Times New Roman" w:eastAsia="Calibri" w:hAnsi="Times New Roman" w:cs="Times New Roman"/>
          <w:color w:val="auto"/>
          <w:lang w:val="ro-RO" w:eastAsia="en-US"/>
        </w:rPr>
        <w:t xml:space="preserve"> ai </w:t>
      </w:r>
      <w:r w:rsidR="001B649F" w:rsidRPr="00435DCF">
        <w:rPr>
          <w:rFonts w:ascii="Times New Roman" w:eastAsia="Calibri" w:hAnsi="Times New Roman" w:cs="Times New Roman"/>
          <w:color w:val="auto"/>
          <w:lang w:val="ro-RO" w:eastAsia="en-US"/>
        </w:rPr>
        <w:t xml:space="preserve"> întreprinderii, controlează de una singură majoritatea vot</w:t>
      </w:r>
      <w:r w:rsidR="00605C7E" w:rsidRPr="00435DCF">
        <w:rPr>
          <w:rFonts w:ascii="Times New Roman" w:eastAsia="Calibri" w:hAnsi="Times New Roman" w:cs="Times New Roman"/>
          <w:color w:val="auto"/>
          <w:lang w:val="ro-RO" w:eastAsia="en-US"/>
        </w:rPr>
        <w:t>urilor</w:t>
      </w:r>
      <w:r w:rsidR="00870874" w:rsidRPr="00435DCF">
        <w:rPr>
          <w:rFonts w:ascii="Times New Roman" w:eastAsia="Calibri" w:hAnsi="Times New Roman" w:cs="Times New Roman"/>
          <w:color w:val="auto"/>
          <w:lang w:val="ro-RO" w:eastAsia="en-US"/>
        </w:rPr>
        <w:t xml:space="preserve"> în cadrul </w:t>
      </w:r>
      <w:r w:rsidR="00F36529" w:rsidRPr="00435DCF">
        <w:rPr>
          <w:rFonts w:ascii="Times New Roman" w:eastAsia="Calibri" w:hAnsi="Times New Roman" w:cs="Times New Roman"/>
          <w:color w:val="auto"/>
          <w:lang w:val="ro-RO" w:eastAsia="en-US"/>
        </w:rPr>
        <w:t>întreprinderii</w:t>
      </w:r>
      <w:r w:rsidR="001B649F" w:rsidRPr="00435DCF">
        <w:rPr>
          <w:rFonts w:ascii="Times New Roman" w:eastAsia="Calibri" w:hAnsi="Times New Roman" w:cs="Times New Roman"/>
          <w:color w:val="auto"/>
          <w:lang w:val="ro-RO" w:eastAsia="en-US"/>
        </w:rPr>
        <w:t xml:space="preserve"> respective </w:t>
      </w:r>
      <w:r w:rsidR="00605C7E" w:rsidRPr="00435DCF">
        <w:rPr>
          <w:rFonts w:ascii="Times New Roman" w:eastAsia="Calibri" w:hAnsi="Times New Roman" w:cs="Times New Roman"/>
          <w:color w:val="auto"/>
          <w:lang w:val="ro-RO" w:eastAsia="en-US"/>
        </w:rPr>
        <w:t xml:space="preserve">şi/sau întreprinderea </w:t>
      </w:r>
      <w:r w:rsidR="00771885" w:rsidRPr="00435DCF">
        <w:rPr>
          <w:rFonts w:ascii="Times New Roman" w:eastAsia="Calibri" w:hAnsi="Times New Roman" w:cs="Times New Roman"/>
          <w:color w:val="auto"/>
          <w:lang w:val="ro-RO" w:eastAsia="en-US"/>
        </w:rPr>
        <w:t>dependentă în raport cu întreprinderea dominantă</w:t>
      </w:r>
      <w:r w:rsidR="00605C7E" w:rsidRPr="00435DCF">
        <w:rPr>
          <w:rFonts w:ascii="Times New Roman" w:eastAsia="Calibri" w:hAnsi="Times New Roman" w:cs="Times New Roman"/>
          <w:color w:val="auto"/>
          <w:lang w:val="ro-RO" w:eastAsia="en-US"/>
        </w:rPr>
        <w:t xml:space="preserve"> </w:t>
      </w:r>
      <w:r w:rsidRPr="00435DCF">
        <w:rPr>
          <w:rFonts w:ascii="Times New Roman" w:eastAsia="Calibri" w:hAnsi="Times New Roman" w:cs="Times New Roman"/>
          <w:color w:val="auto"/>
          <w:lang w:val="ro-RO" w:eastAsia="en-US"/>
        </w:rPr>
        <w:t xml:space="preserve">şi/sau </w:t>
      </w:r>
      <w:r w:rsidR="00817810" w:rsidRPr="00435DCF">
        <w:rPr>
          <w:rFonts w:ascii="Times New Roman" w:eastAsia="Calibri" w:hAnsi="Times New Roman" w:cs="Times New Roman"/>
          <w:color w:val="auto"/>
          <w:lang w:val="ro-RO" w:eastAsia="en-US"/>
        </w:rPr>
        <w:t xml:space="preserve">întreprinderile asociate care exercită influenţă semnificativă asupra politicii financiare şi de administrare a unei alte întreprinderi şi/sau </w:t>
      </w:r>
      <w:r w:rsidR="00C97657" w:rsidRPr="00435DCF">
        <w:rPr>
          <w:rFonts w:ascii="Times New Roman" w:eastAsia="Calibri" w:hAnsi="Times New Roman" w:cs="Times New Roman"/>
          <w:color w:val="auto"/>
          <w:lang w:val="ro-RO" w:eastAsia="en-US"/>
        </w:rPr>
        <w:t xml:space="preserve">întreprinderile </w:t>
      </w:r>
      <w:r w:rsidRPr="00435DCF">
        <w:rPr>
          <w:rFonts w:ascii="Times New Roman" w:eastAsia="Calibri" w:hAnsi="Times New Roman" w:cs="Times New Roman"/>
          <w:color w:val="auto"/>
          <w:lang w:val="ro-RO" w:eastAsia="en-US"/>
        </w:rPr>
        <w:t>care aparţin aceluiaşi/aceloraşi acţionari</w:t>
      </w:r>
      <w:r w:rsidR="002902AD" w:rsidRPr="00435DCF">
        <w:rPr>
          <w:rFonts w:ascii="Times New Roman" w:eastAsia="Calibri" w:hAnsi="Times New Roman" w:cs="Times New Roman"/>
          <w:color w:val="auto"/>
          <w:lang w:val="ro-RO" w:eastAsia="en-US"/>
        </w:rPr>
        <w:t>, fondatori</w:t>
      </w:r>
      <w:r w:rsidRPr="00435DCF">
        <w:rPr>
          <w:rFonts w:ascii="Times New Roman" w:eastAsia="Calibri" w:hAnsi="Times New Roman" w:cs="Times New Roman"/>
          <w:color w:val="auto"/>
          <w:lang w:val="ro-RO" w:eastAsia="en-US"/>
        </w:rPr>
        <w:t xml:space="preserve"> sau societăţi comerciale care, fără a depinde una de alta, sînt reunite sub o conducere unică ori sînt conduse de organe alcătuite majoritar din aceleaşi persoane</w:t>
      </w:r>
      <w:r w:rsidR="00B35A41" w:rsidRPr="00435DCF">
        <w:rPr>
          <w:rFonts w:ascii="Times New Roman" w:eastAsia="Calibri" w:hAnsi="Times New Roman" w:cs="Times New Roman"/>
          <w:color w:val="auto"/>
          <w:lang w:val="ro-RO" w:eastAsia="en-US"/>
        </w:rPr>
        <w:t xml:space="preserve"> şi/sau alte tipuri de societăţi comerciale afiliate</w:t>
      </w:r>
      <w:r w:rsidRPr="00435DCF">
        <w:rPr>
          <w:rFonts w:ascii="Times New Roman" w:eastAsia="Calibri" w:hAnsi="Times New Roman" w:cs="Times New Roman"/>
          <w:color w:val="auto"/>
          <w:lang w:val="ro-RO" w:eastAsia="en-US"/>
        </w:rPr>
        <w:t>;</w:t>
      </w:r>
    </w:p>
    <w:p w14:paraId="07B38349" w14:textId="039CA5D8" w:rsidR="006F4E50" w:rsidRPr="00435DCF" w:rsidRDefault="006F4E50" w:rsidP="003342CB">
      <w:pPr>
        <w:spacing w:before="120" w:after="120" w:line="240" w:lineRule="auto"/>
        <w:jc w:val="both"/>
        <w:rPr>
          <w:rFonts w:ascii="Times New Roman" w:eastAsia="Calibri" w:hAnsi="Times New Roman" w:cs="Times New Roman"/>
          <w:color w:val="auto"/>
          <w:lang w:val="ro-RO" w:eastAsia="en-US"/>
        </w:rPr>
      </w:pPr>
      <w:r w:rsidRPr="00435DCF">
        <w:rPr>
          <w:rFonts w:ascii="Times New Roman" w:eastAsia="Calibri" w:hAnsi="Times New Roman" w:cs="Times New Roman"/>
          <w:b/>
          <w:i/>
          <w:color w:val="auto"/>
          <w:lang w:val="ro-RO" w:eastAsia="en-US"/>
        </w:rPr>
        <w:t>întreprindere mică</w:t>
      </w:r>
      <w:r w:rsidRPr="00435DCF">
        <w:rPr>
          <w:rFonts w:ascii="Times New Roman" w:eastAsia="Calibri" w:hAnsi="Times New Roman" w:cs="Times New Roman"/>
          <w:color w:val="auto"/>
          <w:lang w:val="ro-RO" w:eastAsia="en-US"/>
        </w:rPr>
        <w:t xml:space="preserve"> – întreprindere care are un număr de angajaţi de pînă la 50</w:t>
      </w:r>
      <w:r w:rsidR="004A0C94" w:rsidRPr="00435DCF">
        <w:rPr>
          <w:rFonts w:ascii="Times New Roman" w:eastAsia="Calibri" w:hAnsi="Times New Roman" w:cs="Times New Roman"/>
          <w:color w:val="auto"/>
          <w:lang w:val="ro-RO" w:eastAsia="en-US"/>
        </w:rPr>
        <w:t xml:space="preserve"> de</w:t>
      </w:r>
      <w:r w:rsidRPr="00435DCF">
        <w:rPr>
          <w:rFonts w:ascii="Times New Roman" w:eastAsia="Calibri" w:hAnsi="Times New Roman" w:cs="Times New Roman"/>
          <w:color w:val="auto"/>
          <w:lang w:val="ro-RO" w:eastAsia="en-US"/>
        </w:rPr>
        <w:t xml:space="preserve"> persoane şi cu o cifră anuală  de afaceri sau un bilanţ ce nu depăşeşte echivalentul în lei a 10 mil. EUR;</w:t>
      </w:r>
    </w:p>
    <w:p w14:paraId="3F3ADD5E" w14:textId="56BB6132" w:rsidR="003342CB" w:rsidRPr="00435DCF" w:rsidRDefault="003342CB" w:rsidP="003342CB">
      <w:pPr>
        <w:spacing w:before="120" w:after="0" w:line="240" w:lineRule="auto"/>
        <w:jc w:val="both"/>
        <w:rPr>
          <w:rFonts w:ascii="Times New Roman" w:eastAsia="Calibri" w:hAnsi="Times New Roman" w:cs="Times New Roman"/>
          <w:color w:val="auto"/>
          <w:lang w:val="ro-RO" w:eastAsia="en-US"/>
        </w:rPr>
      </w:pPr>
      <w:r w:rsidRPr="00435DCF">
        <w:rPr>
          <w:rFonts w:ascii="Times New Roman" w:eastAsia="Calibri" w:hAnsi="Times New Roman" w:cs="Times New Roman"/>
          <w:b/>
          <w:i/>
          <w:iCs/>
          <w:color w:val="auto"/>
          <w:lang w:val="ro-RO" w:eastAsia="en-US"/>
        </w:rPr>
        <w:t>linie electrică directă</w:t>
      </w:r>
      <w:r w:rsidRPr="00435DCF">
        <w:rPr>
          <w:rFonts w:ascii="Times New Roman" w:eastAsia="Calibri" w:hAnsi="Times New Roman" w:cs="Times New Roman"/>
          <w:color w:val="auto"/>
          <w:lang w:val="ro-RO" w:eastAsia="en-US"/>
        </w:rPr>
        <w:t xml:space="preserve"> – linie electrică ce leagă o centrală electrică izolată de sistemul electroenergetic cu instalaţiile electrice ale unui consumator izolat, sau linie electrică ce leagă </w:t>
      </w:r>
      <w:r w:rsidRPr="00435DCF">
        <w:rPr>
          <w:rFonts w:ascii="Times New Roman" w:hAnsi="Times New Roman" w:cs="Times New Roman"/>
          <w:lang w:val="ro-RO"/>
        </w:rPr>
        <w:t xml:space="preserve">o </w:t>
      </w:r>
      <w:r w:rsidRPr="00435DCF">
        <w:rPr>
          <w:rFonts w:ascii="Times New Roman" w:eastAsia="Calibri" w:hAnsi="Times New Roman" w:cs="Times New Roman"/>
          <w:color w:val="auto"/>
          <w:lang w:val="ro-RO" w:eastAsia="en-US"/>
        </w:rPr>
        <w:t>central</w:t>
      </w:r>
      <w:r w:rsidRPr="00435DCF">
        <w:rPr>
          <w:rFonts w:ascii="Times New Roman" w:hAnsi="Times New Roman" w:cs="Times New Roman"/>
          <w:lang w:val="ro-RO"/>
        </w:rPr>
        <w:t>ă</w:t>
      </w:r>
      <w:r w:rsidRPr="00435DCF">
        <w:rPr>
          <w:rFonts w:ascii="Times New Roman" w:eastAsia="Calibri" w:hAnsi="Times New Roman" w:cs="Times New Roman"/>
          <w:color w:val="auto"/>
          <w:lang w:val="ro-RO" w:eastAsia="en-US"/>
        </w:rPr>
        <w:t xml:space="preserve"> electrică </w:t>
      </w:r>
      <w:r w:rsidRPr="00435DCF">
        <w:rPr>
          <w:rFonts w:ascii="Times New Roman" w:hAnsi="Times New Roman" w:cs="Times New Roman"/>
          <w:lang w:val="ro-RO"/>
        </w:rPr>
        <w:t>şi un</w:t>
      </w:r>
      <w:r w:rsidRPr="00435DCF">
        <w:rPr>
          <w:rFonts w:ascii="Times New Roman" w:eastAsia="Calibri" w:hAnsi="Times New Roman" w:cs="Times New Roman"/>
          <w:color w:val="auto"/>
          <w:lang w:val="ro-RO" w:eastAsia="en-US"/>
        </w:rPr>
        <w:t xml:space="preserve"> furnizor </w:t>
      </w:r>
      <w:r w:rsidRPr="00435DCF">
        <w:rPr>
          <w:rFonts w:ascii="Times New Roman" w:hAnsi="Times New Roman" w:cs="Times New Roman"/>
          <w:lang w:val="ro-RO"/>
        </w:rPr>
        <w:t xml:space="preserve">al </w:t>
      </w:r>
      <w:r w:rsidRPr="00435DCF">
        <w:rPr>
          <w:rFonts w:ascii="Times New Roman" w:eastAsia="Calibri" w:hAnsi="Times New Roman" w:cs="Times New Roman"/>
          <w:color w:val="auto"/>
          <w:lang w:val="ro-RO" w:eastAsia="en-US"/>
        </w:rPr>
        <w:t xml:space="preserve">energiei electrice în vederea </w:t>
      </w:r>
      <w:r w:rsidRPr="00435DCF">
        <w:rPr>
          <w:rFonts w:ascii="Times New Roman" w:hAnsi="Times New Roman" w:cs="Times New Roman"/>
          <w:lang w:val="ro-RO"/>
        </w:rPr>
        <w:t>livrării energiei electrice în mod direct către propriile spaţii, filiale şi</w:t>
      </w:r>
      <w:r w:rsidRPr="00435DCF">
        <w:rPr>
          <w:rFonts w:ascii="Times New Roman" w:eastAsia="Calibri" w:hAnsi="Times New Roman" w:cs="Times New Roman"/>
          <w:color w:val="auto"/>
          <w:lang w:val="ro-RO" w:eastAsia="en-US"/>
        </w:rPr>
        <w:t xml:space="preserve"> consumatori</w:t>
      </w:r>
      <w:r w:rsidRPr="00435DCF">
        <w:rPr>
          <w:rFonts w:ascii="Times New Roman" w:hAnsi="Times New Roman" w:cs="Times New Roman"/>
          <w:lang w:val="ro-RO"/>
        </w:rPr>
        <w:t xml:space="preserve"> finali</w:t>
      </w:r>
      <w:r w:rsidRPr="00435DCF">
        <w:rPr>
          <w:rFonts w:ascii="Times New Roman" w:eastAsia="Calibri" w:hAnsi="Times New Roman" w:cs="Times New Roman"/>
          <w:color w:val="auto"/>
          <w:lang w:val="ro-RO" w:eastAsia="en-US"/>
        </w:rPr>
        <w:t>;</w:t>
      </w:r>
    </w:p>
    <w:p w14:paraId="504B2A9A" w14:textId="6A3AC80A" w:rsidR="003342CB" w:rsidRPr="00435DCF" w:rsidRDefault="003342CB" w:rsidP="003342CB">
      <w:pPr>
        <w:pStyle w:val="ListParagraph"/>
        <w:suppressAutoHyphens w:val="0"/>
        <w:spacing w:before="120" w:line="240" w:lineRule="auto"/>
        <w:ind w:left="0"/>
        <w:contextualSpacing w:val="0"/>
        <w:jc w:val="both"/>
        <w:rPr>
          <w:rFonts w:ascii="Times New Roman" w:eastAsia="Calibri" w:hAnsi="Times New Roman" w:cs="Times New Roman"/>
          <w:color w:val="auto"/>
          <w:sz w:val="24"/>
          <w:szCs w:val="24"/>
          <w:lang w:val="ro-RO" w:eastAsia="en-US"/>
        </w:rPr>
      </w:pPr>
      <w:r w:rsidRPr="00435DCF">
        <w:rPr>
          <w:rFonts w:ascii="Times New Roman" w:eastAsia="Calibri" w:hAnsi="Times New Roman" w:cs="Times New Roman"/>
          <w:b/>
          <w:i/>
          <w:iCs/>
          <w:color w:val="auto"/>
          <w:sz w:val="24"/>
          <w:szCs w:val="24"/>
          <w:lang w:val="ro-RO" w:eastAsia="en-US"/>
        </w:rPr>
        <w:t>loc de consum</w:t>
      </w:r>
      <w:r w:rsidRPr="00435DCF">
        <w:rPr>
          <w:rFonts w:ascii="Times New Roman" w:eastAsia="Calibri" w:hAnsi="Times New Roman" w:cs="Times New Roman"/>
          <w:i/>
          <w:iCs/>
          <w:color w:val="auto"/>
          <w:sz w:val="24"/>
          <w:szCs w:val="24"/>
          <w:lang w:val="ro-RO" w:eastAsia="en-US"/>
        </w:rPr>
        <w:t xml:space="preserve"> </w:t>
      </w:r>
      <w:r w:rsidRPr="00435DCF">
        <w:rPr>
          <w:rFonts w:ascii="Times New Roman" w:eastAsia="Calibri" w:hAnsi="Times New Roman" w:cs="Times New Roman"/>
          <w:color w:val="auto"/>
          <w:sz w:val="24"/>
          <w:szCs w:val="24"/>
          <w:lang w:val="ro-RO" w:eastAsia="en-US"/>
        </w:rPr>
        <w:t>– amplasament al instalaţiilor electrice ale consumatorului final unde</w:t>
      </w:r>
      <w:r w:rsidR="00E54527" w:rsidRPr="00435DCF">
        <w:rPr>
          <w:rFonts w:ascii="Times New Roman" w:eastAsia="Calibri" w:hAnsi="Times New Roman" w:cs="Times New Roman"/>
          <w:color w:val="auto"/>
          <w:sz w:val="24"/>
          <w:szCs w:val="24"/>
          <w:lang w:val="ro-RO" w:eastAsia="en-US"/>
        </w:rPr>
        <w:t>,</w:t>
      </w:r>
      <w:r w:rsidRPr="00435DCF">
        <w:rPr>
          <w:rFonts w:ascii="Times New Roman" w:eastAsia="Calibri" w:hAnsi="Times New Roman" w:cs="Times New Roman"/>
          <w:color w:val="auto"/>
          <w:sz w:val="24"/>
          <w:szCs w:val="24"/>
          <w:lang w:val="ro-RO" w:eastAsia="en-US"/>
        </w:rPr>
        <w:t xml:space="preserve"> printr-o singură instalaţie de utilizare, </w:t>
      </w:r>
      <w:r w:rsidR="00E54527" w:rsidRPr="00435DCF">
        <w:rPr>
          <w:rFonts w:ascii="Times New Roman" w:eastAsia="Calibri" w:hAnsi="Times New Roman" w:cs="Times New Roman"/>
          <w:color w:val="auto"/>
          <w:sz w:val="24"/>
          <w:szCs w:val="24"/>
          <w:lang w:val="ro-RO" w:eastAsia="en-US"/>
        </w:rPr>
        <w:t xml:space="preserve">se consumă </w:t>
      </w:r>
      <w:r w:rsidR="00F53AC0" w:rsidRPr="00435DCF">
        <w:rPr>
          <w:rFonts w:ascii="Times New Roman" w:eastAsia="Calibri" w:hAnsi="Times New Roman" w:cs="Times New Roman"/>
          <w:color w:val="auto"/>
          <w:sz w:val="24"/>
          <w:szCs w:val="24"/>
          <w:lang w:val="ro-RO" w:eastAsia="en-US"/>
        </w:rPr>
        <w:t xml:space="preserve">şi se măsoară </w:t>
      </w:r>
      <w:r w:rsidRPr="00435DCF">
        <w:rPr>
          <w:rFonts w:ascii="Times New Roman" w:eastAsia="Calibri" w:hAnsi="Times New Roman" w:cs="Times New Roman"/>
          <w:color w:val="auto"/>
          <w:sz w:val="24"/>
          <w:szCs w:val="24"/>
          <w:lang w:val="ro-RO" w:eastAsia="en-US"/>
        </w:rPr>
        <w:t>energie electrică furnizată prin una sau mai multe instalaţii de racordare;</w:t>
      </w:r>
    </w:p>
    <w:p w14:paraId="6EAE2C69" w14:textId="2AA92544" w:rsidR="003342CB" w:rsidRPr="00435DCF" w:rsidRDefault="003342CB" w:rsidP="003342CB">
      <w:pPr>
        <w:pStyle w:val="ListParagraph"/>
        <w:suppressAutoHyphens w:val="0"/>
        <w:spacing w:before="120" w:line="240" w:lineRule="auto"/>
        <w:ind w:left="0"/>
        <w:contextualSpacing w:val="0"/>
        <w:jc w:val="both"/>
        <w:rPr>
          <w:rFonts w:ascii="Times New Roman" w:eastAsia="Calibri" w:hAnsi="Times New Roman" w:cs="Times New Roman"/>
          <w:color w:val="auto"/>
          <w:sz w:val="24"/>
          <w:szCs w:val="24"/>
          <w:lang w:val="ro-RO" w:eastAsia="en-US"/>
        </w:rPr>
      </w:pPr>
      <w:r w:rsidRPr="00435DCF">
        <w:rPr>
          <w:rFonts w:ascii="Times New Roman" w:eastAsia="Calibri" w:hAnsi="Times New Roman" w:cs="Times New Roman"/>
          <w:b/>
          <w:i/>
          <w:iCs/>
          <w:color w:val="auto"/>
          <w:sz w:val="24"/>
          <w:szCs w:val="24"/>
          <w:lang w:val="ro-RO" w:eastAsia="en-US"/>
        </w:rPr>
        <w:t>management al eficienţei energetice/gestionare a cererii</w:t>
      </w:r>
      <w:r w:rsidRPr="00435DCF">
        <w:rPr>
          <w:rFonts w:ascii="Times New Roman" w:eastAsia="Calibri" w:hAnsi="Times New Roman" w:cs="Times New Roman"/>
          <w:i/>
          <w:iCs/>
          <w:color w:val="auto"/>
          <w:sz w:val="24"/>
          <w:szCs w:val="24"/>
          <w:lang w:val="ro-RO" w:eastAsia="en-US"/>
        </w:rPr>
        <w:t xml:space="preserve"> </w:t>
      </w:r>
      <w:r w:rsidRPr="00435DCF">
        <w:rPr>
          <w:rFonts w:ascii="Times New Roman" w:eastAsia="Calibri" w:hAnsi="Times New Roman" w:cs="Times New Roman"/>
          <w:color w:val="auto"/>
          <w:sz w:val="24"/>
          <w:szCs w:val="24"/>
          <w:lang w:val="ro-RO" w:eastAsia="en-US"/>
        </w:rPr>
        <w:t>– abordare globală sau integrală în scop</w:t>
      </w:r>
      <w:r w:rsidRPr="00435DCF">
        <w:rPr>
          <w:rFonts w:ascii="Times New Roman" w:hAnsi="Times New Roman" w:cs="Times New Roman"/>
          <w:sz w:val="24"/>
          <w:szCs w:val="24"/>
          <w:lang w:val="ro-RO"/>
        </w:rPr>
        <w:t xml:space="preserve"> de a </w:t>
      </w:r>
      <w:r w:rsidRPr="00435DCF">
        <w:rPr>
          <w:rFonts w:ascii="Times New Roman" w:eastAsia="Calibri" w:hAnsi="Times New Roman" w:cs="Times New Roman"/>
          <w:color w:val="auto"/>
          <w:sz w:val="24"/>
          <w:szCs w:val="24"/>
          <w:lang w:val="ro-RO" w:eastAsia="en-US"/>
        </w:rPr>
        <w:t xml:space="preserve"> influenţa cantitatea şi perioada de consum al energiei electrice </w:t>
      </w:r>
      <w:r w:rsidRPr="00435DCF">
        <w:rPr>
          <w:rFonts w:ascii="Times New Roman" w:hAnsi="Times New Roman" w:cs="Times New Roman"/>
          <w:sz w:val="24"/>
          <w:szCs w:val="24"/>
          <w:lang w:val="ro-RO"/>
        </w:rPr>
        <w:t>în vederea</w:t>
      </w:r>
      <w:r w:rsidRPr="00435DCF">
        <w:rPr>
          <w:rFonts w:ascii="Times New Roman" w:eastAsia="Calibri" w:hAnsi="Times New Roman" w:cs="Times New Roman"/>
          <w:color w:val="auto"/>
          <w:sz w:val="24"/>
          <w:szCs w:val="24"/>
          <w:lang w:val="ro-RO" w:eastAsia="en-US"/>
        </w:rPr>
        <w:t xml:space="preserve"> reducer</w:t>
      </w:r>
      <w:r w:rsidRPr="00435DCF">
        <w:rPr>
          <w:rFonts w:ascii="Times New Roman" w:hAnsi="Times New Roman" w:cs="Times New Roman"/>
          <w:sz w:val="24"/>
          <w:szCs w:val="24"/>
          <w:lang w:val="ro-RO"/>
        </w:rPr>
        <w:t>ii</w:t>
      </w:r>
      <w:r w:rsidRPr="00435DCF">
        <w:rPr>
          <w:rFonts w:ascii="Times New Roman" w:eastAsia="Calibri" w:hAnsi="Times New Roman" w:cs="Times New Roman"/>
          <w:color w:val="auto"/>
          <w:sz w:val="24"/>
          <w:szCs w:val="24"/>
          <w:lang w:val="ro-RO" w:eastAsia="en-US"/>
        </w:rPr>
        <w:t xml:space="preserve"> consumului </w:t>
      </w:r>
      <w:r w:rsidRPr="00435DCF">
        <w:rPr>
          <w:rFonts w:ascii="Times New Roman" w:hAnsi="Times New Roman" w:cs="Times New Roman"/>
          <w:sz w:val="24"/>
          <w:szCs w:val="24"/>
          <w:lang w:val="ro-RO"/>
        </w:rPr>
        <w:t xml:space="preserve">de </w:t>
      </w:r>
      <w:r w:rsidRPr="00435DCF">
        <w:rPr>
          <w:rFonts w:ascii="Times New Roman" w:eastAsia="Calibri" w:hAnsi="Times New Roman" w:cs="Times New Roman"/>
          <w:color w:val="auto"/>
          <w:sz w:val="24"/>
          <w:szCs w:val="24"/>
          <w:lang w:val="ro-RO" w:eastAsia="en-US"/>
        </w:rPr>
        <w:t>energie primar</w:t>
      </w:r>
      <w:r w:rsidRPr="00435DCF">
        <w:rPr>
          <w:rFonts w:ascii="Times New Roman" w:hAnsi="Times New Roman" w:cs="Times New Roman"/>
          <w:sz w:val="24"/>
          <w:szCs w:val="24"/>
          <w:lang w:val="ro-RO"/>
        </w:rPr>
        <w:t>ă</w:t>
      </w:r>
      <w:r w:rsidRPr="00435DCF">
        <w:rPr>
          <w:rFonts w:ascii="Times New Roman" w:eastAsia="Calibri" w:hAnsi="Times New Roman" w:cs="Times New Roman"/>
          <w:color w:val="auto"/>
          <w:sz w:val="24"/>
          <w:szCs w:val="24"/>
          <w:lang w:val="ro-RO" w:eastAsia="en-US"/>
        </w:rPr>
        <w:t xml:space="preserve"> şi a </w:t>
      </w:r>
      <w:proofErr w:type="spellStart"/>
      <w:r w:rsidRPr="00435DCF">
        <w:rPr>
          <w:rFonts w:ascii="Times New Roman" w:eastAsia="Calibri" w:hAnsi="Times New Roman" w:cs="Times New Roman"/>
          <w:color w:val="auto"/>
          <w:sz w:val="24"/>
          <w:szCs w:val="24"/>
          <w:lang w:val="ro-RO" w:eastAsia="en-US"/>
        </w:rPr>
        <w:t>vîrf</w:t>
      </w:r>
      <w:r w:rsidRPr="00435DCF">
        <w:rPr>
          <w:rFonts w:ascii="Times New Roman" w:hAnsi="Times New Roman" w:cs="Times New Roman"/>
          <w:sz w:val="24"/>
          <w:szCs w:val="24"/>
          <w:lang w:val="ro-RO"/>
        </w:rPr>
        <w:t>urilor</w:t>
      </w:r>
      <w:proofErr w:type="spellEnd"/>
      <w:r w:rsidRPr="00435DCF">
        <w:rPr>
          <w:rFonts w:ascii="Times New Roman" w:hAnsi="Times New Roman" w:cs="Times New Roman"/>
          <w:sz w:val="24"/>
          <w:szCs w:val="24"/>
          <w:lang w:val="ro-RO"/>
        </w:rPr>
        <w:t xml:space="preserve"> de sarcină </w:t>
      </w:r>
      <w:r w:rsidRPr="00435DCF">
        <w:rPr>
          <w:rFonts w:ascii="Times New Roman" w:eastAsia="Calibri" w:hAnsi="Times New Roman" w:cs="Times New Roman"/>
          <w:color w:val="auto"/>
          <w:sz w:val="24"/>
          <w:szCs w:val="24"/>
          <w:lang w:val="ro-RO" w:eastAsia="en-US"/>
        </w:rPr>
        <w:t>prin acordare de prioritate investiţiilor în măsuri</w:t>
      </w:r>
      <w:r w:rsidR="00552DFF" w:rsidRPr="00435DCF">
        <w:rPr>
          <w:rFonts w:ascii="Times New Roman" w:eastAsia="Calibri" w:hAnsi="Times New Roman" w:cs="Times New Roman"/>
          <w:color w:val="auto"/>
          <w:sz w:val="24"/>
          <w:szCs w:val="24"/>
          <w:lang w:val="ro-RO" w:eastAsia="en-US"/>
        </w:rPr>
        <w:t>le</w:t>
      </w:r>
      <w:r w:rsidRPr="00435DCF">
        <w:rPr>
          <w:rFonts w:ascii="Times New Roman" w:eastAsia="Calibri" w:hAnsi="Times New Roman" w:cs="Times New Roman"/>
          <w:color w:val="auto"/>
          <w:sz w:val="24"/>
          <w:szCs w:val="24"/>
          <w:lang w:val="ro-RO" w:eastAsia="en-US"/>
        </w:rPr>
        <w:t xml:space="preserve"> de eficienţă energetică sau în alte măsuri, precum ar fi contractele de </w:t>
      </w:r>
      <w:r w:rsidRPr="00435DCF">
        <w:rPr>
          <w:rFonts w:ascii="Times New Roman" w:hAnsi="Times New Roman" w:cs="Times New Roman"/>
          <w:sz w:val="24"/>
          <w:szCs w:val="24"/>
          <w:lang w:val="ro-RO"/>
        </w:rPr>
        <w:t>furnizare</w:t>
      </w:r>
      <w:r w:rsidRPr="00435DCF">
        <w:rPr>
          <w:rFonts w:ascii="Times New Roman" w:eastAsia="Calibri" w:hAnsi="Times New Roman" w:cs="Times New Roman"/>
          <w:color w:val="auto"/>
          <w:sz w:val="24"/>
          <w:szCs w:val="24"/>
          <w:lang w:val="ro-RO" w:eastAsia="en-US"/>
        </w:rPr>
        <w:t xml:space="preserve"> întreruptibilă cu energie electrică, investiţiilor pentru creşterea capacităţii de producere, dacă </w:t>
      </w:r>
      <w:r w:rsidRPr="00435DCF">
        <w:rPr>
          <w:rFonts w:ascii="Times New Roman" w:hAnsi="Times New Roman" w:cs="Times New Roman"/>
          <w:sz w:val="24"/>
          <w:szCs w:val="24"/>
          <w:lang w:val="ro-RO"/>
        </w:rPr>
        <w:t xml:space="preserve">acestea se dovedesc a fi </w:t>
      </w:r>
      <w:r w:rsidRPr="00435DCF">
        <w:rPr>
          <w:rFonts w:ascii="Times New Roman" w:eastAsia="Calibri" w:hAnsi="Times New Roman" w:cs="Times New Roman"/>
          <w:color w:val="auto"/>
          <w:sz w:val="24"/>
          <w:szCs w:val="24"/>
          <w:lang w:val="ro-RO" w:eastAsia="en-US"/>
        </w:rPr>
        <w:t xml:space="preserve">cele mai eficiente şi economice opţiuni, </w:t>
      </w:r>
      <w:proofErr w:type="spellStart"/>
      <w:r w:rsidRPr="00435DCF">
        <w:rPr>
          <w:rFonts w:ascii="Times New Roman" w:hAnsi="Times New Roman" w:cs="Times New Roman"/>
          <w:sz w:val="24"/>
          <w:szCs w:val="24"/>
          <w:lang w:val="ro-RO"/>
        </w:rPr>
        <w:t>luîndu-se</w:t>
      </w:r>
      <w:proofErr w:type="spellEnd"/>
      <w:r w:rsidRPr="00435DCF">
        <w:rPr>
          <w:rFonts w:ascii="Times New Roman" w:hAnsi="Times New Roman" w:cs="Times New Roman"/>
          <w:sz w:val="24"/>
          <w:szCs w:val="24"/>
          <w:lang w:val="ro-RO"/>
        </w:rPr>
        <w:t xml:space="preserve"> în consideraţie </w:t>
      </w:r>
      <w:r w:rsidRPr="00435DCF">
        <w:rPr>
          <w:rFonts w:ascii="Times New Roman" w:eastAsia="Calibri" w:hAnsi="Times New Roman" w:cs="Times New Roman"/>
          <w:color w:val="auto"/>
          <w:sz w:val="24"/>
          <w:szCs w:val="24"/>
          <w:lang w:val="ro-RO" w:eastAsia="en-US"/>
        </w:rPr>
        <w:t>impactul pozitiv</w:t>
      </w:r>
      <w:r w:rsidRPr="00435DCF">
        <w:rPr>
          <w:rFonts w:ascii="Times New Roman" w:hAnsi="Times New Roman" w:cs="Times New Roman"/>
          <w:sz w:val="24"/>
          <w:szCs w:val="24"/>
          <w:lang w:val="ro-RO"/>
        </w:rPr>
        <w:t xml:space="preserve"> </w:t>
      </w:r>
      <w:r w:rsidR="003F585A" w:rsidRPr="00435DCF">
        <w:rPr>
          <w:rFonts w:ascii="Times New Roman" w:hAnsi="Times New Roman" w:cs="Times New Roman"/>
          <w:sz w:val="24"/>
          <w:szCs w:val="24"/>
          <w:lang w:val="ro-RO"/>
        </w:rPr>
        <w:t xml:space="preserve">pe care îl are reducerea </w:t>
      </w:r>
      <w:r w:rsidRPr="00435DCF">
        <w:rPr>
          <w:rFonts w:ascii="Times New Roman" w:eastAsia="Calibri" w:hAnsi="Times New Roman" w:cs="Times New Roman"/>
          <w:color w:val="auto"/>
          <w:sz w:val="24"/>
          <w:szCs w:val="24"/>
          <w:lang w:val="ro-RO" w:eastAsia="en-US"/>
        </w:rPr>
        <w:t xml:space="preserve">consumului de energie electrică asupra mediului, asupra </w:t>
      </w:r>
      <w:r w:rsidR="003F585A" w:rsidRPr="00435DCF">
        <w:rPr>
          <w:rFonts w:ascii="Times New Roman" w:eastAsia="Calibri" w:hAnsi="Times New Roman" w:cs="Times New Roman"/>
          <w:color w:val="auto"/>
          <w:sz w:val="24"/>
          <w:szCs w:val="24"/>
          <w:lang w:val="ro-RO" w:eastAsia="en-US"/>
        </w:rPr>
        <w:t xml:space="preserve">securităţii aprovizionării cu </w:t>
      </w:r>
      <w:r w:rsidR="00F84132" w:rsidRPr="00435DCF">
        <w:rPr>
          <w:rFonts w:ascii="Times New Roman" w:eastAsia="Calibri" w:hAnsi="Times New Roman" w:cs="Times New Roman"/>
          <w:color w:val="auto"/>
          <w:sz w:val="24"/>
          <w:szCs w:val="24"/>
          <w:lang w:val="ro-RO" w:eastAsia="en-US"/>
        </w:rPr>
        <w:t>energie electrică</w:t>
      </w:r>
      <w:r w:rsidR="003F585A" w:rsidRPr="00435DCF">
        <w:rPr>
          <w:rFonts w:ascii="Times New Roman" w:eastAsia="Calibri" w:hAnsi="Times New Roman" w:cs="Times New Roman"/>
          <w:color w:val="auto"/>
          <w:sz w:val="24"/>
          <w:szCs w:val="24"/>
          <w:lang w:val="ro-RO" w:eastAsia="en-US"/>
        </w:rPr>
        <w:t xml:space="preserve">, precum şi asupra </w:t>
      </w:r>
      <w:r w:rsidRPr="00435DCF">
        <w:rPr>
          <w:rFonts w:ascii="Times New Roman" w:eastAsia="Calibri" w:hAnsi="Times New Roman" w:cs="Times New Roman"/>
          <w:color w:val="auto"/>
          <w:sz w:val="24"/>
          <w:szCs w:val="24"/>
          <w:lang w:val="ro-RO" w:eastAsia="en-US"/>
        </w:rPr>
        <w:t xml:space="preserve">costurilor </w:t>
      </w:r>
      <w:r w:rsidR="001E07B2" w:rsidRPr="00435DCF">
        <w:rPr>
          <w:rFonts w:ascii="Times New Roman" w:eastAsia="Calibri" w:hAnsi="Times New Roman" w:cs="Times New Roman"/>
          <w:color w:val="auto"/>
          <w:sz w:val="24"/>
          <w:szCs w:val="24"/>
          <w:lang w:val="ro-RO" w:eastAsia="en-US"/>
        </w:rPr>
        <w:t xml:space="preserve">serviciului </w:t>
      </w:r>
      <w:r w:rsidRPr="00435DCF">
        <w:rPr>
          <w:rFonts w:ascii="Times New Roman" w:eastAsia="Calibri" w:hAnsi="Times New Roman" w:cs="Times New Roman"/>
          <w:color w:val="auto"/>
          <w:sz w:val="24"/>
          <w:szCs w:val="24"/>
          <w:lang w:val="ro-RO" w:eastAsia="en-US"/>
        </w:rPr>
        <w:t>de distribuţie a energiei electrice aferente acestor măsuri;</w:t>
      </w:r>
    </w:p>
    <w:p w14:paraId="2AEAA983" w14:textId="567D67CA" w:rsidR="003342CB" w:rsidRPr="00435DCF" w:rsidRDefault="003342CB" w:rsidP="003342CB">
      <w:pPr>
        <w:pStyle w:val="ListParagraph"/>
        <w:suppressAutoHyphens w:val="0"/>
        <w:spacing w:before="120" w:line="240" w:lineRule="auto"/>
        <w:ind w:left="0"/>
        <w:contextualSpacing w:val="0"/>
        <w:jc w:val="both"/>
        <w:rPr>
          <w:rFonts w:ascii="Times New Roman" w:eastAsia="Calibri" w:hAnsi="Times New Roman" w:cs="Times New Roman"/>
          <w:color w:val="auto"/>
          <w:sz w:val="24"/>
          <w:szCs w:val="24"/>
          <w:lang w:val="ro-RO" w:eastAsia="en-US"/>
        </w:rPr>
      </w:pPr>
      <w:r w:rsidRPr="00435DCF">
        <w:rPr>
          <w:rFonts w:ascii="Times New Roman" w:eastAsia="Calibri" w:hAnsi="Times New Roman" w:cs="Times New Roman"/>
          <w:b/>
          <w:i/>
          <w:color w:val="auto"/>
          <w:sz w:val="24"/>
          <w:szCs w:val="24"/>
          <w:lang w:val="ro-RO" w:eastAsia="en-US"/>
        </w:rPr>
        <w:t>metodologia de  calculare a tarifelor</w:t>
      </w:r>
      <w:r w:rsidR="00E70862" w:rsidRPr="00435DCF">
        <w:rPr>
          <w:rFonts w:ascii="Times New Roman" w:eastAsia="Calibri" w:hAnsi="Times New Roman" w:cs="Times New Roman"/>
          <w:b/>
          <w:i/>
          <w:color w:val="auto"/>
          <w:sz w:val="24"/>
          <w:szCs w:val="24"/>
          <w:lang w:val="ro-RO" w:eastAsia="en-US"/>
        </w:rPr>
        <w:t>/</w:t>
      </w:r>
      <w:r w:rsidRPr="00435DCF">
        <w:rPr>
          <w:rFonts w:ascii="Times New Roman" w:eastAsia="Calibri" w:hAnsi="Times New Roman" w:cs="Times New Roman"/>
          <w:b/>
          <w:i/>
          <w:color w:val="auto"/>
          <w:sz w:val="24"/>
          <w:szCs w:val="24"/>
          <w:lang w:val="ro-RO" w:eastAsia="en-US"/>
        </w:rPr>
        <w:t xml:space="preserve"> a preţurilor reglementate </w:t>
      </w:r>
      <w:r w:rsidRPr="00435DCF">
        <w:rPr>
          <w:rFonts w:ascii="Times New Roman" w:eastAsia="Calibri" w:hAnsi="Times New Roman" w:cs="Times New Roman"/>
          <w:i/>
          <w:color w:val="auto"/>
          <w:sz w:val="24"/>
          <w:szCs w:val="24"/>
          <w:lang w:val="ro-RO" w:eastAsia="en-US"/>
        </w:rPr>
        <w:t xml:space="preserve">– </w:t>
      </w:r>
      <w:r w:rsidRPr="00435DCF">
        <w:rPr>
          <w:rFonts w:ascii="Times New Roman" w:eastAsia="Calibri" w:hAnsi="Times New Roman" w:cs="Times New Roman"/>
          <w:color w:val="auto"/>
          <w:sz w:val="24"/>
          <w:szCs w:val="24"/>
          <w:lang w:val="ro-RO" w:eastAsia="en-US"/>
        </w:rPr>
        <w:t>set de reguli, metode şi principii</w:t>
      </w:r>
      <w:r w:rsidR="00E1368A" w:rsidRPr="00435DCF">
        <w:rPr>
          <w:rFonts w:ascii="Times New Roman" w:eastAsia="Calibri" w:hAnsi="Times New Roman" w:cs="Times New Roman"/>
          <w:color w:val="auto"/>
          <w:sz w:val="24"/>
          <w:szCs w:val="24"/>
          <w:lang w:val="ro-RO" w:eastAsia="en-US"/>
        </w:rPr>
        <w:t>, stabilite de Agenţie şi</w:t>
      </w:r>
      <w:r w:rsidRPr="00435DCF">
        <w:rPr>
          <w:rFonts w:ascii="Times New Roman" w:eastAsia="Calibri" w:hAnsi="Times New Roman" w:cs="Times New Roman"/>
          <w:color w:val="auto"/>
          <w:sz w:val="24"/>
          <w:szCs w:val="24"/>
          <w:lang w:val="ro-RO" w:eastAsia="en-US"/>
        </w:rPr>
        <w:t xml:space="preserve"> aplicate la calcularea, aprobarea şi aplicarea tarifelor pentru energia electrică furnizată şi pentru serviciile reglementate prestate consumatorilor şi utilizatorilor de sistem de către întreprinderile electroenergetice;</w:t>
      </w:r>
    </w:p>
    <w:p w14:paraId="0775D9B0" w14:textId="4D115BD3" w:rsidR="003342CB" w:rsidRPr="00435DCF" w:rsidRDefault="003342CB" w:rsidP="003342CB">
      <w:pPr>
        <w:pStyle w:val="ListParagraph"/>
        <w:suppressAutoHyphens w:val="0"/>
        <w:spacing w:before="120" w:line="240" w:lineRule="auto"/>
        <w:ind w:left="0"/>
        <w:contextualSpacing w:val="0"/>
        <w:jc w:val="both"/>
        <w:rPr>
          <w:rFonts w:ascii="Times New Roman" w:hAnsi="Times New Roman" w:cs="Times New Roman"/>
          <w:sz w:val="24"/>
          <w:szCs w:val="24"/>
          <w:lang w:val="ro-RO"/>
        </w:rPr>
      </w:pPr>
      <w:r w:rsidRPr="00435DCF">
        <w:rPr>
          <w:rFonts w:ascii="Times New Roman" w:eastAsia="Calibri" w:hAnsi="Times New Roman" w:cs="Times New Roman"/>
          <w:b/>
          <w:i/>
          <w:iCs/>
          <w:color w:val="auto"/>
          <w:sz w:val="24"/>
          <w:szCs w:val="24"/>
          <w:lang w:val="ro-RO" w:eastAsia="en-US"/>
        </w:rPr>
        <w:lastRenderedPageBreak/>
        <w:t>obligaţii de serviciu public</w:t>
      </w:r>
      <w:r w:rsidRPr="00435DCF">
        <w:rPr>
          <w:rFonts w:ascii="Times New Roman" w:eastAsia="Calibri" w:hAnsi="Times New Roman" w:cs="Times New Roman"/>
          <w:color w:val="auto"/>
          <w:sz w:val="24"/>
          <w:szCs w:val="24"/>
          <w:lang w:val="ro-RO" w:eastAsia="en-US"/>
        </w:rPr>
        <w:t xml:space="preserve"> – obligaţii impuse </w:t>
      </w:r>
      <w:r w:rsidRPr="00435DCF">
        <w:rPr>
          <w:rFonts w:ascii="Times New Roman" w:hAnsi="Times New Roman" w:cs="Times New Roman"/>
          <w:sz w:val="24"/>
          <w:szCs w:val="24"/>
          <w:lang w:val="ro-RO"/>
        </w:rPr>
        <w:t>întreprinderilor electroenergetice</w:t>
      </w:r>
      <w:r w:rsidR="00DC568B" w:rsidRPr="00435DCF">
        <w:rPr>
          <w:rFonts w:ascii="Times New Roman" w:hAnsi="Times New Roman" w:cs="Times New Roman"/>
          <w:sz w:val="24"/>
          <w:szCs w:val="24"/>
          <w:lang w:val="ro-RO"/>
        </w:rPr>
        <w:t xml:space="preserve"> </w:t>
      </w:r>
      <w:r w:rsidR="00E1368A" w:rsidRPr="00435DCF">
        <w:rPr>
          <w:rFonts w:ascii="Times New Roman" w:hAnsi="Times New Roman" w:cs="Times New Roman"/>
          <w:sz w:val="24"/>
          <w:szCs w:val="24"/>
          <w:lang w:val="ro-RO"/>
        </w:rPr>
        <w:t xml:space="preserve">în interesul </w:t>
      </w:r>
      <w:r w:rsidR="00DC568B" w:rsidRPr="00435DCF">
        <w:rPr>
          <w:rFonts w:ascii="Times New Roman" w:hAnsi="Times New Roman" w:cs="Times New Roman"/>
          <w:sz w:val="24"/>
          <w:szCs w:val="24"/>
          <w:lang w:val="ro-RO"/>
        </w:rPr>
        <w:t>economic general</w:t>
      </w:r>
      <w:r w:rsidRPr="00435DCF">
        <w:rPr>
          <w:rFonts w:ascii="Times New Roman" w:hAnsi="Times New Roman" w:cs="Times New Roman"/>
          <w:sz w:val="24"/>
          <w:szCs w:val="24"/>
          <w:lang w:val="ro-RO"/>
        </w:rPr>
        <w:t xml:space="preserve"> </w:t>
      </w:r>
      <w:r w:rsidRPr="00435DCF">
        <w:rPr>
          <w:rFonts w:ascii="Times New Roman" w:eastAsia="Calibri" w:hAnsi="Times New Roman" w:cs="Times New Roman"/>
          <w:color w:val="auto"/>
          <w:sz w:val="24"/>
          <w:szCs w:val="24"/>
          <w:lang w:val="ro-RO" w:eastAsia="en-US"/>
        </w:rPr>
        <w:t xml:space="preserve">care se pot referi la securitate, inclusiv la </w:t>
      </w:r>
      <w:r w:rsidR="00140244" w:rsidRPr="00435DCF">
        <w:rPr>
          <w:rFonts w:ascii="Times New Roman" w:eastAsia="Calibri" w:hAnsi="Times New Roman" w:cs="Times New Roman"/>
          <w:color w:val="auto"/>
          <w:sz w:val="24"/>
          <w:szCs w:val="24"/>
          <w:lang w:val="ro-RO" w:eastAsia="en-US"/>
        </w:rPr>
        <w:t xml:space="preserve">securitatea </w:t>
      </w:r>
      <w:r w:rsidRPr="00435DCF">
        <w:rPr>
          <w:rFonts w:ascii="Times New Roman" w:eastAsia="Calibri" w:hAnsi="Times New Roman" w:cs="Times New Roman"/>
          <w:color w:val="auto"/>
          <w:sz w:val="24"/>
          <w:szCs w:val="24"/>
          <w:lang w:val="ro-RO" w:eastAsia="en-US"/>
        </w:rPr>
        <w:t xml:space="preserve">aprovizionării cu energie electrică, la regularitate, la calitate şi </w:t>
      </w:r>
      <w:r w:rsidR="00DC568B" w:rsidRPr="00435DCF">
        <w:rPr>
          <w:rFonts w:ascii="Times New Roman" w:eastAsia="Calibri" w:hAnsi="Times New Roman" w:cs="Times New Roman"/>
          <w:color w:val="auto"/>
          <w:sz w:val="24"/>
          <w:szCs w:val="24"/>
          <w:lang w:val="ro-RO" w:eastAsia="en-US"/>
        </w:rPr>
        <w:t xml:space="preserve">la </w:t>
      </w:r>
      <w:r w:rsidRPr="00435DCF">
        <w:rPr>
          <w:rFonts w:ascii="Times New Roman" w:eastAsia="Calibri" w:hAnsi="Times New Roman" w:cs="Times New Roman"/>
          <w:color w:val="auto"/>
          <w:sz w:val="24"/>
          <w:szCs w:val="24"/>
          <w:lang w:val="ro-RO" w:eastAsia="en-US"/>
        </w:rPr>
        <w:t xml:space="preserve">preţurile </w:t>
      </w:r>
      <w:r w:rsidR="00DC568B" w:rsidRPr="00435DCF">
        <w:rPr>
          <w:rFonts w:ascii="Times New Roman" w:eastAsia="Calibri" w:hAnsi="Times New Roman" w:cs="Times New Roman"/>
          <w:color w:val="auto"/>
          <w:sz w:val="24"/>
          <w:szCs w:val="24"/>
          <w:lang w:val="ro-RO" w:eastAsia="en-US"/>
        </w:rPr>
        <w:t>furnizărilor</w:t>
      </w:r>
      <w:r w:rsidRPr="00435DCF">
        <w:rPr>
          <w:rFonts w:ascii="Times New Roman" w:eastAsia="Calibri" w:hAnsi="Times New Roman" w:cs="Times New Roman"/>
          <w:color w:val="auto"/>
          <w:sz w:val="24"/>
          <w:szCs w:val="24"/>
          <w:lang w:val="ro-RO" w:eastAsia="en-US"/>
        </w:rPr>
        <w:t>, precum şi la protecţia mediului</w:t>
      </w:r>
      <w:r w:rsidRPr="00435DCF">
        <w:rPr>
          <w:rFonts w:ascii="Times New Roman" w:hAnsi="Times New Roman" w:cs="Times New Roman"/>
          <w:sz w:val="24"/>
          <w:szCs w:val="24"/>
          <w:lang w:val="ro-RO"/>
        </w:rPr>
        <w:t xml:space="preserve">, şi care nu sînt discriminatorii şi nu denaturează concurenţa în afară  de </w:t>
      </w:r>
      <w:r w:rsidR="006750B3" w:rsidRPr="00435DCF">
        <w:rPr>
          <w:rFonts w:ascii="Times New Roman" w:hAnsi="Times New Roman" w:cs="Times New Roman"/>
          <w:sz w:val="24"/>
          <w:szCs w:val="24"/>
          <w:lang w:val="ro-RO"/>
        </w:rPr>
        <w:t xml:space="preserve">ceea </w:t>
      </w:r>
      <w:r w:rsidRPr="00435DCF">
        <w:rPr>
          <w:rFonts w:ascii="Times New Roman" w:hAnsi="Times New Roman" w:cs="Times New Roman"/>
          <w:sz w:val="24"/>
          <w:szCs w:val="24"/>
          <w:lang w:val="ro-RO"/>
        </w:rPr>
        <w:t>ce este strict necesar pentru a real</w:t>
      </w:r>
      <w:r w:rsidR="006750B3" w:rsidRPr="00435DCF">
        <w:rPr>
          <w:rFonts w:ascii="Times New Roman" w:hAnsi="Times New Roman" w:cs="Times New Roman"/>
          <w:sz w:val="24"/>
          <w:szCs w:val="24"/>
          <w:lang w:val="ro-RO"/>
        </w:rPr>
        <w:t>i</w:t>
      </w:r>
      <w:r w:rsidRPr="00435DCF">
        <w:rPr>
          <w:rFonts w:ascii="Times New Roman" w:hAnsi="Times New Roman" w:cs="Times New Roman"/>
          <w:sz w:val="24"/>
          <w:szCs w:val="24"/>
          <w:lang w:val="ro-RO"/>
        </w:rPr>
        <w:t xml:space="preserve">za </w:t>
      </w:r>
      <w:r w:rsidR="006750B3" w:rsidRPr="00435DCF">
        <w:rPr>
          <w:rFonts w:ascii="Times New Roman" w:hAnsi="Times New Roman" w:cs="Times New Roman"/>
          <w:sz w:val="24"/>
          <w:szCs w:val="24"/>
          <w:lang w:val="ro-RO"/>
        </w:rPr>
        <w:t xml:space="preserve">obligaţia de </w:t>
      </w:r>
      <w:r w:rsidRPr="00435DCF">
        <w:rPr>
          <w:rFonts w:ascii="Times New Roman" w:hAnsi="Times New Roman" w:cs="Times New Roman"/>
          <w:sz w:val="24"/>
          <w:szCs w:val="24"/>
          <w:lang w:val="ro-RO"/>
        </w:rPr>
        <w:t>serviciu public în cauză;</w:t>
      </w:r>
    </w:p>
    <w:p w14:paraId="4F2CF946" w14:textId="4DEC272B" w:rsidR="003342CB" w:rsidRPr="00435DCF" w:rsidRDefault="003342CB" w:rsidP="003342CB">
      <w:pPr>
        <w:pStyle w:val="ListParagraph"/>
        <w:suppressAutoHyphens w:val="0"/>
        <w:spacing w:before="120" w:line="240" w:lineRule="auto"/>
        <w:ind w:left="0"/>
        <w:contextualSpacing w:val="0"/>
        <w:jc w:val="both"/>
        <w:rPr>
          <w:rFonts w:ascii="Times New Roman" w:eastAsia="Calibri" w:hAnsi="Times New Roman" w:cs="Times New Roman"/>
          <w:color w:val="auto"/>
          <w:sz w:val="24"/>
          <w:szCs w:val="24"/>
          <w:lang w:val="ro-RO" w:eastAsia="en-US"/>
        </w:rPr>
      </w:pPr>
      <w:r w:rsidRPr="00435DCF">
        <w:rPr>
          <w:rFonts w:ascii="Times New Roman" w:eastAsia="Calibri" w:hAnsi="Times New Roman" w:cs="Times New Roman"/>
          <w:b/>
          <w:i/>
          <w:color w:val="auto"/>
          <w:sz w:val="24"/>
          <w:szCs w:val="24"/>
          <w:lang w:val="ro-RO" w:eastAsia="en-US"/>
        </w:rPr>
        <w:t>operator al pieţei energiei electrice</w:t>
      </w:r>
      <w:r w:rsidRPr="00435DCF">
        <w:rPr>
          <w:rFonts w:ascii="Times New Roman" w:eastAsia="Calibri" w:hAnsi="Times New Roman" w:cs="Times New Roman"/>
          <w:color w:val="auto"/>
          <w:sz w:val="24"/>
          <w:szCs w:val="24"/>
          <w:lang w:val="ro-RO" w:eastAsia="en-US"/>
        </w:rPr>
        <w:t xml:space="preserve"> – persoană juridică, titular de licenţă pentru operarea pieţei energiei electrice, responsabilă de operarea şi</w:t>
      </w:r>
      <w:r w:rsidR="00F701B2" w:rsidRPr="00435DCF">
        <w:rPr>
          <w:rFonts w:ascii="Times New Roman" w:eastAsia="Calibri" w:hAnsi="Times New Roman" w:cs="Times New Roman"/>
          <w:color w:val="auto"/>
          <w:sz w:val="24"/>
          <w:szCs w:val="24"/>
          <w:lang w:val="ro-RO" w:eastAsia="en-US"/>
        </w:rPr>
        <w:t xml:space="preserve"> de </w:t>
      </w:r>
      <w:r w:rsidR="00655FA5" w:rsidRPr="00435DCF">
        <w:rPr>
          <w:rFonts w:ascii="Times New Roman" w:eastAsia="Calibri" w:hAnsi="Times New Roman" w:cs="Times New Roman"/>
          <w:color w:val="auto"/>
          <w:sz w:val="24"/>
          <w:szCs w:val="24"/>
          <w:lang w:val="ro-RO" w:eastAsia="en-US"/>
        </w:rPr>
        <w:t>asigurarea</w:t>
      </w:r>
      <w:r w:rsidRPr="00435DCF">
        <w:rPr>
          <w:rFonts w:ascii="Times New Roman" w:eastAsia="Calibri" w:hAnsi="Times New Roman" w:cs="Times New Roman"/>
          <w:color w:val="auto"/>
          <w:sz w:val="24"/>
          <w:szCs w:val="24"/>
          <w:lang w:val="ro-RO" w:eastAsia="en-US"/>
        </w:rPr>
        <w:t xml:space="preserve"> funcţion</w:t>
      </w:r>
      <w:r w:rsidR="00F701B2" w:rsidRPr="00435DCF">
        <w:rPr>
          <w:rFonts w:ascii="Times New Roman" w:eastAsia="Calibri" w:hAnsi="Times New Roman" w:cs="Times New Roman"/>
          <w:color w:val="auto"/>
          <w:sz w:val="24"/>
          <w:szCs w:val="24"/>
          <w:lang w:val="ro-RO" w:eastAsia="en-US"/>
        </w:rPr>
        <w:t>ării</w:t>
      </w:r>
      <w:r w:rsidRPr="00435DCF">
        <w:rPr>
          <w:rFonts w:ascii="Times New Roman" w:eastAsia="Calibri" w:hAnsi="Times New Roman" w:cs="Times New Roman"/>
          <w:color w:val="auto"/>
          <w:sz w:val="24"/>
          <w:szCs w:val="24"/>
          <w:lang w:val="ro-RO" w:eastAsia="en-US"/>
        </w:rPr>
        <w:t xml:space="preserve"> pieţelor </w:t>
      </w:r>
      <w:r w:rsidR="00AC1604" w:rsidRPr="00435DCF">
        <w:rPr>
          <w:rFonts w:ascii="Times New Roman" w:eastAsia="Calibri" w:hAnsi="Times New Roman" w:cs="Times New Roman"/>
          <w:color w:val="auto"/>
          <w:sz w:val="24"/>
          <w:szCs w:val="24"/>
          <w:lang w:val="ro-RO" w:eastAsia="en-US"/>
        </w:rPr>
        <w:t xml:space="preserve">organizate </w:t>
      </w:r>
      <w:r w:rsidRPr="00435DCF">
        <w:rPr>
          <w:rFonts w:ascii="Times New Roman" w:eastAsia="Calibri" w:hAnsi="Times New Roman" w:cs="Times New Roman"/>
          <w:color w:val="auto"/>
          <w:sz w:val="24"/>
          <w:szCs w:val="24"/>
          <w:lang w:val="ro-RO" w:eastAsia="en-US"/>
        </w:rPr>
        <w:t>de energiei electrică;</w:t>
      </w:r>
    </w:p>
    <w:p w14:paraId="06843CB9" w14:textId="77A7691F" w:rsidR="00594FFD" w:rsidRPr="00435DCF" w:rsidRDefault="003342CB" w:rsidP="00594FFD">
      <w:pPr>
        <w:pStyle w:val="ListParagraph"/>
        <w:suppressAutoHyphens w:val="0"/>
        <w:spacing w:before="120" w:line="240" w:lineRule="auto"/>
        <w:ind w:left="0"/>
        <w:contextualSpacing w:val="0"/>
        <w:jc w:val="both"/>
        <w:rPr>
          <w:rFonts w:ascii="Times New Roman" w:hAnsi="Times New Roman" w:cs="Times New Roman"/>
          <w:sz w:val="24"/>
          <w:szCs w:val="24"/>
          <w:lang w:val="ro-RO"/>
        </w:rPr>
      </w:pPr>
      <w:r w:rsidRPr="00435DCF">
        <w:rPr>
          <w:rFonts w:ascii="Times New Roman" w:eastAsia="Calibri" w:hAnsi="Times New Roman" w:cs="Times New Roman"/>
          <w:b/>
          <w:i/>
          <w:sz w:val="24"/>
          <w:szCs w:val="24"/>
          <w:lang w:val="ro-RO" w:eastAsia="en-US"/>
        </w:rPr>
        <w:t xml:space="preserve">operator </w:t>
      </w:r>
      <w:r w:rsidR="001C15F4" w:rsidRPr="00435DCF">
        <w:rPr>
          <w:rFonts w:ascii="Times New Roman" w:eastAsia="Calibri" w:hAnsi="Times New Roman" w:cs="Times New Roman"/>
          <w:b/>
          <w:i/>
          <w:sz w:val="24"/>
          <w:szCs w:val="24"/>
          <w:lang w:val="ro-RO" w:eastAsia="en-US"/>
        </w:rPr>
        <w:t xml:space="preserve">al sistemului </w:t>
      </w:r>
      <w:r w:rsidRPr="00435DCF">
        <w:rPr>
          <w:rFonts w:ascii="Times New Roman" w:eastAsia="Calibri" w:hAnsi="Times New Roman" w:cs="Times New Roman"/>
          <w:b/>
          <w:i/>
          <w:sz w:val="24"/>
          <w:szCs w:val="24"/>
          <w:lang w:val="ro-RO" w:eastAsia="en-US"/>
        </w:rPr>
        <w:t>de distribuţie</w:t>
      </w:r>
      <w:r w:rsidRPr="00435DCF">
        <w:rPr>
          <w:rFonts w:ascii="Times New Roman" w:eastAsia="Calibri" w:hAnsi="Times New Roman" w:cs="Times New Roman"/>
          <w:sz w:val="24"/>
          <w:szCs w:val="24"/>
          <w:lang w:val="ro-RO" w:eastAsia="en-US"/>
        </w:rPr>
        <w:t xml:space="preserve"> – </w:t>
      </w:r>
      <w:r w:rsidRPr="00435DCF">
        <w:rPr>
          <w:rFonts w:ascii="Times New Roman" w:hAnsi="Times New Roman" w:cs="Times New Roman"/>
          <w:sz w:val="24"/>
          <w:szCs w:val="24"/>
          <w:lang w:val="ro-RO"/>
        </w:rPr>
        <w:t>întreprindere electroenergetică,</w:t>
      </w:r>
      <w:r w:rsidRPr="00435DCF">
        <w:rPr>
          <w:rFonts w:ascii="Times New Roman" w:eastAsia="Calibri" w:hAnsi="Times New Roman" w:cs="Times New Roman"/>
          <w:color w:val="auto"/>
          <w:sz w:val="24"/>
          <w:szCs w:val="24"/>
          <w:lang w:val="ro-RO" w:eastAsia="en-US"/>
        </w:rPr>
        <w:t xml:space="preserve"> titular de licenţă pentru</w:t>
      </w:r>
      <w:r w:rsidRPr="00435DCF">
        <w:rPr>
          <w:rFonts w:ascii="Times New Roman" w:hAnsi="Times New Roman" w:cs="Times New Roman"/>
          <w:sz w:val="24"/>
          <w:szCs w:val="24"/>
          <w:lang w:val="ro-RO"/>
        </w:rPr>
        <w:t xml:space="preserve">  </w:t>
      </w:r>
      <w:r w:rsidRPr="00435DCF">
        <w:rPr>
          <w:rFonts w:ascii="Times New Roman" w:eastAsia="Calibri" w:hAnsi="Times New Roman" w:cs="Times New Roman"/>
          <w:color w:val="auto"/>
          <w:sz w:val="24"/>
          <w:szCs w:val="24"/>
          <w:lang w:val="ro-RO" w:eastAsia="en-US"/>
        </w:rPr>
        <w:t xml:space="preserve"> distribuţia energiei electrice</w:t>
      </w:r>
      <w:r w:rsidRPr="00435DCF">
        <w:rPr>
          <w:rFonts w:ascii="Times New Roman" w:hAnsi="Times New Roman" w:cs="Times New Roman"/>
          <w:sz w:val="24"/>
          <w:szCs w:val="24"/>
          <w:lang w:val="ro-RO"/>
        </w:rPr>
        <w:t>,</w:t>
      </w:r>
      <w:r w:rsidRPr="00435DCF">
        <w:rPr>
          <w:rFonts w:ascii="Times New Roman" w:eastAsia="Calibri" w:hAnsi="Times New Roman" w:cs="Times New Roman"/>
          <w:color w:val="auto"/>
          <w:sz w:val="24"/>
          <w:szCs w:val="24"/>
          <w:lang w:val="ro-RO" w:eastAsia="en-US"/>
        </w:rPr>
        <w:t xml:space="preserve"> care dispune de reţele electrice de distribuţie, îndeplineşte funcţii de distribuţie a energiei electrice şi care este responsabilă </w:t>
      </w:r>
      <w:r w:rsidRPr="00435DCF">
        <w:rPr>
          <w:rFonts w:ascii="Times New Roman" w:hAnsi="Times New Roman" w:cs="Times New Roman"/>
          <w:sz w:val="24"/>
          <w:szCs w:val="24"/>
          <w:lang w:val="ro-RO"/>
        </w:rPr>
        <w:t xml:space="preserve">de exploatarea, de întreţinerea, </w:t>
      </w:r>
      <w:r w:rsidR="00C55EBC" w:rsidRPr="00435DCF">
        <w:rPr>
          <w:rFonts w:ascii="Times New Roman" w:hAnsi="Times New Roman" w:cs="Times New Roman"/>
          <w:sz w:val="24"/>
          <w:szCs w:val="24"/>
          <w:lang w:val="ro-RO"/>
        </w:rPr>
        <w:t xml:space="preserve">de retehnologizarea, </w:t>
      </w:r>
      <w:r w:rsidRPr="00435DCF">
        <w:rPr>
          <w:rFonts w:ascii="Times New Roman" w:hAnsi="Times New Roman" w:cs="Times New Roman"/>
          <w:sz w:val="24"/>
          <w:szCs w:val="24"/>
          <w:lang w:val="ro-RO"/>
        </w:rPr>
        <w:t xml:space="preserve">de modernizarea şi de dezvoltarea reţelelor electrice de distribuţie în anumite zone şi a </w:t>
      </w:r>
      <w:r w:rsidR="00C22AB9" w:rsidRPr="00435DCF">
        <w:rPr>
          <w:rFonts w:ascii="Times New Roman" w:hAnsi="Times New Roman" w:cs="Times New Roman"/>
          <w:sz w:val="24"/>
          <w:szCs w:val="24"/>
          <w:lang w:val="ro-RO"/>
        </w:rPr>
        <w:t xml:space="preserve">interconexiunilor </w:t>
      </w:r>
      <w:r w:rsidRPr="00435DCF">
        <w:rPr>
          <w:rFonts w:ascii="Times New Roman" w:hAnsi="Times New Roman" w:cs="Times New Roman"/>
          <w:sz w:val="24"/>
          <w:szCs w:val="24"/>
          <w:lang w:val="ro-RO"/>
        </w:rPr>
        <w:t>cu alte reţelele electrice, precum şi de asigurarea capacităţii reţelelor electrice de distribuţie  de a satisface pe termen lung un nivel rezonabil al cererii de distribuţie a energiei electrice;</w:t>
      </w:r>
    </w:p>
    <w:p w14:paraId="0B63BF16" w14:textId="7BD7C8B8" w:rsidR="003342CB" w:rsidRPr="00435DCF" w:rsidRDefault="00594FFD" w:rsidP="003342CB">
      <w:pPr>
        <w:pStyle w:val="ListParagraph"/>
        <w:suppressAutoHyphens w:val="0"/>
        <w:spacing w:before="120" w:line="240" w:lineRule="auto"/>
        <w:ind w:left="0"/>
        <w:contextualSpacing w:val="0"/>
        <w:jc w:val="both"/>
        <w:rPr>
          <w:rFonts w:ascii="Times New Roman" w:hAnsi="Times New Roman" w:cs="Times New Roman"/>
          <w:sz w:val="24"/>
          <w:szCs w:val="24"/>
          <w:lang w:val="ro-RO"/>
        </w:rPr>
      </w:pPr>
      <w:r w:rsidRPr="00435DCF">
        <w:rPr>
          <w:rFonts w:ascii="Times New Roman" w:hAnsi="Times New Roman" w:cs="Times New Roman"/>
          <w:b/>
          <w:i/>
          <w:sz w:val="24"/>
          <w:szCs w:val="24"/>
          <w:lang w:val="ro-RO"/>
        </w:rPr>
        <w:t>operator de reţea</w:t>
      </w:r>
      <w:r w:rsidRPr="00435DCF">
        <w:rPr>
          <w:rFonts w:ascii="Times New Roman" w:hAnsi="Times New Roman" w:cs="Times New Roman"/>
          <w:sz w:val="24"/>
          <w:szCs w:val="24"/>
          <w:lang w:val="ro-RO"/>
        </w:rPr>
        <w:t xml:space="preserve"> – operator</w:t>
      </w:r>
      <w:r w:rsidR="00196212" w:rsidRPr="00435DCF">
        <w:rPr>
          <w:rFonts w:ascii="Times New Roman" w:hAnsi="Times New Roman" w:cs="Times New Roman"/>
          <w:sz w:val="24"/>
          <w:szCs w:val="24"/>
          <w:lang w:val="ro-RO"/>
        </w:rPr>
        <w:t>ul sistemului</w:t>
      </w:r>
      <w:r w:rsidRPr="00435DCF">
        <w:rPr>
          <w:rFonts w:ascii="Times New Roman" w:hAnsi="Times New Roman" w:cs="Times New Roman"/>
          <w:sz w:val="24"/>
          <w:szCs w:val="24"/>
          <w:lang w:val="ro-RO"/>
        </w:rPr>
        <w:t xml:space="preserve"> de transport şi operator</w:t>
      </w:r>
      <w:r w:rsidR="00196212" w:rsidRPr="00435DCF">
        <w:rPr>
          <w:rFonts w:ascii="Times New Roman" w:hAnsi="Times New Roman" w:cs="Times New Roman"/>
          <w:sz w:val="24"/>
          <w:szCs w:val="24"/>
          <w:lang w:val="ro-RO"/>
        </w:rPr>
        <w:t>ul sistemului</w:t>
      </w:r>
      <w:r w:rsidRPr="00435DCF">
        <w:rPr>
          <w:rFonts w:ascii="Times New Roman" w:hAnsi="Times New Roman" w:cs="Times New Roman"/>
          <w:sz w:val="24"/>
          <w:szCs w:val="24"/>
          <w:lang w:val="ro-RO"/>
        </w:rPr>
        <w:t xml:space="preserve"> de distribuţie;</w:t>
      </w:r>
    </w:p>
    <w:p w14:paraId="0CA65B81" w14:textId="6130F7E3" w:rsidR="003342CB" w:rsidRPr="00435DCF" w:rsidRDefault="003342CB" w:rsidP="003342CB">
      <w:pPr>
        <w:pStyle w:val="ListParagraph"/>
        <w:suppressAutoHyphens w:val="0"/>
        <w:spacing w:before="120" w:line="240" w:lineRule="auto"/>
        <w:ind w:left="0"/>
        <w:contextualSpacing w:val="0"/>
        <w:jc w:val="both"/>
        <w:rPr>
          <w:rFonts w:ascii="Times New Roman" w:eastAsia="Calibri" w:hAnsi="Times New Roman" w:cs="Times New Roman"/>
          <w:color w:val="auto"/>
          <w:sz w:val="24"/>
          <w:szCs w:val="24"/>
          <w:lang w:val="ro-RO" w:eastAsia="en-US"/>
        </w:rPr>
      </w:pPr>
      <w:r w:rsidRPr="00435DCF">
        <w:rPr>
          <w:rFonts w:ascii="Times New Roman" w:eastAsia="Calibri" w:hAnsi="Times New Roman" w:cs="Times New Roman"/>
          <w:b/>
          <w:i/>
          <w:iCs/>
          <w:color w:val="auto"/>
          <w:sz w:val="24"/>
          <w:szCs w:val="24"/>
          <w:lang w:val="ro-RO" w:eastAsia="en-US"/>
        </w:rPr>
        <w:t>operator</w:t>
      </w:r>
      <w:r w:rsidR="001C15F4" w:rsidRPr="00435DCF">
        <w:rPr>
          <w:rFonts w:ascii="Times New Roman" w:eastAsia="Calibri" w:hAnsi="Times New Roman" w:cs="Times New Roman"/>
          <w:b/>
          <w:i/>
          <w:iCs/>
          <w:color w:val="auto"/>
          <w:sz w:val="24"/>
          <w:szCs w:val="24"/>
          <w:lang w:val="ro-RO" w:eastAsia="en-US"/>
        </w:rPr>
        <w:t xml:space="preserve"> a</w:t>
      </w:r>
      <w:r w:rsidR="00F30BFE" w:rsidRPr="00435DCF">
        <w:rPr>
          <w:rFonts w:ascii="Times New Roman" w:eastAsia="Calibri" w:hAnsi="Times New Roman" w:cs="Times New Roman"/>
          <w:b/>
          <w:i/>
          <w:iCs/>
          <w:color w:val="auto"/>
          <w:sz w:val="24"/>
          <w:szCs w:val="24"/>
          <w:lang w:val="ro-RO" w:eastAsia="en-US"/>
        </w:rPr>
        <w:t>l sistemului</w:t>
      </w:r>
      <w:r w:rsidRPr="00435DCF">
        <w:rPr>
          <w:rFonts w:ascii="Times New Roman" w:eastAsia="Calibri" w:hAnsi="Times New Roman" w:cs="Times New Roman"/>
          <w:b/>
          <w:i/>
          <w:iCs/>
          <w:color w:val="auto"/>
          <w:sz w:val="24"/>
          <w:szCs w:val="24"/>
          <w:lang w:val="ro-RO" w:eastAsia="en-US"/>
        </w:rPr>
        <w:t xml:space="preserve"> de transport </w:t>
      </w:r>
      <w:r w:rsidRPr="00435DCF">
        <w:rPr>
          <w:rFonts w:ascii="Times New Roman" w:eastAsia="Calibri" w:hAnsi="Times New Roman" w:cs="Times New Roman"/>
          <w:color w:val="auto"/>
          <w:sz w:val="24"/>
          <w:szCs w:val="24"/>
          <w:lang w:val="ro-RO" w:eastAsia="en-US"/>
        </w:rPr>
        <w:t xml:space="preserve">– </w:t>
      </w:r>
      <w:r w:rsidRPr="00435DCF">
        <w:rPr>
          <w:rFonts w:ascii="Times New Roman" w:hAnsi="Times New Roman" w:cs="Times New Roman"/>
          <w:sz w:val="24"/>
          <w:szCs w:val="24"/>
          <w:lang w:val="ro-RO"/>
        </w:rPr>
        <w:t>întreprindere electroenergetică,</w:t>
      </w:r>
      <w:r w:rsidRPr="00435DCF">
        <w:rPr>
          <w:rFonts w:ascii="Times New Roman" w:eastAsia="Calibri" w:hAnsi="Times New Roman" w:cs="Times New Roman"/>
          <w:color w:val="auto"/>
          <w:sz w:val="24"/>
          <w:szCs w:val="24"/>
          <w:lang w:val="ro-RO" w:eastAsia="en-US"/>
        </w:rPr>
        <w:t xml:space="preserve"> titular de licenţă pentru transport</w:t>
      </w:r>
      <w:r w:rsidRPr="00435DCF">
        <w:rPr>
          <w:rFonts w:ascii="Times New Roman" w:hAnsi="Times New Roman" w:cs="Times New Roman"/>
          <w:sz w:val="24"/>
          <w:szCs w:val="24"/>
          <w:lang w:val="ro-RO"/>
        </w:rPr>
        <w:t xml:space="preserve">ul </w:t>
      </w:r>
      <w:r w:rsidRPr="00435DCF">
        <w:rPr>
          <w:rFonts w:ascii="Times New Roman" w:eastAsia="Calibri" w:hAnsi="Times New Roman" w:cs="Times New Roman"/>
          <w:color w:val="auto"/>
          <w:sz w:val="24"/>
          <w:szCs w:val="24"/>
          <w:lang w:val="ro-RO" w:eastAsia="en-US"/>
        </w:rPr>
        <w:t>energiei electrice</w:t>
      </w:r>
      <w:r w:rsidRPr="00435DCF">
        <w:rPr>
          <w:rFonts w:ascii="Times New Roman" w:hAnsi="Times New Roman" w:cs="Times New Roman"/>
          <w:sz w:val="24"/>
          <w:szCs w:val="24"/>
          <w:lang w:val="ro-RO"/>
        </w:rPr>
        <w:t>,</w:t>
      </w:r>
      <w:r w:rsidRPr="00435DCF">
        <w:rPr>
          <w:rFonts w:ascii="Times New Roman" w:eastAsia="Calibri" w:hAnsi="Times New Roman" w:cs="Times New Roman"/>
          <w:color w:val="auto"/>
          <w:sz w:val="24"/>
          <w:szCs w:val="24"/>
          <w:lang w:val="ro-RO" w:eastAsia="en-US"/>
        </w:rPr>
        <w:t xml:space="preserve"> care dispune de reţele electrice de transport, îndeplineşte funcţii de transport al energiei electrice şi de dirijare operativ-tehnologică a sistemului electroenergetic</w:t>
      </w:r>
      <w:r w:rsidRPr="00435DCF">
        <w:rPr>
          <w:rFonts w:ascii="Times New Roman" w:hAnsi="Times New Roman" w:cs="Times New Roman"/>
          <w:sz w:val="24"/>
          <w:szCs w:val="24"/>
          <w:lang w:val="ro-RO"/>
        </w:rPr>
        <w:t xml:space="preserve"> şi care </w:t>
      </w:r>
      <w:r w:rsidRPr="00435DCF">
        <w:rPr>
          <w:rFonts w:ascii="Times New Roman" w:eastAsia="Calibri" w:hAnsi="Times New Roman" w:cs="Times New Roman"/>
          <w:color w:val="auto"/>
          <w:sz w:val="24"/>
          <w:szCs w:val="24"/>
          <w:lang w:val="ro-RO" w:eastAsia="en-US"/>
        </w:rPr>
        <w:t xml:space="preserve">este responsabilă de exploatarea, de întreţinerea, </w:t>
      </w:r>
      <w:r w:rsidR="00C55EBC" w:rsidRPr="00435DCF">
        <w:rPr>
          <w:rFonts w:ascii="Times New Roman" w:eastAsia="Calibri" w:hAnsi="Times New Roman" w:cs="Times New Roman"/>
          <w:color w:val="auto"/>
          <w:sz w:val="24"/>
          <w:szCs w:val="24"/>
          <w:lang w:val="ro-RO" w:eastAsia="en-US"/>
        </w:rPr>
        <w:t xml:space="preserve">de retehnologizarea, </w:t>
      </w:r>
      <w:r w:rsidRPr="00435DCF">
        <w:rPr>
          <w:rFonts w:ascii="Times New Roman" w:eastAsia="Calibri" w:hAnsi="Times New Roman" w:cs="Times New Roman"/>
          <w:color w:val="auto"/>
          <w:sz w:val="24"/>
          <w:szCs w:val="24"/>
          <w:lang w:val="ro-RO" w:eastAsia="en-US"/>
        </w:rPr>
        <w:t xml:space="preserve">de modernizarea şi de dezvoltarea reţelelor electrice de transport şi a interconexiunilor cu alte reţele electrice, precum şi de asigurarea capacităţii reţelelor electrice de transport de a satisface pe termen lung </w:t>
      </w:r>
      <w:r w:rsidR="00160CB7" w:rsidRPr="00435DCF">
        <w:rPr>
          <w:rFonts w:ascii="Times New Roman" w:eastAsia="Calibri" w:hAnsi="Times New Roman" w:cs="Times New Roman"/>
          <w:color w:val="auto"/>
          <w:sz w:val="24"/>
          <w:szCs w:val="24"/>
          <w:lang w:val="ro-RO" w:eastAsia="en-US"/>
        </w:rPr>
        <w:t>un nivel rezonabil al cererii</w:t>
      </w:r>
      <w:r w:rsidRPr="00435DCF">
        <w:rPr>
          <w:rFonts w:ascii="Times New Roman" w:eastAsia="Calibri" w:hAnsi="Times New Roman" w:cs="Times New Roman"/>
          <w:color w:val="auto"/>
          <w:sz w:val="24"/>
          <w:szCs w:val="24"/>
          <w:lang w:val="ro-RO" w:eastAsia="en-US"/>
        </w:rPr>
        <w:t xml:space="preserve"> de transport al energiei electrice;</w:t>
      </w:r>
    </w:p>
    <w:p w14:paraId="5B1DFD42" w14:textId="6D8CA14A" w:rsidR="003342CB" w:rsidRPr="00435DCF" w:rsidRDefault="003342CB" w:rsidP="003342CB">
      <w:pPr>
        <w:spacing w:before="120" w:after="0" w:line="240" w:lineRule="auto"/>
        <w:jc w:val="both"/>
        <w:rPr>
          <w:rFonts w:ascii="Times New Roman" w:eastAsia="Calibri" w:hAnsi="Times New Roman" w:cs="Times New Roman"/>
          <w:color w:val="auto"/>
          <w:lang w:val="ro-RO" w:eastAsia="en-US"/>
        </w:rPr>
      </w:pPr>
      <w:r w:rsidRPr="00435DCF">
        <w:rPr>
          <w:rFonts w:ascii="Times New Roman" w:eastAsia="Calibri" w:hAnsi="Times New Roman" w:cs="Times New Roman"/>
          <w:b/>
          <w:i/>
          <w:iCs/>
          <w:color w:val="auto"/>
          <w:lang w:val="ro-RO" w:eastAsia="en-US"/>
        </w:rPr>
        <w:t>ordinea de prioritate economică</w:t>
      </w:r>
      <w:r w:rsidRPr="00435DCF">
        <w:rPr>
          <w:rFonts w:ascii="Times New Roman" w:eastAsia="Calibri" w:hAnsi="Times New Roman" w:cs="Times New Roman"/>
          <w:color w:val="auto"/>
          <w:lang w:val="ro-RO" w:eastAsia="en-US"/>
        </w:rPr>
        <w:t xml:space="preserve"> – ierarhizare a surselor de </w:t>
      </w:r>
      <w:r w:rsidR="00216881" w:rsidRPr="00435DCF">
        <w:rPr>
          <w:rFonts w:ascii="Times New Roman" w:eastAsia="Calibri" w:hAnsi="Times New Roman" w:cs="Times New Roman"/>
          <w:color w:val="auto"/>
          <w:lang w:val="ro-RO" w:eastAsia="en-US"/>
        </w:rPr>
        <w:t xml:space="preserve">producere </w:t>
      </w:r>
      <w:r w:rsidRPr="00435DCF">
        <w:rPr>
          <w:rFonts w:ascii="Times New Roman" w:eastAsia="Calibri" w:hAnsi="Times New Roman" w:cs="Times New Roman"/>
          <w:color w:val="auto"/>
          <w:lang w:val="ro-RO" w:eastAsia="en-US"/>
        </w:rPr>
        <w:t xml:space="preserve">a energiei electrice </w:t>
      </w:r>
      <w:r w:rsidRPr="00435DCF">
        <w:rPr>
          <w:rFonts w:ascii="Times New Roman" w:hAnsi="Times New Roman" w:cs="Times New Roman"/>
          <w:lang w:val="ro-RO"/>
        </w:rPr>
        <w:t>după</w:t>
      </w:r>
      <w:r w:rsidRPr="00435DCF">
        <w:rPr>
          <w:rFonts w:ascii="Times New Roman" w:eastAsia="Calibri" w:hAnsi="Times New Roman" w:cs="Times New Roman"/>
          <w:color w:val="auto"/>
          <w:lang w:val="ro-RO" w:eastAsia="en-US"/>
        </w:rPr>
        <w:t xml:space="preserve"> criterii economice;</w:t>
      </w:r>
    </w:p>
    <w:p w14:paraId="2A27D69A" w14:textId="23DB53D6" w:rsidR="00807F02" w:rsidRPr="00435DCF" w:rsidRDefault="00CE3CFA" w:rsidP="003342CB">
      <w:pPr>
        <w:spacing w:before="120" w:after="0" w:line="240" w:lineRule="auto"/>
        <w:jc w:val="both"/>
        <w:rPr>
          <w:rFonts w:ascii="Times New Roman" w:hAnsi="Times New Roman" w:cs="Times New Roman"/>
          <w:lang w:val="ro-RO"/>
        </w:rPr>
      </w:pPr>
      <w:r w:rsidRPr="00435DCF">
        <w:rPr>
          <w:rFonts w:ascii="Times New Roman" w:eastAsia="Calibri" w:hAnsi="Times New Roman" w:cs="Times New Roman"/>
          <w:b/>
          <w:i/>
          <w:color w:val="auto"/>
          <w:lang w:val="ro-RO" w:eastAsia="en-US"/>
        </w:rPr>
        <w:t>parametri</w:t>
      </w:r>
      <w:r w:rsidR="00807F02" w:rsidRPr="00435DCF">
        <w:rPr>
          <w:rFonts w:ascii="Times New Roman" w:eastAsia="Calibri" w:hAnsi="Times New Roman" w:cs="Times New Roman"/>
          <w:b/>
          <w:i/>
          <w:color w:val="auto"/>
          <w:lang w:val="ro-RO" w:eastAsia="en-US"/>
        </w:rPr>
        <w:t xml:space="preserve"> de calitate</w:t>
      </w:r>
      <w:r w:rsidR="0083169C" w:rsidRPr="00435DCF">
        <w:rPr>
          <w:rFonts w:ascii="Times New Roman" w:eastAsia="Calibri" w:hAnsi="Times New Roman" w:cs="Times New Roman"/>
          <w:b/>
          <w:i/>
          <w:color w:val="auto"/>
          <w:lang w:val="ro-RO" w:eastAsia="en-US"/>
        </w:rPr>
        <w:t xml:space="preserve"> </w:t>
      </w:r>
      <w:r w:rsidR="00807F02" w:rsidRPr="00435DCF">
        <w:rPr>
          <w:rFonts w:ascii="Times New Roman" w:eastAsia="Calibri" w:hAnsi="Times New Roman" w:cs="Times New Roman"/>
          <w:color w:val="auto"/>
          <w:lang w:val="ro-RO" w:eastAsia="en-US"/>
        </w:rPr>
        <w:t xml:space="preserve">– totalitate a caracteristicilor </w:t>
      </w:r>
      <w:r w:rsidR="00FD0D64" w:rsidRPr="00435DCF">
        <w:rPr>
          <w:rFonts w:ascii="Times New Roman" w:eastAsia="Calibri" w:hAnsi="Times New Roman" w:cs="Times New Roman"/>
          <w:color w:val="auto"/>
          <w:lang w:val="ro-RO" w:eastAsia="en-US"/>
        </w:rPr>
        <w:t>energiei electrice</w:t>
      </w:r>
      <w:r w:rsidR="00807F02" w:rsidRPr="00435DCF">
        <w:rPr>
          <w:rFonts w:ascii="Times New Roman" w:eastAsia="Calibri" w:hAnsi="Times New Roman" w:cs="Times New Roman"/>
          <w:color w:val="auto"/>
          <w:lang w:val="ro-RO" w:eastAsia="en-US"/>
        </w:rPr>
        <w:t xml:space="preserve"> stabilite în standardele de calitate aprobate de  </w:t>
      </w:r>
      <w:r w:rsidR="007863C7" w:rsidRPr="00435DCF">
        <w:rPr>
          <w:rFonts w:ascii="Times New Roman" w:eastAsia="Calibri" w:hAnsi="Times New Roman" w:cs="Times New Roman"/>
          <w:color w:val="auto"/>
          <w:lang w:val="ro-RO" w:eastAsia="en-US"/>
        </w:rPr>
        <w:t xml:space="preserve">organismul naţional de standardizare </w:t>
      </w:r>
      <w:r w:rsidR="001F6E57" w:rsidRPr="00435DCF">
        <w:rPr>
          <w:rFonts w:ascii="Times New Roman" w:eastAsia="Calibri" w:hAnsi="Times New Roman" w:cs="Times New Roman"/>
          <w:color w:val="auto"/>
          <w:lang w:val="ro-RO" w:eastAsia="en-US"/>
        </w:rPr>
        <w:t>şi indicate ca obligatorii în actele normative de reglementare ale Agenţiei;</w:t>
      </w:r>
    </w:p>
    <w:p w14:paraId="2889C517" w14:textId="13031A20" w:rsidR="003342CB" w:rsidRPr="00435DCF" w:rsidRDefault="00594FFD" w:rsidP="00F30BFE">
      <w:pPr>
        <w:pStyle w:val="ListParagraph"/>
        <w:suppressAutoHyphens w:val="0"/>
        <w:spacing w:before="120" w:after="120" w:line="240" w:lineRule="auto"/>
        <w:ind w:left="0"/>
        <w:contextualSpacing w:val="0"/>
        <w:jc w:val="both"/>
        <w:rPr>
          <w:rFonts w:ascii="Times New Roman" w:hAnsi="Times New Roman" w:cs="Times New Roman"/>
          <w:sz w:val="24"/>
          <w:szCs w:val="24"/>
          <w:lang w:val="ro-RO"/>
        </w:rPr>
      </w:pPr>
      <w:r w:rsidRPr="00435DCF">
        <w:rPr>
          <w:rFonts w:ascii="Times New Roman" w:hAnsi="Times New Roman" w:cs="Times New Roman"/>
          <w:b/>
          <w:i/>
          <w:sz w:val="24"/>
          <w:szCs w:val="24"/>
          <w:lang w:val="ro-RO"/>
        </w:rPr>
        <w:t>p</w:t>
      </w:r>
      <w:r w:rsidR="003342CB" w:rsidRPr="00435DCF">
        <w:rPr>
          <w:rFonts w:ascii="Times New Roman" w:hAnsi="Times New Roman" w:cs="Times New Roman"/>
          <w:b/>
          <w:i/>
          <w:sz w:val="24"/>
          <w:szCs w:val="24"/>
          <w:lang w:val="ro-RO"/>
        </w:rPr>
        <w:t>arte a Comunităţii Energetice</w:t>
      </w:r>
      <w:r w:rsidR="003342CB" w:rsidRPr="00435DCF">
        <w:rPr>
          <w:rFonts w:ascii="Times New Roman" w:hAnsi="Times New Roman" w:cs="Times New Roman"/>
          <w:i/>
          <w:sz w:val="24"/>
          <w:szCs w:val="24"/>
          <w:lang w:val="ro-RO"/>
        </w:rPr>
        <w:t xml:space="preserve"> -</w:t>
      </w:r>
      <w:r w:rsidR="003342CB" w:rsidRPr="00435DCF">
        <w:rPr>
          <w:rFonts w:ascii="Times New Roman" w:hAnsi="Times New Roman" w:cs="Times New Roman"/>
          <w:sz w:val="24"/>
          <w:szCs w:val="24"/>
          <w:lang w:val="ro-RO"/>
        </w:rPr>
        <w:t xml:space="preserve"> parte semnatară a Tratatului Comunităţii Energetice, precum şi Uniunea Europeană şi statele sale membre;</w:t>
      </w:r>
    </w:p>
    <w:p w14:paraId="2BF0610A" w14:textId="5D37E630" w:rsidR="00D80712" w:rsidRPr="00435DCF" w:rsidRDefault="003342CB" w:rsidP="00903090">
      <w:pPr>
        <w:suppressAutoHyphens w:val="0"/>
        <w:spacing w:after="120" w:line="240" w:lineRule="auto"/>
        <w:jc w:val="both"/>
        <w:rPr>
          <w:rFonts w:ascii="Times New Roman" w:hAnsi="Times New Roman" w:cs="Times New Roman"/>
          <w:lang w:val="ro-RO"/>
        </w:rPr>
      </w:pPr>
      <w:r w:rsidRPr="00435DCF">
        <w:rPr>
          <w:rFonts w:ascii="Times New Roman" w:hAnsi="Times New Roman" w:cs="Times New Roman"/>
          <w:b/>
          <w:i/>
          <w:lang w:val="ro-RO"/>
        </w:rPr>
        <w:t xml:space="preserve">participant </w:t>
      </w:r>
      <w:r w:rsidR="00903090" w:rsidRPr="00435DCF">
        <w:rPr>
          <w:rFonts w:ascii="Times New Roman" w:hAnsi="Times New Roman" w:cs="Times New Roman"/>
          <w:b/>
          <w:i/>
          <w:lang w:val="ro-RO"/>
        </w:rPr>
        <w:t xml:space="preserve">la piaţa </w:t>
      </w:r>
      <w:r w:rsidRPr="00435DCF">
        <w:rPr>
          <w:rFonts w:ascii="Times New Roman" w:hAnsi="Times New Roman" w:cs="Times New Roman"/>
          <w:b/>
          <w:i/>
          <w:lang w:val="ro-RO"/>
        </w:rPr>
        <w:t>energiei electrice</w:t>
      </w:r>
      <w:r w:rsidRPr="00435DCF">
        <w:rPr>
          <w:rFonts w:ascii="Times New Roman" w:hAnsi="Times New Roman" w:cs="Times New Roman"/>
          <w:i/>
          <w:lang w:val="ro-RO"/>
        </w:rPr>
        <w:t xml:space="preserve"> </w:t>
      </w:r>
      <w:r w:rsidRPr="00435DCF">
        <w:rPr>
          <w:rFonts w:ascii="Times New Roman" w:hAnsi="Times New Roman" w:cs="Times New Roman"/>
          <w:lang w:val="ro-RO"/>
        </w:rPr>
        <w:t xml:space="preserve">- persoană fizică sau persoană juridică ce vinde sau cumpără energie electrică pe piaţa energiei electrice în conformitate cu prevederile prezentei legi şi cu Regulile pieţei energiei electrice; </w:t>
      </w:r>
    </w:p>
    <w:p w14:paraId="485ABD5A" w14:textId="4B7D69D7" w:rsidR="003342CB" w:rsidRPr="00435DCF" w:rsidRDefault="00D80712" w:rsidP="00D80712">
      <w:pPr>
        <w:spacing w:before="120" w:after="0" w:line="240" w:lineRule="auto"/>
        <w:jc w:val="both"/>
        <w:rPr>
          <w:lang w:val="ro-RO"/>
        </w:rPr>
      </w:pPr>
      <w:r w:rsidRPr="00435DCF">
        <w:rPr>
          <w:rFonts w:ascii="Times New Roman" w:eastAsia="Calibri" w:hAnsi="Times New Roman" w:cs="Times New Roman"/>
          <w:b/>
          <w:i/>
          <w:color w:val="auto"/>
          <w:lang w:val="ro-RO" w:eastAsia="en-US"/>
        </w:rPr>
        <w:t>piaţa contractelor bilaterale</w:t>
      </w:r>
      <w:r w:rsidRPr="00435DCF">
        <w:rPr>
          <w:rFonts w:ascii="Times New Roman" w:eastAsia="Calibri" w:hAnsi="Times New Roman" w:cs="Times New Roman"/>
          <w:i/>
          <w:color w:val="auto"/>
          <w:lang w:val="ro-RO" w:eastAsia="en-US"/>
        </w:rPr>
        <w:t xml:space="preserve"> –</w:t>
      </w:r>
      <w:r w:rsidRPr="00435DCF">
        <w:rPr>
          <w:rFonts w:ascii="Times New Roman" w:eastAsia="Calibri" w:hAnsi="Times New Roman" w:cs="Times New Roman"/>
          <w:color w:val="auto"/>
          <w:lang w:val="ro-RO" w:eastAsia="en-US"/>
        </w:rPr>
        <w:t xml:space="preserve"> piaţă în care  vânzarea şi cumpărarea  energiei   electrice </w:t>
      </w:r>
      <w:r w:rsidRPr="00435DCF">
        <w:rPr>
          <w:rFonts w:ascii="Times New Roman" w:hAnsi="Times New Roman" w:cs="Times New Roman"/>
          <w:lang w:val="ro-RO"/>
        </w:rPr>
        <w:t xml:space="preserve"> are loc</w:t>
      </w:r>
      <w:r w:rsidRPr="00435DCF">
        <w:rPr>
          <w:rFonts w:ascii="Times New Roman" w:eastAsia="Calibri" w:hAnsi="Times New Roman" w:cs="Times New Roman"/>
          <w:color w:val="auto"/>
          <w:lang w:val="ro-RO" w:eastAsia="en-US"/>
        </w:rPr>
        <w:t xml:space="preserve"> direct între participanţii la piaţa energiei electrice, în baza contractelor bilaterale de vânzare-cumpărare a energiei electrice; </w:t>
      </w:r>
    </w:p>
    <w:p w14:paraId="5C1EEFCC" w14:textId="471483D3" w:rsidR="003342CB" w:rsidRPr="00435DCF" w:rsidRDefault="003342CB" w:rsidP="003342CB">
      <w:pPr>
        <w:spacing w:before="120" w:after="0" w:line="240" w:lineRule="auto"/>
        <w:jc w:val="both"/>
        <w:rPr>
          <w:rFonts w:ascii="Times New Roman" w:hAnsi="Times New Roman" w:cs="Times New Roman"/>
          <w:lang w:val="ro-RO"/>
        </w:rPr>
      </w:pPr>
      <w:r w:rsidRPr="00435DCF">
        <w:rPr>
          <w:rFonts w:ascii="Times New Roman" w:eastAsia="Calibri" w:hAnsi="Times New Roman" w:cs="Times New Roman"/>
          <w:b/>
          <w:i/>
          <w:iCs/>
          <w:color w:val="auto"/>
          <w:lang w:val="ro-RO" w:eastAsia="en-US"/>
        </w:rPr>
        <w:t>piaţa energiei electrice</w:t>
      </w:r>
      <w:r w:rsidRPr="00435DCF">
        <w:rPr>
          <w:rFonts w:ascii="Times New Roman" w:eastAsia="Calibri" w:hAnsi="Times New Roman" w:cs="Times New Roman"/>
          <w:color w:val="auto"/>
          <w:lang w:val="ro-RO" w:eastAsia="en-US"/>
        </w:rPr>
        <w:t xml:space="preserve"> –</w:t>
      </w:r>
      <w:r w:rsidR="00700C6B" w:rsidRPr="00435DCF">
        <w:rPr>
          <w:rFonts w:ascii="Times New Roman" w:eastAsia="Calibri" w:hAnsi="Times New Roman" w:cs="Times New Roman"/>
          <w:color w:val="auto"/>
          <w:lang w:val="ro-RO" w:eastAsia="en-US"/>
        </w:rPr>
        <w:t xml:space="preserve"> </w:t>
      </w:r>
      <w:r w:rsidRPr="00435DCF">
        <w:rPr>
          <w:rFonts w:ascii="Times New Roman" w:eastAsia="Calibri" w:hAnsi="Times New Roman" w:cs="Times New Roman"/>
          <w:color w:val="auto"/>
          <w:lang w:val="ro-RO" w:eastAsia="en-US"/>
        </w:rPr>
        <w:t xml:space="preserve">cadru </w:t>
      </w:r>
      <w:r w:rsidR="00700C6B" w:rsidRPr="00435DCF">
        <w:rPr>
          <w:rFonts w:ascii="Times New Roman" w:eastAsia="Calibri" w:hAnsi="Times New Roman" w:cs="Times New Roman"/>
          <w:color w:val="auto"/>
          <w:lang w:val="ro-RO" w:eastAsia="en-US"/>
        </w:rPr>
        <w:t xml:space="preserve">organizat </w:t>
      </w:r>
      <w:r w:rsidRPr="00435DCF">
        <w:rPr>
          <w:rFonts w:ascii="Times New Roman" w:eastAsia="Calibri" w:hAnsi="Times New Roman" w:cs="Times New Roman"/>
          <w:color w:val="auto"/>
          <w:lang w:val="ro-RO" w:eastAsia="en-US"/>
        </w:rPr>
        <w:t xml:space="preserve">de </w:t>
      </w:r>
      <w:r w:rsidRPr="00435DCF">
        <w:rPr>
          <w:rFonts w:ascii="Times New Roman" w:hAnsi="Times New Roman" w:cs="Times New Roman"/>
          <w:lang w:val="ro-RO"/>
        </w:rPr>
        <w:t>vînzare-cumpărare</w:t>
      </w:r>
      <w:r w:rsidRPr="00435DCF">
        <w:rPr>
          <w:rFonts w:ascii="Times New Roman" w:eastAsia="Calibri" w:hAnsi="Times New Roman" w:cs="Times New Roman"/>
          <w:color w:val="auto"/>
          <w:lang w:val="ro-RO" w:eastAsia="en-US"/>
        </w:rPr>
        <w:t xml:space="preserve"> a energiei electrice</w:t>
      </w:r>
      <w:r w:rsidRPr="00435DCF">
        <w:rPr>
          <w:rFonts w:ascii="Times New Roman" w:hAnsi="Times New Roman" w:cs="Times New Roman"/>
          <w:lang w:val="ro-RO"/>
        </w:rPr>
        <w:t xml:space="preserve"> </w:t>
      </w:r>
      <w:r w:rsidR="00700C6B" w:rsidRPr="00435DCF">
        <w:rPr>
          <w:rFonts w:ascii="Times New Roman" w:hAnsi="Times New Roman" w:cs="Times New Roman"/>
          <w:lang w:val="ro-RO"/>
        </w:rPr>
        <w:t xml:space="preserve">de către participanţii la piaţă </w:t>
      </w:r>
      <w:r w:rsidRPr="00435DCF">
        <w:rPr>
          <w:rFonts w:ascii="Times New Roman" w:hAnsi="Times New Roman" w:cs="Times New Roman"/>
          <w:lang w:val="ro-RO"/>
        </w:rPr>
        <w:t>şi de prestare a serviciilor de sistem</w:t>
      </w:r>
      <w:r w:rsidR="00700C6B" w:rsidRPr="00435DCF">
        <w:rPr>
          <w:rFonts w:ascii="Times New Roman" w:hAnsi="Times New Roman" w:cs="Times New Roman"/>
          <w:lang w:val="ro-RO"/>
        </w:rPr>
        <w:t xml:space="preserve"> în scopul </w:t>
      </w:r>
      <w:r w:rsidR="005B7E39" w:rsidRPr="00435DCF">
        <w:rPr>
          <w:rFonts w:ascii="Times New Roman" w:hAnsi="Times New Roman" w:cs="Times New Roman"/>
          <w:lang w:val="ro-RO"/>
        </w:rPr>
        <w:t xml:space="preserve">asigurării </w:t>
      </w:r>
      <w:r w:rsidR="00700C6B" w:rsidRPr="00435DCF">
        <w:rPr>
          <w:rFonts w:ascii="Times New Roman" w:hAnsi="Times New Roman" w:cs="Times New Roman"/>
          <w:lang w:val="ro-RO"/>
        </w:rPr>
        <w:t>continu</w:t>
      </w:r>
      <w:r w:rsidR="004D4B11" w:rsidRPr="00435DCF">
        <w:rPr>
          <w:rFonts w:ascii="Times New Roman" w:hAnsi="Times New Roman" w:cs="Times New Roman"/>
          <w:lang w:val="ro-RO"/>
        </w:rPr>
        <w:t>e</w:t>
      </w:r>
      <w:r w:rsidR="00700C6B" w:rsidRPr="00435DCF">
        <w:rPr>
          <w:rFonts w:ascii="Times New Roman" w:hAnsi="Times New Roman" w:cs="Times New Roman"/>
          <w:lang w:val="ro-RO"/>
        </w:rPr>
        <w:t xml:space="preserve"> şi fiabile a consumatorilor cu </w:t>
      </w:r>
      <w:r w:rsidR="00F84132" w:rsidRPr="00435DCF">
        <w:rPr>
          <w:rFonts w:ascii="Times New Roman" w:hAnsi="Times New Roman" w:cs="Times New Roman"/>
          <w:lang w:val="ro-RO"/>
        </w:rPr>
        <w:t>energie electrică</w:t>
      </w:r>
      <w:r w:rsidR="00700C6B" w:rsidRPr="00435DCF">
        <w:rPr>
          <w:rFonts w:ascii="Times New Roman" w:hAnsi="Times New Roman" w:cs="Times New Roman"/>
          <w:lang w:val="ro-RO"/>
        </w:rPr>
        <w:t xml:space="preserve"> în cadrul sistemului </w:t>
      </w:r>
      <w:r w:rsidR="00F84132" w:rsidRPr="00435DCF">
        <w:rPr>
          <w:rFonts w:ascii="Times New Roman" w:hAnsi="Times New Roman" w:cs="Times New Roman"/>
          <w:lang w:val="ro-RO"/>
        </w:rPr>
        <w:t>electroenergetic</w:t>
      </w:r>
      <w:r w:rsidRPr="00435DCF">
        <w:rPr>
          <w:rFonts w:ascii="Times New Roman" w:hAnsi="Times New Roman" w:cs="Times New Roman"/>
          <w:lang w:val="ro-RO"/>
        </w:rPr>
        <w:t xml:space="preserve">; </w:t>
      </w:r>
    </w:p>
    <w:p w14:paraId="6B477766" w14:textId="0DCFD3DD" w:rsidR="003342CB" w:rsidRPr="00435DCF" w:rsidRDefault="003342CB" w:rsidP="003342CB">
      <w:pPr>
        <w:spacing w:before="120" w:after="0" w:line="240" w:lineRule="auto"/>
        <w:jc w:val="both"/>
        <w:rPr>
          <w:rFonts w:ascii="Times New Roman" w:hAnsi="Times New Roman" w:cs="Times New Roman"/>
          <w:lang w:val="ro-RO"/>
        </w:rPr>
      </w:pPr>
      <w:r w:rsidRPr="00435DCF">
        <w:rPr>
          <w:rFonts w:ascii="Times New Roman" w:hAnsi="Times New Roman" w:cs="Times New Roman"/>
          <w:b/>
          <w:i/>
          <w:lang w:val="ro-RO"/>
        </w:rPr>
        <w:t>piaţa energiei electrice de echilibrare</w:t>
      </w:r>
      <w:r w:rsidRPr="00435DCF">
        <w:rPr>
          <w:rFonts w:ascii="Times New Roman" w:hAnsi="Times New Roman" w:cs="Times New Roman"/>
          <w:lang w:val="ro-RO"/>
        </w:rPr>
        <w:t xml:space="preserve"> – piaţă cu ridicata </w:t>
      </w:r>
      <w:r w:rsidR="00F7321A" w:rsidRPr="00435DCF">
        <w:rPr>
          <w:rFonts w:ascii="Times New Roman" w:hAnsi="Times New Roman" w:cs="Times New Roman"/>
          <w:lang w:val="ro-RO"/>
        </w:rPr>
        <w:t>organizată</w:t>
      </w:r>
      <w:r w:rsidRPr="00435DCF">
        <w:rPr>
          <w:rFonts w:ascii="Times New Roman" w:hAnsi="Times New Roman" w:cs="Times New Roman"/>
          <w:lang w:val="ro-RO"/>
        </w:rPr>
        <w:t xml:space="preserve">, destinată pentru cumpărarea şi vânzarea energiei electrice pentru acoperirea necesităţilor de echilibrare a sistemului electroenergetic; </w:t>
      </w:r>
    </w:p>
    <w:p w14:paraId="2FBC76B2" w14:textId="47110D9D" w:rsidR="003342CB" w:rsidRPr="00435DCF" w:rsidRDefault="003342CB" w:rsidP="003342CB">
      <w:pPr>
        <w:spacing w:before="120" w:after="0" w:line="240" w:lineRule="auto"/>
        <w:jc w:val="both"/>
        <w:rPr>
          <w:rFonts w:ascii="Times New Roman" w:hAnsi="Times New Roman" w:cs="Times New Roman"/>
          <w:lang w:val="ro-RO"/>
        </w:rPr>
      </w:pPr>
      <w:r w:rsidRPr="00435DCF">
        <w:rPr>
          <w:rFonts w:ascii="Times New Roman" w:hAnsi="Times New Roman" w:cs="Times New Roman"/>
          <w:b/>
          <w:i/>
          <w:lang w:val="ro-RO"/>
        </w:rPr>
        <w:t>piaţa energiei electrice pentru ziua următoare</w:t>
      </w:r>
      <w:r w:rsidRPr="00435DCF">
        <w:rPr>
          <w:rFonts w:ascii="Times New Roman" w:hAnsi="Times New Roman" w:cs="Times New Roman"/>
          <w:lang w:val="ro-RO"/>
        </w:rPr>
        <w:t xml:space="preserve"> – piaţă cu ridicata </w:t>
      </w:r>
      <w:r w:rsidR="00B90BB3" w:rsidRPr="00435DCF">
        <w:rPr>
          <w:rFonts w:ascii="Times New Roman" w:hAnsi="Times New Roman" w:cs="Times New Roman"/>
          <w:lang w:val="ro-RO"/>
        </w:rPr>
        <w:t>organizată</w:t>
      </w:r>
      <w:r w:rsidRPr="00435DCF">
        <w:rPr>
          <w:rFonts w:ascii="Times New Roman" w:hAnsi="Times New Roman" w:cs="Times New Roman"/>
          <w:lang w:val="ro-RO"/>
        </w:rPr>
        <w:t xml:space="preserve">, în care vânzarea şi cumpărarea energiei electrice are loc </w:t>
      </w:r>
      <w:r w:rsidR="0005761A" w:rsidRPr="00435DCF">
        <w:rPr>
          <w:rFonts w:ascii="Times New Roman" w:hAnsi="Times New Roman" w:cs="Times New Roman"/>
          <w:lang w:val="ro-RO"/>
        </w:rPr>
        <w:t xml:space="preserve">pentru </w:t>
      </w:r>
      <w:r w:rsidRPr="00435DCF">
        <w:rPr>
          <w:rFonts w:ascii="Times New Roman" w:hAnsi="Times New Roman" w:cs="Times New Roman"/>
          <w:lang w:val="ro-RO"/>
        </w:rPr>
        <w:t xml:space="preserve">fiecare oră a fiecărei zile, înainte de ziua de </w:t>
      </w:r>
      <w:r w:rsidR="0005761A" w:rsidRPr="00435DCF">
        <w:rPr>
          <w:rFonts w:ascii="Times New Roman" w:hAnsi="Times New Roman" w:cs="Times New Roman"/>
          <w:lang w:val="ro-RO"/>
        </w:rPr>
        <w:t xml:space="preserve"> </w:t>
      </w:r>
      <w:r w:rsidRPr="00435DCF">
        <w:rPr>
          <w:rFonts w:ascii="Times New Roman" w:hAnsi="Times New Roman" w:cs="Times New Roman"/>
          <w:lang w:val="ro-RO"/>
        </w:rPr>
        <w:t>livrare fizică a energiei electrice;</w:t>
      </w:r>
    </w:p>
    <w:p w14:paraId="6C226134" w14:textId="0013E9B5" w:rsidR="003342CB" w:rsidRPr="00435DCF" w:rsidRDefault="003342CB" w:rsidP="003342CB">
      <w:pPr>
        <w:spacing w:before="120" w:after="0" w:line="240" w:lineRule="auto"/>
        <w:jc w:val="both"/>
        <w:rPr>
          <w:rFonts w:ascii="Times New Roman" w:hAnsi="Times New Roman" w:cs="Times New Roman"/>
          <w:lang w:val="ro-RO"/>
        </w:rPr>
      </w:pPr>
      <w:r w:rsidRPr="00435DCF">
        <w:rPr>
          <w:rFonts w:ascii="Times New Roman" w:hAnsi="Times New Roman" w:cs="Times New Roman"/>
          <w:b/>
          <w:i/>
          <w:lang w:val="ro-RO"/>
        </w:rPr>
        <w:lastRenderedPageBreak/>
        <w:t>piaţa energiei electrice pe parcursul zilei</w:t>
      </w:r>
      <w:r w:rsidRPr="00435DCF">
        <w:rPr>
          <w:rFonts w:ascii="Times New Roman" w:hAnsi="Times New Roman" w:cs="Times New Roman"/>
          <w:lang w:val="ro-RO"/>
        </w:rPr>
        <w:t xml:space="preserve"> – piaţă cu ridicata </w:t>
      </w:r>
      <w:r w:rsidR="009F6971" w:rsidRPr="00435DCF">
        <w:rPr>
          <w:rFonts w:ascii="Times New Roman" w:hAnsi="Times New Roman" w:cs="Times New Roman"/>
          <w:lang w:val="ro-RO"/>
        </w:rPr>
        <w:t xml:space="preserve">organizată </w:t>
      </w:r>
      <w:r w:rsidRPr="00435DCF">
        <w:rPr>
          <w:rFonts w:ascii="Times New Roman" w:hAnsi="Times New Roman" w:cs="Times New Roman"/>
          <w:lang w:val="ro-RO"/>
        </w:rPr>
        <w:t xml:space="preserve">în care vânzarea şi cumpărarea energiei electrice se efectuează în baza tranzacţiilor ce au loc </w:t>
      </w:r>
      <w:r w:rsidR="002A52C4" w:rsidRPr="00435DCF">
        <w:rPr>
          <w:rFonts w:ascii="Times New Roman" w:hAnsi="Times New Roman" w:cs="Times New Roman"/>
          <w:lang w:val="ro-RO"/>
        </w:rPr>
        <w:t xml:space="preserve">în ziua de livrare, </w:t>
      </w:r>
      <w:r w:rsidRPr="00435DCF">
        <w:rPr>
          <w:rFonts w:ascii="Times New Roman" w:hAnsi="Times New Roman" w:cs="Times New Roman"/>
          <w:lang w:val="ro-RO"/>
        </w:rPr>
        <w:t>după închiderea pieţei energiei electrice pentru ziua următoare;</w:t>
      </w:r>
    </w:p>
    <w:p w14:paraId="2E2D801F" w14:textId="10A430DA" w:rsidR="003342CB" w:rsidRPr="00435DCF" w:rsidRDefault="003342CB" w:rsidP="003342CB">
      <w:pPr>
        <w:spacing w:before="120" w:after="0" w:line="240" w:lineRule="auto"/>
        <w:jc w:val="both"/>
        <w:rPr>
          <w:rFonts w:ascii="Times New Roman" w:eastAsia="Calibri" w:hAnsi="Times New Roman" w:cs="Times New Roman"/>
          <w:color w:val="auto"/>
          <w:lang w:val="ro-RO" w:eastAsia="en-US"/>
        </w:rPr>
      </w:pPr>
      <w:r w:rsidRPr="00435DCF">
        <w:rPr>
          <w:rFonts w:ascii="Times New Roman" w:eastAsia="Calibri" w:hAnsi="Times New Roman" w:cs="Times New Roman"/>
          <w:b/>
          <w:i/>
          <w:iCs/>
          <w:color w:val="auto"/>
          <w:lang w:val="ro-RO" w:eastAsia="en-US"/>
        </w:rPr>
        <w:t>planificare  pe termen lung</w:t>
      </w:r>
      <w:r w:rsidRPr="00435DCF">
        <w:rPr>
          <w:rFonts w:ascii="Times New Roman" w:eastAsia="Calibri" w:hAnsi="Times New Roman" w:cs="Times New Roman"/>
          <w:color w:val="auto"/>
          <w:lang w:val="ro-RO" w:eastAsia="en-US"/>
        </w:rPr>
        <w:t xml:space="preserve"> – planificare pe termen lung a necesarului de investiţii în capacităţi de producere, </w:t>
      </w:r>
      <w:r w:rsidR="0083249C" w:rsidRPr="00435DCF">
        <w:rPr>
          <w:rFonts w:ascii="Times New Roman" w:eastAsia="Calibri" w:hAnsi="Times New Roman" w:cs="Times New Roman"/>
          <w:color w:val="auto"/>
          <w:lang w:val="ro-RO" w:eastAsia="en-US"/>
        </w:rPr>
        <w:t xml:space="preserve">în reţelele electrice </w:t>
      </w:r>
      <w:r w:rsidRPr="00435DCF">
        <w:rPr>
          <w:rFonts w:ascii="Times New Roman" w:eastAsia="Calibri" w:hAnsi="Times New Roman" w:cs="Times New Roman"/>
          <w:color w:val="auto"/>
          <w:lang w:val="ro-RO" w:eastAsia="en-US"/>
        </w:rPr>
        <w:t xml:space="preserve">de transport şi de distribuţie în vederea satisfacerii cererii de energie electrică </w:t>
      </w:r>
      <w:r w:rsidRPr="00435DCF">
        <w:rPr>
          <w:rFonts w:ascii="Times New Roman" w:hAnsi="Times New Roman" w:cs="Times New Roman"/>
          <w:lang w:val="ro-RO"/>
        </w:rPr>
        <w:t xml:space="preserve">a sistemului </w:t>
      </w:r>
      <w:r w:rsidRPr="00435DCF">
        <w:rPr>
          <w:rFonts w:ascii="Times New Roman" w:eastAsia="Calibri" w:hAnsi="Times New Roman" w:cs="Times New Roman"/>
          <w:color w:val="auto"/>
          <w:lang w:val="ro-RO" w:eastAsia="en-US"/>
        </w:rPr>
        <w:t xml:space="preserve">şi </w:t>
      </w:r>
      <w:r w:rsidRPr="00435DCF">
        <w:rPr>
          <w:rFonts w:ascii="Times New Roman" w:hAnsi="Times New Roman" w:cs="Times New Roman"/>
          <w:lang w:val="ro-RO"/>
        </w:rPr>
        <w:t xml:space="preserve">pentru a </w:t>
      </w:r>
      <w:r w:rsidR="0083249C" w:rsidRPr="00435DCF">
        <w:rPr>
          <w:rFonts w:ascii="Times New Roman" w:hAnsi="Times New Roman" w:cs="Times New Roman"/>
          <w:lang w:val="ro-RO"/>
        </w:rPr>
        <w:t xml:space="preserve">contribui la diversificarea surselor şi în scopul garantării continuităţii </w:t>
      </w:r>
      <w:r w:rsidRPr="00435DCF">
        <w:rPr>
          <w:rFonts w:ascii="Times New Roman" w:hAnsi="Times New Roman" w:cs="Times New Roman"/>
          <w:lang w:val="ro-RO"/>
        </w:rPr>
        <w:t xml:space="preserve">furnizării </w:t>
      </w:r>
      <w:r w:rsidRPr="00435DCF">
        <w:rPr>
          <w:rFonts w:ascii="Times New Roman" w:eastAsia="Calibri" w:hAnsi="Times New Roman" w:cs="Times New Roman"/>
          <w:color w:val="auto"/>
          <w:lang w:val="ro-RO" w:eastAsia="en-US"/>
        </w:rPr>
        <w:t>energie</w:t>
      </w:r>
      <w:r w:rsidRPr="00435DCF">
        <w:rPr>
          <w:rFonts w:ascii="Times New Roman" w:hAnsi="Times New Roman" w:cs="Times New Roman"/>
          <w:lang w:val="ro-RO"/>
        </w:rPr>
        <w:t>i</w:t>
      </w:r>
      <w:r w:rsidRPr="00435DCF">
        <w:rPr>
          <w:rFonts w:ascii="Times New Roman" w:eastAsia="Calibri" w:hAnsi="Times New Roman" w:cs="Times New Roman"/>
          <w:color w:val="auto"/>
          <w:lang w:val="ro-RO" w:eastAsia="en-US"/>
        </w:rPr>
        <w:t xml:space="preserve"> electric</w:t>
      </w:r>
      <w:r w:rsidRPr="00435DCF">
        <w:rPr>
          <w:rFonts w:ascii="Times New Roman" w:hAnsi="Times New Roman" w:cs="Times New Roman"/>
          <w:lang w:val="ro-RO"/>
        </w:rPr>
        <w:t>e</w:t>
      </w:r>
      <w:r w:rsidRPr="00435DCF">
        <w:rPr>
          <w:rFonts w:ascii="Times New Roman" w:eastAsia="Calibri" w:hAnsi="Times New Roman" w:cs="Times New Roman"/>
          <w:color w:val="auto"/>
          <w:lang w:val="ro-RO" w:eastAsia="en-US"/>
        </w:rPr>
        <w:t xml:space="preserve"> consumatorilor;</w:t>
      </w:r>
    </w:p>
    <w:p w14:paraId="2298F104" w14:textId="744427F5" w:rsidR="003342CB" w:rsidRPr="00435DCF" w:rsidRDefault="003342CB" w:rsidP="003342CB">
      <w:pPr>
        <w:spacing w:before="120" w:after="0" w:line="240" w:lineRule="auto"/>
        <w:jc w:val="both"/>
        <w:rPr>
          <w:rFonts w:ascii="Times New Roman" w:eastAsia="Calibri" w:hAnsi="Times New Roman" w:cs="Times New Roman"/>
          <w:color w:val="auto"/>
          <w:lang w:val="ro-RO" w:eastAsia="en-US"/>
        </w:rPr>
      </w:pPr>
      <w:r w:rsidRPr="00435DCF">
        <w:rPr>
          <w:rFonts w:ascii="Times New Roman" w:eastAsia="Calibri" w:hAnsi="Times New Roman" w:cs="Times New Roman"/>
          <w:b/>
          <w:i/>
          <w:iCs/>
          <w:color w:val="auto"/>
          <w:lang w:val="ro-RO" w:eastAsia="en-US"/>
        </w:rPr>
        <w:t>procedura de licitaţie</w:t>
      </w:r>
      <w:r w:rsidRPr="00435DCF">
        <w:rPr>
          <w:rFonts w:ascii="Times New Roman" w:eastAsia="Calibri" w:hAnsi="Times New Roman" w:cs="Times New Roman"/>
          <w:b/>
          <w:iCs/>
          <w:color w:val="auto"/>
          <w:lang w:val="ro-RO" w:eastAsia="en-US"/>
        </w:rPr>
        <w:t xml:space="preserve"> </w:t>
      </w:r>
      <w:r w:rsidRPr="00435DCF">
        <w:rPr>
          <w:rFonts w:ascii="Times New Roman" w:eastAsia="Calibri" w:hAnsi="Times New Roman" w:cs="Times New Roman"/>
          <w:color w:val="auto"/>
          <w:lang w:val="ro-RO" w:eastAsia="en-US"/>
        </w:rPr>
        <w:t>– procedură prin care</w:t>
      </w:r>
      <w:r w:rsidR="009305BB" w:rsidRPr="00435DCF">
        <w:rPr>
          <w:rFonts w:ascii="Times New Roman" w:eastAsia="Calibri" w:hAnsi="Times New Roman" w:cs="Times New Roman"/>
          <w:color w:val="auto"/>
          <w:lang w:val="ro-RO" w:eastAsia="en-US"/>
        </w:rPr>
        <w:t xml:space="preserve"> puterea instalată în capacităţi de producere a energiei electrice este majorată prin investiţii în noi capacităţi sau </w:t>
      </w:r>
      <w:r w:rsidR="007F01AA" w:rsidRPr="00435DCF">
        <w:rPr>
          <w:rFonts w:ascii="Times New Roman" w:eastAsia="Calibri" w:hAnsi="Times New Roman" w:cs="Times New Roman"/>
          <w:color w:val="auto"/>
          <w:lang w:val="ro-RO" w:eastAsia="en-US"/>
        </w:rPr>
        <w:t xml:space="preserve">prin </w:t>
      </w:r>
      <w:r w:rsidR="009305BB" w:rsidRPr="00435DCF">
        <w:rPr>
          <w:rFonts w:ascii="Times New Roman" w:eastAsia="Calibri" w:hAnsi="Times New Roman" w:cs="Times New Roman"/>
          <w:color w:val="auto"/>
          <w:lang w:val="ro-RO" w:eastAsia="en-US"/>
        </w:rPr>
        <w:t>extinderea capacităţilor existente</w:t>
      </w:r>
      <w:r w:rsidRPr="00435DCF">
        <w:rPr>
          <w:rFonts w:ascii="Times New Roman" w:eastAsia="Calibri" w:hAnsi="Times New Roman" w:cs="Times New Roman"/>
          <w:color w:val="auto"/>
          <w:lang w:val="ro-RO" w:eastAsia="en-US"/>
        </w:rPr>
        <w:t>;</w:t>
      </w:r>
    </w:p>
    <w:p w14:paraId="6062F26E" w14:textId="77777777" w:rsidR="003342CB" w:rsidRPr="00435DCF" w:rsidRDefault="003342CB" w:rsidP="003342CB">
      <w:pPr>
        <w:spacing w:before="120" w:after="0" w:line="240" w:lineRule="auto"/>
        <w:jc w:val="both"/>
        <w:rPr>
          <w:rFonts w:ascii="Times New Roman" w:eastAsia="Calibri" w:hAnsi="Times New Roman" w:cs="Times New Roman"/>
          <w:color w:val="auto"/>
          <w:lang w:val="ro-RO" w:eastAsia="en-US"/>
        </w:rPr>
      </w:pPr>
      <w:r w:rsidRPr="00435DCF">
        <w:rPr>
          <w:rFonts w:ascii="Times New Roman" w:eastAsia="Calibri" w:hAnsi="Times New Roman" w:cs="Times New Roman"/>
          <w:b/>
          <w:i/>
          <w:iCs/>
          <w:color w:val="auto"/>
          <w:lang w:val="ro-RO" w:eastAsia="en-US"/>
        </w:rPr>
        <w:t>producător</w:t>
      </w:r>
      <w:r w:rsidRPr="00435DCF">
        <w:rPr>
          <w:rFonts w:ascii="Times New Roman" w:eastAsia="Calibri" w:hAnsi="Times New Roman" w:cs="Times New Roman"/>
          <w:b/>
          <w:color w:val="auto"/>
          <w:lang w:val="ro-RO" w:eastAsia="en-US"/>
        </w:rPr>
        <w:t xml:space="preserve"> </w:t>
      </w:r>
      <w:r w:rsidRPr="00435DCF">
        <w:rPr>
          <w:rFonts w:ascii="Times New Roman" w:eastAsia="Calibri" w:hAnsi="Times New Roman" w:cs="Times New Roman"/>
          <w:color w:val="auto"/>
          <w:lang w:val="ro-RO" w:eastAsia="en-US"/>
        </w:rPr>
        <w:t>–  persoană fizică,</w:t>
      </w:r>
      <w:r w:rsidRPr="00435DCF">
        <w:rPr>
          <w:rFonts w:ascii="Times New Roman" w:hAnsi="Times New Roman" w:cs="Times New Roman"/>
          <w:lang w:val="ro-RO"/>
        </w:rPr>
        <w:t xml:space="preserve"> întreprinzător individual, </w:t>
      </w:r>
      <w:r w:rsidRPr="00435DCF">
        <w:rPr>
          <w:rFonts w:ascii="Times New Roman" w:eastAsia="Calibri" w:hAnsi="Times New Roman" w:cs="Times New Roman"/>
          <w:color w:val="auto"/>
          <w:lang w:val="ro-RO" w:eastAsia="en-US"/>
        </w:rPr>
        <w:t>sau persoană juridică</w:t>
      </w:r>
      <w:r w:rsidRPr="00435DCF">
        <w:rPr>
          <w:rFonts w:ascii="Times New Roman" w:hAnsi="Times New Roman" w:cs="Times New Roman"/>
          <w:lang w:val="ro-RO"/>
        </w:rPr>
        <w:t>,</w:t>
      </w:r>
      <w:r w:rsidRPr="00435DCF">
        <w:rPr>
          <w:rFonts w:ascii="Times New Roman" w:eastAsia="Calibri" w:hAnsi="Times New Roman" w:cs="Times New Roman"/>
          <w:color w:val="auto"/>
          <w:lang w:val="ro-RO" w:eastAsia="en-US"/>
        </w:rPr>
        <w:t xml:space="preserve"> ce dispune de o centrală electrică</w:t>
      </w:r>
      <w:r w:rsidRPr="00435DCF">
        <w:rPr>
          <w:rFonts w:ascii="Times New Roman" w:hAnsi="Times New Roman" w:cs="Times New Roman"/>
          <w:lang w:val="ro-RO"/>
        </w:rPr>
        <w:t>,</w:t>
      </w:r>
      <w:r w:rsidRPr="00435DCF">
        <w:rPr>
          <w:rFonts w:ascii="Times New Roman" w:eastAsia="Calibri" w:hAnsi="Times New Roman" w:cs="Times New Roman"/>
          <w:color w:val="auto"/>
          <w:lang w:val="ro-RO" w:eastAsia="en-US"/>
        </w:rPr>
        <w:t xml:space="preserve"> o exploatează </w:t>
      </w:r>
      <w:r w:rsidRPr="00435DCF">
        <w:rPr>
          <w:rFonts w:ascii="Times New Roman" w:hAnsi="Times New Roman" w:cs="Times New Roman"/>
          <w:lang w:val="ro-RO"/>
        </w:rPr>
        <w:t xml:space="preserve">şi  </w:t>
      </w:r>
      <w:r w:rsidRPr="00435DCF">
        <w:rPr>
          <w:rFonts w:ascii="Times New Roman" w:eastAsia="Calibri" w:hAnsi="Times New Roman" w:cs="Times New Roman"/>
          <w:color w:val="auto"/>
          <w:lang w:val="ro-RO" w:eastAsia="en-US"/>
        </w:rPr>
        <w:t>produc</w:t>
      </w:r>
      <w:r w:rsidRPr="00435DCF">
        <w:rPr>
          <w:rFonts w:ascii="Times New Roman" w:hAnsi="Times New Roman" w:cs="Times New Roman"/>
          <w:lang w:val="ro-RO"/>
        </w:rPr>
        <w:t>e</w:t>
      </w:r>
      <w:r w:rsidRPr="00435DCF">
        <w:rPr>
          <w:rFonts w:ascii="Times New Roman" w:eastAsia="Calibri" w:hAnsi="Times New Roman" w:cs="Times New Roman"/>
          <w:color w:val="auto"/>
          <w:lang w:val="ro-RO" w:eastAsia="en-US"/>
        </w:rPr>
        <w:t xml:space="preserve"> energie electrică;</w:t>
      </w:r>
    </w:p>
    <w:p w14:paraId="4EFB46D8" w14:textId="77777777" w:rsidR="003342CB" w:rsidRPr="00435DCF" w:rsidRDefault="003342CB" w:rsidP="003342CB">
      <w:pPr>
        <w:spacing w:before="120" w:after="0" w:line="240" w:lineRule="auto"/>
        <w:jc w:val="both"/>
        <w:rPr>
          <w:rFonts w:ascii="Times New Roman" w:eastAsia="Calibri" w:hAnsi="Times New Roman" w:cs="Times New Roman"/>
          <w:color w:val="auto"/>
          <w:lang w:val="ro-RO" w:eastAsia="en-US"/>
        </w:rPr>
      </w:pPr>
      <w:r w:rsidRPr="00435DCF">
        <w:rPr>
          <w:rFonts w:ascii="Times New Roman" w:eastAsia="Calibri" w:hAnsi="Times New Roman" w:cs="Times New Roman"/>
          <w:b/>
          <w:i/>
          <w:iCs/>
          <w:color w:val="auto"/>
          <w:lang w:val="ro-RO" w:eastAsia="en-US"/>
        </w:rPr>
        <w:t>producere</w:t>
      </w:r>
      <w:r w:rsidRPr="00435DCF">
        <w:rPr>
          <w:rFonts w:ascii="Times New Roman" w:eastAsia="Calibri" w:hAnsi="Times New Roman" w:cs="Times New Roman"/>
          <w:i/>
          <w:iCs/>
          <w:color w:val="auto"/>
          <w:lang w:val="ro-RO" w:eastAsia="en-US"/>
        </w:rPr>
        <w:t xml:space="preserve"> </w:t>
      </w:r>
      <w:r w:rsidRPr="00435DCF">
        <w:rPr>
          <w:rFonts w:ascii="Times New Roman" w:eastAsia="Calibri" w:hAnsi="Times New Roman" w:cs="Times New Roman"/>
          <w:color w:val="auto"/>
          <w:lang w:val="ro-RO" w:eastAsia="en-US"/>
        </w:rPr>
        <w:t>– acţiunea de producere a energiei electrice;</w:t>
      </w:r>
    </w:p>
    <w:p w14:paraId="18D9A0FE" w14:textId="77777777" w:rsidR="003342CB" w:rsidRPr="00435DCF" w:rsidRDefault="003342CB" w:rsidP="003342CB">
      <w:pPr>
        <w:spacing w:before="120" w:after="0" w:line="240" w:lineRule="auto"/>
        <w:jc w:val="both"/>
        <w:rPr>
          <w:rFonts w:ascii="Times New Roman" w:eastAsia="Calibri" w:hAnsi="Times New Roman" w:cs="Times New Roman"/>
          <w:color w:val="auto"/>
          <w:lang w:val="ro-RO" w:eastAsia="en-US"/>
        </w:rPr>
      </w:pPr>
      <w:r w:rsidRPr="00435DCF">
        <w:rPr>
          <w:rFonts w:ascii="Times New Roman" w:eastAsia="Calibri" w:hAnsi="Times New Roman" w:cs="Times New Roman"/>
          <w:b/>
          <w:i/>
          <w:iCs/>
          <w:color w:val="auto"/>
          <w:lang w:val="ro-RO" w:eastAsia="en-US"/>
        </w:rPr>
        <w:t>producere distribuită</w:t>
      </w:r>
      <w:r w:rsidRPr="00435DCF">
        <w:rPr>
          <w:rFonts w:ascii="Times New Roman" w:eastAsia="Calibri" w:hAnsi="Times New Roman" w:cs="Times New Roman"/>
          <w:color w:val="auto"/>
          <w:lang w:val="ro-RO" w:eastAsia="en-US"/>
        </w:rPr>
        <w:t xml:space="preserve"> – producere a energiei electrice de către o centrală electrică racordată la o reţea electrică de distribuţie;</w:t>
      </w:r>
    </w:p>
    <w:p w14:paraId="7001DF8D" w14:textId="622BCC5F" w:rsidR="003342CB" w:rsidRPr="00435DCF" w:rsidRDefault="003342CB" w:rsidP="003342CB">
      <w:pPr>
        <w:spacing w:before="120" w:after="0" w:line="240" w:lineRule="auto"/>
        <w:jc w:val="both"/>
        <w:rPr>
          <w:rFonts w:ascii="Times New Roman" w:eastAsia="Calibri" w:hAnsi="Times New Roman" w:cs="Times New Roman"/>
          <w:color w:val="auto"/>
          <w:lang w:val="ro-RO" w:eastAsia="en-US"/>
        </w:rPr>
      </w:pPr>
      <w:r w:rsidRPr="00435DCF">
        <w:rPr>
          <w:rFonts w:ascii="Times New Roman" w:eastAsia="Calibri" w:hAnsi="Times New Roman" w:cs="Times New Roman"/>
          <w:b/>
          <w:i/>
          <w:iCs/>
          <w:color w:val="auto"/>
          <w:lang w:val="ro-RO" w:eastAsia="en-US"/>
        </w:rPr>
        <w:t>punct de racordare</w:t>
      </w:r>
      <w:r w:rsidRPr="00435DCF">
        <w:rPr>
          <w:rFonts w:ascii="Times New Roman" w:eastAsia="Calibri" w:hAnsi="Times New Roman" w:cs="Times New Roman"/>
          <w:i/>
          <w:iCs/>
          <w:color w:val="auto"/>
          <w:lang w:val="ro-RO" w:eastAsia="en-US"/>
        </w:rPr>
        <w:t xml:space="preserve"> </w:t>
      </w:r>
      <w:r w:rsidRPr="00435DCF">
        <w:rPr>
          <w:rFonts w:ascii="Times New Roman" w:eastAsia="Calibri" w:hAnsi="Times New Roman" w:cs="Times New Roman"/>
          <w:color w:val="auto"/>
          <w:lang w:val="ro-RO" w:eastAsia="en-US"/>
        </w:rPr>
        <w:t>– punct fizic din reţeaua electrică la care se racordează, prin intermediul instalaţiei de racordare, centrala electrică sau instalaţia de utilizare;</w:t>
      </w:r>
    </w:p>
    <w:p w14:paraId="12EA15AB" w14:textId="75BDDFBB" w:rsidR="003342CB" w:rsidRPr="00435DCF" w:rsidRDefault="003342CB" w:rsidP="003342CB">
      <w:pPr>
        <w:spacing w:before="120" w:after="0" w:line="240" w:lineRule="auto"/>
        <w:jc w:val="both"/>
        <w:rPr>
          <w:rFonts w:ascii="Times New Roman" w:eastAsia="Calibri" w:hAnsi="Times New Roman" w:cs="Times New Roman"/>
          <w:color w:val="auto"/>
          <w:lang w:val="ro-RO" w:eastAsia="en-US"/>
        </w:rPr>
      </w:pPr>
      <w:r w:rsidRPr="00435DCF">
        <w:rPr>
          <w:rFonts w:ascii="Times New Roman" w:eastAsia="Calibri" w:hAnsi="Times New Roman" w:cs="Times New Roman"/>
          <w:b/>
          <w:i/>
          <w:iCs/>
          <w:color w:val="auto"/>
          <w:lang w:val="ro-RO" w:eastAsia="en-US"/>
        </w:rPr>
        <w:t>putere a centralei electrice</w:t>
      </w:r>
      <w:r w:rsidRPr="00435DCF">
        <w:rPr>
          <w:rFonts w:ascii="Times New Roman" w:eastAsia="Calibri" w:hAnsi="Times New Roman" w:cs="Times New Roman"/>
          <w:color w:val="auto"/>
          <w:lang w:val="ro-RO" w:eastAsia="en-US"/>
        </w:rPr>
        <w:t xml:space="preserve"> – sumă a puterilor active nominale ale generatoarelor de energie electrică ale unei centrale electrice;</w:t>
      </w:r>
    </w:p>
    <w:p w14:paraId="394DF4E6" w14:textId="19A09617" w:rsidR="003342CB" w:rsidRPr="00435DCF" w:rsidRDefault="003342CB" w:rsidP="003342CB">
      <w:pPr>
        <w:spacing w:before="120" w:after="120" w:line="240" w:lineRule="auto"/>
        <w:jc w:val="both"/>
        <w:rPr>
          <w:rFonts w:ascii="Times New Roman" w:eastAsia="Calibri" w:hAnsi="Times New Roman" w:cs="Times New Roman"/>
          <w:color w:val="auto"/>
          <w:lang w:val="ro-RO" w:eastAsia="en-US"/>
        </w:rPr>
      </w:pPr>
      <w:r w:rsidRPr="00435DCF">
        <w:rPr>
          <w:rFonts w:ascii="Times New Roman" w:eastAsia="Calibri" w:hAnsi="Times New Roman" w:cs="Times New Roman"/>
          <w:b/>
          <w:i/>
          <w:iCs/>
          <w:color w:val="auto"/>
          <w:lang w:val="ro-RO" w:eastAsia="en-US"/>
        </w:rPr>
        <w:t>racordare</w:t>
      </w:r>
      <w:r w:rsidRPr="00435DCF">
        <w:rPr>
          <w:rFonts w:ascii="Times New Roman" w:eastAsia="Calibri" w:hAnsi="Times New Roman" w:cs="Times New Roman"/>
          <w:b/>
          <w:color w:val="auto"/>
          <w:lang w:val="ro-RO" w:eastAsia="en-US"/>
        </w:rPr>
        <w:t xml:space="preserve"> </w:t>
      </w:r>
      <w:r w:rsidRPr="00435DCF">
        <w:rPr>
          <w:rFonts w:ascii="Times New Roman" w:eastAsia="Calibri" w:hAnsi="Times New Roman" w:cs="Times New Roman"/>
          <w:color w:val="auto"/>
          <w:lang w:val="ro-RO" w:eastAsia="en-US"/>
        </w:rPr>
        <w:t xml:space="preserve">– realizare de către operatorul </w:t>
      </w:r>
      <w:r w:rsidR="00480827" w:rsidRPr="00435DCF">
        <w:rPr>
          <w:rFonts w:ascii="Times New Roman" w:eastAsia="Calibri" w:hAnsi="Times New Roman" w:cs="Times New Roman"/>
          <w:color w:val="auto"/>
          <w:lang w:val="ro-RO" w:eastAsia="en-US"/>
        </w:rPr>
        <w:t xml:space="preserve">sistemului </w:t>
      </w:r>
      <w:r w:rsidRPr="00435DCF">
        <w:rPr>
          <w:rFonts w:ascii="Times New Roman" w:eastAsia="Calibri" w:hAnsi="Times New Roman" w:cs="Times New Roman"/>
          <w:color w:val="auto"/>
          <w:lang w:val="ro-RO" w:eastAsia="en-US"/>
        </w:rPr>
        <w:t>de transport</w:t>
      </w:r>
      <w:r w:rsidR="0031267B" w:rsidRPr="00435DCF">
        <w:rPr>
          <w:rFonts w:ascii="Times New Roman" w:eastAsia="Calibri" w:hAnsi="Times New Roman" w:cs="Times New Roman"/>
          <w:color w:val="auto"/>
          <w:lang w:val="ro-RO" w:eastAsia="en-US"/>
        </w:rPr>
        <w:t xml:space="preserve"> sau </w:t>
      </w:r>
      <w:r w:rsidRPr="00435DCF">
        <w:rPr>
          <w:rFonts w:ascii="Times New Roman" w:eastAsia="Calibri" w:hAnsi="Times New Roman" w:cs="Times New Roman"/>
          <w:color w:val="auto"/>
          <w:lang w:val="ro-RO" w:eastAsia="en-US"/>
        </w:rPr>
        <w:t xml:space="preserve">de către operatorul </w:t>
      </w:r>
      <w:r w:rsidR="00480827" w:rsidRPr="00435DCF">
        <w:rPr>
          <w:rFonts w:ascii="Times New Roman" w:eastAsia="Calibri" w:hAnsi="Times New Roman" w:cs="Times New Roman"/>
          <w:color w:val="auto"/>
          <w:lang w:val="ro-RO" w:eastAsia="en-US"/>
        </w:rPr>
        <w:t xml:space="preserve">sistemului </w:t>
      </w:r>
      <w:r w:rsidRPr="00435DCF">
        <w:rPr>
          <w:rFonts w:ascii="Times New Roman" w:eastAsia="Calibri" w:hAnsi="Times New Roman" w:cs="Times New Roman"/>
          <w:color w:val="auto"/>
          <w:lang w:val="ro-RO" w:eastAsia="en-US"/>
        </w:rPr>
        <w:t>de distribuţie a instalaţiei de racordare a unui solicitant, potenţial consumator final şi</w:t>
      </w:r>
      <w:r w:rsidR="00F6402E" w:rsidRPr="00435DCF">
        <w:rPr>
          <w:rFonts w:ascii="Times New Roman" w:eastAsia="Calibri" w:hAnsi="Times New Roman" w:cs="Times New Roman"/>
          <w:color w:val="auto"/>
          <w:lang w:val="ro-RO" w:eastAsia="en-US"/>
        </w:rPr>
        <w:t>/sau</w:t>
      </w:r>
      <w:r w:rsidRPr="00435DCF">
        <w:rPr>
          <w:rFonts w:ascii="Times New Roman" w:eastAsia="Calibri" w:hAnsi="Times New Roman" w:cs="Times New Roman"/>
          <w:color w:val="auto"/>
          <w:lang w:val="ro-RO" w:eastAsia="en-US"/>
        </w:rPr>
        <w:t xml:space="preserve"> punere</w:t>
      </w:r>
      <w:r w:rsidR="00F6402E" w:rsidRPr="00435DCF">
        <w:rPr>
          <w:rFonts w:ascii="Times New Roman" w:eastAsia="Calibri" w:hAnsi="Times New Roman" w:cs="Times New Roman"/>
          <w:color w:val="auto"/>
          <w:lang w:val="ro-RO" w:eastAsia="en-US"/>
        </w:rPr>
        <w:t>a</w:t>
      </w:r>
      <w:r w:rsidRPr="00435DCF">
        <w:rPr>
          <w:rFonts w:ascii="Times New Roman" w:eastAsia="Calibri" w:hAnsi="Times New Roman" w:cs="Times New Roman"/>
          <w:color w:val="auto"/>
          <w:lang w:val="ro-RO" w:eastAsia="en-US"/>
        </w:rPr>
        <w:t xml:space="preserve"> sub tensiune a instalaţiei de utilizare sau a centralei electrice, în condiţiile în care a fost emis actul de </w:t>
      </w:r>
      <w:r w:rsidR="00FF0D87" w:rsidRPr="00435DCF">
        <w:rPr>
          <w:rFonts w:ascii="Times New Roman" w:eastAsia="Calibri" w:hAnsi="Times New Roman" w:cs="Times New Roman"/>
          <w:color w:val="auto"/>
          <w:lang w:val="ro-RO" w:eastAsia="en-US"/>
        </w:rPr>
        <w:t>corespundere a instalaţiei</w:t>
      </w:r>
      <w:r w:rsidR="006A5DBA" w:rsidRPr="00435DCF">
        <w:rPr>
          <w:rFonts w:ascii="Times New Roman" w:eastAsia="Calibri" w:hAnsi="Times New Roman" w:cs="Times New Roman"/>
          <w:color w:val="auto"/>
          <w:lang w:val="ro-RO" w:eastAsia="en-US"/>
        </w:rPr>
        <w:t xml:space="preserve"> electrice</w:t>
      </w:r>
      <w:r w:rsidR="00513C2A" w:rsidRPr="00435DCF">
        <w:rPr>
          <w:rFonts w:ascii="Times New Roman" w:eastAsia="Calibri" w:hAnsi="Times New Roman" w:cs="Times New Roman"/>
          <w:color w:val="auto"/>
          <w:lang w:val="ro-RO" w:eastAsia="en-US"/>
        </w:rPr>
        <w:t xml:space="preserve"> sau a centralei electrice</w:t>
      </w:r>
      <w:r w:rsidRPr="00435DCF">
        <w:rPr>
          <w:rFonts w:ascii="Times New Roman" w:eastAsia="Calibri" w:hAnsi="Times New Roman" w:cs="Times New Roman"/>
          <w:color w:val="auto"/>
          <w:lang w:val="ro-RO" w:eastAsia="en-US"/>
        </w:rPr>
        <w:t>;</w:t>
      </w:r>
    </w:p>
    <w:p w14:paraId="6D876B97" w14:textId="2DFA3A94" w:rsidR="00E312EA" w:rsidRPr="00435DCF" w:rsidRDefault="00E312EA" w:rsidP="003342CB">
      <w:pPr>
        <w:spacing w:before="120" w:after="120" w:line="240" w:lineRule="auto"/>
        <w:jc w:val="both"/>
        <w:rPr>
          <w:rFonts w:ascii="Times New Roman" w:eastAsia="Calibri" w:hAnsi="Times New Roman" w:cs="Times New Roman"/>
          <w:color w:val="auto"/>
          <w:lang w:val="ro-RO" w:eastAsia="en-US"/>
        </w:rPr>
      </w:pPr>
      <w:r w:rsidRPr="00435DCF">
        <w:rPr>
          <w:rFonts w:ascii="Times New Roman" w:hAnsi="Times New Roman" w:cs="Times New Roman"/>
          <w:b/>
          <w:i/>
          <w:lang w:val="ro-RO"/>
        </w:rPr>
        <w:t xml:space="preserve">responsabilul grupului de echilibrare </w:t>
      </w:r>
      <w:r w:rsidRPr="00435DCF">
        <w:rPr>
          <w:rFonts w:ascii="Times New Roman" w:hAnsi="Times New Roman" w:cs="Times New Roman"/>
          <w:lang w:val="ro-RO"/>
        </w:rPr>
        <w:t xml:space="preserve">– participant la piaţa energiei electrice care este responsabil pentru dezechilibrele provocate de un grup de echilibrare şi care achită operatorului sistemului de transport </w:t>
      </w:r>
      <w:r w:rsidR="00B2079F" w:rsidRPr="00435DCF">
        <w:rPr>
          <w:lang w:val="ro-RO"/>
        </w:rPr>
        <w:t>plata pentru</w:t>
      </w:r>
      <w:r w:rsidR="00C54F8E" w:rsidRPr="00435DCF">
        <w:rPr>
          <w:lang w:val="ro-RO"/>
        </w:rPr>
        <w:t xml:space="preserve"> </w:t>
      </w:r>
      <w:r w:rsidR="00B2079F" w:rsidRPr="00435DCF">
        <w:rPr>
          <w:lang w:val="ro-RO"/>
        </w:rPr>
        <w:t xml:space="preserve">prestarea </w:t>
      </w:r>
      <w:r w:rsidR="00C54F8E" w:rsidRPr="00435DCF">
        <w:rPr>
          <w:lang w:val="ro-RO"/>
        </w:rPr>
        <w:t>serviciului de echilibrare urmare a dezechilibrelor provocate de grupul respectiv de echilibrare</w:t>
      </w:r>
      <w:r w:rsidRPr="00435DCF">
        <w:rPr>
          <w:rFonts w:ascii="Times New Roman" w:hAnsi="Times New Roman" w:cs="Times New Roman"/>
          <w:lang w:val="ro-RO"/>
        </w:rPr>
        <w:t>;</w:t>
      </w:r>
    </w:p>
    <w:p w14:paraId="7EB8E2BC" w14:textId="44894202" w:rsidR="003342CB" w:rsidRPr="00435DCF" w:rsidRDefault="003342CB" w:rsidP="001C03B5">
      <w:pPr>
        <w:spacing w:after="120" w:line="240" w:lineRule="auto"/>
        <w:jc w:val="both"/>
        <w:rPr>
          <w:rFonts w:ascii="Times New Roman" w:eastAsia="Calibri" w:hAnsi="Times New Roman" w:cs="Times New Roman"/>
          <w:color w:val="auto"/>
          <w:lang w:val="ro-RO" w:eastAsia="en-US"/>
        </w:rPr>
      </w:pPr>
      <w:r w:rsidRPr="00435DCF">
        <w:rPr>
          <w:rFonts w:ascii="Times New Roman" w:eastAsia="Calibri" w:hAnsi="Times New Roman" w:cs="Times New Roman"/>
          <w:b/>
          <w:i/>
          <w:iCs/>
          <w:color w:val="auto"/>
          <w:lang w:val="ro-RO" w:eastAsia="en-US"/>
        </w:rPr>
        <w:t xml:space="preserve">retehnologizare </w:t>
      </w:r>
      <w:r w:rsidRPr="00435DCF">
        <w:rPr>
          <w:rFonts w:ascii="Times New Roman" w:eastAsia="Calibri" w:hAnsi="Times New Roman" w:cs="Times New Roman"/>
          <w:color w:val="auto"/>
          <w:lang w:val="ro-RO" w:eastAsia="en-US"/>
        </w:rPr>
        <w:t>– ansamblu al operaţiunilor de înlocuire a unor tehnologii existente, uzate moral şi/sau fizic, cu tehnologii moderne în scopul eficientizării activităţii în sectorul electroenergetic, al reducerii consumului tehnologic de energie electrică, al reducerii emisiilor de poluanţi etc.;</w:t>
      </w:r>
      <w:r w:rsidRPr="00435DCF">
        <w:rPr>
          <w:rFonts w:ascii="Times New Roman" w:eastAsia="Calibri" w:hAnsi="Times New Roman" w:cs="Times New Roman"/>
          <w:color w:val="auto"/>
          <w:lang w:val="ro-RO" w:eastAsia="en-US"/>
        </w:rPr>
        <w:br/>
      </w:r>
      <w:r w:rsidRPr="00435DCF">
        <w:rPr>
          <w:rFonts w:ascii="Times New Roman" w:eastAsia="Calibri" w:hAnsi="Times New Roman" w:cs="Times New Roman"/>
          <w:b/>
          <w:i/>
          <w:iCs/>
          <w:color w:val="auto"/>
          <w:lang w:val="ro-RO" w:eastAsia="en-US"/>
        </w:rPr>
        <w:t>reţea electrică</w:t>
      </w:r>
      <w:r w:rsidRPr="00435DCF">
        <w:rPr>
          <w:rFonts w:ascii="Times New Roman" w:eastAsia="Calibri" w:hAnsi="Times New Roman" w:cs="Times New Roman"/>
          <w:color w:val="auto"/>
          <w:lang w:val="ro-RO" w:eastAsia="en-US"/>
        </w:rPr>
        <w:t xml:space="preserve"> – reţea electrică de transport </w:t>
      </w:r>
      <w:r w:rsidR="001C03B5" w:rsidRPr="00435DCF">
        <w:rPr>
          <w:rFonts w:ascii="Times New Roman" w:eastAsia="Calibri" w:hAnsi="Times New Roman" w:cs="Times New Roman"/>
          <w:color w:val="auto"/>
          <w:lang w:val="ro-RO" w:eastAsia="en-US"/>
        </w:rPr>
        <w:t xml:space="preserve">şi </w:t>
      </w:r>
      <w:r w:rsidRPr="00435DCF">
        <w:rPr>
          <w:rFonts w:ascii="Times New Roman" w:eastAsia="Calibri" w:hAnsi="Times New Roman" w:cs="Times New Roman"/>
          <w:color w:val="auto"/>
          <w:lang w:val="ro-RO" w:eastAsia="en-US"/>
        </w:rPr>
        <w:t>de distribuţie;</w:t>
      </w:r>
    </w:p>
    <w:p w14:paraId="15DF3591" w14:textId="77777777" w:rsidR="003342CB" w:rsidRPr="00435DCF" w:rsidRDefault="003342CB" w:rsidP="003342CB">
      <w:pPr>
        <w:spacing w:before="120" w:after="0" w:line="240" w:lineRule="auto"/>
        <w:jc w:val="both"/>
        <w:rPr>
          <w:rFonts w:ascii="Times New Roman" w:eastAsia="Calibri" w:hAnsi="Times New Roman" w:cs="Times New Roman"/>
          <w:color w:val="auto"/>
          <w:lang w:val="ro-RO" w:eastAsia="en-US"/>
        </w:rPr>
      </w:pPr>
      <w:r w:rsidRPr="00435DCF">
        <w:rPr>
          <w:rFonts w:ascii="Times New Roman" w:eastAsia="Calibri" w:hAnsi="Times New Roman" w:cs="Times New Roman"/>
          <w:b/>
          <w:i/>
          <w:iCs/>
          <w:color w:val="auto"/>
          <w:lang w:val="ro-RO" w:eastAsia="en-US"/>
        </w:rPr>
        <w:t>reţea electrică de distribuţie</w:t>
      </w:r>
      <w:r w:rsidRPr="00435DCF">
        <w:rPr>
          <w:rFonts w:ascii="Times New Roman" w:eastAsia="Calibri" w:hAnsi="Times New Roman" w:cs="Times New Roman"/>
          <w:color w:val="auto"/>
          <w:lang w:val="ro-RO" w:eastAsia="en-US"/>
        </w:rPr>
        <w:t xml:space="preserve"> – </w:t>
      </w:r>
      <w:r w:rsidRPr="00435DCF">
        <w:rPr>
          <w:rFonts w:ascii="Times New Roman" w:hAnsi="Times New Roman" w:cs="Times New Roman"/>
          <w:lang w:val="ro-RO"/>
        </w:rPr>
        <w:t xml:space="preserve"> sistem</w:t>
      </w:r>
      <w:r w:rsidRPr="00435DCF">
        <w:rPr>
          <w:rFonts w:ascii="Times New Roman" w:eastAsia="Calibri" w:hAnsi="Times New Roman" w:cs="Times New Roman"/>
          <w:color w:val="auto"/>
          <w:lang w:val="ro-RO" w:eastAsia="en-US"/>
        </w:rPr>
        <w:t xml:space="preserve"> format din linii electrice de tensiune înaltă, medie şi joasă, cu echipament şi utilaj de transformare şi de comutare, precum şi cu instalaţii auxiliare situate în aval de punctul de racordare la reţeaua electrică de transport sau la centrala electrică şi în amonte  de punctul de racordare</w:t>
      </w:r>
      <w:r w:rsidRPr="00435DCF">
        <w:rPr>
          <w:rFonts w:ascii="Times New Roman" w:hAnsi="Times New Roman" w:cs="Times New Roman"/>
          <w:lang w:val="ro-RO"/>
        </w:rPr>
        <w:t xml:space="preserve"> a  instalaţiilor electrice ale consumatorilor finali</w:t>
      </w:r>
      <w:r w:rsidRPr="00435DCF">
        <w:rPr>
          <w:rFonts w:ascii="Times New Roman" w:eastAsia="Calibri" w:hAnsi="Times New Roman" w:cs="Times New Roman"/>
          <w:color w:val="auto"/>
          <w:lang w:val="ro-RO" w:eastAsia="en-US"/>
        </w:rPr>
        <w:t>, care servesc în ansamblu la distribuţia energiei electrice;</w:t>
      </w:r>
    </w:p>
    <w:p w14:paraId="2F16CB7A" w14:textId="0DEA877A" w:rsidR="003342CB" w:rsidRPr="00435DCF" w:rsidRDefault="003342CB" w:rsidP="003342CB">
      <w:pPr>
        <w:spacing w:before="120" w:after="0" w:line="240" w:lineRule="auto"/>
        <w:jc w:val="both"/>
        <w:rPr>
          <w:rFonts w:ascii="Times New Roman" w:eastAsia="Calibri" w:hAnsi="Times New Roman" w:cs="Times New Roman"/>
          <w:color w:val="auto"/>
          <w:lang w:val="ro-RO" w:eastAsia="en-US"/>
        </w:rPr>
      </w:pPr>
      <w:r w:rsidRPr="00435DCF">
        <w:rPr>
          <w:rFonts w:ascii="Times New Roman" w:eastAsia="Calibri" w:hAnsi="Times New Roman" w:cs="Times New Roman"/>
          <w:b/>
          <w:i/>
          <w:iCs/>
          <w:color w:val="auto"/>
          <w:lang w:val="ro-RO" w:eastAsia="en-US"/>
        </w:rPr>
        <w:t>reţea electrică</w:t>
      </w:r>
      <w:r w:rsidRPr="00435DCF">
        <w:rPr>
          <w:rFonts w:ascii="Times New Roman" w:hAnsi="Times New Roman" w:cs="Times New Roman"/>
          <w:b/>
          <w:i/>
          <w:iCs/>
          <w:lang w:val="ro-RO"/>
        </w:rPr>
        <w:t xml:space="preserve"> </w:t>
      </w:r>
      <w:r w:rsidRPr="00435DCF">
        <w:rPr>
          <w:rFonts w:ascii="Times New Roman" w:eastAsia="Calibri" w:hAnsi="Times New Roman" w:cs="Times New Roman"/>
          <w:b/>
          <w:i/>
          <w:iCs/>
          <w:color w:val="auto"/>
          <w:lang w:val="ro-RO" w:eastAsia="en-US"/>
        </w:rPr>
        <w:t>de transport</w:t>
      </w:r>
      <w:r w:rsidRPr="00435DCF">
        <w:rPr>
          <w:rFonts w:ascii="Times New Roman" w:eastAsia="Calibri" w:hAnsi="Times New Roman" w:cs="Times New Roman"/>
          <w:i/>
          <w:iCs/>
          <w:color w:val="auto"/>
          <w:lang w:val="ro-RO" w:eastAsia="en-US"/>
        </w:rPr>
        <w:t xml:space="preserve"> </w:t>
      </w:r>
      <w:r w:rsidRPr="00435DCF">
        <w:rPr>
          <w:rFonts w:ascii="Times New Roman" w:eastAsia="Calibri" w:hAnsi="Times New Roman" w:cs="Times New Roman"/>
          <w:color w:val="auto"/>
          <w:lang w:val="ro-RO" w:eastAsia="en-US"/>
        </w:rPr>
        <w:t xml:space="preserve">– </w:t>
      </w:r>
      <w:r w:rsidRPr="00435DCF">
        <w:rPr>
          <w:rFonts w:ascii="Times New Roman" w:hAnsi="Times New Roman" w:cs="Times New Roman"/>
          <w:lang w:val="ro-RO"/>
        </w:rPr>
        <w:t xml:space="preserve">sistem </w:t>
      </w:r>
      <w:r w:rsidRPr="00435DCF">
        <w:rPr>
          <w:rFonts w:ascii="Times New Roman" w:eastAsia="Calibri" w:hAnsi="Times New Roman" w:cs="Times New Roman"/>
          <w:color w:val="auto"/>
          <w:lang w:val="ro-RO" w:eastAsia="en-US"/>
        </w:rPr>
        <w:t>format din linii electrice de tensiune înaltă, cu echipament şi utilaj de transformare şi de comutare, precum şi cu instalaţii auxiliare</w:t>
      </w:r>
      <w:r w:rsidRPr="00435DCF">
        <w:rPr>
          <w:rFonts w:ascii="Times New Roman" w:hAnsi="Times New Roman" w:cs="Times New Roman"/>
          <w:lang w:val="ro-RO"/>
        </w:rPr>
        <w:t xml:space="preserve">, </w:t>
      </w:r>
      <w:r w:rsidRPr="00435DCF">
        <w:rPr>
          <w:rFonts w:ascii="Times New Roman" w:eastAsia="Calibri" w:hAnsi="Times New Roman" w:cs="Times New Roman"/>
          <w:color w:val="auto"/>
          <w:lang w:val="ro-RO" w:eastAsia="en-US"/>
        </w:rPr>
        <w:t>care servesc în ansamblu la transportul energiei electrice;</w:t>
      </w:r>
    </w:p>
    <w:p w14:paraId="1888CBF5" w14:textId="55D0EA50" w:rsidR="003342CB" w:rsidRPr="00435DCF" w:rsidRDefault="003342CB" w:rsidP="003342CB">
      <w:pPr>
        <w:spacing w:before="120" w:after="0" w:line="240" w:lineRule="auto"/>
        <w:jc w:val="both"/>
        <w:rPr>
          <w:rFonts w:ascii="Times New Roman" w:eastAsia="Calibri" w:hAnsi="Times New Roman" w:cs="Times New Roman"/>
          <w:color w:val="auto"/>
          <w:lang w:val="ro-RO" w:eastAsia="en-US"/>
        </w:rPr>
      </w:pPr>
      <w:r w:rsidRPr="00435DCF">
        <w:rPr>
          <w:rFonts w:ascii="Times New Roman" w:eastAsia="Calibri" w:hAnsi="Times New Roman" w:cs="Times New Roman"/>
          <w:b/>
          <w:i/>
          <w:iCs/>
          <w:color w:val="auto"/>
          <w:lang w:val="ro-RO" w:eastAsia="en-US"/>
        </w:rPr>
        <w:t>securitate</w:t>
      </w:r>
      <w:r w:rsidRPr="00435DCF">
        <w:rPr>
          <w:rFonts w:ascii="Times New Roman" w:eastAsia="Calibri" w:hAnsi="Times New Roman" w:cs="Times New Roman"/>
          <w:color w:val="auto"/>
          <w:lang w:val="ro-RO" w:eastAsia="en-US"/>
        </w:rPr>
        <w:t xml:space="preserve"> –  securitatea furnizării şi livrării de energie electrică, precum  şi securitate</w:t>
      </w:r>
      <w:r w:rsidR="00AE271A" w:rsidRPr="00435DCF">
        <w:rPr>
          <w:rFonts w:ascii="Times New Roman" w:eastAsia="Calibri" w:hAnsi="Times New Roman" w:cs="Times New Roman"/>
          <w:color w:val="auto"/>
          <w:lang w:val="ro-RO" w:eastAsia="en-US"/>
        </w:rPr>
        <w:t>a</w:t>
      </w:r>
      <w:r w:rsidRPr="00435DCF">
        <w:rPr>
          <w:rFonts w:ascii="Times New Roman" w:eastAsia="Calibri" w:hAnsi="Times New Roman" w:cs="Times New Roman"/>
          <w:color w:val="auto"/>
          <w:lang w:val="ro-RO" w:eastAsia="en-US"/>
        </w:rPr>
        <w:t xml:space="preserve"> tehnică;</w:t>
      </w:r>
    </w:p>
    <w:p w14:paraId="5305382A" w14:textId="21B939D0" w:rsidR="003342CB" w:rsidRPr="00435DCF" w:rsidRDefault="003342CB" w:rsidP="003342CB">
      <w:pPr>
        <w:spacing w:before="120" w:after="0" w:line="240" w:lineRule="auto"/>
        <w:jc w:val="both"/>
        <w:rPr>
          <w:rFonts w:ascii="Times New Roman" w:eastAsia="Calibri" w:hAnsi="Times New Roman" w:cs="Times New Roman"/>
          <w:color w:val="auto"/>
          <w:lang w:val="ro-RO" w:eastAsia="en-US"/>
        </w:rPr>
      </w:pPr>
      <w:r w:rsidRPr="00435DCF">
        <w:rPr>
          <w:rFonts w:ascii="Times New Roman" w:eastAsia="Calibri" w:hAnsi="Times New Roman" w:cs="Times New Roman"/>
          <w:b/>
          <w:i/>
          <w:iCs/>
          <w:color w:val="auto"/>
          <w:lang w:val="ro-RO" w:eastAsia="en-US"/>
        </w:rPr>
        <w:t>securitate a exploatării reţelei electrice</w:t>
      </w:r>
      <w:r w:rsidRPr="00435DCF">
        <w:rPr>
          <w:rFonts w:ascii="Times New Roman" w:eastAsia="Calibri" w:hAnsi="Times New Roman" w:cs="Times New Roman"/>
          <w:color w:val="auto"/>
          <w:lang w:val="ro-RO" w:eastAsia="en-US"/>
        </w:rPr>
        <w:t xml:space="preserve"> – exploatare continuă a reţelei electrice de transport şi, după caz, a reţelei electrice de distribuţie în circumstanţe previzibile;</w:t>
      </w:r>
    </w:p>
    <w:p w14:paraId="0A488C03" w14:textId="0DA53F93" w:rsidR="003342CB" w:rsidRPr="00435DCF" w:rsidRDefault="003342CB" w:rsidP="003342CB">
      <w:pPr>
        <w:spacing w:before="120" w:after="0" w:line="240" w:lineRule="auto"/>
        <w:jc w:val="both"/>
        <w:rPr>
          <w:rFonts w:ascii="Times New Roman" w:eastAsia="Calibri" w:hAnsi="Times New Roman" w:cs="Times New Roman"/>
          <w:color w:val="auto"/>
          <w:lang w:val="ro-RO" w:eastAsia="en-US"/>
        </w:rPr>
      </w:pPr>
      <w:r w:rsidRPr="00435DCF">
        <w:rPr>
          <w:rFonts w:ascii="Times New Roman" w:eastAsia="Calibri" w:hAnsi="Times New Roman" w:cs="Times New Roman"/>
          <w:b/>
          <w:i/>
          <w:iCs/>
          <w:color w:val="auto"/>
          <w:lang w:val="ro-RO" w:eastAsia="en-US"/>
        </w:rPr>
        <w:t>servicii auxiliare</w:t>
      </w:r>
      <w:r w:rsidRPr="00435DCF">
        <w:rPr>
          <w:rFonts w:ascii="Times New Roman" w:eastAsia="Calibri" w:hAnsi="Times New Roman" w:cs="Times New Roman"/>
          <w:i/>
          <w:iCs/>
          <w:color w:val="auto"/>
          <w:lang w:val="ro-RO" w:eastAsia="en-US"/>
        </w:rPr>
        <w:t xml:space="preserve"> </w:t>
      </w:r>
      <w:r w:rsidRPr="00435DCF">
        <w:rPr>
          <w:rFonts w:ascii="Times New Roman" w:eastAsia="Calibri" w:hAnsi="Times New Roman" w:cs="Times New Roman"/>
          <w:color w:val="auto"/>
          <w:lang w:val="ro-RO" w:eastAsia="en-US"/>
        </w:rPr>
        <w:t>– servicii</w:t>
      </w:r>
      <w:r w:rsidRPr="00435DCF">
        <w:rPr>
          <w:rFonts w:ascii="Times New Roman" w:hAnsi="Times New Roman" w:cs="Times New Roman"/>
          <w:lang w:val="ro-RO"/>
        </w:rPr>
        <w:t xml:space="preserve"> </w:t>
      </w:r>
      <w:r w:rsidRPr="00435DCF">
        <w:rPr>
          <w:rFonts w:ascii="Times New Roman" w:eastAsia="Calibri" w:hAnsi="Times New Roman" w:cs="Times New Roman"/>
          <w:color w:val="auto"/>
          <w:lang w:val="ro-RO" w:eastAsia="en-US"/>
        </w:rPr>
        <w:t xml:space="preserve">aferente transportului sau distribuţiei energiei electrice, acordate utilizatorilor de sistem şi terţilor de către operatorul </w:t>
      </w:r>
      <w:r w:rsidR="00F744A0" w:rsidRPr="00435DCF">
        <w:rPr>
          <w:rFonts w:ascii="Times New Roman" w:eastAsia="Calibri" w:hAnsi="Times New Roman" w:cs="Times New Roman"/>
          <w:color w:val="auto"/>
          <w:lang w:val="ro-RO" w:eastAsia="en-US"/>
        </w:rPr>
        <w:t>sistemului</w:t>
      </w:r>
      <w:r w:rsidRPr="00435DCF">
        <w:rPr>
          <w:rFonts w:ascii="Times New Roman" w:hAnsi="Times New Roman" w:cs="Times New Roman"/>
          <w:lang w:val="ro-RO"/>
        </w:rPr>
        <w:t xml:space="preserve"> de transport</w:t>
      </w:r>
      <w:r w:rsidRPr="00435DCF">
        <w:rPr>
          <w:rFonts w:ascii="Times New Roman" w:eastAsia="Calibri" w:hAnsi="Times New Roman" w:cs="Times New Roman"/>
          <w:color w:val="auto"/>
          <w:lang w:val="ro-RO" w:eastAsia="en-US"/>
        </w:rPr>
        <w:t xml:space="preserve"> sau de </w:t>
      </w:r>
      <w:r w:rsidRPr="00435DCF">
        <w:rPr>
          <w:rFonts w:ascii="Times New Roman" w:hAnsi="Times New Roman" w:cs="Times New Roman"/>
          <w:lang w:val="ro-RO"/>
        </w:rPr>
        <w:t xml:space="preserve">operatorul </w:t>
      </w:r>
      <w:r w:rsidR="00F744A0" w:rsidRPr="00435DCF">
        <w:rPr>
          <w:rFonts w:ascii="Times New Roman" w:hAnsi="Times New Roman" w:cs="Times New Roman"/>
          <w:lang w:val="ro-RO"/>
        </w:rPr>
        <w:t xml:space="preserve">sistemului </w:t>
      </w:r>
      <w:r w:rsidRPr="00435DCF">
        <w:rPr>
          <w:rFonts w:ascii="Times New Roman" w:hAnsi="Times New Roman" w:cs="Times New Roman"/>
          <w:lang w:val="ro-RO"/>
        </w:rPr>
        <w:t xml:space="preserve">de distribuţie, în conformitate cu prezenta </w:t>
      </w:r>
      <w:r w:rsidR="00111B43" w:rsidRPr="00435DCF">
        <w:rPr>
          <w:rFonts w:ascii="Times New Roman" w:hAnsi="Times New Roman" w:cs="Times New Roman"/>
          <w:lang w:val="ro-RO"/>
        </w:rPr>
        <w:t xml:space="preserve">Lege </w:t>
      </w:r>
      <w:r w:rsidRPr="00435DCF">
        <w:rPr>
          <w:rFonts w:ascii="Times New Roman" w:hAnsi="Times New Roman" w:cs="Times New Roman"/>
          <w:lang w:val="ro-RO"/>
        </w:rPr>
        <w:t xml:space="preserve">şi actele normative de reglementare aprobate de </w:t>
      </w:r>
      <w:r w:rsidR="00F23375" w:rsidRPr="00435DCF">
        <w:rPr>
          <w:rFonts w:ascii="Times New Roman" w:hAnsi="Times New Roman" w:cs="Times New Roman"/>
          <w:lang w:val="ro-RO"/>
        </w:rPr>
        <w:t>Agenţie</w:t>
      </w:r>
      <w:r w:rsidRPr="00435DCF">
        <w:rPr>
          <w:rFonts w:ascii="Times New Roman" w:eastAsia="Calibri" w:hAnsi="Times New Roman" w:cs="Times New Roman"/>
          <w:color w:val="auto"/>
          <w:lang w:val="ro-RO" w:eastAsia="en-US"/>
        </w:rPr>
        <w:t>;</w:t>
      </w:r>
    </w:p>
    <w:p w14:paraId="1C300005" w14:textId="6F24776D" w:rsidR="003342CB" w:rsidRPr="00435DCF" w:rsidRDefault="003342CB" w:rsidP="003342CB">
      <w:pPr>
        <w:spacing w:before="120" w:after="0" w:line="240" w:lineRule="auto"/>
        <w:jc w:val="both"/>
        <w:rPr>
          <w:rFonts w:ascii="Times New Roman" w:hAnsi="Times New Roman" w:cs="Times New Roman"/>
          <w:lang w:val="ro-RO"/>
        </w:rPr>
      </w:pPr>
      <w:r w:rsidRPr="00435DCF">
        <w:rPr>
          <w:rFonts w:ascii="Times New Roman" w:hAnsi="Times New Roman" w:cs="Times New Roman"/>
          <w:b/>
          <w:i/>
          <w:lang w:val="ro-RO"/>
        </w:rPr>
        <w:lastRenderedPageBreak/>
        <w:t>servicii de sistem</w:t>
      </w:r>
      <w:r w:rsidRPr="00435DCF">
        <w:rPr>
          <w:rFonts w:ascii="Times New Roman" w:hAnsi="Times New Roman" w:cs="Times New Roman"/>
          <w:lang w:val="ro-RO"/>
        </w:rPr>
        <w:t xml:space="preserve"> – </w:t>
      </w:r>
      <w:r w:rsidR="00A90433" w:rsidRPr="00435DCF">
        <w:rPr>
          <w:rFonts w:ascii="Times New Roman" w:hAnsi="Times New Roman" w:cs="Times New Roman"/>
          <w:lang w:val="ro-RO"/>
        </w:rPr>
        <w:t xml:space="preserve">servicii necesare pentru operarea </w:t>
      </w:r>
      <w:r w:rsidR="00AB108B" w:rsidRPr="00435DCF">
        <w:rPr>
          <w:rFonts w:ascii="Times New Roman" w:hAnsi="Times New Roman" w:cs="Times New Roman"/>
          <w:lang w:val="ro-RO"/>
        </w:rPr>
        <w:t xml:space="preserve">reţelelor </w:t>
      </w:r>
      <w:r w:rsidR="00563858" w:rsidRPr="00435DCF">
        <w:rPr>
          <w:rFonts w:ascii="Times New Roman" w:hAnsi="Times New Roman" w:cs="Times New Roman"/>
          <w:lang w:val="ro-RO"/>
        </w:rPr>
        <w:t>electric</w:t>
      </w:r>
      <w:r w:rsidR="00AB108B" w:rsidRPr="00435DCF">
        <w:rPr>
          <w:rFonts w:ascii="Times New Roman" w:hAnsi="Times New Roman" w:cs="Times New Roman"/>
          <w:lang w:val="ro-RO"/>
        </w:rPr>
        <w:t>e</w:t>
      </w:r>
      <w:r w:rsidR="00563858" w:rsidRPr="00435DCF">
        <w:rPr>
          <w:rFonts w:ascii="Times New Roman" w:hAnsi="Times New Roman" w:cs="Times New Roman"/>
          <w:lang w:val="ro-RO"/>
        </w:rPr>
        <w:t xml:space="preserve"> </w:t>
      </w:r>
      <w:r w:rsidR="00A90433" w:rsidRPr="00435DCF">
        <w:rPr>
          <w:rFonts w:ascii="Times New Roman" w:hAnsi="Times New Roman" w:cs="Times New Roman"/>
          <w:lang w:val="ro-RO"/>
        </w:rPr>
        <w:t xml:space="preserve">de transport şi a </w:t>
      </w:r>
      <w:r w:rsidR="00AB108B" w:rsidRPr="00435DCF">
        <w:rPr>
          <w:rFonts w:ascii="Times New Roman" w:hAnsi="Times New Roman" w:cs="Times New Roman"/>
          <w:lang w:val="ro-RO"/>
        </w:rPr>
        <w:t xml:space="preserve">reţelelor </w:t>
      </w:r>
      <w:r w:rsidR="00563858" w:rsidRPr="00435DCF">
        <w:rPr>
          <w:rFonts w:ascii="Times New Roman" w:hAnsi="Times New Roman" w:cs="Times New Roman"/>
          <w:lang w:val="ro-RO"/>
        </w:rPr>
        <w:t>electric</w:t>
      </w:r>
      <w:r w:rsidR="00AB108B" w:rsidRPr="00435DCF">
        <w:rPr>
          <w:rFonts w:ascii="Times New Roman" w:hAnsi="Times New Roman" w:cs="Times New Roman"/>
          <w:lang w:val="ro-RO"/>
        </w:rPr>
        <w:t>e</w:t>
      </w:r>
      <w:r w:rsidR="00A90433" w:rsidRPr="00435DCF">
        <w:rPr>
          <w:rFonts w:ascii="Times New Roman" w:hAnsi="Times New Roman" w:cs="Times New Roman"/>
          <w:lang w:val="ro-RO"/>
        </w:rPr>
        <w:t xml:space="preserve"> de distribuţie</w:t>
      </w:r>
    </w:p>
    <w:p w14:paraId="787D8ABE" w14:textId="29120B4E" w:rsidR="003342CB" w:rsidRPr="00435DCF" w:rsidRDefault="003342CB" w:rsidP="003342CB">
      <w:pPr>
        <w:spacing w:before="120" w:after="0" w:line="240" w:lineRule="auto"/>
        <w:jc w:val="both"/>
        <w:rPr>
          <w:rFonts w:ascii="Times New Roman" w:hAnsi="Times New Roman" w:cs="Times New Roman"/>
          <w:lang w:val="ro-RO"/>
        </w:rPr>
      </w:pPr>
      <w:r w:rsidRPr="00435DCF">
        <w:rPr>
          <w:rFonts w:ascii="Times New Roman" w:hAnsi="Times New Roman" w:cs="Times New Roman"/>
          <w:b/>
          <w:i/>
          <w:lang w:val="ro-RO"/>
        </w:rPr>
        <w:t>serviciu universal</w:t>
      </w:r>
      <w:r w:rsidRPr="00435DCF">
        <w:rPr>
          <w:rFonts w:ascii="Times New Roman" w:hAnsi="Times New Roman" w:cs="Times New Roman"/>
          <w:lang w:val="ro-RO"/>
        </w:rPr>
        <w:t xml:space="preserve"> – serviciu prestat pentru asigurarea dreptului consumatorilor </w:t>
      </w:r>
      <w:r w:rsidR="007C5F08" w:rsidRPr="00435DCF">
        <w:rPr>
          <w:rFonts w:ascii="Times New Roman" w:hAnsi="Times New Roman" w:cs="Times New Roman"/>
          <w:lang w:val="ro-RO"/>
        </w:rPr>
        <w:t xml:space="preserve">casnici şi întreprinderilor mici </w:t>
      </w:r>
      <w:r w:rsidRPr="00435DCF">
        <w:rPr>
          <w:rFonts w:ascii="Times New Roman" w:hAnsi="Times New Roman" w:cs="Times New Roman"/>
          <w:lang w:val="ro-RO"/>
        </w:rPr>
        <w:t>de a li se furniza energie electrică</w:t>
      </w:r>
      <w:r w:rsidR="0098645B" w:rsidRPr="00435DCF">
        <w:rPr>
          <w:rFonts w:ascii="Times New Roman" w:hAnsi="Times New Roman" w:cs="Times New Roman"/>
          <w:lang w:val="ro-RO"/>
        </w:rPr>
        <w:t xml:space="preserve"> în mod garantat</w:t>
      </w:r>
      <w:r w:rsidRPr="00435DCF">
        <w:rPr>
          <w:rFonts w:ascii="Times New Roman" w:hAnsi="Times New Roman" w:cs="Times New Roman"/>
          <w:lang w:val="ro-RO"/>
        </w:rPr>
        <w:t xml:space="preserve">, </w:t>
      </w:r>
      <w:r w:rsidR="0098645B" w:rsidRPr="00435DCF">
        <w:rPr>
          <w:rFonts w:ascii="Times New Roman" w:hAnsi="Times New Roman" w:cs="Times New Roman"/>
          <w:lang w:val="ro-RO"/>
        </w:rPr>
        <w:t xml:space="preserve">în condiţii reglementate stabilite prin prezenta lege, </w:t>
      </w:r>
      <w:r w:rsidR="0067028A" w:rsidRPr="00435DCF">
        <w:rPr>
          <w:rFonts w:ascii="Times New Roman" w:hAnsi="Times New Roman" w:cs="Times New Roman"/>
          <w:lang w:val="ro-RO"/>
        </w:rPr>
        <w:t xml:space="preserve">cu respectarea </w:t>
      </w:r>
      <w:r w:rsidRPr="00435DCF">
        <w:rPr>
          <w:rFonts w:ascii="Times New Roman" w:hAnsi="Times New Roman" w:cs="Times New Roman"/>
          <w:lang w:val="ro-RO"/>
        </w:rPr>
        <w:t>parametri</w:t>
      </w:r>
      <w:r w:rsidR="0067028A" w:rsidRPr="00435DCF">
        <w:rPr>
          <w:rFonts w:ascii="Times New Roman" w:hAnsi="Times New Roman" w:cs="Times New Roman"/>
          <w:lang w:val="ro-RO"/>
        </w:rPr>
        <w:t>lor</w:t>
      </w:r>
      <w:r w:rsidRPr="00435DCF">
        <w:rPr>
          <w:rFonts w:ascii="Times New Roman" w:hAnsi="Times New Roman" w:cs="Times New Roman"/>
          <w:lang w:val="ro-RO"/>
        </w:rPr>
        <w:t xml:space="preserve"> de calitate stabiliţi, la tarife reglementate, rezonabile, transparente şi uşor comparabile;</w:t>
      </w:r>
    </w:p>
    <w:p w14:paraId="03408D71" w14:textId="05BEA52A" w:rsidR="003342CB" w:rsidRPr="00435DCF" w:rsidRDefault="00140244" w:rsidP="003342CB">
      <w:pPr>
        <w:spacing w:before="120" w:after="0" w:line="240" w:lineRule="auto"/>
        <w:jc w:val="both"/>
        <w:rPr>
          <w:rFonts w:ascii="Times New Roman" w:eastAsia="Calibri" w:hAnsi="Times New Roman" w:cs="Times New Roman"/>
          <w:color w:val="auto"/>
          <w:lang w:val="ro-RO" w:eastAsia="en-US"/>
        </w:rPr>
      </w:pPr>
      <w:r w:rsidRPr="00435DCF">
        <w:rPr>
          <w:rFonts w:ascii="Times New Roman" w:hAnsi="Times New Roman" w:cs="Times New Roman"/>
          <w:b/>
          <w:i/>
          <w:lang w:val="ro-RO"/>
        </w:rPr>
        <w:t xml:space="preserve">securitatea </w:t>
      </w:r>
      <w:r w:rsidR="003342CB" w:rsidRPr="00435DCF">
        <w:rPr>
          <w:rFonts w:ascii="Times New Roman" w:hAnsi="Times New Roman" w:cs="Times New Roman"/>
          <w:b/>
          <w:i/>
          <w:lang w:val="ro-RO"/>
        </w:rPr>
        <w:t>aprovizionării cu energie electrică</w:t>
      </w:r>
      <w:r w:rsidR="003342CB" w:rsidRPr="00435DCF">
        <w:rPr>
          <w:rFonts w:ascii="Times New Roman" w:hAnsi="Times New Roman" w:cs="Times New Roman"/>
          <w:lang w:val="ro-RO"/>
        </w:rPr>
        <w:t xml:space="preserve"> - </w:t>
      </w:r>
      <w:r w:rsidR="003342CB" w:rsidRPr="00435DCF">
        <w:rPr>
          <w:rFonts w:ascii="Times New Roman" w:eastAsia="Calibri" w:hAnsi="Times New Roman" w:cs="Times New Roman"/>
          <w:color w:val="auto"/>
          <w:lang w:val="ro-RO" w:eastAsia="en-US"/>
        </w:rPr>
        <w:t xml:space="preserve">capacitatea sistemului electroenergetic de a </w:t>
      </w:r>
      <w:r w:rsidR="003342CB" w:rsidRPr="00435DCF">
        <w:rPr>
          <w:rFonts w:ascii="Times New Roman" w:hAnsi="Times New Roman" w:cs="Times New Roman"/>
          <w:lang w:val="ro-RO"/>
        </w:rPr>
        <w:t xml:space="preserve">furniza </w:t>
      </w:r>
      <w:r w:rsidR="003342CB" w:rsidRPr="00435DCF">
        <w:rPr>
          <w:rFonts w:ascii="Times New Roman" w:eastAsia="Calibri" w:hAnsi="Times New Roman" w:cs="Times New Roman"/>
          <w:color w:val="auto"/>
          <w:lang w:val="ro-RO" w:eastAsia="en-US"/>
        </w:rPr>
        <w:t>consumatori</w:t>
      </w:r>
      <w:r w:rsidR="003342CB" w:rsidRPr="00435DCF">
        <w:rPr>
          <w:rFonts w:ascii="Times New Roman" w:hAnsi="Times New Roman" w:cs="Times New Roman"/>
          <w:lang w:val="ro-RO"/>
        </w:rPr>
        <w:t>lor finali</w:t>
      </w:r>
      <w:r w:rsidR="003342CB" w:rsidRPr="00435DCF">
        <w:rPr>
          <w:rFonts w:ascii="Times New Roman" w:eastAsia="Calibri" w:hAnsi="Times New Roman" w:cs="Times New Roman"/>
          <w:color w:val="auto"/>
          <w:lang w:val="ro-RO" w:eastAsia="en-US"/>
        </w:rPr>
        <w:t xml:space="preserve">  energie electrică în conformitate cu dispoziţiile prezentei legi; </w:t>
      </w:r>
    </w:p>
    <w:p w14:paraId="5E7EE99D" w14:textId="77777777" w:rsidR="003342CB" w:rsidRPr="00435DCF" w:rsidRDefault="003342CB" w:rsidP="003342CB">
      <w:pPr>
        <w:spacing w:before="120" w:after="0" w:line="240" w:lineRule="auto"/>
        <w:jc w:val="both"/>
        <w:rPr>
          <w:rFonts w:ascii="Times New Roman" w:hAnsi="Times New Roman" w:cs="Times New Roman"/>
          <w:lang w:val="ro-RO"/>
        </w:rPr>
      </w:pPr>
      <w:r w:rsidRPr="00435DCF">
        <w:rPr>
          <w:rFonts w:ascii="Times New Roman" w:hAnsi="Times New Roman" w:cs="Times New Roman"/>
          <w:b/>
          <w:i/>
          <w:lang w:val="ro-RO"/>
        </w:rPr>
        <w:t>sistem electroenergetic</w:t>
      </w:r>
      <w:r w:rsidRPr="00435DCF">
        <w:rPr>
          <w:rFonts w:ascii="Times New Roman" w:hAnsi="Times New Roman" w:cs="Times New Roman"/>
          <w:lang w:val="ro-RO"/>
        </w:rPr>
        <w:t xml:space="preserve"> – centrale electrice şi utilaje necesare dirijării operativ-tehnologice, reţele electrice, precum şi instalaţiile electrice ale consumatorilor finali, care, în ansamblu, funcţionează într-un sistem unic;</w:t>
      </w:r>
    </w:p>
    <w:p w14:paraId="45D50367" w14:textId="7DD2EED5" w:rsidR="003342CB" w:rsidRPr="00435DCF" w:rsidRDefault="003342CB" w:rsidP="003342CB">
      <w:pPr>
        <w:pStyle w:val="ListParagraph"/>
        <w:suppressAutoHyphens w:val="0"/>
        <w:spacing w:before="120" w:line="240" w:lineRule="auto"/>
        <w:ind w:left="0"/>
        <w:contextualSpacing w:val="0"/>
        <w:jc w:val="both"/>
        <w:rPr>
          <w:rFonts w:ascii="Times New Roman" w:hAnsi="Times New Roman" w:cs="Times New Roman"/>
          <w:sz w:val="24"/>
          <w:szCs w:val="24"/>
          <w:lang w:val="ro-RO"/>
        </w:rPr>
      </w:pPr>
      <w:r w:rsidRPr="00435DCF">
        <w:rPr>
          <w:rFonts w:ascii="Times New Roman" w:hAnsi="Times New Roman" w:cs="Times New Roman"/>
          <w:b/>
          <w:i/>
          <w:iCs/>
          <w:sz w:val="24"/>
          <w:szCs w:val="24"/>
          <w:lang w:val="ro-RO" w:eastAsia="en-US"/>
        </w:rPr>
        <w:t>sistem interconectat</w:t>
      </w:r>
      <w:r w:rsidRPr="00435DCF">
        <w:rPr>
          <w:rFonts w:ascii="Times New Roman" w:hAnsi="Times New Roman" w:cs="Times New Roman"/>
          <w:sz w:val="24"/>
          <w:szCs w:val="24"/>
          <w:lang w:val="ro-RO"/>
        </w:rPr>
        <w:t xml:space="preserve"> – ansamblu de   sisteme de transport şi de distribuţie a energiei electrice legate între ele prin intermediul unui sau mai multor </w:t>
      </w:r>
      <w:r w:rsidR="00801DEF" w:rsidRPr="00435DCF">
        <w:rPr>
          <w:rFonts w:ascii="Times New Roman" w:hAnsi="Times New Roman" w:cs="Times New Roman"/>
          <w:sz w:val="24"/>
          <w:szCs w:val="24"/>
          <w:lang w:val="ro-RO"/>
        </w:rPr>
        <w:t>interconexiuni</w:t>
      </w:r>
      <w:r w:rsidRPr="00435DCF">
        <w:rPr>
          <w:rFonts w:ascii="Times New Roman" w:hAnsi="Times New Roman" w:cs="Times New Roman"/>
          <w:sz w:val="24"/>
          <w:szCs w:val="24"/>
          <w:lang w:val="ro-RO"/>
        </w:rPr>
        <w:t>;</w:t>
      </w:r>
    </w:p>
    <w:p w14:paraId="17F06F52" w14:textId="344880DC" w:rsidR="003342CB" w:rsidRPr="00435DCF" w:rsidRDefault="003342CB" w:rsidP="003342CB">
      <w:pPr>
        <w:pStyle w:val="ListParagraph"/>
        <w:suppressAutoHyphens w:val="0"/>
        <w:spacing w:before="120" w:line="240" w:lineRule="auto"/>
        <w:ind w:left="0"/>
        <w:contextualSpacing w:val="0"/>
        <w:jc w:val="both"/>
        <w:rPr>
          <w:rFonts w:ascii="Times New Roman" w:hAnsi="Times New Roman" w:cs="Times New Roman"/>
          <w:sz w:val="24"/>
          <w:szCs w:val="24"/>
          <w:lang w:val="ro-RO"/>
        </w:rPr>
      </w:pPr>
      <w:r w:rsidRPr="00435DCF">
        <w:rPr>
          <w:rFonts w:ascii="Times New Roman" w:hAnsi="Times New Roman" w:cs="Times New Roman"/>
          <w:b/>
          <w:i/>
          <w:iCs/>
          <w:sz w:val="24"/>
          <w:szCs w:val="24"/>
          <w:lang w:val="ro-RO"/>
        </w:rPr>
        <w:t>sistem izolat</w:t>
      </w:r>
      <w:r w:rsidRPr="00435DCF">
        <w:rPr>
          <w:rFonts w:ascii="Times New Roman" w:hAnsi="Times New Roman" w:cs="Times New Roman"/>
          <w:sz w:val="24"/>
          <w:szCs w:val="24"/>
          <w:lang w:val="ro-RO"/>
        </w:rPr>
        <w:t xml:space="preserve"> – sistem electroenergetic care nu este interconectat cu alte sisteme sau în care mai puţin de 5% din consumul anual se </w:t>
      </w:r>
      <w:r w:rsidR="002C1D4D" w:rsidRPr="00435DCF">
        <w:rPr>
          <w:rFonts w:ascii="Times New Roman" w:hAnsi="Times New Roman" w:cs="Times New Roman"/>
          <w:sz w:val="24"/>
          <w:szCs w:val="24"/>
          <w:lang w:val="ro-RO"/>
        </w:rPr>
        <w:t xml:space="preserve">asigură </w:t>
      </w:r>
      <w:r w:rsidRPr="00435DCF">
        <w:rPr>
          <w:rFonts w:ascii="Times New Roman" w:hAnsi="Times New Roman" w:cs="Times New Roman"/>
          <w:sz w:val="24"/>
          <w:szCs w:val="24"/>
          <w:lang w:val="ro-RO"/>
        </w:rPr>
        <w:t xml:space="preserve">prin capacităţile </w:t>
      </w:r>
      <w:r w:rsidR="00801DEF" w:rsidRPr="00435DCF">
        <w:rPr>
          <w:rFonts w:ascii="Times New Roman" w:hAnsi="Times New Roman" w:cs="Times New Roman"/>
          <w:sz w:val="24"/>
          <w:szCs w:val="24"/>
          <w:lang w:val="ro-RO"/>
        </w:rPr>
        <w:t xml:space="preserve">interconexiunilor </w:t>
      </w:r>
      <w:r w:rsidRPr="00435DCF">
        <w:rPr>
          <w:rFonts w:ascii="Times New Roman" w:hAnsi="Times New Roman" w:cs="Times New Roman"/>
          <w:sz w:val="24"/>
          <w:szCs w:val="24"/>
          <w:lang w:val="ro-RO"/>
        </w:rPr>
        <w:t>cu alte sisteme;</w:t>
      </w:r>
    </w:p>
    <w:p w14:paraId="7DEB5BA7" w14:textId="59199057" w:rsidR="003342CB" w:rsidRPr="00435DCF" w:rsidRDefault="003342CB" w:rsidP="003342CB">
      <w:pPr>
        <w:pStyle w:val="ListParagraph"/>
        <w:suppressAutoHyphens w:val="0"/>
        <w:spacing w:before="120" w:line="240" w:lineRule="auto"/>
        <w:ind w:left="0"/>
        <w:contextualSpacing w:val="0"/>
        <w:jc w:val="both"/>
        <w:rPr>
          <w:rFonts w:ascii="Times New Roman" w:hAnsi="Times New Roman" w:cs="Times New Roman"/>
          <w:sz w:val="24"/>
          <w:szCs w:val="24"/>
          <w:lang w:val="ro-RO"/>
        </w:rPr>
      </w:pPr>
      <w:r w:rsidRPr="00435DCF">
        <w:rPr>
          <w:rFonts w:ascii="Times New Roman" w:hAnsi="Times New Roman" w:cs="Times New Roman"/>
          <w:b/>
          <w:i/>
          <w:sz w:val="24"/>
          <w:szCs w:val="24"/>
          <w:lang w:val="ro-RO"/>
        </w:rPr>
        <w:t>sistem de distribuţie închis</w:t>
      </w:r>
      <w:r w:rsidRPr="00435DCF">
        <w:rPr>
          <w:rFonts w:ascii="Times New Roman" w:hAnsi="Times New Roman" w:cs="Times New Roman"/>
          <w:sz w:val="24"/>
          <w:szCs w:val="24"/>
          <w:lang w:val="ro-RO"/>
        </w:rPr>
        <w:t xml:space="preserve"> –sistem </w:t>
      </w:r>
      <w:r w:rsidR="008F4826" w:rsidRPr="00435DCF">
        <w:rPr>
          <w:rFonts w:ascii="Times New Roman" w:hAnsi="Times New Roman" w:cs="Times New Roman"/>
          <w:sz w:val="24"/>
          <w:szCs w:val="24"/>
          <w:lang w:val="ro-RO"/>
        </w:rPr>
        <w:t>autorizat în conformi</w:t>
      </w:r>
      <w:r w:rsidR="00F36529" w:rsidRPr="00435DCF">
        <w:rPr>
          <w:rFonts w:ascii="Times New Roman" w:hAnsi="Times New Roman" w:cs="Times New Roman"/>
          <w:sz w:val="24"/>
          <w:szCs w:val="24"/>
          <w:lang w:val="ro-RO"/>
        </w:rPr>
        <w:t>t</w:t>
      </w:r>
      <w:r w:rsidR="008F4826" w:rsidRPr="00435DCF">
        <w:rPr>
          <w:rFonts w:ascii="Times New Roman" w:hAnsi="Times New Roman" w:cs="Times New Roman"/>
          <w:sz w:val="24"/>
          <w:szCs w:val="24"/>
          <w:lang w:val="ro-RO"/>
        </w:rPr>
        <w:t xml:space="preserve">ate cu termenele şi condiţiile stabilite în prezenta Lege, </w:t>
      </w:r>
      <w:r w:rsidRPr="00435DCF">
        <w:rPr>
          <w:rFonts w:ascii="Times New Roman" w:hAnsi="Times New Roman" w:cs="Times New Roman"/>
          <w:sz w:val="24"/>
          <w:szCs w:val="24"/>
          <w:lang w:val="ro-RO"/>
        </w:rPr>
        <w:t>care distribuie energiei electrică într-o zonă industrială, comercială sau de servicii comune, limitat din punct de vedere geografic;</w:t>
      </w:r>
    </w:p>
    <w:p w14:paraId="4927FEB8" w14:textId="77777777" w:rsidR="003342CB" w:rsidRPr="00435DCF" w:rsidRDefault="003342CB" w:rsidP="003342CB">
      <w:pPr>
        <w:pStyle w:val="ListParagraph"/>
        <w:suppressAutoHyphens w:val="0"/>
        <w:spacing w:before="120" w:line="240" w:lineRule="auto"/>
        <w:ind w:left="0"/>
        <w:contextualSpacing w:val="0"/>
        <w:jc w:val="both"/>
        <w:rPr>
          <w:rFonts w:ascii="Times New Roman" w:hAnsi="Times New Roman" w:cs="Times New Roman"/>
          <w:sz w:val="24"/>
          <w:szCs w:val="24"/>
          <w:lang w:val="ro-RO"/>
        </w:rPr>
      </w:pPr>
      <w:r w:rsidRPr="00435DCF">
        <w:rPr>
          <w:rFonts w:ascii="Times New Roman" w:hAnsi="Times New Roman" w:cs="Times New Roman"/>
          <w:b/>
          <w:i/>
          <w:iCs/>
          <w:sz w:val="24"/>
          <w:szCs w:val="24"/>
          <w:lang w:val="ro-RO"/>
        </w:rPr>
        <w:t>sistem pauşal</w:t>
      </w:r>
      <w:r w:rsidRPr="00435DCF">
        <w:rPr>
          <w:rFonts w:ascii="Times New Roman" w:hAnsi="Times New Roman" w:cs="Times New Roman"/>
          <w:sz w:val="24"/>
          <w:szCs w:val="24"/>
          <w:lang w:val="ro-RO"/>
        </w:rPr>
        <w:t xml:space="preserve"> – metodă de determinare prin calcul a cantităţii de energie electrică consumată, în funcţie de puterea receptoarelor electrice şi de numărul orelor de utilizare pe tipuri de receptoare electrice sau în funcţie de puterea contractată şi de numărul orelor de utilizare a acestei puteri, metodă care trebuie aplicată în termenele şi în condiţiile prevăzute de lege;</w:t>
      </w:r>
    </w:p>
    <w:p w14:paraId="647F3F51" w14:textId="1D810B34" w:rsidR="0043473B" w:rsidRPr="00435DCF" w:rsidRDefault="0043473B" w:rsidP="003342CB">
      <w:pPr>
        <w:pStyle w:val="ListParagraph"/>
        <w:suppressAutoHyphens w:val="0"/>
        <w:spacing w:before="120" w:line="240" w:lineRule="auto"/>
        <w:ind w:left="0"/>
        <w:contextualSpacing w:val="0"/>
        <w:jc w:val="both"/>
        <w:rPr>
          <w:rFonts w:ascii="Times New Roman" w:hAnsi="Times New Roman" w:cs="Times New Roman"/>
          <w:sz w:val="24"/>
          <w:szCs w:val="24"/>
          <w:lang w:val="ro-RO"/>
        </w:rPr>
      </w:pPr>
      <w:r w:rsidRPr="00435DCF">
        <w:rPr>
          <w:rFonts w:ascii="Times New Roman" w:hAnsi="Times New Roman" w:cs="Times New Roman"/>
          <w:b/>
          <w:i/>
          <w:iCs/>
          <w:sz w:val="24"/>
          <w:szCs w:val="24"/>
          <w:lang w:val="ro-RO"/>
        </w:rPr>
        <w:t xml:space="preserve">subvenţii încrucişate - </w:t>
      </w:r>
      <w:r w:rsidRPr="00435DCF">
        <w:rPr>
          <w:rFonts w:ascii="Times New Roman" w:hAnsi="Times New Roman" w:cs="Times New Roman"/>
          <w:iCs/>
          <w:sz w:val="24"/>
          <w:szCs w:val="24"/>
          <w:lang w:val="ro-RO"/>
        </w:rPr>
        <w:t>u</w:t>
      </w:r>
      <w:r w:rsidRPr="00435DCF">
        <w:rPr>
          <w:rFonts w:ascii="Times New Roman" w:hAnsi="Times New Roman" w:cs="Times New Roman"/>
          <w:sz w:val="24"/>
          <w:szCs w:val="24"/>
          <w:lang w:val="ro-RO"/>
        </w:rPr>
        <w:t>tilizarea unui profit obţinut în cadrul desfăşurării unui tip de activitate sau pentru o anumită categorie de consumatori pentru a acoperi cheltuielile sau pierderile înregistrate în urma desfăşurării altui tip de activitate sau pentru alte categorii de consumatori de către aceeaşi întreprindere electroenergetică;</w:t>
      </w:r>
    </w:p>
    <w:p w14:paraId="1E63A5CC" w14:textId="56FCC794" w:rsidR="003342CB" w:rsidRPr="00435DCF" w:rsidRDefault="003342CB" w:rsidP="003342CB">
      <w:pPr>
        <w:pStyle w:val="ListParagraph"/>
        <w:suppressAutoHyphens w:val="0"/>
        <w:spacing w:before="120" w:line="240" w:lineRule="auto"/>
        <w:ind w:left="0"/>
        <w:contextualSpacing w:val="0"/>
        <w:jc w:val="both"/>
        <w:rPr>
          <w:rFonts w:ascii="Times New Roman" w:hAnsi="Times New Roman" w:cs="Times New Roman"/>
          <w:sz w:val="24"/>
          <w:szCs w:val="24"/>
          <w:lang w:val="ro-RO"/>
        </w:rPr>
      </w:pPr>
      <w:r w:rsidRPr="00435DCF">
        <w:rPr>
          <w:rFonts w:ascii="Times New Roman" w:hAnsi="Times New Roman" w:cs="Times New Roman"/>
          <w:b/>
          <w:i/>
          <w:sz w:val="24"/>
          <w:szCs w:val="24"/>
          <w:lang w:val="ro-RO"/>
        </w:rPr>
        <w:t>tarif</w:t>
      </w:r>
      <w:r w:rsidRPr="00435DCF">
        <w:rPr>
          <w:rFonts w:ascii="Times New Roman" w:hAnsi="Times New Roman" w:cs="Times New Roman"/>
          <w:sz w:val="24"/>
          <w:szCs w:val="24"/>
          <w:lang w:val="ro-RO"/>
        </w:rPr>
        <w:t xml:space="preserve"> – contravaloare a energiei electrice şi a serviciilor reglementate, </w:t>
      </w:r>
      <w:r w:rsidR="00993674" w:rsidRPr="00435DCF">
        <w:rPr>
          <w:rFonts w:ascii="Times New Roman" w:hAnsi="Times New Roman" w:cs="Times New Roman"/>
          <w:sz w:val="24"/>
          <w:szCs w:val="24"/>
          <w:lang w:val="ro-RO"/>
        </w:rPr>
        <w:t xml:space="preserve">prestate </w:t>
      </w:r>
      <w:r w:rsidRPr="00435DCF">
        <w:rPr>
          <w:rFonts w:ascii="Times New Roman" w:hAnsi="Times New Roman" w:cs="Times New Roman"/>
          <w:sz w:val="24"/>
          <w:szCs w:val="24"/>
          <w:lang w:val="ro-RO"/>
        </w:rPr>
        <w:t>de întreprinderile electroenergetice consumatorilor finali şi utilizatorilor de sistem;</w:t>
      </w:r>
    </w:p>
    <w:p w14:paraId="6FDC4B7D" w14:textId="77777777" w:rsidR="003342CB" w:rsidRPr="00435DCF" w:rsidRDefault="003342CB" w:rsidP="003342CB">
      <w:pPr>
        <w:pStyle w:val="ListParagraph"/>
        <w:suppressAutoHyphens w:val="0"/>
        <w:spacing w:before="120" w:line="240" w:lineRule="auto"/>
        <w:ind w:left="0"/>
        <w:contextualSpacing w:val="0"/>
        <w:jc w:val="both"/>
        <w:rPr>
          <w:rFonts w:ascii="Times New Roman" w:hAnsi="Times New Roman" w:cs="Times New Roman"/>
          <w:sz w:val="24"/>
          <w:szCs w:val="24"/>
          <w:lang w:val="ro-RO"/>
        </w:rPr>
      </w:pPr>
      <w:r w:rsidRPr="00435DCF">
        <w:rPr>
          <w:rFonts w:ascii="Times New Roman" w:hAnsi="Times New Roman" w:cs="Times New Roman"/>
          <w:b/>
          <w:i/>
          <w:iCs/>
          <w:sz w:val="24"/>
          <w:szCs w:val="24"/>
          <w:lang w:val="ro-RO"/>
        </w:rPr>
        <w:t>tarif binom</w:t>
      </w:r>
      <w:r w:rsidRPr="00435DCF">
        <w:rPr>
          <w:rFonts w:ascii="Times New Roman" w:hAnsi="Times New Roman" w:cs="Times New Roman"/>
          <w:sz w:val="24"/>
          <w:szCs w:val="24"/>
          <w:lang w:val="ro-RO"/>
        </w:rPr>
        <w:t xml:space="preserve"> – tarif pentru energie electrică, care constă din două componente: una pentru putere electrică şi alta pentru energie electrică;</w:t>
      </w:r>
    </w:p>
    <w:p w14:paraId="378D9289" w14:textId="5FC45040" w:rsidR="00C67257" w:rsidRPr="00435DCF" w:rsidRDefault="00C67257" w:rsidP="003342CB">
      <w:pPr>
        <w:pStyle w:val="ListParagraph"/>
        <w:suppressAutoHyphens w:val="0"/>
        <w:spacing w:before="120" w:line="240" w:lineRule="auto"/>
        <w:ind w:left="0"/>
        <w:contextualSpacing w:val="0"/>
        <w:jc w:val="both"/>
        <w:rPr>
          <w:rFonts w:ascii="Times New Roman" w:hAnsi="Times New Roman" w:cs="Times New Roman"/>
          <w:sz w:val="24"/>
          <w:szCs w:val="24"/>
          <w:lang w:val="ro-RO"/>
        </w:rPr>
      </w:pPr>
      <w:r w:rsidRPr="00435DCF">
        <w:rPr>
          <w:rFonts w:ascii="Times New Roman" w:hAnsi="Times New Roman" w:cs="Times New Roman"/>
          <w:b/>
          <w:i/>
          <w:sz w:val="24"/>
          <w:szCs w:val="24"/>
          <w:lang w:val="ro-RO"/>
        </w:rPr>
        <w:t>tarif de punere sub tensiune</w:t>
      </w:r>
      <w:r w:rsidRPr="00435DCF">
        <w:rPr>
          <w:rFonts w:ascii="Times New Roman" w:hAnsi="Times New Roman" w:cs="Times New Roman"/>
          <w:sz w:val="24"/>
          <w:szCs w:val="24"/>
          <w:lang w:val="ro-RO"/>
        </w:rPr>
        <w:t xml:space="preserve"> </w:t>
      </w:r>
      <w:r w:rsidR="007C5078" w:rsidRPr="00435DCF">
        <w:rPr>
          <w:rFonts w:ascii="Times New Roman" w:hAnsi="Times New Roman" w:cs="Times New Roman"/>
          <w:sz w:val="24"/>
          <w:szCs w:val="24"/>
          <w:lang w:val="ro-RO"/>
        </w:rPr>
        <w:t>–</w:t>
      </w:r>
      <w:r w:rsidRPr="00435DCF">
        <w:rPr>
          <w:rFonts w:ascii="Times New Roman" w:hAnsi="Times New Roman" w:cs="Times New Roman"/>
          <w:sz w:val="24"/>
          <w:szCs w:val="24"/>
          <w:lang w:val="ro-RO"/>
        </w:rPr>
        <w:t xml:space="preserve"> </w:t>
      </w:r>
      <w:r w:rsidR="007C5078" w:rsidRPr="00435DCF">
        <w:rPr>
          <w:rFonts w:ascii="Times New Roman" w:hAnsi="Times New Roman" w:cs="Times New Roman"/>
          <w:sz w:val="24"/>
          <w:szCs w:val="24"/>
          <w:lang w:val="ro-RO"/>
        </w:rPr>
        <w:t>tarif reglementat, achitat de solicitant operatorului sistemului de transport</w:t>
      </w:r>
      <w:r w:rsidR="0099273F" w:rsidRPr="00435DCF">
        <w:rPr>
          <w:rFonts w:ascii="Times New Roman" w:hAnsi="Times New Roman" w:cs="Times New Roman"/>
          <w:sz w:val="24"/>
          <w:szCs w:val="24"/>
          <w:lang w:val="ro-RO"/>
        </w:rPr>
        <w:t xml:space="preserve"> sau</w:t>
      </w:r>
      <w:r w:rsidR="007C5078" w:rsidRPr="00435DCF">
        <w:rPr>
          <w:rFonts w:ascii="Times New Roman" w:hAnsi="Times New Roman" w:cs="Times New Roman"/>
          <w:sz w:val="24"/>
          <w:szCs w:val="24"/>
          <w:lang w:val="ro-RO"/>
        </w:rPr>
        <w:t xml:space="preserve"> operatorului sistemului de distribuţie, pentru </w:t>
      </w:r>
      <w:r w:rsidR="006C4632" w:rsidRPr="00435DCF">
        <w:rPr>
          <w:rFonts w:ascii="Times New Roman" w:hAnsi="Times New Roman" w:cs="Times New Roman"/>
          <w:sz w:val="24"/>
          <w:szCs w:val="24"/>
          <w:lang w:val="ro-RO"/>
        </w:rPr>
        <w:t xml:space="preserve">acoperirea </w:t>
      </w:r>
      <w:r w:rsidR="0099273F" w:rsidRPr="00435DCF">
        <w:rPr>
          <w:rFonts w:ascii="Times New Roman" w:hAnsi="Times New Roman" w:cs="Times New Roman"/>
          <w:sz w:val="24"/>
          <w:szCs w:val="24"/>
          <w:lang w:val="ro-RO"/>
        </w:rPr>
        <w:t xml:space="preserve">costurilor aferente </w:t>
      </w:r>
      <w:r w:rsidR="00DB4BD1" w:rsidRPr="00435DCF">
        <w:rPr>
          <w:rFonts w:ascii="Times New Roman" w:hAnsi="Times New Roman" w:cs="Times New Roman"/>
          <w:sz w:val="24"/>
          <w:szCs w:val="24"/>
          <w:lang w:val="ro-RO"/>
        </w:rPr>
        <w:t xml:space="preserve">conectării la reţeaua electrică şi </w:t>
      </w:r>
      <w:r w:rsidR="0099273F" w:rsidRPr="00435DCF">
        <w:rPr>
          <w:rFonts w:ascii="Times New Roman" w:eastAsia="Calibri" w:hAnsi="Times New Roman" w:cs="Times New Roman"/>
          <w:color w:val="auto"/>
          <w:sz w:val="24"/>
          <w:szCs w:val="24"/>
          <w:lang w:val="ro-RO" w:eastAsia="en-US"/>
        </w:rPr>
        <w:t>punerii</w:t>
      </w:r>
      <w:r w:rsidR="007C5078" w:rsidRPr="00435DCF">
        <w:rPr>
          <w:rFonts w:ascii="Times New Roman" w:eastAsia="Calibri" w:hAnsi="Times New Roman" w:cs="Times New Roman"/>
          <w:color w:val="auto"/>
          <w:sz w:val="24"/>
          <w:szCs w:val="24"/>
          <w:lang w:val="ro-RO" w:eastAsia="en-US"/>
        </w:rPr>
        <w:t xml:space="preserve"> sub tensiune a instalaţiei de utilizare sau a centralei electrice</w:t>
      </w:r>
      <w:r w:rsidR="00F6402E" w:rsidRPr="00435DCF">
        <w:rPr>
          <w:rFonts w:ascii="Times New Roman" w:eastAsia="Calibri" w:hAnsi="Times New Roman" w:cs="Times New Roman"/>
          <w:color w:val="auto"/>
          <w:sz w:val="24"/>
          <w:szCs w:val="24"/>
          <w:lang w:val="ro-RO" w:eastAsia="en-US"/>
        </w:rPr>
        <w:t xml:space="preserve">, </w:t>
      </w:r>
      <w:r w:rsidR="00F6402E" w:rsidRPr="00435DCF">
        <w:rPr>
          <w:rFonts w:ascii="Times New Roman" w:hAnsi="Times New Roman" w:cs="Times New Roman"/>
          <w:sz w:val="24"/>
          <w:szCs w:val="24"/>
          <w:lang w:val="ro-RO"/>
        </w:rPr>
        <w:t>stabilit conform metodologiei aprobate de Agenţie;</w:t>
      </w:r>
    </w:p>
    <w:p w14:paraId="7148E614" w14:textId="44C34AF9" w:rsidR="003342CB" w:rsidRPr="00435DCF" w:rsidRDefault="003342CB" w:rsidP="003342CB">
      <w:pPr>
        <w:pStyle w:val="ListParagraph"/>
        <w:suppressAutoHyphens w:val="0"/>
        <w:spacing w:before="120" w:line="240" w:lineRule="auto"/>
        <w:ind w:left="0"/>
        <w:contextualSpacing w:val="0"/>
        <w:jc w:val="both"/>
        <w:rPr>
          <w:rFonts w:ascii="Times New Roman" w:hAnsi="Times New Roman" w:cs="Times New Roman"/>
          <w:sz w:val="24"/>
          <w:szCs w:val="24"/>
          <w:lang w:val="ro-RO"/>
        </w:rPr>
      </w:pPr>
      <w:r w:rsidRPr="00435DCF">
        <w:rPr>
          <w:rFonts w:ascii="Times New Roman" w:hAnsi="Times New Roman" w:cs="Times New Roman"/>
          <w:b/>
          <w:i/>
          <w:iCs/>
          <w:sz w:val="24"/>
          <w:szCs w:val="24"/>
          <w:lang w:val="ro-RO"/>
        </w:rPr>
        <w:t>tarif de racordare</w:t>
      </w:r>
      <w:r w:rsidRPr="00435DCF">
        <w:rPr>
          <w:rFonts w:ascii="Times New Roman" w:hAnsi="Times New Roman" w:cs="Times New Roman"/>
          <w:sz w:val="24"/>
          <w:szCs w:val="24"/>
          <w:lang w:val="ro-RO"/>
        </w:rPr>
        <w:t xml:space="preserve"> – tarif reglementat, achitat de solicitant operatorului </w:t>
      </w:r>
      <w:r w:rsidR="00F744A0" w:rsidRPr="00435DCF">
        <w:rPr>
          <w:rFonts w:ascii="Times New Roman" w:hAnsi="Times New Roman" w:cs="Times New Roman"/>
          <w:sz w:val="24"/>
          <w:szCs w:val="24"/>
          <w:lang w:val="ro-RO"/>
        </w:rPr>
        <w:t xml:space="preserve">sistemului </w:t>
      </w:r>
      <w:r w:rsidRPr="00435DCF">
        <w:rPr>
          <w:rFonts w:ascii="Times New Roman" w:hAnsi="Times New Roman" w:cs="Times New Roman"/>
          <w:sz w:val="24"/>
          <w:szCs w:val="24"/>
          <w:lang w:val="ro-RO"/>
        </w:rPr>
        <w:t xml:space="preserve">de transport sau operatorului </w:t>
      </w:r>
      <w:r w:rsidR="00F744A0" w:rsidRPr="00435DCF">
        <w:rPr>
          <w:rFonts w:ascii="Times New Roman" w:hAnsi="Times New Roman" w:cs="Times New Roman"/>
          <w:sz w:val="24"/>
          <w:szCs w:val="24"/>
          <w:lang w:val="ro-RO"/>
        </w:rPr>
        <w:t xml:space="preserve">sistemului </w:t>
      </w:r>
      <w:r w:rsidRPr="00435DCF">
        <w:rPr>
          <w:rFonts w:ascii="Times New Roman" w:hAnsi="Times New Roman" w:cs="Times New Roman"/>
          <w:sz w:val="24"/>
          <w:szCs w:val="24"/>
          <w:lang w:val="ro-RO"/>
        </w:rPr>
        <w:t xml:space="preserve">de distribuţie pentru acoperirea costurilor </w:t>
      </w:r>
      <w:r w:rsidR="007821E1" w:rsidRPr="00435DCF">
        <w:rPr>
          <w:rFonts w:ascii="Times New Roman" w:eastAsia="Calibri" w:hAnsi="Times New Roman" w:cs="Times New Roman"/>
          <w:color w:val="auto"/>
          <w:sz w:val="24"/>
          <w:szCs w:val="24"/>
          <w:lang w:val="ro-RO" w:eastAsia="en-US"/>
        </w:rPr>
        <w:t xml:space="preserve"> aferente realizării instalaţiei de racordare a unui solicitant, potenţial consumator final şi pentru punerea sub tensiune a instalaţiei de utilizare</w:t>
      </w:r>
      <w:r w:rsidRPr="00435DCF">
        <w:rPr>
          <w:rFonts w:ascii="Times New Roman" w:hAnsi="Times New Roman" w:cs="Times New Roman"/>
          <w:sz w:val="24"/>
          <w:szCs w:val="24"/>
          <w:lang w:val="ro-RO"/>
        </w:rPr>
        <w:t xml:space="preserve">, stabilit conform metodologiei aprobate de </w:t>
      </w:r>
      <w:r w:rsidR="00F23375" w:rsidRPr="00435DCF">
        <w:rPr>
          <w:rFonts w:ascii="Times New Roman" w:hAnsi="Times New Roman" w:cs="Times New Roman"/>
          <w:sz w:val="24"/>
          <w:szCs w:val="24"/>
          <w:lang w:val="ro-RO"/>
        </w:rPr>
        <w:t>Agenţie</w:t>
      </w:r>
      <w:r w:rsidRPr="00435DCF">
        <w:rPr>
          <w:rFonts w:ascii="Times New Roman" w:hAnsi="Times New Roman" w:cs="Times New Roman"/>
          <w:sz w:val="24"/>
          <w:szCs w:val="24"/>
          <w:lang w:val="ro-RO"/>
        </w:rPr>
        <w:t>;</w:t>
      </w:r>
    </w:p>
    <w:p w14:paraId="14AF8E38" w14:textId="7824E48A" w:rsidR="003342CB" w:rsidRPr="00435DCF" w:rsidRDefault="003342CB" w:rsidP="003342CB">
      <w:pPr>
        <w:pStyle w:val="ListParagraph"/>
        <w:suppressAutoHyphens w:val="0"/>
        <w:spacing w:before="120" w:line="240" w:lineRule="auto"/>
        <w:ind w:left="0"/>
        <w:contextualSpacing w:val="0"/>
        <w:jc w:val="both"/>
        <w:rPr>
          <w:rFonts w:ascii="Times New Roman" w:hAnsi="Times New Roman" w:cs="Times New Roman"/>
          <w:sz w:val="24"/>
          <w:szCs w:val="24"/>
          <w:lang w:val="ro-RO"/>
        </w:rPr>
      </w:pPr>
      <w:r w:rsidRPr="00435DCF">
        <w:rPr>
          <w:rFonts w:ascii="Times New Roman" w:hAnsi="Times New Roman" w:cs="Times New Roman"/>
          <w:b/>
          <w:i/>
          <w:iCs/>
          <w:sz w:val="24"/>
          <w:szCs w:val="24"/>
          <w:lang w:val="ro-RO"/>
        </w:rPr>
        <w:t>transport al energiei electrice</w:t>
      </w:r>
      <w:r w:rsidRPr="00435DCF">
        <w:rPr>
          <w:rFonts w:ascii="Times New Roman" w:hAnsi="Times New Roman" w:cs="Times New Roman"/>
          <w:sz w:val="24"/>
          <w:szCs w:val="24"/>
          <w:lang w:val="ro-RO"/>
        </w:rPr>
        <w:t xml:space="preserve"> – transmitere a energiei electrice prin reţelele electrice de transport</w:t>
      </w:r>
      <w:r w:rsidR="00993674" w:rsidRPr="00435DCF">
        <w:rPr>
          <w:rFonts w:ascii="Times New Roman" w:hAnsi="Times New Roman" w:cs="Times New Roman"/>
          <w:sz w:val="24"/>
          <w:szCs w:val="24"/>
          <w:lang w:val="ro-RO"/>
        </w:rPr>
        <w:t>, inclusiv tranzitul,</w:t>
      </w:r>
      <w:r w:rsidRPr="00435DCF">
        <w:rPr>
          <w:rFonts w:ascii="Times New Roman" w:hAnsi="Times New Roman" w:cs="Times New Roman"/>
          <w:sz w:val="24"/>
          <w:szCs w:val="24"/>
          <w:lang w:val="ro-RO"/>
        </w:rPr>
        <w:t xml:space="preserve"> în vederea livrării ei către consumatorii finali sau către operatorii </w:t>
      </w:r>
      <w:r w:rsidR="00C622D1" w:rsidRPr="00435DCF">
        <w:rPr>
          <w:rFonts w:ascii="Times New Roman" w:hAnsi="Times New Roman" w:cs="Times New Roman"/>
          <w:sz w:val="24"/>
          <w:szCs w:val="24"/>
          <w:lang w:val="ro-RO"/>
        </w:rPr>
        <w:t>sistemelor</w:t>
      </w:r>
      <w:r w:rsidRPr="00435DCF">
        <w:rPr>
          <w:rFonts w:ascii="Times New Roman" w:hAnsi="Times New Roman" w:cs="Times New Roman"/>
          <w:sz w:val="24"/>
          <w:szCs w:val="24"/>
          <w:lang w:val="ro-RO"/>
        </w:rPr>
        <w:t xml:space="preserve"> de distribuţie, fără a include furnizarea;</w:t>
      </w:r>
    </w:p>
    <w:p w14:paraId="2DEFC50C" w14:textId="77777777" w:rsidR="003342CB" w:rsidRPr="00435DCF" w:rsidRDefault="003342CB" w:rsidP="003342CB">
      <w:pPr>
        <w:spacing w:before="120" w:after="0" w:line="240" w:lineRule="auto"/>
        <w:jc w:val="both"/>
        <w:rPr>
          <w:rFonts w:ascii="Times New Roman" w:eastAsia="Calibri" w:hAnsi="Times New Roman" w:cs="Times New Roman"/>
          <w:color w:val="auto"/>
          <w:lang w:val="ro-RO"/>
        </w:rPr>
      </w:pPr>
      <w:r w:rsidRPr="00435DCF">
        <w:rPr>
          <w:rFonts w:ascii="Times New Roman" w:hAnsi="Times New Roman" w:cs="Times New Roman"/>
          <w:b/>
          <w:i/>
          <w:lang w:val="ro-RO"/>
        </w:rPr>
        <w:t>tranzit declarat</w:t>
      </w:r>
      <w:r w:rsidRPr="00435DCF">
        <w:rPr>
          <w:rFonts w:ascii="Times New Roman" w:hAnsi="Times New Roman" w:cs="Times New Roman"/>
          <w:lang w:val="ro-RO"/>
        </w:rPr>
        <w:t xml:space="preserve"> –situaţie în care apare un „export declarat” de energie electrică şi în care, pe  traseul desemnat al tranzacţiei respective se află o ţară, pe teritoriul căreia nu va avea loc nici livrarea, nici introducerea concomitentă a energiei electrice;</w:t>
      </w:r>
    </w:p>
    <w:p w14:paraId="62673ADE" w14:textId="3471D6D0" w:rsidR="003342CB" w:rsidRPr="00435DCF" w:rsidRDefault="003342CB" w:rsidP="003342CB">
      <w:pPr>
        <w:spacing w:before="120" w:after="0" w:line="240" w:lineRule="auto"/>
        <w:jc w:val="both"/>
        <w:rPr>
          <w:rFonts w:ascii="Times New Roman" w:hAnsi="Times New Roman" w:cs="Times New Roman"/>
          <w:lang w:val="ro-RO"/>
        </w:rPr>
      </w:pPr>
      <w:r w:rsidRPr="00435DCF">
        <w:rPr>
          <w:rFonts w:ascii="Times New Roman" w:hAnsi="Times New Roman" w:cs="Times New Roman"/>
          <w:b/>
          <w:i/>
          <w:iCs/>
          <w:lang w:val="ro-RO"/>
        </w:rPr>
        <w:t>utilizator de sistem</w:t>
      </w:r>
      <w:r w:rsidRPr="00435DCF">
        <w:rPr>
          <w:rFonts w:ascii="Times New Roman" w:hAnsi="Times New Roman" w:cs="Times New Roman"/>
          <w:lang w:val="ro-RO"/>
        </w:rPr>
        <w:t xml:space="preserve"> – persoană fizică sau persoană juridică </w:t>
      </w:r>
      <w:r w:rsidR="0099511E" w:rsidRPr="00435DCF">
        <w:rPr>
          <w:rFonts w:ascii="Times New Roman" w:hAnsi="Times New Roman" w:cs="Times New Roman"/>
          <w:lang w:val="ro-RO"/>
        </w:rPr>
        <w:t>care livrează în sistemul electroenergetic sau</w:t>
      </w:r>
      <w:r w:rsidRPr="00435DCF">
        <w:rPr>
          <w:rFonts w:ascii="Times New Roman" w:hAnsi="Times New Roman" w:cs="Times New Roman"/>
          <w:lang w:val="ro-RO"/>
        </w:rPr>
        <w:t xml:space="preserve"> căreia i se </w:t>
      </w:r>
      <w:r w:rsidR="0099511E" w:rsidRPr="00435DCF">
        <w:rPr>
          <w:rFonts w:ascii="Times New Roman" w:hAnsi="Times New Roman" w:cs="Times New Roman"/>
          <w:lang w:val="ro-RO"/>
        </w:rPr>
        <w:t>livrează din sistemul electroenergetic</w:t>
      </w:r>
      <w:r w:rsidRPr="00435DCF">
        <w:rPr>
          <w:rFonts w:ascii="Times New Roman" w:hAnsi="Times New Roman" w:cs="Times New Roman"/>
          <w:lang w:val="ro-RO"/>
        </w:rPr>
        <w:t>;</w:t>
      </w:r>
    </w:p>
    <w:p w14:paraId="2D4A4ADD" w14:textId="78BEAC7E" w:rsidR="003342CB" w:rsidRPr="00435DCF" w:rsidRDefault="003342CB" w:rsidP="003342CB">
      <w:pPr>
        <w:spacing w:before="120" w:after="0" w:line="240" w:lineRule="auto"/>
        <w:jc w:val="both"/>
        <w:rPr>
          <w:rFonts w:ascii="Times New Roman" w:hAnsi="Times New Roman" w:cs="Times New Roman"/>
          <w:lang w:val="ro-RO"/>
        </w:rPr>
      </w:pPr>
      <w:r w:rsidRPr="00435DCF">
        <w:rPr>
          <w:rFonts w:ascii="Times New Roman" w:hAnsi="Times New Roman" w:cs="Times New Roman"/>
          <w:b/>
          <w:i/>
          <w:iCs/>
          <w:lang w:val="ro-RO"/>
        </w:rPr>
        <w:lastRenderedPageBreak/>
        <w:t>zonă de protecţie a reţelelor electrice</w:t>
      </w:r>
      <w:r w:rsidRPr="00435DCF">
        <w:rPr>
          <w:rFonts w:ascii="Times New Roman" w:hAnsi="Times New Roman" w:cs="Times New Roman"/>
          <w:lang w:val="ro-RO"/>
        </w:rPr>
        <w:t xml:space="preserve"> – zonă adiacentă reţelelor electrice, </w:t>
      </w:r>
      <w:r w:rsidR="00534D3C" w:rsidRPr="00435DCF">
        <w:rPr>
          <w:rFonts w:ascii="Times New Roman" w:hAnsi="Times New Roman" w:cs="Times New Roman"/>
          <w:lang w:val="ro-RO"/>
        </w:rPr>
        <w:t>cu condiţii deosebite de utilizare, stabilită de-a lungul traseului reţelei  electrice şi în jurul altor obiecte ale  reţelei electrice,</w:t>
      </w:r>
      <w:r w:rsidRPr="00435DCF">
        <w:rPr>
          <w:rFonts w:ascii="Times New Roman" w:hAnsi="Times New Roman" w:cs="Times New Roman"/>
          <w:lang w:val="ro-RO"/>
        </w:rPr>
        <w:t xml:space="preserve"> în </w:t>
      </w:r>
      <w:r w:rsidR="00E22655" w:rsidRPr="00435DCF">
        <w:rPr>
          <w:rFonts w:ascii="Times New Roman" w:hAnsi="Times New Roman" w:cs="Times New Roman"/>
          <w:lang w:val="ro-RO"/>
        </w:rPr>
        <w:t xml:space="preserve">limitele </w:t>
      </w:r>
      <w:r w:rsidRPr="00435DCF">
        <w:rPr>
          <w:rFonts w:ascii="Times New Roman" w:hAnsi="Times New Roman" w:cs="Times New Roman"/>
          <w:lang w:val="ro-RO"/>
        </w:rPr>
        <w:t>c</w:t>
      </w:r>
      <w:r w:rsidR="00E22655" w:rsidRPr="00435DCF">
        <w:rPr>
          <w:rFonts w:ascii="Times New Roman" w:hAnsi="Times New Roman" w:cs="Times New Roman"/>
          <w:lang w:val="ro-RO"/>
        </w:rPr>
        <w:t>ăreia</w:t>
      </w:r>
      <w:r w:rsidR="00391E18" w:rsidRPr="00435DCF">
        <w:rPr>
          <w:rFonts w:ascii="Times New Roman" w:hAnsi="Times New Roman" w:cs="Times New Roman"/>
          <w:lang w:val="ro-RO"/>
        </w:rPr>
        <w:t xml:space="preserve">, în conformitate cu un </w:t>
      </w:r>
      <w:r w:rsidR="00513C2A" w:rsidRPr="00435DCF">
        <w:rPr>
          <w:rFonts w:ascii="Times New Roman" w:hAnsi="Times New Roman" w:cs="Times New Roman"/>
          <w:lang w:val="ro-RO"/>
        </w:rPr>
        <w:t>r</w:t>
      </w:r>
      <w:r w:rsidR="00391E18" w:rsidRPr="00435DCF">
        <w:rPr>
          <w:rFonts w:ascii="Times New Roman" w:hAnsi="Times New Roman" w:cs="Times New Roman"/>
          <w:lang w:val="ro-RO"/>
        </w:rPr>
        <w:t>egulament aprobat de Guvern,</w:t>
      </w:r>
      <w:r w:rsidRPr="00435DCF">
        <w:rPr>
          <w:rFonts w:ascii="Times New Roman" w:hAnsi="Times New Roman" w:cs="Times New Roman"/>
          <w:lang w:val="ro-RO"/>
        </w:rPr>
        <w:t xml:space="preserve"> se introduc interdicţii privind accesul de persoane, efectuarea </w:t>
      </w:r>
      <w:r w:rsidR="000B6CC8" w:rsidRPr="00435DCF">
        <w:rPr>
          <w:rFonts w:ascii="Times New Roman" w:hAnsi="Times New Roman" w:cs="Times New Roman"/>
          <w:lang w:val="ro-RO"/>
        </w:rPr>
        <w:t>de lucrări</w:t>
      </w:r>
      <w:r w:rsidRPr="00435DCF">
        <w:rPr>
          <w:rFonts w:ascii="Times New Roman" w:hAnsi="Times New Roman" w:cs="Times New Roman"/>
          <w:lang w:val="ro-RO"/>
        </w:rPr>
        <w:t xml:space="preserve"> şi regimul construcţiilor, în scopul asigurării condiţiilor normale de exploatare şi pentru excluderea </w:t>
      </w:r>
      <w:r w:rsidR="003611A0" w:rsidRPr="00435DCF">
        <w:rPr>
          <w:rFonts w:ascii="Times New Roman" w:hAnsi="Times New Roman" w:cs="Times New Roman"/>
          <w:lang w:val="ro-RO"/>
        </w:rPr>
        <w:t xml:space="preserve">posibilităţii </w:t>
      </w:r>
      <w:r w:rsidRPr="00435DCF">
        <w:rPr>
          <w:rFonts w:ascii="Times New Roman" w:hAnsi="Times New Roman" w:cs="Times New Roman"/>
          <w:lang w:val="ro-RO"/>
        </w:rPr>
        <w:t>de deteriorare a reţelelor electrice.</w:t>
      </w:r>
    </w:p>
    <w:p w14:paraId="1626CF90" w14:textId="77777777" w:rsidR="003342CB" w:rsidRPr="00435DCF" w:rsidRDefault="003342CB" w:rsidP="003342CB">
      <w:pPr>
        <w:pStyle w:val="ListParagraph"/>
        <w:suppressAutoHyphens w:val="0"/>
        <w:spacing w:before="120" w:line="240" w:lineRule="auto"/>
        <w:ind w:left="0"/>
        <w:contextualSpacing w:val="0"/>
        <w:jc w:val="both"/>
        <w:rPr>
          <w:rFonts w:ascii="Times New Roman" w:hAnsi="Times New Roman" w:cs="Times New Roman"/>
          <w:sz w:val="24"/>
          <w:szCs w:val="24"/>
          <w:lang w:val="ro-RO"/>
        </w:rPr>
      </w:pPr>
    </w:p>
    <w:p w14:paraId="69F58188" w14:textId="77777777" w:rsidR="003342CB" w:rsidRPr="00435DCF" w:rsidRDefault="003342CB" w:rsidP="0028397E">
      <w:pPr>
        <w:pStyle w:val="Heading2"/>
        <w:rPr>
          <w:b/>
          <w:lang w:val="ro-RO"/>
        </w:rPr>
      </w:pPr>
      <w:r w:rsidRPr="00435DCF">
        <w:rPr>
          <w:b/>
          <w:lang w:val="ro-RO"/>
        </w:rPr>
        <w:t xml:space="preserve">Articolul 3. </w:t>
      </w:r>
      <w:r w:rsidRPr="00435DCF">
        <w:rPr>
          <w:lang w:val="ro-RO"/>
        </w:rPr>
        <w:t>Principii şi obiective generale</w:t>
      </w:r>
    </w:p>
    <w:p w14:paraId="6BF76254" w14:textId="3C349374" w:rsidR="001F2967" w:rsidRPr="00435DCF" w:rsidRDefault="001F2967" w:rsidP="001F2967">
      <w:pPr>
        <w:numPr>
          <w:ilvl w:val="0"/>
          <w:numId w:val="62"/>
        </w:numPr>
        <w:tabs>
          <w:tab w:val="left" w:pos="426"/>
        </w:tabs>
        <w:spacing w:before="120" w:after="0" w:line="240" w:lineRule="auto"/>
        <w:ind w:left="0" w:firstLine="0"/>
        <w:jc w:val="both"/>
        <w:rPr>
          <w:rFonts w:ascii="Times New Roman" w:hAnsi="Times New Roman" w:cs="Times New Roman"/>
          <w:lang w:val="ro-RO"/>
        </w:rPr>
      </w:pPr>
      <w:r w:rsidRPr="00435DCF">
        <w:rPr>
          <w:rFonts w:ascii="Times New Roman" w:hAnsi="Times New Roman" w:cs="Times New Roman"/>
          <w:lang w:val="ro-RO"/>
        </w:rPr>
        <w:t>În conformitate cu prezenta Lege, energia electrică se produce, se transportă, se distribuie, se furnizează şi se consumă în cel mai eficient mod.</w:t>
      </w:r>
    </w:p>
    <w:p w14:paraId="0A771D6B" w14:textId="77777777" w:rsidR="003342CB" w:rsidRPr="00435DCF" w:rsidRDefault="003342CB" w:rsidP="001F2967">
      <w:pPr>
        <w:numPr>
          <w:ilvl w:val="0"/>
          <w:numId w:val="62"/>
        </w:numPr>
        <w:tabs>
          <w:tab w:val="left" w:pos="426"/>
        </w:tabs>
        <w:spacing w:before="120" w:after="0" w:line="240" w:lineRule="auto"/>
        <w:ind w:left="0" w:firstLine="0"/>
        <w:jc w:val="both"/>
        <w:rPr>
          <w:rFonts w:ascii="Times New Roman" w:hAnsi="Times New Roman" w:cs="Times New Roman"/>
          <w:lang w:val="ro-RO"/>
        </w:rPr>
      </w:pPr>
      <w:r w:rsidRPr="00435DCF">
        <w:rPr>
          <w:rFonts w:ascii="Times New Roman" w:hAnsi="Times New Roman" w:cs="Times New Roman"/>
          <w:lang w:val="ro-RO"/>
        </w:rPr>
        <w:t xml:space="preserve">Principiile şi obiectivele generale ale prezentei legi sunt următoarele: </w:t>
      </w:r>
    </w:p>
    <w:p w14:paraId="16B051A3" w14:textId="77777777" w:rsidR="003342CB" w:rsidRPr="00435DCF" w:rsidRDefault="003342CB" w:rsidP="003342CB">
      <w:pPr>
        <w:pStyle w:val="ListParagraph"/>
        <w:suppressAutoHyphens w:val="0"/>
        <w:spacing w:before="120" w:line="240" w:lineRule="auto"/>
        <w:ind w:left="0" w:firstLine="284"/>
        <w:contextualSpacing w:val="0"/>
        <w:jc w:val="both"/>
        <w:rPr>
          <w:rFonts w:ascii="Times New Roman" w:hAnsi="Times New Roman" w:cs="Times New Roman"/>
          <w:bCs/>
          <w:sz w:val="24"/>
          <w:szCs w:val="24"/>
          <w:lang w:val="ro-RO"/>
        </w:rPr>
      </w:pPr>
      <w:r w:rsidRPr="00435DCF">
        <w:rPr>
          <w:rFonts w:ascii="Times New Roman" w:hAnsi="Times New Roman" w:cs="Times New Roman"/>
          <w:bCs/>
          <w:sz w:val="24"/>
          <w:szCs w:val="24"/>
          <w:lang w:val="ro-RO"/>
        </w:rPr>
        <w:t>a) asigurarea dezvoltării durabile a economiei naţionale;</w:t>
      </w:r>
    </w:p>
    <w:p w14:paraId="0538A3CC" w14:textId="45EC56A2" w:rsidR="003342CB" w:rsidRPr="00435DCF" w:rsidRDefault="003342CB" w:rsidP="003342CB">
      <w:pPr>
        <w:pStyle w:val="ListParagraph"/>
        <w:suppressAutoHyphens w:val="0"/>
        <w:spacing w:before="120" w:line="240" w:lineRule="auto"/>
        <w:ind w:left="0" w:firstLine="284"/>
        <w:contextualSpacing w:val="0"/>
        <w:jc w:val="both"/>
        <w:rPr>
          <w:rFonts w:ascii="Times New Roman" w:hAnsi="Times New Roman" w:cs="Times New Roman"/>
          <w:sz w:val="24"/>
          <w:szCs w:val="24"/>
          <w:lang w:val="ro-RO"/>
        </w:rPr>
      </w:pPr>
      <w:r w:rsidRPr="00435DCF">
        <w:rPr>
          <w:rFonts w:ascii="Times New Roman" w:hAnsi="Times New Roman" w:cs="Times New Roman"/>
          <w:sz w:val="24"/>
          <w:szCs w:val="24"/>
          <w:lang w:val="ro-RO"/>
        </w:rPr>
        <w:t xml:space="preserve">b) asigurarea funcţionării sigure, fiabile şi eficiente a sistemului electroenergetic </w:t>
      </w:r>
      <w:r w:rsidR="005D0E39" w:rsidRPr="00435DCF">
        <w:rPr>
          <w:rFonts w:ascii="Times New Roman" w:hAnsi="Times New Roman" w:cs="Times New Roman"/>
          <w:sz w:val="24"/>
          <w:szCs w:val="24"/>
          <w:lang w:val="ro-RO"/>
        </w:rPr>
        <w:t xml:space="preserve">menită </w:t>
      </w:r>
      <w:r w:rsidRPr="00435DCF">
        <w:rPr>
          <w:rFonts w:ascii="Times New Roman" w:hAnsi="Times New Roman" w:cs="Times New Roman"/>
          <w:sz w:val="24"/>
          <w:szCs w:val="24"/>
          <w:lang w:val="ro-RO"/>
        </w:rPr>
        <w:t xml:space="preserve">să garanteze furnizarea neîntreruptă a energiei electrice </w:t>
      </w:r>
      <w:r w:rsidR="005D0E39" w:rsidRPr="00435DCF">
        <w:rPr>
          <w:rFonts w:ascii="Times New Roman" w:hAnsi="Times New Roman" w:cs="Times New Roman"/>
          <w:sz w:val="24"/>
          <w:szCs w:val="24"/>
          <w:lang w:val="ro-RO"/>
        </w:rPr>
        <w:t>şi satisfacerea cererilor de energie electrică ale</w:t>
      </w:r>
      <w:r w:rsidRPr="00435DCF">
        <w:rPr>
          <w:rFonts w:ascii="Times New Roman" w:hAnsi="Times New Roman" w:cs="Times New Roman"/>
          <w:sz w:val="24"/>
          <w:szCs w:val="24"/>
          <w:lang w:val="ro-RO"/>
        </w:rPr>
        <w:t xml:space="preserve"> consumatorilor finali, </w:t>
      </w:r>
      <w:r w:rsidR="00293BB0" w:rsidRPr="00435DCF">
        <w:rPr>
          <w:rFonts w:ascii="Times New Roman" w:hAnsi="Times New Roman" w:cs="Times New Roman"/>
          <w:sz w:val="24"/>
          <w:szCs w:val="24"/>
          <w:lang w:val="ro-RO"/>
        </w:rPr>
        <w:t xml:space="preserve">cu respectarea parametrilor de calitate </w:t>
      </w:r>
      <w:r w:rsidR="00CE3CFA" w:rsidRPr="00435DCF">
        <w:rPr>
          <w:rFonts w:ascii="Times New Roman" w:hAnsi="Times New Roman" w:cs="Times New Roman"/>
          <w:sz w:val="24"/>
          <w:szCs w:val="24"/>
          <w:lang w:val="ro-RO"/>
        </w:rPr>
        <w:t>ş</w:t>
      </w:r>
      <w:r w:rsidR="00293BB0" w:rsidRPr="00435DCF">
        <w:rPr>
          <w:rFonts w:ascii="Times New Roman" w:hAnsi="Times New Roman" w:cs="Times New Roman"/>
          <w:sz w:val="24"/>
          <w:szCs w:val="24"/>
          <w:lang w:val="ro-RO"/>
        </w:rPr>
        <w:t>i a indicatorilor de calitate stabiliţi</w:t>
      </w:r>
      <w:r w:rsidR="005D0E39" w:rsidRPr="00435DCF">
        <w:rPr>
          <w:rFonts w:ascii="Times New Roman" w:hAnsi="Times New Roman" w:cs="Times New Roman"/>
          <w:sz w:val="24"/>
          <w:szCs w:val="24"/>
          <w:lang w:val="ro-RO"/>
        </w:rPr>
        <w:t>, precum</w:t>
      </w:r>
      <w:r w:rsidRPr="00435DCF">
        <w:rPr>
          <w:rFonts w:ascii="Times New Roman" w:hAnsi="Times New Roman" w:cs="Times New Roman"/>
          <w:sz w:val="24"/>
          <w:szCs w:val="24"/>
          <w:lang w:val="ro-RO"/>
        </w:rPr>
        <w:t xml:space="preserve"> şi prestarea serviciilor de sistem; </w:t>
      </w:r>
    </w:p>
    <w:p w14:paraId="68F08AD2" w14:textId="51284679" w:rsidR="003342CB" w:rsidRPr="00435DCF" w:rsidRDefault="003342CB" w:rsidP="003342CB">
      <w:pPr>
        <w:pStyle w:val="ListParagraph"/>
        <w:spacing w:before="120" w:line="240" w:lineRule="auto"/>
        <w:ind w:left="0" w:firstLine="284"/>
        <w:contextualSpacing w:val="0"/>
        <w:jc w:val="both"/>
        <w:rPr>
          <w:rFonts w:ascii="Times New Roman" w:hAnsi="Times New Roman" w:cs="Times New Roman"/>
          <w:sz w:val="24"/>
          <w:szCs w:val="24"/>
          <w:lang w:val="ro-RO"/>
        </w:rPr>
      </w:pPr>
      <w:r w:rsidRPr="00435DCF">
        <w:rPr>
          <w:rFonts w:ascii="Times New Roman" w:hAnsi="Times New Roman" w:cs="Times New Roman"/>
          <w:sz w:val="24"/>
          <w:szCs w:val="24"/>
          <w:lang w:val="ro-RO"/>
        </w:rPr>
        <w:t>c) organizarea şi asigurarea funcţionării pieţei energiei electrice</w:t>
      </w:r>
      <w:r w:rsidR="008E2891" w:rsidRPr="00435DCF">
        <w:rPr>
          <w:rFonts w:ascii="Times New Roman" w:hAnsi="Times New Roman" w:cs="Times New Roman"/>
          <w:sz w:val="24"/>
          <w:szCs w:val="24"/>
          <w:lang w:val="ro-RO"/>
        </w:rPr>
        <w:t xml:space="preserve"> în condiţii de transparenţă, de competitivitate şi de nediscriminare</w:t>
      </w:r>
      <w:r w:rsidRPr="00435DCF">
        <w:rPr>
          <w:rFonts w:ascii="Times New Roman" w:hAnsi="Times New Roman" w:cs="Times New Roman"/>
          <w:sz w:val="24"/>
          <w:szCs w:val="24"/>
          <w:lang w:val="ro-RO"/>
        </w:rPr>
        <w:t xml:space="preserve">, integrarea acesteia în piaţa regională şi europeană, crearea condiţiilor necesare pentru </w:t>
      </w:r>
      <w:r w:rsidR="008E2891" w:rsidRPr="00435DCF">
        <w:rPr>
          <w:rFonts w:ascii="Times New Roman" w:hAnsi="Times New Roman" w:cs="Times New Roman"/>
          <w:sz w:val="24"/>
          <w:szCs w:val="24"/>
          <w:lang w:val="ro-RO"/>
        </w:rPr>
        <w:t>asigurarea concurenţei pe piaţa</w:t>
      </w:r>
      <w:r w:rsidRPr="00435DCF">
        <w:rPr>
          <w:rFonts w:ascii="Times New Roman" w:hAnsi="Times New Roman" w:cs="Times New Roman"/>
          <w:sz w:val="24"/>
          <w:szCs w:val="24"/>
          <w:lang w:val="ro-RO"/>
        </w:rPr>
        <w:t xml:space="preserve"> energiei electrice;</w:t>
      </w:r>
    </w:p>
    <w:p w14:paraId="6F0A7F97" w14:textId="1124660E" w:rsidR="003342CB" w:rsidRPr="00435DCF" w:rsidRDefault="003342CB" w:rsidP="003342CB">
      <w:pPr>
        <w:pStyle w:val="ListParagraph"/>
        <w:suppressAutoHyphens w:val="0"/>
        <w:spacing w:before="120" w:line="240" w:lineRule="auto"/>
        <w:ind w:left="0" w:firstLine="284"/>
        <w:contextualSpacing w:val="0"/>
        <w:jc w:val="both"/>
        <w:rPr>
          <w:rFonts w:ascii="Times New Roman" w:hAnsi="Times New Roman" w:cs="Times New Roman"/>
          <w:sz w:val="24"/>
          <w:szCs w:val="24"/>
          <w:lang w:val="ro-RO"/>
        </w:rPr>
      </w:pPr>
      <w:r w:rsidRPr="00435DCF">
        <w:rPr>
          <w:rFonts w:ascii="Times New Roman" w:hAnsi="Times New Roman" w:cs="Times New Roman"/>
          <w:sz w:val="24"/>
          <w:szCs w:val="24"/>
          <w:lang w:val="ro-RO"/>
        </w:rPr>
        <w:t xml:space="preserve">d) asigurarea accesului nediscriminatoriu tuturor persoanelor fizice şi juridice la piaţa energiei electrice, la reţelele electrice de transport şi de distribuţie, </w:t>
      </w:r>
      <w:r w:rsidR="00E5268C" w:rsidRPr="00435DCF">
        <w:rPr>
          <w:rFonts w:ascii="Times New Roman" w:hAnsi="Times New Roman" w:cs="Times New Roman"/>
          <w:sz w:val="24"/>
          <w:szCs w:val="24"/>
          <w:lang w:val="ro-RO"/>
        </w:rPr>
        <w:t xml:space="preserve">precum şi </w:t>
      </w:r>
      <w:r w:rsidRPr="00435DCF">
        <w:rPr>
          <w:rFonts w:ascii="Times New Roman" w:hAnsi="Times New Roman" w:cs="Times New Roman"/>
          <w:sz w:val="24"/>
          <w:szCs w:val="24"/>
          <w:lang w:val="ro-RO"/>
        </w:rPr>
        <w:t>la serviciile de sistem;</w:t>
      </w:r>
    </w:p>
    <w:p w14:paraId="00CDB3E1" w14:textId="06603EC1" w:rsidR="003342CB" w:rsidRPr="00435DCF" w:rsidRDefault="003342CB" w:rsidP="003342CB">
      <w:pPr>
        <w:pStyle w:val="ListParagraph"/>
        <w:suppressAutoHyphens w:val="0"/>
        <w:spacing w:before="120" w:line="240" w:lineRule="auto"/>
        <w:ind w:left="0" w:firstLine="284"/>
        <w:contextualSpacing w:val="0"/>
        <w:jc w:val="both"/>
        <w:rPr>
          <w:rFonts w:ascii="Times New Roman" w:hAnsi="Times New Roman" w:cs="Times New Roman"/>
          <w:sz w:val="24"/>
          <w:szCs w:val="24"/>
          <w:lang w:val="ro-RO"/>
        </w:rPr>
      </w:pPr>
      <w:r w:rsidRPr="00435DCF">
        <w:rPr>
          <w:rFonts w:ascii="Times New Roman" w:hAnsi="Times New Roman" w:cs="Times New Roman"/>
          <w:sz w:val="24"/>
          <w:szCs w:val="24"/>
          <w:lang w:val="ro-RO"/>
        </w:rPr>
        <w:t xml:space="preserve">e) stabilirea  </w:t>
      </w:r>
      <w:r w:rsidR="00363FBE" w:rsidRPr="00435DCF">
        <w:rPr>
          <w:rFonts w:ascii="Times New Roman" w:hAnsi="Times New Roman" w:cs="Times New Roman"/>
          <w:sz w:val="24"/>
          <w:szCs w:val="24"/>
          <w:lang w:val="ro-RO"/>
        </w:rPr>
        <w:t>atribuţiilor</w:t>
      </w:r>
      <w:r w:rsidRPr="00435DCF">
        <w:rPr>
          <w:rFonts w:ascii="Times New Roman" w:hAnsi="Times New Roman" w:cs="Times New Roman"/>
          <w:sz w:val="24"/>
          <w:szCs w:val="24"/>
          <w:lang w:val="ro-RO"/>
        </w:rPr>
        <w:t xml:space="preserve"> </w:t>
      </w:r>
      <w:r w:rsidR="00143A23" w:rsidRPr="00435DCF">
        <w:rPr>
          <w:rFonts w:ascii="Times New Roman" w:hAnsi="Times New Roman" w:cs="Times New Roman"/>
          <w:sz w:val="24"/>
          <w:szCs w:val="24"/>
          <w:lang w:val="ro-RO"/>
        </w:rPr>
        <w:t xml:space="preserve">Agenţiei, a drepturilor şi a obligaţiilor </w:t>
      </w:r>
      <w:r w:rsidRPr="00435DCF">
        <w:rPr>
          <w:rFonts w:ascii="Times New Roman" w:hAnsi="Times New Roman" w:cs="Times New Roman"/>
          <w:sz w:val="24"/>
          <w:szCs w:val="24"/>
          <w:lang w:val="ro-RO"/>
        </w:rPr>
        <w:t>întreprinderilor electroenergetice, a relaţiilor reciproce între întreprinderile electroenergetice, precum şi a relaţiilor acestora cu Agenţia;</w:t>
      </w:r>
    </w:p>
    <w:p w14:paraId="6E7A6121" w14:textId="6B459571" w:rsidR="003342CB" w:rsidRPr="00435DCF" w:rsidRDefault="003342CB" w:rsidP="003342CB">
      <w:pPr>
        <w:pStyle w:val="ListParagraph"/>
        <w:suppressAutoHyphens w:val="0"/>
        <w:spacing w:before="120" w:line="240" w:lineRule="auto"/>
        <w:ind w:left="0" w:firstLine="284"/>
        <w:contextualSpacing w:val="0"/>
        <w:jc w:val="both"/>
        <w:rPr>
          <w:rFonts w:ascii="Times New Roman" w:hAnsi="Times New Roman" w:cs="Times New Roman"/>
          <w:sz w:val="24"/>
          <w:szCs w:val="24"/>
          <w:lang w:val="ro-RO"/>
        </w:rPr>
      </w:pPr>
      <w:r w:rsidRPr="00435DCF">
        <w:rPr>
          <w:rFonts w:ascii="Times New Roman" w:hAnsi="Times New Roman" w:cs="Times New Roman"/>
          <w:sz w:val="24"/>
          <w:szCs w:val="24"/>
          <w:lang w:val="ro-RO"/>
        </w:rPr>
        <w:t xml:space="preserve">f) </w:t>
      </w:r>
      <w:r w:rsidR="001E2613" w:rsidRPr="00435DCF">
        <w:rPr>
          <w:rFonts w:ascii="Times New Roman" w:hAnsi="Times New Roman" w:cs="Times New Roman"/>
          <w:sz w:val="24"/>
          <w:szCs w:val="24"/>
          <w:lang w:val="ro-RO"/>
        </w:rPr>
        <w:t>stabilirea cadrului juridic necesar pentru reglementarea şi pentru monitorizarea</w:t>
      </w:r>
      <w:r w:rsidRPr="00435DCF">
        <w:rPr>
          <w:rFonts w:ascii="Times New Roman" w:hAnsi="Times New Roman" w:cs="Times New Roman"/>
          <w:sz w:val="24"/>
          <w:szCs w:val="24"/>
          <w:lang w:val="ro-RO"/>
        </w:rPr>
        <w:t xml:space="preserve"> separării efective a operatorului</w:t>
      </w:r>
      <w:r w:rsidR="00F744A0" w:rsidRPr="00435DCF">
        <w:rPr>
          <w:rFonts w:ascii="Times New Roman" w:hAnsi="Times New Roman" w:cs="Times New Roman"/>
          <w:sz w:val="24"/>
          <w:szCs w:val="24"/>
          <w:lang w:val="ro-RO"/>
        </w:rPr>
        <w:t xml:space="preserve"> sistemului</w:t>
      </w:r>
      <w:r w:rsidRPr="00435DCF">
        <w:rPr>
          <w:rFonts w:ascii="Times New Roman" w:hAnsi="Times New Roman" w:cs="Times New Roman"/>
          <w:sz w:val="24"/>
          <w:szCs w:val="24"/>
          <w:lang w:val="ro-RO"/>
        </w:rPr>
        <w:t xml:space="preserve"> de transport şi a operatorilor </w:t>
      </w:r>
      <w:r w:rsidR="00F744A0" w:rsidRPr="00435DCF">
        <w:rPr>
          <w:rFonts w:ascii="Times New Roman" w:hAnsi="Times New Roman" w:cs="Times New Roman"/>
          <w:sz w:val="24"/>
          <w:szCs w:val="24"/>
          <w:lang w:val="ro-RO"/>
        </w:rPr>
        <w:t>sistemelor</w:t>
      </w:r>
      <w:r w:rsidRPr="00435DCF">
        <w:rPr>
          <w:rFonts w:ascii="Times New Roman" w:hAnsi="Times New Roman" w:cs="Times New Roman"/>
          <w:sz w:val="24"/>
          <w:szCs w:val="24"/>
          <w:lang w:val="ro-RO"/>
        </w:rPr>
        <w:t xml:space="preserve"> de distribuţie, precum şi </w:t>
      </w:r>
      <w:r w:rsidR="001E2613" w:rsidRPr="00435DCF">
        <w:rPr>
          <w:rFonts w:ascii="Times New Roman" w:hAnsi="Times New Roman" w:cs="Times New Roman"/>
          <w:sz w:val="24"/>
          <w:szCs w:val="24"/>
          <w:lang w:val="ro-RO"/>
        </w:rPr>
        <w:t>asigurare</w:t>
      </w:r>
      <w:r w:rsidRPr="00435DCF">
        <w:rPr>
          <w:rFonts w:ascii="Times New Roman" w:hAnsi="Times New Roman" w:cs="Times New Roman"/>
          <w:sz w:val="24"/>
          <w:szCs w:val="24"/>
          <w:lang w:val="ro-RO"/>
        </w:rPr>
        <w:t xml:space="preserve">a independenţei lor faţă de întreprinderile electroenergetice care desfăşoară activităţile de producere sau de furnizare a energiei electrice; </w:t>
      </w:r>
    </w:p>
    <w:p w14:paraId="67ED1723" w14:textId="1D54F1DE" w:rsidR="003342CB" w:rsidRPr="00435DCF" w:rsidRDefault="003342CB" w:rsidP="003342CB">
      <w:pPr>
        <w:pStyle w:val="ListParagraph"/>
        <w:suppressAutoHyphens w:val="0"/>
        <w:spacing w:before="120" w:line="240" w:lineRule="auto"/>
        <w:ind w:left="0" w:firstLine="284"/>
        <w:contextualSpacing w:val="0"/>
        <w:jc w:val="both"/>
        <w:rPr>
          <w:rFonts w:ascii="Times New Roman" w:hAnsi="Times New Roman" w:cs="Times New Roman"/>
          <w:sz w:val="24"/>
          <w:szCs w:val="24"/>
          <w:lang w:val="ro-RO"/>
        </w:rPr>
      </w:pPr>
      <w:r w:rsidRPr="00435DCF">
        <w:rPr>
          <w:rFonts w:ascii="Times New Roman" w:hAnsi="Times New Roman" w:cs="Times New Roman"/>
          <w:sz w:val="24"/>
          <w:szCs w:val="24"/>
          <w:lang w:val="ro-RO"/>
        </w:rPr>
        <w:t xml:space="preserve">g) crearea condiţiilor necesare pentru efectuarea de investiţii adecvate în sistemul electroenergetic, inclusiv pentru asigurarea de capacităţi  suficiente de producere a energiei electrice, de capacităţi suficiente în reţelele electrice de transport şi de distribuţie, </w:t>
      </w:r>
      <w:r w:rsidR="000C7BFD" w:rsidRPr="00435DCF">
        <w:rPr>
          <w:rFonts w:ascii="Times New Roman" w:hAnsi="Times New Roman" w:cs="Times New Roman"/>
          <w:sz w:val="24"/>
          <w:szCs w:val="24"/>
          <w:lang w:val="ro-RO"/>
        </w:rPr>
        <w:t>în interconexiunile cu sistemele</w:t>
      </w:r>
      <w:r w:rsidR="00F84132" w:rsidRPr="00435DCF">
        <w:rPr>
          <w:rFonts w:ascii="Times New Roman" w:hAnsi="Times New Roman" w:cs="Times New Roman"/>
          <w:sz w:val="24"/>
          <w:szCs w:val="24"/>
          <w:lang w:val="ro-RO"/>
        </w:rPr>
        <w:t xml:space="preserve"> electroenergetice</w:t>
      </w:r>
      <w:r w:rsidR="000C7BFD" w:rsidRPr="00435DCF">
        <w:rPr>
          <w:rFonts w:ascii="Times New Roman" w:hAnsi="Times New Roman" w:cs="Times New Roman"/>
          <w:sz w:val="24"/>
          <w:szCs w:val="24"/>
          <w:lang w:val="ro-RO"/>
        </w:rPr>
        <w:t xml:space="preserve"> vecine, </w:t>
      </w:r>
      <w:r w:rsidRPr="00435DCF">
        <w:rPr>
          <w:rFonts w:ascii="Times New Roman" w:hAnsi="Times New Roman" w:cs="Times New Roman"/>
          <w:sz w:val="24"/>
          <w:szCs w:val="24"/>
          <w:lang w:val="ro-RO"/>
        </w:rPr>
        <w:t xml:space="preserve">necesare </w:t>
      </w:r>
      <w:r w:rsidR="000C7BFD" w:rsidRPr="00435DCF">
        <w:rPr>
          <w:rFonts w:ascii="Times New Roman" w:hAnsi="Times New Roman" w:cs="Times New Roman"/>
          <w:sz w:val="24"/>
          <w:szCs w:val="24"/>
          <w:lang w:val="ro-RO"/>
        </w:rPr>
        <w:t>pentru</w:t>
      </w:r>
      <w:r w:rsidRPr="00435DCF">
        <w:rPr>
          <w:rFonts w:ascii="Times New Roman" w:hAnsi="Times New Roman" w:cs="Times New Roman"/>
          <w:sz w:val="24"/>
          <w:szCs w:val="24"/>
          <w:lang w:val="ro-RO"/>
        </w:rPr>
        <w:t xml:space="preserve"> </w:t>
      </w:r>
      <w:r w:rsidR="000C7BFD" w:rsidRPr="00435DCF">
        <w:rPr>
          <w:rFonts w:ascii="Times New Roman" w:hAnsi="Times New Roman" w:cs="Times New Roman"/>
          <w:sz w:val="24"/>
          <w:szCs w:val="24"/>
          <w:lang w:val="ro-RO"/>
        </w:rPr>
        <w:t xml:space="preserve">funcţionarea stabilă </w:t>
      </w:r>
      <w:r w:rsidRPr="00435DCF">
        <w:rPr>
          <w:rFonts w:ascii="Times New Roman" w:hAnsi="Times New Roman" w:cs="Times New Roman"/>
          <w:sz w:val="24"/>
          <w:szCs w:val="24"/>
          <w:lang w:val="ro-RO"/>
        </w:rPr>
        <w:t xml:space="preserve">şi </w:t>
      </w:r>
      <w:r w:rsidR="000C7BFD" w:rsidRPr="00435DCF">
        <w:rPr>
          <w:rFonts w:ascii="Times New Roman" w:hAnsi="Times New Roman" w:cs="Times New Roman"/>
          <w:sz w:val="24"/>
          <w:szCs w:val="24"/>
          <w:lang w:val="ro-RO"/>
        </w:rPr>
        <w:t xml:space="preserve">fiabilă </w:t>
      </w:r>
      <w:r w:rsidRPr="00435DCF">
        <w:rPr>
          <w:rFonts w:ascii="Times New Roman" w:hAnsi="Times New Roman" w:cs="Times New Roman"/>
          <w:sz w:val="24"/>
          <w:szCs w:val="24"/>
          <w:lang w:val="ro-RO"/>
        </w:rPr>
        <w:t>a sistemului electroenergetic</w:t>
      </w:r>
      <w:r w:rsidR="000C7BFD" w:rsidRPr="00435DCF">
        <w:rPr>
          <w:rFonts w:ascii="Times New Roman" w:hAnsi="Times New Roman" w:cs="Times New Roman"/>
          <w:sz w:val="24"/>
          <w:szCs w:val="24"/>
          <w:lang w:val="ro-RO"/>
        </w:rPr>
        <w:t xml:space="preserve">, precum şi pentru asigurarea securităţii aprovizionării </w:t>
      </w:r>
      <w:r w:rsidR="00F84132" w:rsidRPr="00435DCF">
        <w:rPr>
          <w:rFonts w:ascii="Times New Roman" w:hAnsi="Times New Roman" w:cs="Times New Roman"/>
          <w:sz w:val="24"/>
          <w:szCs w:val="24"/>
          <w:lang w:val="ro-RO"/>
        </w:rPr>
        <w:t>cu energie electrică</w:t>
      </w:r>
      <w:r w:rsidRPr="00435DCF">
        <w:rPr>
          <w:rFonts w:ascii="Times New Roman" w:hAnsi="Times New Roman" w:cs="Times New Roman"/>
          <w:sz w:val="24"/>
          <w:szCs w:val="24"/>
          <w:lang w:val="ro-RO"/>
        </w:rPr>
        <w:t>;</w:t>
      </w:r>
    </w:p>
    <w:p w14:paraId="0D9D9187" w14:textId="77777777" w:rsidR="003342CB" w:rsidRPr="00435DCF" w:rsidRDefault="003342CB" w:rsidP="003342CB">
      <w:pPr>
        <w:pStyle w:val="ListParagraph"/>
        <w:suppressAutoHyphens w:val="0"/>
        <w:spacing w:before="120" w:line="240" w:lineRule="auto"/>
        <w:ind w:left="0" w:firstLine="284"/>
        <w:contextualSpacing w:val="0"/>
        <w:jc w:val="both"/>
        <w:rPr>
          <w:rFonts w:ascii="Times New Roman" w:hAnsi="Times New Roman" w:cs="Times New Roman"/>
          <w:sz w:val="24"/>
          <w:szCs w:val="24"/>
          <w:lang w:val="ro-RO"/>
        </w:rPr>
      </w:pPr>
      <w:r w:rsidRPr="00435DCF">
        <w:rPr>
          <w:rFonts w:ascii="Times New Roman" w:hAnsi="Times New Roman" w:cs="Times New Roman"/>
          <w:sz w:val="24"/>
          <w:szCs w:val="24"/>
          <w:lang w:val="ro-RO"/>
        </w:rPr>
        <w:t>h) promovarea utilizării tehnologiilor moderne, inteligente şi ecologice, a producerii energiei electrice din surse regenerabile de energie şi a producerii energiei electrice în regim de cogenerare de înaltă eficienţă;</w:t>
      </w:r>
    </w:p>
    <w:p w14:paraId="70E4AC86" w14:textId="6DA1F5F4" w:rsidR="003342CB" w:rsidRPr="00435DCF" w:rsidRDefault="003342CB" w:rsidP="003342CB">
      <w:pPr>
        <w:pStyle w:val="ListParagraph"/>
        <w:suppressAutoHyphens w:val="0"/>
        <w:spacing w:before="120" w:line="240" w:lineRule="auto"/>
        <w:ind w:left="0" w:firstLine="284"/>
        <w:contextualSpacing w:val="0"/>
        <w:jc w:val="both"/>
        <w:rPr>
          <w:rFonts w:ascii="Times New Roman" w:hAnsi="Times New Roman" w:cs="Times New Roman"/>
          <w:sz w:val="24"/>
          <w:szCs w:val="24"/>
          <w:lang w:val="ro-RO"/>
        </w:rPr>
      </w:pPr>
      <w:r w:rsidRPr="00435DCF">
        <w:rPr>
          <w:rFonts w:ascii="Times New Roman" w:hAnsi="Times New Roman" w:cs="Times New Roman"/>
          <w:sz w:val="24"/>
          <w:szCs w:val="24"/>
          <w:lang w:val="ro-RO"/>
        </w:rPr>
        <w:t xml:space="preserve">i) facilitarea </w:t>
      </w:r>
      <w:r w:rsidR="000C7BFD" w:rsidRPr="00435DCF">
        <w:rPr>
          <w:rFonts w:ascii="Times New Roman" w:hAnsi="Times New Roman" w:cs="Times New Roman"/>
          <w:sz w:val="24"/>
          <w:szCs w:val="24"/>
          <w:lang w:val="ro-RO"/>
        </w:rPr>
        <w:t xml:space="preserve">schimburilor </w:t>
      </w:r>
      <w:r w:rsidRPr="00435DCF">
        <w:rPr>
          <w:rFonts w:ascii="Times New Roman" w:hAnsi="Times New Roman" w:cs="Times New Roman"/>
          <w:sz w:val="24"/>
          <w:szCs w:val="24"/>
          <w:lang w:val="ro-RO"/>
        </w:rPr>
        <w:t>transfrontalier</w:t>
      </w:r>
      <w:r w:rsidR="000C7BFD" w:rsidRPr="00435DCF">
        <w:rPr>
          <w:rFonts w:ascii="Times New Roman" w:hAnsi="Times New Roman" w:cs="Times New Roman"/>
          <w:sz w:val="24"/>
          <w:szCs w:val="24"/>
          <w:lang w:val="ro-RO"/>
        </w:rPr>
        <w:t>e</w:t>
      </w:r>
      <w:r w:rsidRPr="00435DCF">
        <w:rPr>
          <w:rFonts w:ascii="Times New Roman" w:hAnsi="Times New Roman" w:cs="Times New Roman"/>
          <w:sz w:val="24"/>
          <w:szCs w:val="24"/>
          <w:lang w:val="ro-RO"/>
        </w:rPr>
        <w:t xml:space="preserve"> de energie electrică </w:t>
      </w:r>
      <w:r w:rsidR="000C7BFD" w:rsidRPr="00435DCF">
        <w:rPr>
          <w:rFonts w:ascii="Times New Roman" w:hAnsi="Times New Roman" w:cs="Times New Roman"/>
          <w:sz w:val="24"/>
          <w:szCs w:val="24"/>
          <w:lang w:val="ro-RO"/>
        </w:rPr>
        <w:t>în baza unor mecanisme</w:t>
      </w:r>
      <w:r w:rsidRPr="00435DCF">
        <w:rPr>
          <w:rFonts w:ascii="Times New Roman" w:hAnsi="Times New Roman" w:cs="Times New Roman"/>
          <w:sz w:val="24"/>
          <w:szCs w:val="24"/>
          <w:lang w:val="ro-RO"/>
        </w:rPr>
        <w:t xml:space="preserve"> clar definite, transparente şi nediscriminatorii privind alocarea capacităţilor </w:t>
      </w:r>
      <w:r w:rsidR="000C7BFD" w:rsidRPr="00435DCF">
        <w:rPr>
          <w:rFonts w:ascii="Times New Roman" w:hAnsi="Times New Roman" w:cs="Times New Roman"/>
          <w:sz w:val="24"/>
          <w:szCs w:val="24"/>
          <w:lang w:val="ro-RO"/>
        </w:rPr>
        <w:t>şi gestionarea congestiilor în scopul</w:t>
      </w:r>
      <w:r w:rsidRPr="00435DCF">
        <w:rPr>
          <w:rFonts w:ascii="Times New Roman" w:hAnsi="Times New Roman" w:cs="Times New Roman"/>
          <w:sz w:val="24"/>
          <w:szCs w:val="24"/>
          <w:lang w:val="ro-RO"/>
        </w:rPr>
        <w:t xml:space="preserve"> utilizării eficiente a capacităţilor de </w:t>
      </w:r>
      <w:r w:rsidR="000C7BFD" w:rsidRPr="00435DCF">
        <w:rPr>
          <w:rFonts w:ascii="Times New Roman" w:hAnsi="Times New Roman" w:cs="Times New Roman"/>
          <w:sz w:val="24"/>
          <w:szCs w:val="24"/>
          <w:lang w:val="ro-RO"/>
        </w:rPr>
        <w:t>interconexiune</w:t>
      </w:r>
      <w:r w:rsidRPr="00435DCF">
        <w:rPr>
          <w:rFonts w:ascii="Times New Roman" w:hAnsi="Times New Roman" w:cs="Times New Roman"/>
          <w:sz w:val="24"/>
          <w:szCs w:val="24"/>
          <w:lang w:val="ro-RO"/>
        </w:rPr>
        <w:t xml:space="preserve">, pentru </w:t>
      </w:r>
      <w:r w:rsidR="000C7BFD" w:rsidRPr="00435DCF">
        <w:rPr>
          <w:rFonts w:ascii="Times New Roman" w:hAnsi="Times New Roman" w:cs="Times New Roman"/>
          <w:sz w:val="24"/>
          <w:szCs w:val="24"/>
          <w:lang w:val="ro-RO"/>
        </w:rPr>
        <w:t xml:space="preserve">promovarea </w:t>
      </w:r>
      <w:r w:rsidRPr="00435DCF">
        <w:rPr>
          <w:rFonts w:ascii="Times New Roman" w:hAnsi="Times New Roman" w:cs="Times New Roman"/>
          <w:sz w:val="24"/>
          <w:szCs w:val="24"/>
          <w:lang w:val="ro-RO"/>
        </w:rPr>
        <w:t xml:space="preserve">diversificării şi a competitivităţii </w:t>
      </w:r>
      <w:r w:rsidR="000C7BFD" w:rsidRPr="00435DCF">
        <w:rPr>
          <w:rFonts w:ascii="Times New Roman" w:hAnsi="Times New Roman" w:cs="Times New Roman"/>
          <w:sz w:val="24"/>
          <w:szCs w:val="24"/>
          <w:lang w:val="ro-RO"/>
        </w:rPr>
        <w:t xml:space="preserve">la </w:t>
      </w:r>
      <w:r w:rsidRPr="00435DCF">
        <w:rPr>
          <w:rFonts w:ascii="Times New Roman" w:hAnsi="Times New Roman" w:cs="Times New Roman"/>
          <w:sz w:val="24"/>
          <w:szCs w:val="24"/>
          <w:lang w:val="ro-RO"/>
        </w:rPr>
        <w:t>importu</w:t>
      </w:r>
      <w:r w:rsidR="000C7BFD" w:rsidRPr="00435DCF">
        <w:rPr>
          <w:rFonts w:ascii="Times New Roman" w:hAnsi="Times New Roman" w:cs="Times New Roman"/>
          <w:sz w:val="24"/>
          <w:szCs w:val="24"/>
          <w:lang w:val="ro-RO"/>
        </w:rPr>
        <w:t>rile</w:t>
      </w:r>
      <w:r w:rsidRPr="00435DCF">
        <w:rPr>
          <w:rFonts w:ascii="Times New Roman" w:hAnsi="Times New Roman" w:cs="Times New Roman"/>
          <w:sz w:val="24"/>
          <w:szCs w:val="24"/>
          <w:lang w:val="ro-RO"/>
        </w:rPr>
        <w:t xml:space="preserve"> </w:t>
      </w:r>
      <w:r w:rsidR="000C7BFD" w:rsidRPr="00435DCF">
        <w:rPr>
          <w:rFonts w:ascii="Times New Roman" w:hAnsi="Times New Roman" w:cs="Times New Roman"/>
          <w:sz w:val="24"/>
          <w:szCs w:val="24"/>
          <w:lang w:val="ro-RO"/>
        </w:rPr>
        <w:t xml:space="preserve">de </w:t>
      </w:r>
      <w:r w:rsidRPr="00435DCF">
        <w:rPr>
          <w:rFonts w:ascii="Times New Roman" w:hAnsi="Times New Roman" w:cs="Times New Roman"/>
          <w:sz w:val="24"/>
          <w:szCs w:val="24"/>
          <w:lang w:val="ro-RO"/>
        </w:rPr>
        <w:t>energie electric</w:t>
      </w:r>
      <w:r w:rsidR="000C7BFD" w:rsidRPr="00435DCF">
        <w:rPr>
          <w:rFonts w:ascii="Times New Roman" w:hAnsi="Times New Roman" w:cs="Times New Roman"/>
          <w:sz w:val="24"/>
          <w:szCs w:val="24"/>
          <w:lang w:val="ro-RO"/>
        </w:rPr>
        <w:t>ă</w:t>
      </w:r>
      <w:r w:rsidRPr="00435DCF">
        <w:rPr>
          <w:rFonts w:ascii="Times New Roman" w:hAnsi="Times New Roman" w:cs="Times New Roman"/>
          <w:sz w:val="24"/>
          <w:szCs w:val="24"/>
          <w:lang w:val="ro-RO"/>
        </w:rPr>
        <w:t>;</w:t>
      </w:r>
    </w:p>
    <w:p w14:paraId="0FBB91A2" w14:textId="47FDA433" w:rsidR="003342CB" w:rsidRPr="00435DCF" w:rsidRDefault="003342CB" w:rsidP="003342CB">
      <w:pPr>
        <w:pStyle w:val="ListParagraph"/>
        <w:suppressAutoHyphens w:val="0"/>
        <w:spacing w:before="120" w:line="240" w:lineRule="auto"/>
        <w:ind w:left="0" w:firstLine="284"/>
        <w:contextualSpacing w:val="0"/>
        <w:jc w:val="both"/>
        <w:rPr>
          <w:rFonts w:ascii="Times New Roman" w:hAnsi="Times New Roman" w:cs="Times New Roman"/>
          <w:sz w:val="24"/>
          <w:szCs w:val="24"/>
          <w:lang w:val="ro-RO"/>
        </w:rPr>
      </w:pPr>
      <w:r w:rsidRPr="00435DCF">
        <w:rPr>
          <w:rFonts w:ascii="Times New Roman" w:hAnsi="Times New Roman" w:cs="Times New Roman"/>
          <w:sz w:val="24"/>
          <w:szCs w:val="24"/>
          <w:lang w:val="ro-RO"/>
        </w:rPr>
        <w:t xml:space="preserve">j) </w:t>
      </w:r>
      <w:r w:rsidR="006A2050" w:rsidRPr="00435DCF">
        <w:rPr>
          <w:rFonts w:ascii="Times New Roman" w:hAnsi="Times New Roman" w:cs="Times New Roman"/>
          <w:sz w:val="24"/>
          <w:szCs w:val="24"/>
          <w:lang w:val="ro-RO"/>
        </w:rPr>
        <w:t xml:space="preserve"> stabilirea termenelor şi a condiţiilor de îndeplinire a obligaţiilor de serviciu public în sectorul </w:t>
      </w:r>
      <w:r w:rsidR="00F84132" w:rsidRPr="00435DCF">
        <w:rPr>
          <w:rFonts w:ascii="Times New Roman" w:hAnsi="Times New Roman" w:cs="Times New Roman"/>
          <w:sz w:val="24"/>
          <w:szCs w:val="24"/>
          <w:lang w:val="ro-RO"/>
        </w:rPr>
        <w:t>electroenergetic</w:t>
      </w:r>
      <w:r w:rsidR="006A2050" w:rsidRPr="00435DCF">
        <w:rPr>
          <w:rFonts w:ascii="Times New Roman" w:hAnsi="Times New Roman" w:cs="Times New Roman"/>
          <w:sz w:val="24"/>
          <w:szCs w:val="24"/>
          <w:lang w:val="ro-RO"/>
        </w:rPr>
        <w:t xml:space="preserve"> şi asigurarea protecţiei drepturilor consumatorilor finali;</w:t>
      </w:r>
    </w:p>
    <w:p w14:paraId="29CEBE8F" w14:textId="68911151" w:rsidR="003342CB" w:rsidRPr="00435DCF" w:rsidRDefault="00BC69F4" w:rsidP="003342CB">
      <w:pPr>
        <w:pStyle w:val="ListParagraph"/>
        <w:suppressAutoHyphens w:val="0"/>
        <w:spacing w:before="120" w:line="240" w:lineRule="auto"/>
        <w:ind w:left="0" w:firstLine="284"/>
        <w:contextualSpacing w:val="0"/>
        <w:jc w:val="both"/>
        <w:rPr>
          <w:rFonts w:ascii="Times New Roman" w:hAnsi="Times New Roman" w:cs="Times New Roman"/>
          <w:sz w:val="24"/>
          <w:szCs w:val="24"/>
          <w:lang w:val="ro-RO"/>
        </w:rPr>
      </w:pPr>
      <w:r w:rsidRPr="00435DCF">
        <w:rPr>
          <w:rFonts w:ascii="Times New Roman" w:hAnsi="Times New Roman" w:cs="Times New Roman"/>
          <w:sz w:val="24"/>
          <w:szCs w:val="24"/>
          <w:lang w:val="ro-RO"/>
        </w:rPr>
        <w:t>k</w:t>
      </w:r>
      <w:r w:rsidR="003342CB" w:rsidRPr="00435DCF">
        <w:rPr>
          <w:rFonts w:ascii="Times New Roman" w:hAnsi="Times New Roman" w:cs="Times New Roman"/>
          <w:sz w:val="24"/>
          <w:szCs w:val="24"/>
          <w:lang w:val="ro-RO"/>
        </w:rPr>
        <w:t>) stabilirea unor măsuri menite să garanteze securitatea aprovizionării cu energie electrică a consumatorilor finali;</w:t>
      </w:r>
    </w:p>
    <w:p w14:paraId="04B4BDC7" w14:textId="4FED3BD8" w:rsidR="006A2050" w:rsidRPr="00435DCF" w:rsidRDefault="006A2050" w:rsidP="003342CB">
      <w:pPr>
        <w:pStyle w:val="ListParagraph"/>
        <w:suppressAutoHyphens w:val="0"/>
        <w:spacing w:before="120" w:line="240" w:lineRule="auto"/>
        <w:ind w:left="0" w:firstLine="284"/>
        <w:contextualSpacing w:val="0"/>
        <w:jc w:val="both"/>
        <w:rPr>
          <w:rFonts w:ascii="Times New Roman" w:hAnsi="Times New Roman" w:cs="Times New Roman"/>
          <w:sz w:val="24"/>
          <w:szCs w:val="24"/>
          <w:lang w:val="ro-RO"/>
        </w:rPr>
      </w:pPr>
      <w:r w:rsidRPr="00435DCF">
        <w:rPr>
          <w:rFonts w:ascii="Times New Roman" w:hAnsi="Times New Roman" w:cs="Times New Roman"/>
          <w:sz w:val="24"/>
          <w:szCs w:val="24"/>
          <w:lang w:val="ro-RO"/>
        </w:rPr>
        <w:lastRenderedPageBreak/>
        <w:t>l) sporirea eficienţei şi reducerea impactului negativ al activităţilor din sectorul electroenergetic asupra mediului, precum şi promovarea dezvoltării acestora în conformitate cu politicile economice de mediu şi sociale ale statului;</w:t>
      </w:r>
    </w:p>
    <w:p w14:paraId="7B712B18" w14:textId="35541781" w:rsidR="003342CB" w:rsidRPr="00435DCF" w:rsidRDefault="003342CB" w:rsidP="003342CB">
      <w:pPr>
        <w:pStyle w:val="ListParagraph"/>
        <w:suppressAutoHyphens w:val="0"/>
        <w:spacing w:before="120" w:line="240" w:lineRule="auto"/>
        <w:ind w:left="0" w:firstLine="284"/>
        <w:contextualSpacing w:val="0"/>
        <w:jc w:val="both"/>
        <w:rPr>
          <w:rFonts w:ascii="Times New Roman" w:hAnsi="Times New Roman" w:cs="Times New Roman"/>
          <w:sz w:val="24"/>
          <w:szCs w:val="24"/>
          <w:lang w:val="ro-RO"/>
        </w:rPr>
      </w:pPr>
      <w:r w:rsidRPr="00435DCF">
        <w:rPr>
          <w:rFonts w:ascii="Times New Roman" w:hAnsi="Times New Roman" w:cs="Times New Roman"/>
          <w:sz w:val="24"/>
          <w:szCs w:val="24"/>
          <w:lang w:val="ro-RO"/>
        </w:rPr>
        <w:t>m) asigurarea cooperării  regionale şi internaţionale a operatorului</w:t>
      </w:r>
      <w:r w:rsidR="00693B0A" w:rsidRPr="00435DCF">
        <w:rPr>
          <w:rFonts w:ascii="Times New Roman" w:hAnsi="Times New Roman" w:cs="Times New Roman"/>
          <w:sz w:val="24"/>
          <w:szCs w:val="24"/>
          <w:lang w:val="ro-RO"/>
        </w:rPr>
        <w:t xml:space="preserve"> sistemului</w:t>
      </w:r>
      <w:r w:rsidRPr="00435DCF">
        <w:rPr>
          <w:rFonts w:ascii="Times New Roman" w:hAnsi="Times New Roman" w:cs="Times New Roman"/>
          <w:sz w:val="24"/>
          <w:szCs w:val="24"/>
          <w:lang w:val="ro-RO"/>
        </w:rPr>
        <w:t xml:space="preserve"> de transport şi a Agenţiei, precum şi a cooperării între autorităţile de resort ale statului. </w:t>
      </w:r>
    </w:p>
    <w:p w14:paraId="3F8F2BEF" w14:textId="77777777" w:rsidR="003342CB" w:rsidRPr="00435DCF" w:rsidRDefault="003342CB" w:rsidP="003342CB">
      <w:pPr>
        <w:spacing w:after="0" w:line="240" w:lineRule="auto"/>
        <w:jc w:val="both"/>
        <w:rPr>
          <w:rFonts w:ascii="Times New Roman" w:hAnsi="Times New Roman" w:cs="Times New Roman"/>
          <w:spacing w:val="4"/>
          <w:lang w:val="ro-RO"/>
        </w:rPr>
      </w:pPr>
    </w:p>
    <w:p w14:paraId="72953F2C" w14:textId="77777777" w:rsidR="003342CB" w:rsidRPr="00435DCF" w:rsidRDefault="003342CB" w:rsidP="0028397E">
      <w:pPr>
        <w:pStyle w:val="Heading1"/>
        <w:rPr>
          <w:lang w:val="ro-RO"/>
        </w:rPr>
      </w:pPr>
      <w:r w:rsidRPr="00435DCF">
        <w:rPr>
          <w:lang w:val="ro-RO"/>
        </w:rPr>
        <w:t>CAPITOLUL II</w:t>
      </w:r>
    </w:p>
    <w:p w14:paraId="62A56289" w14:textId="77777777" w:rsidR="003342CB" w:rsidRPr="00435DCF" w:rsidRDefault="003342CB" w:rsidP="0028397E">
      <w:pPr>
        <w:pStyle w:val="Heading1"/>
        <w:rPr>
          <w:lang w:val="ro-RO"/>
        </w:rPr>
      </w:pPr>
      <w:r w:rsidRPr="00435DCF">
        <w:rPr>
          <w:lang w:val="ro-RO"/>
        </w:rPr>
        <w:t>COMPETENŢE ADMINISTRATIVE ŞI DE REGLEMENTARE</w:t>
      </w:r>
    </w:p>
    <w:p w14:paraId="160C5F47" w14:textId="77777777" w:rsidR="003342CB" w:rsidRPr="00435DCF" w:rsidRDefault="003342CB" w:rsidP="0028397E">
      <w:pPr>
        <w:pStyle w:val="Heading2"/>
        <w:rPr>
          <w:b/>
          <w:lang w:val="ro-RO"/>
        </w:rPr>
      </w:pPr>
      <w:r w:rsidRPr="00435DCF">
        <w:rPr>
          <w:b/>
          <w:lang w:val="ro-RO"/>
        </w:rPr>
        <w:t xml:space="preserve">Articolul 4. </w:t>
      </w:r>
      <w:r w:rsidRPr="00435DCF">
        <w:rPr>
          <w:lang w:val="ro-RO"/>
        </w:rPr>
        <w:t>Competenţa Guvernului</w:t>
      </w:r>
    </w:p>
    <w:p w14:paraId="73AFE4C1" w14:textId="4B1C5846" w:rsidR="003342CB" w:rsidRPr="00435DCF" w:rsidRDefault="003342CB" w:rsidP="008514A5">
      <w:pPr>
        <w:numPr>
          <w:ilvl w:val="0"/>
          <w:numId w:val="58"/>
        </w:numPr>
        <w:spacing w:before="120" w:after="0" w:line="240" w:lineRule="auto"/>
        <w:ind w:left="426"/>
        <w:jc w:val="both"/>
        <w:rPr>
          <w:rFonts w:ascii="Times New Roman" w:hAnsi="Times New Roman" w:cs="Times New Roman"/>
          <w:lang w:val="ro-RO"/>
        </w:rPr>
      </w:pPr>
      <w:r w:rsidRPr="00435DCF">
        <w:rPr>
          <w:rFonts w:ascii="Times New Roman" w:hAnsi="Times New Roman" w:cs="Times New Roman"/>
          <w:lang w:val="ro-RO"/>
        </w:rPr>
        <w:t xml:space="preserve">Pentru funcţionarea şi dezvoltarea durabilă a </w:t>
      </w:r>
      <w:r w:rsidR="008514A5" w:rsidRPr="00435DCF">
        <w:rPr>
          <w:rFonts w:ascii="Times New Roman" w:hAnsi="Times New Roman" w:cs="Times New Roman"/>
          <w:lang w:val="ro-RO"/>
        </w:rPr>
        <w:t xml:space="preserve">sectorului </w:t>
      </w:r>
      <w:r w:rsidRPr="00435DCF">
        <w:rPr>
          <w:rFonts w:ascii="Times New Roman" w:hAnsi="Times New Roman" w:cs="Times New Roman"/>
          <w:lang w:val="ro-RO"/>
        </w:rPr>
        <w:t>electroenergetic, Guvernul:</w:t>
      </w:r>
    </w:p>
    <w:p w14:paraId="3DE7C8A2" w14:textId="02269EBE" w:rsidR="003342CB" w:rsidRPr="005A286E" w:rsidRDefault="005A286E" w:rsidP="00F36529">
      <w:pPr>
        <w:numPr>
          <w:ilvl w:val="1"/>
          <w:numId w:val="58"/>
        </w:numPr>
        <w:tabs>
          <w:tab w:val="left" w:pos="709"/>
        </w:tabs>
        <w:spacing w:before="120" w:after="0" w:line="240" w:lineRule="auto"/>
        <w:ind w:left="0" w:firstLine="284"/>
        <w:jc w:val="both"/>
        <w:rPr>
          <w:rFonts w:ascii="Times New Roman" w:hAnsi="Times New Roman" w:cs="Times New Roman"/>
          <w:lang w:val="ro-RO"/>
        </w:rPr>
      </w:pPr>
      <w:r w:rsidRPr="005A286E">
        <w:rPr>
          <w:rFonts w:ascii="Times New Roman" w:hAnsi="Times New Roman" w:cs="Times New Roman"/>
          <w:lang w:val="ro-RO"/>
        </w:rPr>
        <w:t>elaborează şi promovează politica de stat în sectorul electroenergetic, stabileşte direcţiile de dezvoltare ale acestuia</w:t>
      </w:r>
      <w:r w:rsidR="003342CB" w:rsidRPr="005A286E">
        <w:rPr>
          <w:rFonts w:ascii="Times New Roman" w:hAnsi="Times New Roman" w:cs="Times New Roman"/>
          <w:lang w:val="ro-RO"/>
        </w:rPr>
        <w:t>;</w:t>
      </w:r>
    </w:p>
    <w:p w14:paraId="0008C6E6" w14:textId="5167E7AB" w:rsidR="003342CB" w:rsidRPr="00435DCF" w:rsidRDefault="003342CB" w:rsidP="00F36529">
      <w:pPr>
        <w:numPr>
          <w:ilvl w:val="1"/>
          <w:numId w:val="58"/>
        </w:numPr>
        <w:tabs>
          <w:tab w:val="left" w:pos="709"/>
        </w:tabs>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lang w:val="ro-RO"/>
        </w:rPr>
        <w:t xml:space="preserve">asigură crearea premiselor </w:t>
      </w:r>
      <w:r w:rsidR="007D54E2" w:rsidRPr="00435DCF">
        <w:rPr>
          <w:rFonts w:ascii="Times New Roman" w:hAnsi="Times New Roman" w:cs="Times New Roman"/>
          <w:lang w:val="ro-RO"/>
        </w:rPr>
        <w:t xml:space="preserve">necesare pentru </w:t>
      </w:r>
      <w:r w:rsidRPr="00435DCF">
        <w:rPr>
          <w:rFonts w:ascii="Times New Roman" w:hAnsi="Times New Roman" w:cs="Times New Roman"/>
          <w:lang w:val="ro-RO"/>
        </w:rPr>
        <w:t>dezvoltare</w:t>
      </w:r>
      <w:r w:rsidR="007D54E2" w:rsidRPr="00435DCF">
        <w:rPr>
          <w:rFonts w:ascii="Times New Roman" w:hAnsi="Times New Roman" w:cs="Times New Roman"/>
          <w:lang w:val="ro-RO"/>
        </w:rPr>
        <w:t>a</w:t>
      </w:r>
      <w:r w:rsidRPr="00435DCF">
        <w:rPr>
          <w:rFonts w:ascii="Times New Roman" w:hAnsi="Times New Roman" w:cs="Times New Roman"/>
          <w:lang w:val="ro-RO"/>
        </w:rPr>
        <w:t xml:space="preserve"> şi </w:t>
      </w:r>
      <w:r w:rsidR="007D54E2" w:rsidRPr="00435DCF">
        <w:rPr>
          <w:rFonts w:ascii="Times New Roman" w:hAnsi="Times New Roman" w:cs="Times New Roman"/>
          <w:lang w:val="ro-RO"/>
        </w:rPr>
        <w:t>pentru</w:t>
      </w:r>
      <w:r w:rsidRPr="00435DCF">
        <w:rPr>
          <w:rFonts w:ascii="Times New Roman" w:hAnsi="Times New Roman" w:cs="Times New Roman"/>
          <w:lang w:val="ro-RO"/>
        </w:rPr>
        <w:t xml:space="preserve"> funcţionare</w:t>
      </w:r>
      <w:r w:rsidR="007D54E2" w:rsidRPr="00435DCF">
        <w:rPr>
          <w:rFonts w:ascii="Times New Roman" w:hAnsi="Times New Roman" w:cs="Times New Roman"/>
          <w:lang w:val="ro-RO"/>
        </w:rPr>
        <w:t>a</w:t>
      </w:r>
      <w:r w:rsidRPr="00435DCF">
        <w:rPr>
          <w:rFonts w:ascii="Times New Roman" w:hAnsi="Times New Roman" w:cs="Times New Roman"/>
          <w:lang w:val="ro-RO"/>
        </w:rPr>
        <w:t xml:space="preserve"> durabilă a sectorului electroenergetic;</w:t>
      </w:r>
    </w:p>
    <w:p w14:paraId="6BC30313" w14:textId="5751A1CA" w:rsidR="003342CB" w:rsidRPr="00435DCF" w:rsidRDefault="003342CB" w:rsidP="00F36529">
      <w:pPr>
        <w:numPr>
          <w:ilvl w:val="1"/>
          <w:numId w:val="58"/>
        </w:numPr>
        <w:tabs>
          <w:tab w:val="left" w:pos="709"/>
        </w:tabs>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lang w:val="ro-RO"/>
        </w:rPr>
        <w:t xml:space="preserve">aprobă  strategia energetică pentru </w:t>
      </w:r>
      <w:r w:rsidR="00ED6408">
        <w:rPr>
          <w:rFonts w:ascii="Times New Roman" w:hAnsi="Times New Roman" w:cs="Times New Roman"/>
          <w:lang w:val="ro-RO"/>
        </w:rPr>
        <w:t xml:space="preserve">pe termen lung, pentru </w:t>
      </w:r>
      <w:r w:rsidRPr="00435DCF">
        <w:rPr>
          <w:rFonts w:ascii="Times New Roman" w:hAnsi="Times New Roman" w:cs="Times New Roman"/>
          <w:lang w:val="ro-RO"/>
        </w:rPr>
        <w:t>15 ani</w:t>
      </w:r>
      <w:r w:rsidR="00ED6408">
        <w:rPr>
          <w:rFonts w:ascii="Times New Roman" w:hAnsi="Times New Roman" w:cs="Times New Roman"/>
          <w:lang w:val="ro-RO"/>
        </w:rPr>
        <w:t xml:space="preserve"> şi balanţa energetică pe termen mediu, pentru </w:t>
      </w:r>
      <w:r w:rsidRPr="00435DCF">
        <w:rPr>
          <w:rFonts w:ascii="Times New Roman" w:hAnsi="Times New Roman" w:cs="Times New Roman"/>
          <w:lang w:val="ro-RO"/>
        </w:rPr>
        <w:t>5 ani, elaborate de organul central de specialitate al administraţiei publice în domeniul energeticii;</w:t>
      </w:r>
    </w:p>
    <w:p w14:paraId="3359DF79" w14:textId="54A63C31" w:rsidR="003342CB" w:rsidRPr="00435DCF" w:rsidRDefault="003342CB" w:rsidP="00F36529">
      <w:pPr>
        <w:numPr>
          <w:ilvl w:val="1"/>
          <w:numId w:val="58"/>
        </w:numPr>
        <w:tabs>
          <w:tab w:val="left" w:pos="709"/>
        </w:tabs>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lang w:val="ro-RO"/>
        </w:rPr>
        <w:t>impune întreprinderilor electroenergetice, în interesul economic general, obligaţii de serviciu public</w:t>
      </w:r>
      <w:r w:rsidR="00F86738" w:rsidRPr="00435DCF">
        <w:rPr>
          <w:rFonts w:ascii="Times New Roman" w:hAnsi="Times New Roman" w:cs="Times New Roman"/>
          <w:lang w:val="ro-RO"/>
        </w:rPr>
        <w:t xml:space="preserve"> în conformitate cu prezenta Lege</w:t>
      </w:r>
      <w:r w:rsidRPr="00435DCF">
        <w:rPr>
          <w:rFonts w:ascii="Times New Roman" w:hAnsi="Times New Roman" w:cs="Times New Roman"/>
          <w:lang w:val="ro-RO"/>
        </w:rPr>
        <w:t>;</w:t>
      </w:r>
    </w:p>
    <w:p w14:paraId="19DEF7E8" w14:textId="6866ADA8" w:rsidR="003342CB" w:rsidRPr="00435DCF" w:rsidRDefault="003342CB" w:rsidP="00F36529">
      <w:pPr>
        <w:numPr>
          <w:ilvl w:val="1"/>
          <w:numId w:val="58"/>
        </w:numPr>
        <w:tabs>
          <w:tab w:val="left" w:pos="709"/>
        </w:tabs>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lang w:val="ro-RO"/>
        </w:rPr>
        <w:t xml:space="preserve">asigură securitatea energetică a statului, inclusiv pentru asigurarea aprovizionării cu energie electrică a consumatorilor finali, prin crearea, în caz de necesitate, a unor întreprinderi care să desfăşoare activitatea de transport  de distribuţie sau de furnizare a energiei electrice </w:t>
      </w:r>
      <w:r w:rsidR="00F61FE6" w:rsidRPr="00435DCF">
        <w:rPr>
          <w:rFonts w:ascii="Times New Roman" w:hAnsi="Times New Roman" w:cs="Times New Roman"/>
          <w:lang w:val="ro-RO"/>
        </w:rPr>
        <w:t>în contextul îndeplinirii obligaţiilor de serviciu public</w:t>
      </w:r>
      <w:r w:rsidRPr="00435DCF">
        <w:rPr>
          <w:rFonts w:ascii="Times New Roman" w:hAnsi="Times New Roman" w:cs="Times New Roman"/>
          <w:lang w:val="ro-RO"/>
        </w:rPr>
        <w:t xml:space="preserve">; </w:t>
      </w:r>
    </w:p>
    <w:p w14:paraId="19D935AF" w14:textId="76167BD6" w:rsidR="003342CB" w:rsidRPr="00435DCF" w:rsidRDefault="003342CB" w:rsidP="00F36529">
      <w:pPr>
        <w:numPr>
          <w:ilvl w:val="1"/>
          <w:numId w:val="58"/>
        </w:numPr>
        <w:tabs>
          <w:tab w:val="left" w:pos="709"/>
        </w:tabs>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lang w:val="ro-RO"/>
        </w:rPr>
        <w:t xml:space="preserve">aprobă construcţia de centrale electrice cu o putere mai mare de 20 MW, aprobă majorarea capacităţilor centralelor electrice </w:t>
      </w:r>
      <w:r w:rsidR="00134F53" w:rsidRPr="00435DCF">
        <w:rPr>
          <w:rFonts w:ascii="Times New Roman" w:hAnsi="Times New Roman" w:cs="Times New Roman"/>
          <w:lang w:val="ro-RO"/>
        </w:rPr>
        <w:t xml:space="preserve">de </w:t>
      </w:r>
      <w:r w:rsidR="00E36EED" w:rsidRPr="00435DCF">
        <w:rPr>
          <w:rFonts w:ascii="Times New Roman" w:hAnsi="Times New Roman" w:cs="Times New Roman"/>
          <w:lang w:val="ro-RO"/>
        </w:rPr>
        <w:t>termoficare</w:t>
      </w:r>
      <w:r w:rsidRPr="00435DCF">
        <w:rPr>
          <w:rFonts w:ascii="Times New Roman" w:hAnsi="Times New Roman" w:cs="Times New Roman"/>
          <w:lang w:val="ro-RO"/>
        </w:rPr>
        <w:t xml:space="preserve"> existente în cazul în care capacitatea adiţională este mai mare de 20 MW, în conformitate cu regulamentul privind aprobarea construcţiei/reconstrucţiei centralelor electrice;</w:t>
      </w:r>
    </w:p>
    <w:p w14:paraId="714EC2ED" w14:textId="362F7BEB" w:rsidR="003342CB" w:rsidRPr="00435DCF" w:rsidRDefault="003342CB" w:rsidP="00F36529">
      <w:pPr>
        <w:numPr>
          <w:ilvl w:val="1"/>
          <w:numId w:val="58"/>
        </w:numPr>
        <w:tabs>
          <w:tab w:val="left" w:pos="709"/>
          <w:tab w:val="left" w:pos="851"/>
        </w:tabs>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lang w:val="ro-RO"/>
        </w:rPr>
        <w:t xml:space="preserve">stabileşte cantitatea minimă </w:t>
      </w:r>
      <w:r w:rsidR="00FB784C">
        <w:rPr>
          <w:rFonts w:ascii="Times New Roman" w:hAnsi="Times New Roman" w:cs="Times New Roman"/>
          <w:lang w:val="ro-RO"/>
        </w:rPr>
        <w:t xml:space="preserve">obligatorie </w:t>
      </w:r>
      <w:r w:rsidRPr="00435DCF">
        <w:rPr>
          <w:rFonts w:ascii="Times New Roman" w:hAnsi="Times New Roman" w:cs="Times New Roman"/>
          <w:lang w:val="ro-RO"/>
        </w:rPr>
        <w:t>a rezervelor de combustibil necesară centralelor electrice;</w:t>
      </w:r>
    </w:p>
    <w:p w14:paraId="7599014B" w14:textId="77777777" w:rsidR="003342CB" w:rsidRPr="00435DCF" w:rsidRDefault="003342CB" w:rsidP="00F36529">
      <w:pPr>
        <w:numPr>
          <w:ilvl w:val="1"/>
          <w:numId w:val="58"/>
        </w:numPr>
        <w:tabs>
          <w:tab w:val="left" w:pos="709"/>
        </w:tabs>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lang w:val="ro-RO"/>
        </w:rPr>
        <w:t>lansează procedura de licitaţie, în condiţiile legii;</w:t>
      </w:r>
    </w:p>
    <w:p w14:paraId="09D39C8D" w14:textId="2EACED47" w:rsidR="003342CB" w:rsidRPr="00435DCF" w:rsidRDefault="003342CB" w:rsidP="00F36529">
      <w:pPr>
        <w:numPr>
          <w:ilvl w:val="1"/>
          <w:numId w:val="58"/>
        </w:numPr>
        <w:tabs>
          <w:tab w:val="left" w:pos="709"/>
        </w:tabs>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lang w:val="ro-RO"/>
        </w:rPr>
        <w:t xml:space="preserve">desemnează furnizorul </w:t>
      </w:r>
      <w:r w:rsidR="006C3F65" w:rsidRPr="00435DCF">
        <w:rPr>
          <w:rFonts w:ascii="Times New Roman" w:hAnsi="Times New Roman" w:cs="Times New Roman"/>
          <w:lang w:val="ro-RO"/>
        </w:rPr>
        <w:t>central de energie electrică</w:t>
      </w:r>
      <w:r w:rsidRPr="00435DCF">
        <w:rPr>
          <w:rFonts w:ascii="Times New Roman" w:hAnsi="Times New Roman" w:cs="Times New Roman"/>
          <w:lang w:val="ro-RO"/>
        </w:rPr>
        <w:t>;</w:t>
      </w:r>
    </w:p>
    <w:p w14:paraId="16297BE8" w14:textId="19EC140F" w:rsidR="003342CB" w:rsidRPr="00435DCF" w:rsidRDefault="003342CB" w:rsidP="00F36529">
      <w:pPr>
        <w:numPr>
          <w:ilvl w:val="1"/>
          <w:numId w:val="58"/>
        </w:numPr>
        <w:tabs>
          <w:tab w:val="left" w:pos="709"/>
        </w:tabs>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lang w:val="ro-RO"/>
        </w:rPr>
        <w:t>desemnează operatorul pieţei energiei electrice;</w:t>
      </w:r>
    </w:p>
    <w:p w14:paraId="5361476A" w14:textId="10CA5161" w:rsidR="003342CB" w:rsidRPr="00435DCF" w:rsidRDefault="003342CB" w:rsidP="00F36529">
      <w:pPr>
        <w:numPr>
          <w:ilvl w:val="1"/>
          <w:numId w:val="58"/>
        </w:numPr>
        <w:tabs>
          <w:tab w:val="left" w:pos="709"/>
        </w:tabs>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lang w:val="ro-RO"/>
        </w:rPr>
        <w:t>aprobă Regulamentul cu privire la protecţia reţelelor electrice;</w:t>
      </w:r>
    </w:p>
    <w:p w14:paraId="55FD8A1E" w14:textId="7A11A95B" w:rsidR="003342CB" w:rsidRPr="00435DCF" w:rsidRDefault="003342CB" w:rsidP="00F36529">
      <w:pPr>
        <w:numPr>
          <w:ilvl w:val="1"/>
          <w:numId w:val="58"/>
        </w:numPr>
        <w:tabs>
          <w:tab w:val="left" w:pos="709"/>
          <w:tab w:val="left" w:pos="993"/>
        </w:tabs>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lang w:val="ro-RO"/>
        </w:rPr>
        <w:t>aprobă Planul de acţiuni pentru situaţii excepţionale pe piaţa energiei electrice;</w:t>
      </w:r>
    </w:p>
    <w:p w14:paraId="52B4F523" w14:textId="365A514E" w:rsidR="003301A6" w:rsidRPr="00435DCF" w:rsidRDefault="00EE0010" w:rsidP="00F36529">
      <w:pPr>
        <w:numPr>
          <w:ilvl w:val="1"/>
          <w:numId w:val="58"/>
        </w:numPr>
        <w:tabs>
          <w:tab w:val="left" w:pos="709"/>
          <w:tab w:val="left" w:pos="993"/>
        </w:tabs>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lang w:val="ro-RO"/>
        </w:rPr>
        <w:t xml:space="preserve">dezvoltă, în limita mijloacelor financiare disponibile,  </w:t>
      </w:r>
      <w:r w:rsidR="00A31393" w:rsidRPr="00435DCF">
        <w:rPr>
          <w:lang w:val="ro-RO"/>
        </w:rPr>
        <w:t xml:space="preserve">programul </w:t>
      </w:r>
      <w:r w:rsidRPr="00435DCF">
        <w:rPr>
          <w:lang w:val="ro-RO"/>
        </w:rPr>
        <w:t>de ajutor social</w:t>
      </w:r>
      <w:r w:rsidR="003301A6" w:rsidRPr="00435DCF">
        <w:rPr>
          <w:lang w:val="ro-RO"/>
        </w:rPr>
        <w:t>;</w:t>
      </w:r>
    </w:p>
    <w:p w14:paraId="735C4B98" w14:textId="41EDEE2F" w:rsidR="00A31393" w:rsidRPr="00435DCF" w:rsidRDefault="003301A6" w:rsidP="00F36529">
      <w:pPr>
        <w:numPr>
          <w:ilvl w:val="1"/>
          <w:numId w:val="58"/>
        </w:numPr>
        <w:tabs>
          <w:tab w:val="left" w:pos="709"/>
          <w:tab w:val="left" w:pos="993"/>
        </w:tabs>
        <w:spacing w:before="120" w:after="0" w:line="240" w:lineRule="auto"/>
        <w:ind w:left="0" w:firstLine="284"/>
        <w:jc w:val="both"/>
        <w:rPr>
          <w:rFonts w:ascii="Times New Roman" w:hAnsi="Times New Roman" w:cs="Times New Roman"/>
          <w:lang w:val="ro-RO"/>
        </w:rPr>
      </w:pPr>
      <w:r w:rsidRPr="00435DCF">
        <w:rPr>
          <w:lang w:val="ro-RO"/>
        </w:rPr>
        <w:t xml:space="preserve">aprobă documentele normativ-tehnice </w:t>
      </w:r>
      <w:r w:rsidR="00CB7D6F" w:rsidRPr="00435DCF">
        <w:rPr>
          <w:lang w:val="ro-RO"/>
        </w:rPr>
        <w:t xml:space="preserve">care reglementează securitatea exploatării </w:t>
      </w:r>
      <w:r w:rsidR="00496841" w:rsidRPr="00435DCF">
        <w:rPr>
          <w:lang w:val="ro-RO"/>
        </w:rPr>
        <w:t>instalaţiilor şi a reţelelor electrice, elaborate de organul supravegherii energetice de stat;</w:t>
      </w:r>
    </w:p>
    <w:p w14:paraId="7AA88E37" w14:textId="77777777" w:rsidR="003342CB" w:rsidRPr="00435DCF" w:rsidRDefault="003342CB" w:rsidP="00F36529">
      <w:pPr>
        <w:numPr>
          <w:ilvl w:val="1"/>
          <w:numId w:val="58"/>
        </w:numPr>
        <w:tabs>
          <w:tab w:val="left" w:pos="709"/>
          <w:tab w:val="left" w:pos="993"/>
        </w:tabs>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lang w:val="ro-RO"/>
        </w:rPr>
        <w:t>asigură protecţia mediului;</w:t>
      </w:r>
    </w:p>
    <w:p w14:paraId="2F64D4B5" w14:textId="129B0DCF" w:rsidR="003342CB" w:rsidRPr="00435DCF" w:rsidRDefault="003342CB" w:rsidP="00F36529">
      <w:pPr>
        <w:numPr>
          <w:ilvl w:val="1"/>
          <w:numId w:val="58"/>
        </w:numPr>
        <w:tabs>
          <w:tab w:val="left" w:pos="709"/>
          <w:tab w:val="left" w:pos="993"/>
        </w:tabs>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lang w:val="ro-RO"/>
        </w:rPr>
        <w:t>promovează interesele sectorului electroenergetic pe plan internațional</w:t>
      </w:r>
      <w:r w:rsidR="00C96E7F" w:rsidRPr="00435DCF">
        <w:rPr>
          <w:rFonts w:ascii="Times New Roman" w:hAnsi="Times New Roman" w:cs="Times New Roman"/>
          <w:lang w:val="ro-RO"/>
        </w:rPr>
        <w:t>.</w:t>
      </w:r>
    </w:p>
    <w:p w14:paraId="3AA97DC1" w14:textId="42B89899" w:rsidR="003342CB" w:rsidRPr="00435DCF" w:rsidRDefault="00C96E7F" w:rsidP="003342CB">
      <w:pPr>
        <w:pStyle w:val="NormalWeb"/>
        <w:tabs>
          <w:tab w:val="left" w:pos="426"/>
        </w:tabs>
        <w:spacing w:before="120" w:after="0" w:line="240" w:lineRule="auto"/>
        <w:ind w:left="0" w:right="0"/>
        <w:jc w:val="both"/>
        <w:rPr>
          <w:rFonts w:ascii="Times New Roman" w:hAnsi="Times New Roman" w:cs="Times New Roman"/>
          <w:sz w:val="24"/>
          <w:szCs w:val="24"/>
          <w:lang w:val="ro-RO"/>
        </w:rPr>
      </w:pPr>
      <w:r w:rsidRPr="00435DCF" w:rsidDel="00C96E7F">
        <w:rPr>
          <w:rFonts w:ascii="Times New Roman" w:hAnsi="Times New Roman" w:cs="Times New Roman"/>
          <w:lang w:val="ro-RO"/>
        </w:rPr>
        <w:t xml:space="preserve"> </w:t>
      </w:r>
      <w:r w:rsidR="003342CB" w:rsidRPr="00435DCF">
        <w:rPr>
          <w:rFonts w:ascii="Times New Roman" w:hAnsi="Times New Roman" w:cs="Times New Roman"/>
          <w:sz w:val="24"/>
          <w:szCs w:val="24"/>
          <w:lang w:val="ro-RO"/>
        </w:rPr>
        <w:t xml:space="preserve">(2) Guvernul, prin intermediul </w:t>
      </w:r>
      <w:r w:rsidR="003342CB" w:rsidRPr="00435DCF">
        <w:rPr>
          <w:rFonts w:ascii="Times New Roman" w:eastAsia="Times New Roman" w:hAnsi="Times New Roman" w:cs="Times New Roman"/>
          <w:sz w:val="24"/>
          <w:szCs w:val="24"/>
          <w:lang w:val="ro-RO"/>
        </w:rPr>
        <w:t>organului central de specialitate al administraţiei publice în domeniul energeticii şi în cooperare cu Agenţia</w:t>
      </w:r>
      <w:r w:rsidR="003342CB" w:rsidRPr="00435DCF">
        <w:rPr>
          <w:rFonts w:ascii="Times New Roman" w:hAnsi="Times New Roman" w:cs="Times New Roman"/>
          <w:sz w:val="24"/>
          <w:szCs w:val="24"/>
          <w:lang w:val="ro-RO"/>
        </w:rPr>
        <w:t>,</w:t>
      </w:r>
      <w:r w:rsidR="003342CB" w:rsidRPr="00435DCF">
        <w:rPr>
          <w:rFonts w:ascii="Times New Roman" w:eastAsia="Times New Roman" w:hAnsi="Times New Roman" w:cs="Times New Roman"/>
          <w:sz w:val="24"/>
          <w:szCs w:val="24"/>
          <w:lang w:val="ro-RO"/>
        </w:rPr>
        <w:t xml:space="preserve"> asigură monitorizarea </w:t>
      </w:r>
      <w:r w:rsidR="00140244" w:rsidRPr="00435DCF">
        <w:rPr>
          <w:rFonts w:ascii="Times New Roman" w:eastAsia="Times New Roman" w:hAnsi="Times New Roman" w:cs="Times New Roman"/>
          <w:sz w:val="24"/>
          <w:szCs w:val="24"/>
          <w:lang w:val="ro-RO"/>
        </w:rPr>
        <w:t xml:space="preserve">securităţii </w:t>
      </w:r>
      <w:r w:rsidR="003342CB" w:rsidRPr="00435DCF">
        <w:rPr>
          <w:rFonts w:ascii="Times New Roman" w:eastAsia="Times New Roman" w:hAnsi="Times New Roman" w:cs="Times New Roman"/>
          <w:sz w:val="24"/>
          <w:szCs w:val="24"/>
          <w:lang w:val="ro-RO"/>
        </w:rPr>
        <w:t>aprovizionării cu energie electrică</w:t>
      </w:r>
      <w:r w:rsidR="003342CB" w:rsidRPr="00435DCF">
        <w:rPr>
          <w:rFonts w:ascii="Times New Roman" w:hAnsi="Times New Roman" w:cs="Times New Roman"/>
          <w:sz w:val="24"/>
          <w:szCs w:val="24"/>
          <w:lang w:val="ro-RO"/>
        </w:rPr>
        <w:t xml:space="preserve">. Monitorizarea, în special, va viza: </w:t>
      </w:r>
    </w:p>
    <w:p w14:paraId="134A1DB9" w14:textId="77777777" w:rsidR="003342CB" w:rsidRPr="00435DCF" w:rsidRDefault="003342CB" w:rsidP="00F23375">
      <w:pPr>
        <w:numPr>
          <w:ilvl w:val="1"/>
          <w:numId w:val="103"/>
        </w:numPr>
        <w:tabs>
          <w:tab w:val="left" w:pos="567"/>
        </w:tabs>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lang w:val="ro-RO"/>
        </w:rPr>
        <w:t>acoperirea balanţei dintre cerere şi ofertă pe piaţa energiei electrice;</w:t>
      </w:r>
    </w:p>
    <w:p w14:paraId="1D62F60F" w14:textId="77777777" w:rsidR="003342CB" w:rsidRPr="00435DCF" w:rsidRDefault="003342CB" w:rsidP="00F23375">
      <w:pPr>
        <w:numPr>
          <w:ilvl w:val="1"/>
          <w:numId w:val="103"/>
        </w:numPr>
        <w:tabs>
          <w:tab w:val="left" w:pos="567"/>
        </w:tabs>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lang w:val="ro-RO"/>
        </w:rPr>
        <w:lastRenderedPageBreak/>
        <w:t xml:space="preserve">nivelul cererii viitoare prognozate de energie electrică şi sursele de acoperire disponibile; </w:t>
      </w:r>
    </w:p>
    <w:p w14:paraId="78866B99" w14:textId="4981DD86" w:rsidR="003342CB" w:rsidRPr="00435DCF" w:rsidRDefault="003342CB" w:rsidP="00F23375">
      <w:pPr>
        <w:numPr>
          <w:ilvl w:val="1"/>
          <w:numId w:val="103"/>
        </w:numPr>
        <w:tabs>
          <w:tab w:val="left" w:pos="567"/>
        </w:tabs>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lang w:val="ro-RO"/>
        </w:rPr>
        <w:t>capacităţile suplimentare planificate sau în curs de construcţie;</w:t>
      </w:r>
    </w:p>
    <w:p w14:paraId="57DAB7BA" w14:textId="4653661A" w:rsidR="003342CB" w:rsidRPr="00435DCF" w:rsidRDefault="003342CB" w:rsidP="00F23375">
      <w:pPr>
        <w:numPr>
          <w:ilvl w:val="1"/>
          <w:numId w:val="103"/>
        </w:numPr>
        <w:tabs>
          <w:tab w:val="left" w:pos="567"/>
        </w:tabs>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lang w:val="ro-RO"/>
        </w:rPr>
        <w:t xml:space="preserve">calitatea şi nivelul de întreţinere a reţelelor electrice, securitatea exploatării reţelelor electrice, precum şi îndeplinirea măsurilor de acoperire a sarcinii de </w:t>
      </w:r>
      <w:r w:rsidR="00FB784C" w:rsidRPr="00435DCF">
        <w:rPr>
          <w:rFonts w:ascii="Times New Roman" w:hAnsi="Times New Roman" w:cs="Times New Roman"/>
          <w:lang w:val="ro-RO"/>
        </w:rPr>
        <w:t>vârf</w:t>
      </w:r>
      <w:r w:rsidRPr="00435DCF">
        <w:rPr>
          <w:rFonts w:ascii="Times New Roman" w:hAnsi="Times New Roman" w:cs="Times New Roman"/>
          <w:lang w:val="ro-RO"/>
        </w:rPr>
        <w:t xml:space="preserve">  şi a deficitului în furnizarea energiei electrice în cazul indisponibilităţii unui sau a mai multor furnizori.</w:t>
      </w:r>
    </w:p>
    <w:p w14:paraId="7CC7512E" w14:textId="0992BA8A" w:rsidR="003342CB" w:rsidRPr="00435DCF" w:rsidRDefault="003342CB" w:rsidP="003342CB">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(3)  Odată la doi ani, pînă la data de 31 iulie, organul central de specialitate al administraţiei publice în domeniul energeticii</w:t>
      </w:r>
      <w:r w:rsidRPr="00435DCF" w:rsidDel="00490C86">
        <w:rPr>
          <w:rFonts w:ascii="Times New Roman" w:hAnsi="Times New Roman" w:cs="Times New Roman"/>
          <w:lang w:val="ro-RO"/>
        </w:rPr>
        <w:t xml:space="preserve"> </w:t>
      </w:r>
      <w:r w:rsidR="00F00F63" w:rsidRPr="00435DCF">
        <w:rPr>
          <w:rFonts w:ascii="Times New Roman" w:hAnsi="Times New Roman" w:cs="Times New Roman"/>
          <w:lang w:val="ro-RO"/>
        </w:rPr>
        <w:t xml:space="preserve">urmează să </w:t>
      </w:r>
      <w:r w:rsidRPr="00435DCF">
        <w:rPr>
          <w:rFonts w:ascii="Times New Roman" w:hAnsi="Times New Roman" w:cs="Times New Roman"/>
          <w:lang w:val="ro-RO"/>
        </w:rPr>
        <w:t>întocm</w:t>
      </w:r>
      <w:r w:rsidR="00F00F63" w:rsidRPr="00435DCF">
        <w:rPr>
          <w:rFonts w:ascii="Times New Roman" w:hAnsi="Times New Roman" w:cs="Times New Roman"/>
          <w:lang w:val="ro-RO"/>
        </w:rPr>
        <w:t>ească</w:t>
      </w:r>
      <w:r w:rsidRPr="00435DCF">
        <w:rPr>
          <w:rFonts w:ascii="Times New Roman" w:hAnsi="Times New Roman" w:cs="Times New Roman"/>
          <w:lang w:val="ro-RO"/>
        </w:rPr>
        <w:t xml:space="preserve">, </w:t>
      </w:r>
      <w:r w:rsidR="00F00F63" w:rsidRPr="00435DCF">
        <w:rPr>
          <w:rFonts w:ascii="Times New Roman" w:hAnsi="Times New Roman" w:cs="Times New Roman"/>
          <w:lang w:val="ro-RO"/>
        </w:rPr>
        <w:t xml:space="preserve">să publice </w:t>
      </w:r>
      <w:r w:rsidRPr="00435DCF">
        <w:rPr>
          <w:rFonts w:ascii="Times New Roman" w:hAnsi="Times New Roman" w:cs="Times New Roman"/>
          <w:lang w:val="ro-RO"/>
        </w:rPr>
        <w:t xml:space="preserve">în Monitorul Oficial al Republicii Moldova şi pe pagina sa electronica, precum şi </w:t>
      </w:r>
      <w:r w:rsidR="00F00F63" w:rsidRPr="00435DCF">
        <w:rPr>
          <w:rFonts w:ascii="Times New Roman" w:hAnsi="Times New Roman" w:cs="Times New Roman"/>
          <w:lang w:val="ro-RO"/>
        </w:rPr>
        <w:t xml:space="preserve">să </w:t>
      </w:r>
      <w:r w:rsidRPr="00435DCF">
        <w:rPr>
          <w:rFonts w:ascii="Times New Roman" w:hAnsi="Times New Roman" w:cs="Times New Roman"/>
          <w:lang w:val="ro-RO"/>
        </w:rPr>
        <w:t>prez</w:t>
      </w:r>
      <w:r w:rsidR="00F00F63" w:rsidRPr="00435DCF">
        <w:rPr>
          <w:rFonts w:ascii="Times New Roman" w:hAnsi="Times New Roman" w:cs="Times New Roman"/>
          <w:lang w:val="ro-RO"/>
        </w:rPr>
        <w:t>i</w:t>
      </w:r>
      <w:r w:rsidRPr="00435DCF">
        <w:rPr>
          <w:rFonts w:ascii="Times New Roman" w:hAnsi="Times New Roman" w:cs="Times New Roman"/>
          <w:lang w:val="ro-RO"/>
        </w:rPr>
        <w:t>nt</w:t>
      </w:r>
      <w:r w:rsidR="00F00F63" w:rsidRPr="00435DCF">
        <w:rPr>
          <w:rFonts w:ascii="Times New Roman" w:hAnsi="Times New Roman" w:cs="Times New Roman"/>
          <w:lang w:val="ro-RO"/>
        </w:rPr>
        <w:t>e</w:t>
      </w:r>
      <w:r w:rsidRPr="00435DCF">
        <w:rPr>
          <w:rFonts w:ascii="Times New Roman" w:hAnsi="Times New Roman" w:cs="Times New Roman"/>
          <w:lang w:val="ro-RO"/>
        </w:rPr>
        <w:t xml:space="preserve"> Secretariatului Comunităţii Energetice un raport </w:t>
      </w:r>
      <w:r w:rsidR="00FB7C46">
        <w:rPr>
          <w:rFonts w:ascii="Times New Roman" w:hAnsi="Times New Roman" w:cs="Times New Roman"/>
          <w:lang w:val="ro-RO"/>
        </w:rPr>
        <w:t>de</w:t>
      </w:r>
      <w:r w:rsidRPr="00435DCF">
        <w:rPr>
          <w:rFonts w:ascii="Times New Roman" w:hAnsi="Times New Roman" w:cs="Times New Roman"/>
          <w:lang w:val="ro-RO"/>
        </w:rPr>
        <w:t xml:space="preserve"> monitoriz</w:t>
      </w:r>
      <w:r w:rsidR="00FB7C46">
        <w:rPr>
          <w:rFonts w:ascii="Times New Roman" w:hAnsi="Times New Roman" w:cs="Times New Roman"/>
          <w:lang w:val="ro-RO"/>
        </w:rPr>
        <w:t>are privind</w:t>
      </w:r>
      <w:r w:rsidRPr="00435DCF">
        <w:rPr>
          <w:rFonts w:ascii="Times New Roman" w:hAnsi="Times New Roman" w:cs="Times New Roman"/>
          <w:lang w:val="ro-RO"/>
        </w:rPr>
        <w:t xml:space="preserve"> </w:t>
      </w:r>
      <w:r w:rsidR="00FB7C46">
        <w:rPr>
          <w:rFonts w:ascii="Times New Roman" w:hAnsi="Times New Roman" w:cs="Times New Roman"/>
          <w:lang w:val="ro-RO"/>
        </w:rPr>
        <w:t>securitatea</w:t>
      </w:r>
      <w:r w:rsidR="00F5014B" w:rsidRPr="00435DCF">
        <w:rPr>
          <w:rFonts w:ascii="Times New Roman" w:hAnsi="Times New Roman" w:cs="Times New Roman"/>
          <w:lang w:val="ro-RO"/>
        </w:rPr>
        <w:t xml:space="preserve"> </w:t>
      </w:r>
      <w:r w:rsidRPr="00435DCF">
        <w:rPr>
          <w:rFonts w:ascii="Times New Roman" w:hAnsi="Times New Roman" w:cs="Times New Roman"/>
          <w:lang w:val="ro-RO"/>
        </w:rPr>
        <w:t>aprovizionării cu energie electrică. În acest  raport se vor  constata rezultatele monitorizării aspectelor indicate în alineatul (2) din prezentul articol, măsurile luate sau preconizate de a fi luate pentru soluţionarea acestora, precum şi  capacitatea sistemului electroenergetic de a satisface cererea existent</w:t>
      </w:r>
      <w:r w:rsidR="008935EA" w:rsidRPr="00435DCF">
        <w:rPr>
          <w:rFonts w:ascii="Times New Roman" w:hAnsi="Times New Roman" w:cs="Times New Roman"/>
          <w:lang w:val="ro-RO"/>
        </w:rPr>
        <w:t>ă</w:t>
      </w:r>
      <w:r w:rsidRPr="00435DCF">
        <w:rPr>
          <w:rFonts w:ascii="Times New Roman" w:hAnsi="Times New Roman" w:cs="Times New Roman"/>
          <w:lang w:val="ro-RO"/>
        </w:rPr>
        <w:t xml:space="preserve"> şi prognoza</w:t>
      </w:r>
      <w:r w:rsidR="008935EA" w:rsidRPr="00435DCF">
        <w:rPr>
          <w:rFonts w:ascii="Times New Roman" w:hAnsi="Times New Roman" w:cs="Times New Roman"/>
          <w:lang w:val="ro-RO"/>
        </w:rPr>
        <w:t xml:space="preserve"> consumului</w:t>
      </w:r>
      <w:r w:rsidRPr="00435DCF">
        <w:rPr>
          <w:rFonts w:ascii="Times New Roman" w:hAnsi="Times New Roman" w:cs="Times New Roman"/>
          <w:lang w:val="ro-RO"/>
        </w:rPr>
        <w:t xml:space="preserve"> de energie electrică, </w:t>
      </w:r>
      <w:r w:rsidR="00F22BA3" w:rsidRPr="00435DCF">
        <w:rPr>
          <w:rFonts w:ascii="Times New Roman" w:hAnsi="Times New Roman" w:cs="Times New Roman"/>
          <w:lang w:val="ro-RO"/>
        </w:rPr>
        <w:t>precum şi informaţii cu privire la</w:t>
      </w:r>
      <w:r w:rsidRPr="00435DCF">
        <w:rPr>
          <w:rFonts w:ascii="Times New Roman" w:hAnsi="Times New Roman" w:cs="Times New Roman"/>
          <w:lang w:val="ro-RO"/>
        </w:rPr>
        <w:t>:</w:t>
      </w:r>
    </w:p>
    <w:p w14:paraId="05824029" w14:textId="77777777" w:rsidR="003342CB" w:rsidRPr="00435DCF" w:rsidRDefault="003342CB" w:rsidP="00693B0A">
      <w:pPr>
        <w:numPr>
          <w:ilvl w:val="0"/>
          <w:numId w:val="57"/>
        </w:numPr>
        <w:tabs>
          <w:tab w:val="left" w:pos="567"/>
        </w:tabs>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lang w:val="ro-RO"/>
        </w:rPr>
        <w:t>securitatea exploatării reţelelor electrice;</w:t>
      </w:r>
    </w:p>
    <w:p w14:paraId="70E40E7A" w14:textId="09CA39A7" w:rsidR="003342CB" w:rsidRPr="00435DCF" w:rsidRDefault="00960B4C" w:rsidP="00693B0A">
      <w:pPr>
        <w:numPr>
          <w:ilvl w:val="0"/>
          <w:numId w:val="57"/>
        </w:numPr>
        <w:tabs>
          <w:tab w:val="left" w:pos="567"/>
        </w:tabs>
        <w:spacing w:before="120" w:after="0" w:line="240" w:lineRule="auto"/>
        <w:ind w:left="0" w:firstLine="284"/>
        <w:jc w:val="both"/>
        <w:rPr>
          <w:rFonts w:ascii="Times New Roman" w:hAnsi="Times New Roman" w:cs="Times New Roman"/>
          <w:lang w:val="ro-RO"/>
        </w:rPr>
      </w:pPr>
      <w:r>
        <w:rPr>
          <w:rFonts w:ascii="Times New Roman" w:hAnsi="Times New Roman" w:cs="Times New Roman"/>
          <w:lang w:val="ro-RO"/>
        </w:rPr>
        <w:t>balanţa energetică pe termen mediu, pentru 5 ani</w:t>
      </w:r>
      <w:r w:rsidR="003342CB" w:rsidRPr="00435DCF">
        <w:rPr>
          <w:rFonts w:ascii="Times New Roman" w:hAnsi="Times New Roman" w:cs="Times New Roman"/>
          <w:lang w:val="ro-RO"/>
        </w:rPr>
        <w:t>;</w:t>
      </w:r>
    </w:p>
    <w:p w14:paraId="780C5740" w14:textId="0A14F4CB" w:rsidR="003342CB" w:rsidRPr="00435DCF" w:rsidRDefault="003342CB" w:rsidP="00693B0A">
      <w:pPr>
        <w:numPr>
          <w:ilvl w:val="0"/>
          <w:numId w:val="57"/>
        </w:numPr>
        <w:tabs>
          <w:tab w:val="left" w:pos="567"/>
        </w:tabs>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lang w:val="ro-RO"/>
        </w:rPr>
        <w:t xml:space="preserve">perspectivele </w:t>
      </w:r>
      <w:r w:rsidR="009B5F93" w:rsidRPr="00435DCF">
        <w:rPr>
          <w:rFonts w:ascii="Times New Roman" w:hAnsi="Times New Roman" w:cs="Times New Roman"/>
          <w:lang w:val="ro-RO"/>
        </w:rPr>
        <w:t xml:space="preserve">securităţii </w:t>
      </w:r>
      <w:r w:rsidRPr="00435DCF">
        <w:rPr>
          <w:rFonts w:ascii="Times New Roman" w:hAnsi="Times New Roman" w:cs="Times New Roman"/>
          <w:lang w:val="ro-RO"/>
        </w:rPr>
        <w:t>aprovizionării cu energie electrică pentru o perioadă ulterioară de 5 -15 ani;</w:t>
      </w:r>
    </w:p>
    <w:p w14:paraId="0C7C390D" w14:textId="5FD75A89" w:rsidR="003342CB" w:rsidRPr="00435DCF" w:rsidRDefault="003342CB" w:rsidP="00693B0A">
      <w:pPr>
        <w:numPr>
          <w:ilvl w:val="0"/>
          <w:numId w:val="57"/>
        </w:numPr>
        <w:tabs>
          <w:tab w:val="left" w:pos="567"/>
        </w:tabs>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lang w:val="ro-RO"/>
        </w:rPr>
        <w:t xml:space="preserve">proiectele de investiţii, cel puţin pentru următorii 5 ani, elaborate de operatorul </w:t>
      </w:r>
      <w:r w:rsidR="00693B0A" w:rsidRPr="00435DCF">
        <w:rPr>
          <w:rFonts w:ascii="Times New Roman" w:hAnsi="Times New Roman" w:cs="Times New Roman"/>
          <w:lang w:val="ro-RO"/>
        </w:rPr>
        <w:t xml:space="preserve">sistemului </w:t>
      </w:r>
      <w:r w:rsidR="00A55FD3" w:rsidRPr="00435DCF">
        <w:rPr>
          <w:rFonts w:ascii="Times New Roman" w:hAnsi="Times New Roman" w:cs="Times New Roman"/>
          <w:lang w:val="ro-RO"/>
        </w:rPr>
        <w:t xml:space="preserve">de </w:t>
      </w:r>
      <w:r w:rsidRPr="00435DCF">
        <w:rPr>
          <w:rFonts w:ascii="Times New Roman" w:hAnsi="Times New Roman" w:cs="Times New Roman"/>
          <w:lang w:val="ro-RO"/>
        </w:rPr>
        <w:t xml:space="preserve">transport, de operatorii </w:t>
      </w:r>
      <w:r w:rsidR="00693B0A" w:rsidRPr="00435DCF">
        <w:rPr>
          <w:rFonts w:ascii="Times New Roman" w:hAnsi="Times New Roman" w:cs="Times New Roman"/>
          <w:lang w:val="ro-RO"/>
        </w:rPr>
        <w:t xml:space="preserve">sistemelor </w:t>
      </w:r>
      <w:r w:rsidRPr="00435DCF">
        <w:rPr>
          <w:rFonts w:ascii="Times New Roman" w:hAnsi="Times New Roman" w:cs="Times New Roman"/>
          <w:lang w:val="ro-RO"/>
        </w:rPr>
        <w:t xml:space="preserve">de distribuţie, precum şi de alte părţi privind construcţia şi punerea în funcţiune a noilor </w:t>
      </w:r>
      <w:r w:rsidR="00801DEF" w:rsidRPr="00435DCF">
        <w:rPr>
          <w:rFonts w:ascii="Times New Roman" w:hAnsi="Times New Roman" w:cs="Times New Roman"/>
          <w:lang w:val="ro-RO"/>
        </w:rPr>
        <w:t>interconexiuni</w:t>
      </w:r>
      <w:r w:rsidRPr="00435DCF">
        <w:rPr>
          <w:rFonts w:ascii="Times New Roman" w:hAnsi="Times New Roman" w:cs="Times New Roman"/>
          <w:lang w:val="ro-RO"/>
        </w:rPr>
        <w:t>;</w:t>
      </w:r>
    </w:p>
    <w:p w14:paraId="14A55282" w14:textId="7EDBAA58" w:rsidR="003342CB" w:rsidRPr="00435DCF" w:rsidRDefault="003342CB" w:rsidP="00693B0A">
      <w:pPr>
        <w:numPr>
          <w:ilvl w:val="0"/>
          <w:numId w:val="57"/>
        </w:numPr>
        <w:tabs>
          <w:tab w:val="left" w:pos="567"/>
        </w:tabs>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lang w:val="ro-RO"/>
        </w:rPr>
        <w:t xml:space="preserve">măsurile adoptate, în temeiul prezentei legi, privind îndeplinirea serviciului universal şi a furnizării de ultima opțiune, precum şi efectul posibil al acestora asupra concurenţei </w:t>
      </w:r>
      <w:r w:rsidR="00F22BA3" w:rsidRPr="00435DCF">
        <w:rPr>
          <w:rFonts w:ascii="Times New Roman" w:hAnsi="Times New Roman" w:cs="Times New Roman"/>
          <w:lang w:val="ro-RO"/>
        </w:rPr>
        <w:t xml:space="preserve"> pieţei de energie electrică </w:t>
      </w:r>
      <w:r w:rsidRPr="00435DCF">
        <w:rPr>
          <w:rFonts w:ascii="Times New Roman" w:hAnsi="Times New Roman" w:cs="Times New Roman"/>
          <w:lang w:val="ro-RO"/>
        </w:rPr>
        <w:t xml:space="preserve">naţionale şi </w:t>
      </w:r>
      <w:r w:rsidR="00F22BA3" w:rsidRPr="00435DCF">
        <w:rPr>
          <w:rFonts w:ascii="Times New Roman" w:hAnsi="Times New Roman" w:cs="Times New Roman"/>
          <w:lang w:val="ro-RO"/>
        </w:rPr>
        <w:t>regionale</w:t>
      </w:r>
      <w:r w:rsidRPr="00435DCF">
        <w:rPr>
          <w:rFonts w:ascii="Times New Roman" w:hAnsi="Times New Roman" w:cs="Times New Roman"/>
          <w:lang w:val="ro-RO"/>
        </w:rPr>
        <w:t>;</w:t>
      </w:r>
    </w:p>
    <w:p w14:paraId="255B1434" w14:textId="40C3B4A3" w:rsidR="003342CB" w:rsidRPr="00435DCF" w:rsidRDefault="003342CB" w:rsidP="003342CB">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(4) La întocmirea raportului indicat în alineatul (3) al prezentului articol, organul central de specialitate al administraţiei publice în domeniul energeticii utilizează informaţia prezentată de operatorul</w:t>
      </w:r>
      <w:r w:rsidR="00D65D35" w:rsidRPr="00435DCF">
        <w:rPr>
          <w:rFonts w:ascii="Times New Roman" w:hAnsi="Times New Roman" w:cs="Times New Roman"/>
          <w:lang w:val="ro-RO"/>
        </w:rPr>
        <w:t xml:space="preserve"> sistemului</w:t>
      </w:r>
      <w:r w:rsidRPr="00435DCF">
        <w:rPr>
          <w:rFonts w:ascii="Times New Roman" w:hAnsi="Times New Roman" w:cs="Times New Roman"/>
          <w:lang w:val="ro-RO"/>
        </w:rPr>
        <w:t xml:space="preserve"> de transport, de operatorii </w:t>
      </w:r>
      <w:r w:rsidR="00D65D35" w:rsidRPr="00435DCF">
        <w:rPr>
          <w:rFonts w:ascii="Times New Roman" w:hAnsi="Times New Roman" w:cs="Times New Roman"/>
          <w:lang w:val="ro-RO"/>
        </w:rPr>
        <w:t xml:space="preserve">sistemelor </w:t>
      </w:r>
      <w:r w:rsidRPr="00435DCF">
        <w:rPr>
          <w:rFonts w:ascii="Times New Roman" w:hAnsi="Times New Roman" w:cs="Times New Roman"/>
          <w:lang w:val="ro-RO"/>
        </w:rPr>
        <w:t xml:space="preserve">de distribuţie, de </w:t>
      </w:r>
      <w:r w:rsidR="00F23375" w:rsidRPr="00435DCF">
        <w:rPr>
          <w:rFonts w:ascii="Times New Roman" w:hAnsi="Times New Roman" w:cs="Times New Roman"/>
          <w:lang w:val="ro-RO"/>
        </w:rPr>
        <w:t>Agenţie</w:t>
      </w:r>
      <w:r w:rsidRPr="00435DCF">
        <w:rPr>
          <w:rFonts w:ascii="Times New Roman" w:hAnsi="Times New Roman" w:cs="Times New Roman"/>
          <w:lang w:val="ro-RO"/>
        </w:rPr>
        <w:t xml:space="preserve">, de alte organe centrale de specialitate ale administraţiei publice, </w:t>
      </w:r>
      <w:r w:rsidR="00AB7F63" w:rsidRPr="00435DCF">
        <w:rPr>
          <w:rFonts w:ascii="Times New Roman" w:hAnsi="Times New Roman" w:cs="Times New Roman"/>
          <w:lang w:val="ro-RO"/>
        </w:rPr>
        <w:t xml:space="preserve">precum şi </w:t>
      </w:r>
      <w:r w:rsidRPr="00435DCF">
        <w:rPr>
          <w:rFonts w:ascii="Times New Roman" w:hAnsi="Times New Roman" w:cs="Times New Roman"/>
          <w:lang w:val="ro-RO"/>
        </w:rPr>
        <w:t xml:space="preserve">de alte autorităţi publice şi asigură nedivulgarea informaţiilor care constituie secret comercial. </w:t>
      </w:r>
    </w:p>
    <w:p w14:paraId="3222D39A" w14:textId="533F9F25" w:rsidR="003342CB" w:rsidRPr="00435DCF" w:rsidRDefault="003342CB" w:rsidP="003342CB">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(5) Guvernul aprobă componenţa Comisiei de supraveghere a situaţiilor excepţionale pe piaţa energiei electrice, care se convoacă de către preşedintele ei. Criteriile de selecţie a membrilor acestei comisii, rolul şi funcţiile ei se stabilesc printr-un regulament aprobat de Guvern.</w:t>
      </w:r>
    </w:p>
    <w:p w14:paraId="7D1C8412" w14:textId="77777777" w:rsidR="003342CB" w:rsidRPr="00435DCF" w:rsidRDefault="003342CB" w:rsidP="003342CB">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(6) Guvernul va asigură cooperarea la diferite niveluri, în scopul armonizării practicilor administrative în sectorul electroenergetic şi pentru promovarea cooperării regionale.</w:t>
      </w:r>
    </w:p>
    <w:p w14:paraId="4A03B188" w14:textId="77777777" w:rsidR="003342CB" w:rsidRPr="00435DCF" w:rsidRDefault="003342CB" w:rsidP="003342CB">
      <w:pPr>
        <w:spacing w:before="120" w:after="0" w:line="240" w:lineRule="auto"/>
        <w:ind w:left="720"/>
        <w:jc w:val="both"/>
        <w:rPr>
          <w:rFonts w:ascii="Times New Roman" w:hAnsi="Times New Roman" w:cs="Times New Roman"/>
          <w:lang w:val="ro-RO"/>
        </w:rPr>
      </w:pPr>
    </w:p>
    <w:p w14:paraId="0ABE8627" w14:textId="77777777" w:rsidR="003342CB" w:rsidRPr="00435DCF" w:rsidRDefault="003342CB" w:rsidP="0028397E">
      <w:pPr>
        <w:pStyle w:val="Heading2"/>
        <w:rPr>
          <w:lang w:val="ro-RO"/>
        </w:rPr>
      </w:pPr>
      <w:r w:rsidRPr="00435DCF">
        <w:rPr>
          <w:b/>
          <w:lang w:val="ro-RO"/>
        </w:rPr>
        <w:t xml:space="preserve">Articolul 5. </w:t>
      </w:r>
      <w:r w:rsidRPr="00435DCF">
        <w:rPr>
          <w:lang w:val="ro-RO"/>
        </w:rPr>
        <w:t>Competenţa autorităţilor administraţiei publice locale</w:t>
      </w:r>
    </w:p>
    <w:p w14:paraId="4A2D2E2E" w14:textId="3F777E64" w:rsidR="003342CB" w:rsidRPr="00435DCF" w:rsidRDefault="003342CB" w:rsidP="003342CB">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(1) Autorităţile administraţiei publice locale acordă, la solicitare, autorizaţii de construire a obiectelor sistemului electroenergetic, inclusiv a centralelor electrice, în conformitate cu legea</w:t>
      </w:r>
      <w:r w:rsidR="004175B9" w:rsidRPr="00435DCF">
        <w:rPr>
          <w:rFonts w:ascii="Times New Roman" w:hAnsi="Times New Roman" w:cs="Times New Roman"/>
          <w:lang w:val="ro-RO"/>
        </w:rPr>
        <w:t xml:space="preserve"> privind autorizarea executării lucrărilor de construcţie</w:t>
      </w:r>
      <w:r w:rsidRPr="00435DCF">
        <w:rPr>
          <w:rFonts w:ascii="Times New Roman" w:hAnsi="Times New Roman" w:cs="Times New Roman"/>
          <w:lang w:val="ro-RO"/>
        </w:rPr>
        <w:t>.</w:t>
      </w:r>
    </w:p>
    <w:p w14:paraId="105662E7" w14:textId="5B8178C0" w:rsidR="00CE62FE" w:rsidRPr="00435DCF" w:rsidRDefault="008C0CE9" w:rsidP="003342CB">
      <w:pPr>
        <w:spacing w:before="120" w:after="0" w:line="240" w:lineRule="auto"/>
        <w:jc w:val="both"/>
        <w:rPr>
          <w:rFonts w:ascii="Times New Roman" w:hAnsi="Times New Roman" w:cs="Times New Roman"/>
          <w:lang w:val="ro-RO"/>
        </w:rPr>
      </w:pPr>
      <w:r w:rsidRPr="00435DCF" w:rsidDel="008C0CE9">
        <w:rPr>
          <w:rFonts w:ascii="Times New Roman" w:hAnsi="Times New Roman" w:cs="Times New Roman"/>
          <w:lang w:val="ro-RO"/>
        </w:rPr>
        <w:t xml:space="preserve"> </w:t>
      </w:r>
      <w:r w:rsidR="00CE62FE" w:rsidRPr="00435DCF">
        <w:rPr>
          <w:rFonts w:ascii="Times New Roman" w:hAnsi="Times New Roman" w:cs="Times New Roman"/>
          <w:lang w:val="ro-RO"/>
        </w:rPr>
        <w:t>(2)</w:t>
      </w:r>
      <w:r w:rsidR="00CE62FE" w:rsidRPr="00435DCF">
        <w:rPr>
          <w:lang w:val="ro-RO"/>
        </w:rPr>
        <w:t xml:space="preserve"> L</w:t>
      </w:r>
      <w:r w:rsidR="004175B9" w:rsidRPr="00435DCF">
        <w:rPr>
          <w:lang w:val="ro-RO"/>
        </w:rPr>
        <w:t>a eliberarea autorizaţiilor de</w:t>
      </w:r>
      <w:r w:rsidR="00CE62FE" w:rsidRPr="00435DCF">
        <w:rPr>
          <w:lang w:val="ro-RO"/>
        </w:rPr>
        <w:t xml:space="preserve"> </w:t>
      </w:r>
      <w:r w:rsidR="004175B9" w:rsidRPr="00435DCF">
        <w:rPr>
          <w:lang w:val="ro-RO"/>
        </w:rPr>
        <w:t>construire</w:t>
      </w:r>
      <w:r w:rsidR="00CE62FE" w:rsidRPr="00435DCF">
        <w:rPr>
          <w:lang w:val="ro-RO"/>
        </w:rPr>
        <w:t xml:space="preserve"> a caselor de locuit, </w:t>
      </w:r>
      <w:r w:rsidR="004175B9" w:rsidRPr="00435DCF">
        <w:rPr>
          <w:lang w:val="ro-RO"/>
        </w:rPr>
        <w:t xml:space="preserve">a </w:t>
      </w:r>
      <w:r w:rsidR="00CE62FE" w:rsidRPr="00435DCF">
        <w:rPr>
          <w:lang w:val="ro-RO"/>
        </w:rPr>
        <w:t>clădirilor şi</w:t>
      </w:r>
      <w:r w:rsidR="004175B9" w:rsidRPr="00435DCF">
        <w:rPr>
          <w:lang w:val="ro-RO"/>
        </w:rPr>
        <w:t xml:space="preserve"> a altor</w:t>
      </w:r>
      <w:r w:rsidR="00CE62FE" w:rsidRPr="00435DCF">
        <w:rPr>
          <w:lang w:val="ro-RO"/>
        </w:rPr>
        <w:t xml:space="preserve"> construcţii, autorităţile publice locale sunt obligat</w:t>
      </w:r>
      <w:r w:rsidR="004A11DA" w:rsidRPr="00435DCF">
        <w:rPr>
          <w:lang w:val="ro-RO"/>
        </w:rPr>
        <w:t>e</w:t>
      </w:r>
      <w:r w:rsidR="00CE62FE" w:rsidRPr="00435DCF">
        <w:rPr>
          <w:lang w:val="ro-RO"/>
        </w:rPr>
        <w:t xml:space="preserve"> să țină cont de cerințele față de zonele de protecţie a liniilor electrice, stabilite în Regulamentul </w:t>
      </w:r>
      <w:r w:rsidR="004A11DA" w:rsidRPr="00435DCF">
        <w:rPr>
          <w:rFonts w:ascii="Times New Roman" w:hAnsi="Times New Roman" w:cs="Times New Roman"/>
          <w:lang w:val="ro-RO"/>
        </w:rPr>
        <w:t>cu privire la protecţia reţelelor electrice</w:t>
      </w:r>
      <w:r w:rsidR="00CE62FE" w:rsidRPr="00435DCF">
        <w:rPr>
          <w:lang w:val="ro-RO"/>
        </w:rPr>
        <w:t xml:space="preserve">. </w:t>
      </w:r>
    </w:p>
    <w:p w14:paraId="42517466" w14:textId="4AC94128" w:rsidR="003342CB" w:rsidRPr="00435DCF" w:rsidRDefault="003342CB" w:rsidP="003342CB">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w:t>
      </w:r>
      <w:r w:rsidR="00221D76" w:rsidRPr="00435DCF">
        <w:rPr>
          <w:rFonts w:ascii="Times New Roman" w:hAnsi="Times New Roman" w:cs="Times New Roman"/>
          <w:lang w:val="ro-RO"/>
        </w:rPr>
        <w:t>3</w:t>
      </w:r>
      <w:r w:rsidRPr="00435DCF">
        <w:rPr>
          <w:rFonts w:ascii="Times New Roman" w:hAnsi="Times New Roman" w:cs="Times New Roman"/>
          <w:lang w:val="ro-RO"/>
        </w:rPr>
        <w:t xml:space="preserve">) Autorităţile administraţiei publice locale sînt responsabile de elaborarea proiectelor de construcţie a reţelelor electrice de distribuţie cu destinaţie locală în baza avizelor de racordare eliberate de operatorii </w:t>
      </w:r>
      <w:r w:rsidR="007D1A3F" w:rsidRPr="00435DCF">
        <w:rPr>
          <w:rFonts w:ascii="Times New Roman" w:hAnsi="Times New Roman" w:cs="Times New Roman"/>
          <w:lang w:val="ro-RO"/>
        </w:rPr>
        <w:t>sistemelor de distribuţie</w:t>
      </w:r>
      <w:r w:rsidRPr="00435DCF">
        <w:rPr>
          <w:rFonts w:ascii="Times New Roman" w:hAnsi="Times New Roman" w:cs="Times New Roman"/>
          <w:lang w:val="ro-RO"/>
        </w:rPr>
        <w:t xml:space="preserve"> şi în conformitate cu planurile urbanistice şi cu planurile de amenajare a teritoriului, prezintă proiectele respective operatorilor </w:t>
      </w:r>
      <w:r w:rsidR="007D1A3F" w:rsidRPr="00435DCF">
        <w:rPr>
          <w:rFonts w:ascii="Times New Roman" w:hAnsi="Times New Roman" w:cs="Times New Roman"/>
          <w:lang w:val="ro-RO"/>
        </w:rPr>
        <w:t>sistemelor de distribuţie</w:t>
      </w:r>
      <w:r w:rsidRPr="00435DCF">
        <w:rPr>
          <w:rFonts w:ascii="Times New Roman" w:hAnsi="Times New Roman" w:cs="Times New Roman"/>
          <w:lang w:val="ro-RO"/>
        </w:rPr>
        <w:t>.</w:t>
      </w:r>
    </w:p>
    <w:p w14:paraId="49EB5727" w14:textId="25D578E5" w:rsidR="003342CB" w:rsidRPr="00435DCF" w:rsidRDefault="003342CB" w:rsidP="003342CB">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lastRenderedPageBreak/>
        <w:t>(</w:t>
      </w:r>
      <w:r w:rsidR="00221D76" w:rsidRPr="00435DCF">
        <w:rPr>
          <w:rFonts w:ascii="Times New Roman" w:hAnsi="Times New Roman" w:cs="Times New Roman"/>
          <w:lang w:val="ro-RO"/>
        </w:rPr>
        <w:t>4</w:t>
      </w:r>
      <w:r w:rsidRPr="00435DCF">
        <w:rPr>
          <w:rFonts w:ascii="Times New Roman" w:hAnsi="Times New Roman" w:cs="Times New Roman"/>
          <w:lang w:val="ro-RO"/>
        </w:rPr>
        <w:t>) Terenurile proprietate publică a unităţilor administrativ-teritoriale se transmit în folosinţă, cu titlu gratuit, operatorilor de reţea pentru efectuarea lucrărilor necesare construcţiei şi pentru exploatarea reţelelor electrice.</w:t>
      </w:r>
    </w:p>
    <w:p w14:paraId="647B54CC" w14:textId="77777777" w:rsidR="003342CB" w:rsidRPr="00435DCF" w:rsidRDefault="003342CB" w:rsidP="003342CB">
      <w:pPr>
        <w:spacing w:after="0" w:line="240" w:lineRule="auto"/>
        <w:jc w:val="both"/>
        <w:rPr>
          <w:rFonts w:ascii="Times New Roman" w:hAnsi="Times New Roman" w:cs="Times New Roman"/>
          <w:lang w:val="ro-RO"/>
        </w:rPr>
      </w:pPr>
    </w:p>
    <w:p w14:paraId="6A7109F2" w14:textId="77777777" w:rsidR="003342CB" w:rsidRPr="00435DCF" w:rsidRDefault="003342CB" w:rsidP="0028397E">
      <w:pPr>
        <w:pStyle w:val="Heading2"/>
        <w:rPr>
          <w:b/>
          <w:lang w:val="ro-RO"/>
        </w:rPr>
      </w:pPr>
      <w:r w:rsidRPr="00435DCF">
        <w:rPr>
          <w:b/>
          <w:lang w:val="ro-RO"/>
        </w:rPr>
        <w:t xml:space="preserve">Articolul 6. </w:t>
      </w:r>
      <w:r w:rsidRPr="00435DCF">
        <w:rPr>
          <w:lang w:val="ro-RO"/>
        </w:rPr>
        <w:t>Autoritatea de reglementare</w:t>
      </w:r>
    </w:p>
    <w:p w14:paraId="0D978214" w14:textId="2DAECB57" w:rsidR="003342CB" w:rsidRPr="00435DCF" w:rsidRDefault="003342CB" w:rsidP="00F23375">
      <w:pPr>
        <w:numPr>
          <w:ilvl w:val="0"/>
          <w:numId w:val="56"/>
        </w:numPr>
        <w:tabs>
          <w:tab w:val="left" w:pos="426"/>
        </w:tabs>
        <w:spacing w:before="120" w:after="0" w:line="240" w:lineRule="auto"/>
        <w:ind w:left="0" w:firstLine="0"/>
        <w:jc w:val="both"/>
        <w:rPr>
          <w:rFonts w:ascii="Times New Roman" w:hAnsi="Times New Roman" w:cs="Times New Roman"/>
          <w:b/>
          <w:color w:val="auto"/>
          <w:lang w:val="ro-RO"/>
        </w:rPr>
      </w:pPr>
      <w:r w:rsidRPr="00435DCF">
        <w:rPr>
          <w:rFonts w:ascii="Times New Roman" w:hAnsi="Times New Roman" w:cs="Times New Roman"/>
          <w:color w:val="auto"/>
          <w:lang w:val="ro-RO"/>
        </w:rPr>
        <w:t>Autoritatea investită cu competenţe de reglementare şi de monitorizare a activităţilor din sectorul  electroenergetic este Agenţia Naţională pentru Reglementare în Energetică (denumită în continuare Agenţie).</w:t>
      </w:r>
    </w:p>
    <w:p w14:paraId="0865E1BB" w14:textId="30478FA2" w:rsidR="003342CB" w:rsidRPr="00435DCF" w:rsidRDefault="003342CB" w:rsidP="00135144">
      <w:pPr>
        <w:tabs>
          <w:tab w:val="left" w:pos="426"/>
        </w:tabs>
        <w:spacing w:before="120" w:after="0" w:line="240" w:lineRule="auto"/>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Agenţia este o autoritate publică centrală de reglementare, are statut de persoană juridică şi </w:t>
      </w:r>
      <w:r w:rsidR="00135144" w:rsidRPr="00435DCF">
        <w:rPr>
          <w:rFonts w:ascii="Times New Roman" w:hAnsi="Times New Roman" w:cs="Times New Roman"/>
          <w:color w:val="auto"/>
          <w:lang w:val="ro-RO"/>
        </w:rPr>
        <w:t>este independenta în raport cu</w:t>
      </w:r>
      <w:r w:rsidRPr="00435DCF">
        <w:rPr>
          <w:rFonts w:ascii="Times New Roman" w:hAnsi="Times New Roman" w:cs="Times New Roman"/>
          <w:color w:val="auto"/>
          <w:lang w:val="ro-RO"/>
        </w:rPr>
        <w:t xml:space="preserve"> alte autorităţi publice sau private. </w:t>
      </w:r>
    </w:p>
    <w:p w14:paraId="479179B5" w14:textId="63216130" w:rsidR="003342CB" w:rsidRPr="00435DCF" w:rsidRDefault="003342CB" w:rsidP="00F23375">
      <w:pPr>
        <w:numPr>
          <w:ilvl w:val="0"/>
          <w:numId w:val="56"/>
        </w:numPr>
        <w:tabs>
          <w:tab w:val="left" w:pos="426"/>
        </w:tabs>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Agenţia este instituită</w:t>
      </w:r>
      <w:r w:rsidR="005B69EE" w:rsidRPr="00435DCF">
        <w:rPr>
          <w:rFonts w:ascii="Times New Roman" w:hAnsi="Times New Roman" w:cs="Times New Roman"/>
          <w:color w:val="auto"/>
          <w:lang w:val="ro-RO"/>
        </w:rPr>
        <w:t>, administrată</w:t>
      </w:r>
      <w:r w:rsidRPr="00435DCF">
        <w:rPr>
          <w:rFonts w:ascii="Times New Roman" w:hAnsi="Times New Roman" w:cs="Times New Roman"/>
          <w:color w:val="auto"/>
          <w:lang w:val="ro-RO"/>
        </w:rPr>
        <w:t xml:space="preserve"> şi îşi exercită activitatea în conformitate </w:t>
      </w:r>
      <w:r w:rsidR="005B69EE" w:rsidRPr="00435DCF">
        <w:rPr>
          <w:rFonts w:ascii="Times New Roman" w:hAnsi="Times New Roman" w:cs="Times New Roman"/>
          <w:color w:val="auto"/>
          <w:lang w:val="ro-RO"/>
        </w:rPr>
        <w:t xml:space="preserve">cu </w:t>
      </w:r>
      <w:r w:rsidRPr="00435DCF">
        <w:rPr>
          <w:rFonts w:ascii="Times New Roman" w:hAnsi="Times New Roman" w:cs="Times New Roman"/>
          <w:color w:val="auto"/>
          <w:lang w:val="ro-RO"/>
        </w:rPr>
        <w:t xml:space="preserve"> </w:t>
      </w:r>
      <w:r w:rsidR="005B69EE" w:rsidRPr="00435DCF">
        <w:rPr>
          <w:rFonts w:ascii="Times New Roman" w:hAnsi="Times New Roman" w:cs="Times New Roman"/>
          <w:color w:val="auto"/>
          <w:lang w:val="ro-RO"/>
        </w:rPr>
        <w:t>L</w:t>
      </w:r>
      <w:r w:rsidRPr="00435DCF">
        <w:rPr>
          <w:rFonts w:ascii="Times New Roman" w:hAnsi="Times New Roman" w:cs="Times New Roman"/>
          <w:color w:val="auto"/>
          <w:lang w:val="ro-RO"/>
        </w:rPr>
        <w:t>egea cu privire la energetică</w:t>
      </w:r>
      <w:r w:rsidR="005B69EE" w:rsidRPr="00435DCF">
        <w:rPr>
          <w:rFonts w:ascii="Times New Roman" w:hAnsi="Times New Roman" w:cs="Times New Roman"/>
          <w:color w:val="auto"/>
          <w:lang w:val="ro-RO"/>
        </w:rPr>
        <w:t xml:space="preserve"> şi cu prezenta lege</w:t>
      </w:r>
      <w:r w:rsidRPr="00435DCF">
        <w:rPr>
          <w:rFonts w:ascii="Times New Roman" w:hAnsi="Times New Roman" w:cs="Times New Roman"/>
          <w:color w:val="auto"/>
          <w:lang w:val="ro-RO"/>
        </w:rPr>
        <w:t xml:space="preserve">. </w:t>
      </w:r>
    </w:p>
    <w:p w14:paraId="762F5C92" w14:textId="49A38A32" w:rsidR="003342CB" w:rsidRPr="00435DCF" w:rsidRDefault="003342CB" w:rsidP="00F23375">
      <w:pPr>
        <w:numPr>
          <w:ilvl w:val="0"/>
          <w:numId w:val="56"/>
        </w:numPr>
        <w:tabs>
          <w:tab w:val="left" w:pos="426"/>
        </w:tabs>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Directorii Consiliului de administraţie şi personalul Agenţiei la îndeplinirea atribuţiilor de reglementare acţionează în mod independent de orice interes de piaţă, precum şi nu solicită şi nu acceptă instrucţiuni directe din partea Guvernului, a organelor centrale de specialitate ale administraţiei publice sau din partea altor a</w:t>
      </w:r>
      <w:r w:rsidR="00941621" w:rsidRPr="00435DCF">
        <w:rPr>
          <w:rFonts w:ascii="Times New Roman" w:hAnsi="Times New Roman" w:cs="Times New Roman"/>
          <w:color w:val="auto"/>
          <w:lang w:val="ro-RO"/>
        </w:rPr>
        <w:t>u</w:t>
      </w:r>
      <w:r w:rsidRPr="00435DCF">
        <w:rPr>
          <w:rFonts w:ascii="Times New Roman" w:hAnsi="Times New Roman" w:cs="Times New Roman"/>
          <w:color w:val="auto"/>
          <w:lang w:val="ro-RO"/>
        </w:rPr>
        <w:t>torităţi.</w:t>
      </w:r>
    </w:p>
    <w:p w14:paraId="11FF3DA9" w14:textId="5514A5E2" w:rsidR="003342CB" w:rsidRPr="00435DCF" w:rsidRDefault="003342CB" w:rsidP="00F23375">
      <w:pPr>
        <w:numPr>
          <w:ilvl w:val="0"/>
          <w:numId w:val="56"/>
        </w:numPr>
        <w:tabs>
          <w:tab w:val="left" w:pos="426"/>
        </w:tabs>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 Anual, pînă la 1 martie, Agenţia pregăteşte un raport financiar pentru anul precedent, despre plăţile regulatorii efectuate pe contul său curent, precum şi despre cheltuielile pe care le-a efectuat de pe acest cont. În raportul financiar indică, de asemenea, împrumuturile bancare contractate, alte mijloace pe care le-a utilizat. Raportul financiar se publică în Monitorul Oficial al Republicii Moldova şi pe pagina electronică a Agenţiei. </w:t>
      </w:r>
    </w:p>
    <w:p w14:paraId="07ED302C" w14:textId="0A0F5BCA" w:rsidR="003342CB" w:rsidRPr="00435DCF" w:rsidRDefault="003342CB" w:rsidP="00F23375">
      <w:pPr>
        <w:numPr>
          <w:ilvl w:val="0"/>
          <w:numId w:val="56"/>
        </w:numPr>
        <w:tabs>
          <w:tab w:val="left" w:pos="426"/>
        </w:tabs>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Anual, pînă la </w:t>
      </w:r>
      <w:r w:rsidR="00A31BD4" w:rsidRPr="00435DCF">
        <w:rPr>
          <w:rFonts w:ascii="Times New Roman" w:hAnsi="Times New Roman" w:cs="Times New Roman"/>
          <w:color w:val="auto"/>
          <w:lang w:val="ro-RO"/>
        </w:rPr>
        <w:t>3</w:t>
      </w:r>
      <w:r w:rsidR="00A31BD4">
        <w:rPr>
          <w:rFonts w:ascii="Times New Roman" w:hAnsi="Times New Roman" w:cs="Times New Roman"/>
          <w:color w:val="auto"/>
          <w:lang w:val="ro-RO"/>
        </w:rPr>
        <w:t>1</w:t>
      </w:r>
      <w:r w:rsidR="00A31BD4" w:rsidRPr="00435DCF">
        <w:rPr>
          <w:rFonts w:ascii="Times New Roman" w:hAnsi="Times New Roman" w:cs="Times New Roman"/>
          <w:color w:val="auto"/>
          <w:lang w:val="ro-RO"/>
        </w:rPr>
        <w:t xml:space="preserve"> </w:t>
      </w:r>
      <w:r w:rsidR="00A31BD4">
        <w:rPr>
          <w:rFonts w:ascii="Times New Roman" w:hAnsi="Times New Roman" w:cs="Times New Roman"/>
          <w:color w:val="auto"/>
          <w:lang w:val="ro-RO"/>
        </w:rPr>
        <w:t>mai</w:t>
      </w:r>
      <w:r w:rsidRPr="00435DCF">
        <w:rPr>
          <w:rFonts w:ascii="Times New Roman" w:hAnsi="Times New Roman" w:cs="Times New Roman"/>
          <w:color w:val="auto"/>
          <w:lang w:val="ro-RO"/>
        </w:rPr>
        <w:t>, Agenţia pregăteşte, prezintă Parlamentului şi plasează pe pagina sa electronică raportul privind activitatea desfăşurată în  anul precedent, precum şi despre monitorizarea activităţii participanţilor la piaţa energiei electrice.</w:t>
      </w:r>
    </w:p>
    <w:p w14:paraId="315DCF2B" w14:textId="77777777" w:rsidR="003342CB" w:rsidRPr="00435DCF" w:rsidRDefault="003342CB" w:rsidP="00F23375">
      <w:pPr>
        <w:numPr>
          <w:ilvl w:val="0"/>
          <w:numId w:val="56"/>
        </w:numPr>
        <w:tabs>
          <w:tab w:val="left" w:pos="426"/>
        </w:tabs>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Regulamentul Agenţiei se aprobă de Parlament.</w:t>
      </w:r>
    </w:p>
    <w:p w14:paraId="76E16D86" w14:textId="77777777" w:rsidR="003342CB" w:rsidRPr="00435DCF" w:rsidRDefault="003342CB" w:rsidP="003342CB">
      <w:pPr>
        <w:spacing w:before="120" w:after="0" w:line="240" w:lineRule="auto"/>
        <w:jc w:val="both"/>
        <w:rPr>
          <w:rFonts w:ascii="Times New Roman" w:hAnsi="Times New Roman" w:cs="Times New Roman"/>
          <w:b/>
          <w:lang w:val="ro-RO"/>
        </w:rPr>
      </w:pPr>
    </w:p>
    <w:p w14:paraId="1378CC75" w14:textId="77777777" w:rsidR="00421D98" w:rsidRPr="00435DCF" w:rsidRDefault="00421D98" w:rsidP="0028397E">
      <w:pPr>
        <w:pStyle w:val="Heading2"/>
        <w:rPr>
          <w:lang w:val="ro-RO"/>
        </w:rPr>
      </w:pPr>
    </w:p>
    <w:p w14:paraId="4133A3C4" w14:textId="77777777" w:rsidR="003342CB" w:rsidRPr="00435DCF" w:rsidRDefault="003342CB" w:rsidP="0028397E">
      <w:pPr>
        <w:pStyle w:val="Heading2"/>
        <w:rPr>
          <w:lang w:val="ro-RO"/>
        </w:rPr>
      </w:pPr>
      <w:r w:rsidRPr="00435DCF">
        <w:rPr>
          <w:b/>
          <w:lang w:val="ro-RO"/>
        </w:rPr>
        <w:t>Articolul 7.</w:t>
      </w:r>
      <w:r w:rsidRPr="00435DCF">
        <w:rPr>
          <w:lang w:val="ro-RO"/>
        </w:rPr>
        <w:t xml:space="preserve"> Atribuţiile  Agenţiei</w:t>
      </w:r>
    </w:p>
    <w:p w14:paraId="751E7A3B" w14:textId="235A77FD" w:rsidR="003342CB" w:rsidRPr="00435DCF" w:rsidRDefault="003342CB" w:rsidP="003342CB">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 xml:space="preserve">(1)  În domeniul reglementării activităţilor </w:t>
      </w:r>
      <w:r w:rsidR="003631ED" w:rsidRPr="00435DCF">
        <w:rPr>
          <w:rFonts w:ascii="Times New Roman" w:hAnsi="Times New Roman" w:cs="Times New Roman"/>
          <w:lang w:val="ro-RO"/>
        </w:rPr>
        <w:t xml:space="preserve">din sectorul electroenergetic </w:t>
      </w:r>
      <w:r w:rsidRPr="00435DCF">
        <w:rPr>
          <w:rFonts w:ascii="Times New Roman" w:hAnsi="Times New Roman" w:cs="Times New Roman"/>
          <w:lang w:val="ro-RO"/>
        </w:rPr>
        <w:t xml:space="preserve">supuse </w:t>
      </w:r>
      <w:r w:rsidR="0047627F" w:rsidRPr="00435DCF">
        <w:rPr>
          <w:rFonts w:ascii="Times New Roman" w:hAnsi="Times New Roman" w:cs="Times New Roman"/>
          <w:lang w:val="ro-RO"/>
        </w:rPr>
        <w:t>reglementării prin licenţiere şi autorizare</w:t>
      </w:r>
      <w:r w:rsidR="0095201B" w:rsidRPr="00435DCF">
        <w:rPr>
          <w:rFonts w:ascii="Times New Roman" w:hAnsi="Times New Roman" w:cs="Times New Roman"/>
          <w:lang w:val="ro-RO"/>
        </w:rPr>
        <w:t>,</w:t>
      </w:r>
      <w:r w:rsidRPr="00435DCF">
        <w:rPr>
          <w:rFonts w:ascii="Times New Roman" w:hAnsi="Times New Roman" w:cs="Times New Roman"/>
          <w:lang w:val="ro-RO"/>
        </w:rPr>
        <w:t xml:space="preserve">  Agenţia:</w:t>
      </w:r>
    </w:p>
    <w:p w14:paraId="2D441615" w14:textId="1432F5C9" w:rsidR="003342CB" w:rsidRPr="00435DCF" w:rsidRDefault="003342CB" w:rsidP="003342CB">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 xml:space="preserve">a) eliberează, </w:t>
      </w:r>
      <w:r w:rsidR="00174A30" w:rsidRPr="00435DCF">
        <w:rPr>
          <w:rFonts w:ascii="Times New Roman" w:hAnsi="Times New Roman" w:cs="Times New Roman"/>
          <w:lang w:val="ro-RO"/>
        </w:rPr>
        <w:t>prelungeşte, reperfectează, suspendă</w:t>
      </w:r>
      <w:r w:rsidR="00A30057" w:rsidRPr="00435DCF">
        <w:rPr>
          <w:rFonts w:ascii="Times New Roman" w:hAnsi="Times New Roman" w:cs="Times New Roman"/>
          <w:lang w:val="ro-RO"/>
        </w:rPr>
        <w:t xml:space="preserve">, reia valabilitatea </w:t>
      </w:r>
      <w:r w:rsidR="004559B2" w:rsidRPr="00435DCF">
        <w:rPr>
          <w:rFonts w:ascii="Times New Roman" w:hAnsi="Times New Roman" w:cs="Times New Roman"/>
          <w:lang w:val="ro-RO"/>
        </w:rPr>
        <w:t>sau</w:t>
      </w:r>
      <w:r w:rsidR="00174A30" w:rsidRPr="00435DCF">
        <w:rPr>
          <w:rFonts w:ascii="Times New Roman" w:hAnsi="Times New Roman" w:cs="Times New Roman"/>
          <w:lang w:val="ro-RO"/>
        </w:rPr>
        <w:t xml:space="preserve"> retrage licenţele eliberate</w:t>
      </w:r>
      <w:r w:rsidR="00A30057" w:rsidRPr="00435DCF">
        <w:rPr>
          <w:rFonts w:ascii="Times New Roman" w:hAnsi="Times New Roman" w:cs="Times New Roman"/>
          <w:lang w:val="ro-RO"/>
        </w:rPr>
        <w:t>, eliberează copii şi duplicate ale acestora</w:t>
      </w:r>
      <w:r w:rsidR="00174A30" w:rsidRPr="00435DCF">
        <w:rPr>
          <w:rFonts w:ascii="Times New Roman" w:hAnsi="Times New Roman" w:cs="Times New Roman"/>
          <w:lang w:val="ro-RO"/>
        </w:rPr>
        <w:t xml:space="preserve"> </w:t>
      </w:r>
      <w:r w:rsidRPr="00435DCF">
        <w:rPr>
          <w:rFonts w:ascii="Times New Roman" w:hAnsi="Times New Roman" w:cs="Times New Roman"/>
          <w:lang w:val="ro-RO"/>
        </w:rPr>
        <w:t xml:space="preserve">în conformitate cu </w:t>
      </w:r>
      <w:r w:rsidR="00A30057" w:rsidRPr="00435DCF">
        <w:rPr>
          <w:rFonts w:ascii="Times New Roman" w:hAnsi="Times New Roman" w:cs="Times New Roman"/>
          <w:lang w:val="ro-RO"/>
        </w:rPr>
        <w:t>prezenta lege şi potrivit Legii privind reglementarea prin licenţiere a activităţii de întreprinzător</w:t>
      </w:r>
      <w:r w:rsidRPr="00435DCF">
        <w:rPr>
          <w:rFonts w:ascii="Times New Roman" w:hAnsi="Times New Roman" w:cs="Times New Roman"/>
          <w:lang w:val="ro-RO"/>
        </w:rPr>
        <w:t>;</w:t>
      </w:r>
    </w:p>
    <w:p w14:paraId="1DD96101" w14:textId="4B6F0A18" w:rsidR="0005745B" w:rsidRPr="00435DCF" w:rsidRDefault="00A30057" w:rsidP="003342CB">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b</w:t>
      </w:r>
      <w:r w:rsidR="003342CB" w:rsidRPr="00435DCF">
        <w:rPr>
          <w:rFonts w:ascii="Times New Roman" w:hAnsi="Times New Roman" w:cs="Times New Roman"/>
          <w:lang w:val="ro-RO"/>
        </w:rPr>
        <w:t>) desemnează titularul de licenţă care va desfăşura activitatea licenţiată în locul titularului de licenţă pentru transportul</w:t>
      </w:r>
      <w:r w:rsidR="007F3CD2" w:rsidRPr="00435DCF">
        <w:rPr>
          <w:rFonts w:ascii="Times New Roman" w:hAnsi="Times New Roman" w:cs="Times New Roman"/>
          <w:lang w:val="ro-RO"/>
        </w:rPr>
        <w:t xml:space="preserve"> energiei electrice,</w:t>
      </w:r>
      <w:r w:rsidR="00462996" w:rsidRPr="00435DCF">
        <w:rPr>
          <w:rFonts w:ascii="Times New Roman" w:hAnsi="Times New Roman" w:cs="Times New Roman"/>
          <w:lang w:val="ro-RO"/>
        </w:rPr>
        <w:t xml:space="preserve"> </w:t>
      </w:r>
      <w:r w:rsidR="003342CB" w:rsidRPr="00435DCF">
        <w:rPr>
          <w:rFonts w:ascii="Times New Roman" w:hAnsi="Times New Roman" w:cs="Times New Roman"/>
          <w:lang w:val="ro-RO"/>
        </w:rPr>
        <w:t>pentru distribuţia</w:t>
      </w:r>
      <w:r w:rsidR="007F3CD2" w:rsidRPr="00435DCF">
        <w:rPr>
          <w:rFonts w:ascii="Times New Roman" w:hAnsi="Times New Roman" w:cs="Times New Roman"/>
          <w:lang w:val="ro-RO"/>
        </w:rPr>
        <w:t xml:space="preserve"> energiei electrice, pentru operarea pieţei energiei electrice</w:t>
      </w:r>
      <w:r w:rsidR="003342CB" w:rsidRPr="00435DCF">
        <w:rPr>
          <w:rFonts w:ascii="Times New Roman" w:hAnsi="Times New Roman" w:cs="Times New Roman"/>
          <w:lang w:val="ro-RO"/>
        </w:rPr>
        <w:t xml:space="preserve"> sau pentru furnizarea energiei electrice </w:t>
      </w:r>
      <w:r w:rsidR="00E87BBD" w:rsidRPr="00435DCF">
        <w:rPr>
          <w:rFonts w:ascii="Times New Roman" w:hAnsi="Times New Roman" w:cs="Times New Roman"/>
          <w:lang w:val="ro-RO"/>
        </w:rPr>
        <w:t xml:space="preserve">în contextul îndeplinirii obligaţiilor de serviciu public </w:t>
      </w:r>
      <w:r w:rsidR="003342CB" w:rsidRPr="00435DCF">
        <w:rPr>
          <w:rFonts w:ascii="Times New Roman" w:hAnsi="Times New Roman" w:cs="Times New Roman"/>
          <w:lang w:val="ro-RO"/>
        </w:rPr>
        <w:t>a cărui licenţă a fost suspendată, căruia i s-a retras licenţa sau a cărui licenţă a expirat;</w:t>
      </w:r>
    </w:p>
    <w:p w14:paraId="6E2172A4" w14:textId="7DE30D49" w:rsidR="003342CB" w:rsidRPr="00435DCF" w:rsidRDefault="00A30057" w:rsidP="003342CB">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c</w:t>
      </w:r>
      <w:r w:rsidR="003342CB" w:rsidRPr="00435DCF">
        <w:rPr>
          <w:rFonts w:ascii="Times New Roman" w:hAnsi="Times New Roman" w:cs="Times New Roman"/>
          <w:lang w:val="ro-RO"/>
        </w:rPr>
        <w:t xml:space="preserve">) monitorizează şi controlează, în modul şi în limitele stabilite de lege, respectarea de către titularii de licenţe a </w:t>
      </w:r>
      <w:r w:rsidR="00B432AA" w:rsidRPr="00435DCF">
        <w:rPr>
          <w:rFonts w:ascii="Times New Roman" w:hAnsi="Times New Roman" w:cs="Times New Roman"/>
          <w:lang w:val="ro-RO"/>
        </w:rPr>
        <w:t xml:space="preserve">obligaţiilor stabilite prin prezenta lege privind calitatea serviciilor prestate şi </w:t>
      </w:r>
      <w:r w:rsidR="00E65437" w:rsidRPr="00435DCF">
        <w:rPr>
          <w:rFonts w:ascii="Times New Roman" w:hAnsi="Times New Roman" w:cs="Times New Roman"/>
          <w:lang w:val="ro-RO"/>
        </w:rPr>
        <w:t xml:space="preserve">privind </w:t>
      </w:r>
      <w:r w:rsidR="00B432AA" w:rsidRPr="00435DCF">
        <w:rPr>
          <w:rFonts w:ascii="Times New Roman" w:hAnsi="Times New Roman" w:cs="Times New Roman"/>
          <w:lang w:val="ro-RO"/>
        </w:rPr>
        <w:t>performanţa activităţilor de</w:t>
      </w:r>
      <w:r w:rsidR="00462996" w:rsidRPr="00435DCF">
        <w:rPr>
          <w:rFonts w:ascii="Times New Roman" w:hAnsi="Times New Roman" w:cs="Times New Roman"/>
          <w:lang w:val="ro-RO"/>
        </w:rPr>
        <w:t>s</w:t>
      </w:r>
      <w:r w:rsidR="00B432AA" w:rsidRPr="00435DCF">
        <w:rPr>
          <w:rFonts w:ascii="Times New Roman" w:hAnsi="Times New Roman" w:cs="Times New Roman"/>
          <w:lang w:val="ro-RO"/>
        </w:rPr>
        <w:t>făşurate, precum şi</w:t>
      </w:r>
      <w:r w:rsidR="003342CB" w:rsidRPr="00435DCF">
        <w:rPr>
          <w:rFonts w:ascii="Times New Roman" w:hAnsi="Times New Roman" w:cs="Times New Roman"/>
          <w:lang w:val="ro-RO"/>
        </w:rPr>
        <w:t xml:space="preserve"> a altor condiţii stabilite pentru desfăşurarea activităţilor licenţiate </w:t>
      </w:r>
      <w:r w:rsidR="00B432AA" w:rsidRPr="00435DCF">
        <w:rPr>
          <w:rFonts w:ascii="Times New Roman" w:hAnsi="Times New Roman" w:cs="Times New Roman"/>
          <w:lang w:val="ro-RO"/>
        </w:rPr>
        <w:t>în condiţiile licenţei,  în</w:t>
      </w:r>
      <w:r w:rsidR="003342CB" w:rsidRPr="00435DCF">
        <w:rPr>
          <w:rFonts w:ascii="Times New Roman" w:hAnsi="Times New Roman" w:cs="Times New Roman"/>
          <w:lang w:val="ro-RO"/>
        </w:rPr>
        <w:t xml:space="preserve"> prezenta </w:t>
      </w:r>
      <w:r w:rsidR="00462996" w:rsidRPr="00435DCF">
        <w:rPr>
          <w:rFonts w:ascii="Times New Roman" w:hAnsi="Times New Roman" w:cs="Times New Roman"/>
          <w:lang w:val="ro-RO"/>
        </w:rPr>
        <w:t xml:space="preserve">Lege </w:t>
      </w:r>
      <w:r w:rsidR="003342CB" w:rsidRPr="00435DCF">
        <w:rPr>
          <w:rFonts w:ascii="Times New Roman" w:hAnsi="Times New Roman" w:cs="Times New Roman"/>
          <w:lang w:val="ro-RO"/>
        </w:rPr>
        <w:t xml:space="preserve">şi </w:t>
      </w:r>
      <w:r w:rsidR="00B432AA" w:rsidRPr="00435DCF">
        <w:rPr>
          <w:rFonts w:ascii="Times New Roman" w:hAnsi="Times New Roman" w:cs="Times New Roman"/>
          <w:lang w:val="ro-RO"/>
        </w:rPr>
        <w:t>în</w:t>
      </w:r>
      <w:r w:rsidR="003342CB" w:rsidRPr="00435DCF">
        <w:rPr>
          <w:rFonts w:ascii="Times New Roman" w:hAnsi="Times New Roman" w:cs="Times New Roman"/>
          <w:lang w:val="ro-RO"/>
        </w:rPr>
        <w:t xml:space="preserve"> actele normative de reglementare aprobate de Agenţie;</w:t>
      </w:r>
    </w:p>
    <w:p w14:paraId="1437EEDF" w14:textId="0A81B02B" w:rsidR="003342CB" w:rsidRPr="00435DCF" w:rsidRDefault="00A30057" w:rsidP="003342CB">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d</w:t>
      </w:r>
      <w:r w:rsidR="003342CB" w:rsidRPr="00435DCF">
        <w:rPr>
          <w:rFonts w:ascii="Times New Roman" w:hAnsi="Times New Roman" w:cs="Times New Roman"/>
          <w:lang w:val="ro-RO"/>
        </w:rPr>
        <w:t xml:space="preserve">) certifică operatorul </w:t>
      </w:r>
      <w:r w:rsidR="00BD21BB" w:rsidRPr="00435DCF">
        <w:rPr>
          <w:rFonts w:ascii="Times New Roman" w:hAnsi="Times New Roman" w:cs="Times New Roman"/>
          <w:lang w:val="ro-RO"/>
        </w:rPr>
        <w:t xml:space="preserve">sistemului </w:t>
      </w:r>
      <w:r w:rsidR="003342CB" w:rsidRPr="00435DCF">
        <w:rPr>
          <w:rFonts w:ascii="Times New Roman" w:hAnsi="Times New Roman" w:cs="Times New Roman"/>
          <w:lang w:val="ro-RO"/>
        </w:rPr>
        <w:t xml:space="preserve">de transport şi monitorizează respectarea continua de către acesta a cerinţelor privind separarea şi independenţa, precum şi a altor exigenţe prevăzute de lege; </w:t>
      </w:r>
    </w:p>
    <w:p w14:paraId="13A326AB" w14:textId="086DF7AC" w:rsidR="003342CB" w:rsidRPr="00435DCF" w:rsidRDefault="00A30057" w:rsidP="0097547A">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lastRenderedPageBreak/>
        <w:t>e</w:t>
      </w:r>
      <w:r w:rsidR="003342CB" w:rsidRPr="00435DCF">
        <w:rPr>
          <w:rFonts w:ascii="Times New Roman" w:hAnsi="Times New Roman" w:cs="Times New Roman"/>
          <w:lang w:val="ro-RO"/>
        </w:rPr>
        <w:t xml:space="preserve">) monitorizează respectarea continuă de </w:t>
      </w:r>
      <w:r w:rsidR="00C84ABD" w:rsidRPr="00435DCF">
        <w:rPr>
          <w:rFonts w:ascii="Times New Roman" w:hAnsi="Times New Roman" w:cs="Times New Roman"/>
          <w:lang w:val="ro-RO"/>
        </w:rPr>
        <w:t xml:space="preserve">către </w:t>
      </w:r>
      <w:r w:rsidR="001A2378" w:rsidRPr="00435DCF">
        <w:rPr>
          <w:rFonts w:ascii="Times New Roman" w:hAnsi="Times New Roman" w:cs="Times New Roman"/>
          <w:lang w:val="ro-RO"/>
        </w:rPr>
        <w:t xml:space="preserve">operatorul sistemului </w:t>
      </w:r>
      <w:r w:rsidR="003342CB" w:rsidRPr="00435DCF">
        <w:rPr>
          <w:rFonts w:ascii="Times New Roman" w:hAnsi="Times New Roman" w:cs="Times New Roman"/>
          <w:lang w:val="ro-RO"/>
        </w:rPr>
        <w:t>de distribuţie a cerinţelor privind separarea şi independenţa, precum şi a altor exigenţe prevăzute de lege;</w:t>
      </w:r>
    </w:p>
    <w:p w14:paraId="750F1827" w14:textId="7DC342BE" w:rsidR="003342CB" w:rsidRPr="00435DCF" w:rsidRDefault="00A30057" w:rsidP="003342CB">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f</w:t>
      </w:r>
      <w:r w:rsidR="003342CB" w:rsidRPr="00435DCF">
        <w:rPr>
          <w:rFonts w:ascii="Times New Roman" w:hAnsi="Times New Roman" w:cs="Times New Roman"/>
          <w:lang w:val="ro-RO"/>
        </w:rPr>
        <w:t xml:space="preserve">) </w:t>
      </w:r>
      <w:r w:rsidR="00E066C6" w:rsidRPr="00435DCF">
        <w:rPr>
          <w:rFonts w:ascii="Times New Roman" w:hAnsi="Times New Roman" w:cs="Times New Roman"/>
          <w:lang w:val="ro-RO"/>
        </w:rPr>
        <w:t xml:space="preserve">aprobă, pune în aplicare şi monitorizează </w:t>
      </w:r>
      <w:r w:rsidR="003342CB" w:rsidRPr="00435DCF">
        <w:rPr>
          <w:rFonts w:ascii="Times New Roman" w:hAnsi="Times New Roman" w:cs="Times New Roman"/>
          <w:lang w:val="ro-RO"/>
        </w:rPr>
        <w:t xml:space="preserve">respectarea de către operatorii de reţea a </w:t>
      </w:r>
      <w:r w:rsidR="00E066C6" w:rsidRPr="00435DCF">
        <w:rPr>
          <w:rFonts w:ascii="Times New Roman" w:hAnsi="Times New Roman" w:cs="Times New Roman"/>
          <w:lang w:val="ro-RO"/>
        </w:rPr>
        <w:t xml:space="preserve">prevederilor </w:t>
      </w:r>
      <w:r w:rsidR="003342CB" w:rsidRPr="00435DCF">
        <w:rPr>
          <w:rFonts w:ascii="Times New Roman" w:hAnsi="Times New Roman" w:cs="Times New Roman"/>
          <w:lang w:val="ro-RO"/>
        </w:rPr>
        <w:t xml:space="preserve">privind accesul </w:t>
      </w:r>
      <w:r w:rsidR="00DF27C2" w:rsidRPr="00435DCF">
        <w:rPr>
          <w:rFonts w:ascii="Times New Roman" w:hAnsi="Times New Roman" w:cs="Times New Roman"/>
          <w:lang w:val="ro-RO"/>
        </w:rPr>
        <w:t xml:space="preserve">reglementat, </w:t>
      </w:r>
      <w:r w:rsidR="003342CB" w:rsidRPr="00435DCF">
        <w:rPr>
          <w:rFonts w:ascii="Times New Roman" w:hAnsi="Times New Roman" w:cs="Times New Roman"/>
          <w:lang w:val="ro-RO"/>
        </w:rPr>
        <w:t>echitabil şi nediscriminatoriu la reţelele electrice de transport şi de distribuţie</w:t>
      </w:r>
      <w:r w:rsidR="00E066C6" w:rsidRPr="00435DCF">
        <w:rPr>
          <w:rFonts w:ascii="Times New Roman" w:hAnsi="Times New Roman" w:cs="Times New Roman"/>
          <w:lang w:val="ro-RO"/>
        </w:rPr>
        <w:t>, stabilite în prezenta lege şi în actele normative de reglementare aprobate de Agenţie</w:t>
      </w:r>
      <w:r w:rsidR="003342CB" w:rsidRPr="00435DCF">
        <w:rPr>
          <w:rFonts w:ascii="Times New Roman" w:hAnsi="Times New Roman" w:cs="Times New Roman"/>
          <w:lang w:val="ro-RO"/>
        </w:rPr>
        <w:t xml:space="preserve">; </w:t>
      </w:r>
    </w:p>
    <w:p w14:paraId="5F1E8C8C" w14:textId="46E47B3E" w:rsidR="003342CB" w:rsidRPr="00435DCF" w:rsidRDefault="00A30057" w:rsidP="003342CB">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g</w:t>
      </w:r>
      <w:r w:rsidR="003342CB" w:rsidRPr="00435DCF">
        <w:rPr>
          <w:rFonts w:ascii="Times New Roman" w:hAnsi="Times New Roman" w:cs="Times New Roman"/>
          <w:lang w:val="ro-RO"/>
        </w:rPr>
        <w:t xml:space="preserve">) aprobă normele tehnice ale reţelelor electrice, monitorizează şi asigură aplicarea de către operatorul </w:t>
      </w:r>
      <w:r w:rsidR="00BD21BB" w:rsidRPr="00435DCF">
        <w:rPr>
          <w:rFonts w:ascii="Times New Roman" w:hAnsi="Times New Roman" w:cs="Times New Roman"/>
          <w:lang w:val="ro-RO"/>
        </w:rPr>
        <w:t xml:space="preserve">sistemului </w:t>
      </w:r>
      <w:r w:rsidR="003342CB" w:rsidRPr="00435DCF">
        <w:rPr>
          <w:rFonts w:ascii="Times New Roman" w:hAnsi="Times New Roman" w:cs="Times New Roman"/>
          <w:lang w:val="ro-RO"/>
        </w:rPr>
        <w:t xml:space="preserve">de transport şi de operatorii </w:t>
      </w:r>
      <w:r w:rsidR="00BD21BB" w:rsidRPr="00435DCF">
        <w:rPr>
          <w:rFonts w:ascii="Times New Roman" w:hAnsi="Times New Roman" w:cs="Times New Roman"/>
          <w:lang w:val="ro-RO"/>
        </w:rPr>
        <w:t xml:space="preserve">sistemelor </w:t>
      </w:r>
      <w:r w:rsidR="003342CB" w:rsidRPr="00435DCF">
        <w:rPr>
          <w:rFonts w:ascii="Times New Roman" w:hAnsi="Times New Roman" w:cs="Times New Roman"/>
          <w:lang w:val="ro-RO"/>
        </w:rPr>
        <w:t xml:space="preserve">de distribuţie a acestor norme şi monitorizează respectarea de către operatorii de reţea </w:t>
      </w:r>
      <w:r w:rsidR="000E0EAA" w:rsidRPr="00435DCF">
        <w:rPr>
          <w:rFonts w:ascii="Times New Roman" w:hAnsi="Times New Roman" w:cs="Times New Roman"/>
          <w:lang w:val="ro-RO"/>
        </w:rPr>
        <w:t xml:space="preserve">a normelor respective, precum şi </w:t>
      </w:r>
      <w:r w:rsidR="003342CB" w:rsidRPr="00435DCF">
        <w:rPr>
          <w:rFonts w:ascii="Times New Roman" w:hAnsi="Times New Roman" w:cs="Times New Roman"/>
          <w:lang w:val="ro-RO"/>
        </w:rPr>
        <w:t>a obligaţiei de întreţinere a reţelelor electrice la un nivel adecvat al securităţii operaţionale;</w:t>
      </w:r>
    </w:p>
    <w:p w14:paraId="3202C4C8" w14:textId="5454683C" w:rsidR="003342CB" w:rsidRPr="00435DCF" w:rsidRDefault="00A30057" w:rsidP="003342CB">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h</w:t>
      </w:r>
      <w:r w:rsidR="003342CB" w:rsidRPr="00435DCF">
        <w:rPr>
          <w:rFonts w:ascii="Times New Roman" w:hAnsi="Times New Roman" w:cs="Times New Roman"/>
          <w:lang w:val="ro-RO"/>
        </w:rPr>
        <w:t>)</w:t>
      </w:r>
      <w:r w:rsidR="005F3DCC" w:rsidRPr="00435DCF">
        <w:rPr>
          <w:rFonts w:ascii="Times New Roman" w:hAnsi="Times New Roman" w:cs="Times New Roman"/>
          <w:lang w:val="ro-RO"/>
        </w:rPr>
        <w:t xml:space="preserve"> aprobă Regulamentul privind racordarea </w:t>
      </w:r>
      <w:r w:rsidR="001B3FAD" w:rsidRPr="00435DCF">
        <w:rPr>
          <w:rFonts w:ascii="Times New Roman" w:hAnsi="Times New Roman" w:cs="Times New Roman"/>
          <w:lang w:val="ro-RO"/>
        </w:rPr>
        <w:t>la reţelele electrice şi prestarea serviciilor de transport şi de distribuţie a energiei electrice</w:t>
      </w:r>
      <w:r w:rsidR="008861B1" w:rsidRPr="00435DCF">
        <w:rPr>
          <w:rFonts w:ascii="Times New Roman" w:hAnsi="Times New Roman" w:cs="Times New Roman"/>
          <w:lang w:val="ro-RO"/>
        </w:rPr>
        <w:t xml:space="preserve"> (în continuare Regulamentul privind racordarea)</w:t>
      </w:r>
      <w:r w:rsidR="005F3DCC" w:rsidRPr="00435DCF">
        <w:rPr>
          <w:rFonts w:ascii="Times New Roman" w:hAnsi="Times New Roman" w:cs="Times New Roman"/>
          <w:lang w:val="ro-RO"/>
        </w:rPr>
        <w:t xml:space="preserve"> care</w:t>
      </w:r>
      <w:r w:rsidR="003342CB" w:rsidRPr="00435DCF">
        <w:rPr>
          <w:rFonts w:ascii="Times New Roman" w:hAnsi="Times New Roman" w:cs="Times New Roman"/>
          <w:lang w:val="ro-RO"/>
        </w:rPr>
        <w:t xml:space="preserve"> stabileşte termenele şi condiţiile de racordare</w:t>
      </w:r>
      <w:r w:rsidR="005F3DCC" w:rsidRPr="00435DCF">
        <w:rPr>
          <w:rFonts w:ascii="Times New Roman" w:hAnsi="Times New Roman" w:cs="Times New Roman"/>
          <w:lang w:val="ro-RO"/>
        </w:rPr>
        <w:t>, de deconectare şi de reconectare la reţelele electrice</w:t>
      </w:r>
      <w:r w:rsidR="00954340" w:rsidRPr="00435DCF">
        <w:rPr>
          <w:rFonts w:ascii="Times New Roman" w:hAnsi="Times New Roman" w:cs="Times New Roman"/>
          <w:lang w:val="ro-RO"/>
        </w:rPr>
        <w:t>,</w:t>
      </w:r>
      <w:r w:rsidR="003342CB" w:rsidRPr="00435DCF">
        <w:rPr>
          <w:rFonts w:ascii="Times New Roman" w:hAnsi="Times New Roman" w:cs="Times New Roman"/>
          <w:lang w:val="ro-RO"/>
        </w:rPr>
        <w:t xml:space="preserve"> </w:t>
      </w:r>
      <w:r w:rsidR="001142B2" w:rsidRPr="00435DCF">
        <w:rPr>
          <w:rFonts w:ascii="Times New Roman" w:hAnsi="Times New Roman" w:cs="Times New Roman"/>
          <w:lang w:val="ro-RO"/>
        </w:rPr>
        <w:t xml:space="preserve">inclusiv </w:t>
      </w:r>
      <w:r w:rsidR="003342CB" w:rsidRPr="00435DCF">
        <w:rPr>
          <w:rFonts w:ascii="Times New Roman" w:hAnsi="Times New Roman" w:cs="Times New Roman"/>
          <w:lang w:val="ro-RO"/>
        </w:rPr>
        <w:t xml:space="preserve">a centralelor electrice pentru a garanta </w:t>
      </w:r>
      <w:r w:rsidR="00F53808" w:rsidRPr="00435DCF">
        <w:rPr>
          <w:rFonts w:ascii="Times New Roman" w:hAnsi="Times New Roman" w:cs="Times New Roman"/>
          <w:lang w:val="ro-RO"/>
        </w:rPr>
        <w:t xml:space="preserve">că </w:t>
      </w:r>
      <w:r w:rsidR="003342CB" w:rsidRPr="00435DCF">
        <w:rPr>
          <w:rFonts w:ascii="Times New Roman" w:hAnsi="Times New Roman" w:cs="Times New Roman"/>
          <w:lang w:val="ro-RO"/>
        </w:rPr>
        <w:t>acestea s</w:t>
      </w:r>
      <w:r w:rsidR="00F53808" w:rsidRPr="00435DCF">
        <w:rPr>
          <w:rFonts w:ascii="Times New Roman" w:hAnsi="Times New Roman" w:cs="Times New Roman"/>
          <w:lang w:val="ro-RO"/>
        </w:rPr>
        <w:t>înt</w:t>
      </w:r>
      <w:r w:rsidR="003342CB" w:rsidRPr="00435DCF">
        <w:rPr>
          <w:rFonts w:ascii="Times New Roman" w:hAnsi="Times New Roman" w:cs="Times New Roman"/>
          <w:lang w:val="ro-RO"/>
        </w:rPr>
        <w:t xml:space="preserve"> obiective, transparente şi nediscriminatorii, în special prin prisma costurilor şi a beneficiilor diverselor tehnologii de producere a energiei electrice şi de producere distribuită şi monitorizează respectarea acestora</w:t>
      </w:r>
      <w:r w:rsidR="001142B2" w:rsidRPr="00435DCF">
        <w:rPr>
          <w:rFonts w:ascii="Times New Roman" w:hAnsi="Times New Roman" w:cs="Times New Roman"/>
          <w:lang w:val="ro-RO"/>
        </w:rPr>
        <w:t xml:space="preserve"> de către operatorii de reţea</w:t>
      </w:r>
      <w:r w:rsidR="003342CB" w:rsidRPr="00435DCF">
        <w:rPr>
          <w:rFonts w:ascii="Times New Roman" w:hAnsi="Times New Roman" w:cs="Times New Roman"/>
          <w:lang w:val="ro-RO"/>
        </w:rPr>
        <w:t>;</w:t>
      </w:r>
    </w:p>
    <w:p w14:paraId="5CA94B1D" w14:textId="452F97B2" w:rsidR="003342CB" w:rsidRPr="00435DCF" w:rsidRDefault="00A30057" w:rsidP="003342CB">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i</w:t>
      </w:r>
      <w:r w:rsidR="003342CB" w:rsidRPr="00435DCF">
        <w:rPr>
          <w:rFonts w:ascii="Times New Roman" w:hAnsi="Times New Roman" w:cs="Times New Roman"/>
          <w:lang w:val="ro-RO"/>
        </w:rPr>
        <w:t>) aprobă regulamentul cu privire la calitatea serviciilor de transport  şi de distribuţie a energiei electrice, monitorizează respectarea de către operatorii de reţea a indicatorilor de calitate;</w:t>
      </w:r>
    </w:p>
    <w:p w14:paraId="31E00CBA" w14:textId="7A622359" w:rsidR="003342CB" w:rsidRPr="00435DCF" w:rsidRDefault="00A30057" w:rsidP="0095201B">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j</w:t>
      </w:r>
      <w:r w:rsidR="003342CB" w:rsidRPr="00435DCF">
        <w:rPr>
          <w:rFonts w:ascii="Times New Roman" w:hAnsi="Times New Roman" w:cs="Times New Roman"/>
          <w:lang w:val="ro-RO"/>
        </w:rPr>
        <w:t>) eliberează</w:t>
      </w:r>
      <w:r w:rsidR="001669C8" w:rsidRPr="00435DCF">
        <w:rPr>
          <w:rFonts w:ascii="Times New Roman" w:hAnsi="Times New Roman" w:cs="Times New Roman"/>
          <w:lang w:val="ro-RO"/>
        </w:rPr>
        <w:t>,</w:t>
      </w:r>
      <w:r w:rsidR="003342CB" w:rsidRPr="00435DCF">
        <w:rPr>
          <w:rFonts w:ascii="Times New Roman" w:hAnsi="Times New Roman" w:cs="Times New Roman"/>
          <w:lang w:val="ro-RO"/>
        </w:rPr>
        <w:t xml:space="preserve"> </w:t>
      </w:r>
      <w:r w:rsidR="001669C8" w:rsidRPr="00435DCF">
        <w:rPr>
          <w:rFonts w:ascii="Times New Roman" w:hAnsi="Times New Roman" w:cs="Times New Roman"/>
          <w:lang w:val="ro-RO"/>
        </w:rPr>
        <w:t xml:space="preserve">prelungeşte, </w:t>
      </w:r>
      <w:r w:rsidR="00E97003" w:rsidRPr="00435DCF">
        <w:rPr>
          <w:rFonts w:ascii="Times New Roman" w:hAnsi="Times New Roman" w:cs="Times New Roman"/>
          <w:lang w:val="ro-RO"/>
        </w:rPr>
        <w:t xml:space="preserve">reperfectează, </w:t>
      </w:r>
      <w:r w:rsidR="001669C8" w:rsidRPr="00435DCF">
        <w:rPr>
          <w:rFonts w:ascii="Times New Roman" w:hAnsi="Times New Roman" w:cs="Times New Roman"/>
          <w:lang w:val="ro-RO"/>
        </w:rPr>
        <w:t>suspendă</w:t>
      </w:r>
      <w:r w:rsidR="004559B2" w:rsidRPr="00435DCF">
        <w:rPr>
          <w:rFonts w:ascii="Times New Roman" w:hAnsi="Times New Roman" w:cs="Times New Roman"/>
          <w:lang w:val="ro-RO"/>
        </w:rPr>
        <w:t xml:space="preserve">, </w:t>
      </w:r>
      <w:r w:rsidR="00E97003" w:rsidRPr="00435DCF">
        <w:rPr>
          <w:rFonts w:ascii="Times New Roman" w:hAnsi="Times New Roman" w:cs="Times New Roman"/>
          <w:lang w:val="ro-RO"/>
        </w:rPr>
        <w:t xml:space="preserve">reia </w:t>
      </w:r>
      <w:r w:rsidR="004559B2" w:rsidRPr="00435DCF">
        <w:rPr>
          <w:rFonts w:ascii="Times New Roman" w:hAnsi="Times New Roman" w:cs="Times New Roman"/>
          <w:lang w:val="ro-RO"/>
        </w:rPr>
        <w:t>valabilitatea</w:t>
      </w:r>
      <w:r w:rsidR="00E97003" w:rsidRPr="00435DCF">
        <w:rPr>
          <w:rFonts w:ascii="Times New Roman" w:hAnsi="Times New Roman" w:cs="Times New Roman"/>
          <w:lang w:val="ro-RO"/>
        </w:rPr>
        <w:t xml:space="preserve"> </w:t>
      </w:r>
      <w:r w:rsidR="001669C8" w:rsidRPr="00435DCF">
        <w:rPr>
          <w:rFonts w:ascii="Times New Roman" w:hAnsi="Times New Roman" w:cs="Times New Roman"/>
          <w:lang w:val="ro-RO"/>
        </w:rPr>
        <w:t xml:space="preserve">sau retrage </w:t>
      </w:r>
      <w:r w:rsidR="003342CB" w:rsidRPr="00435DCF">
        <w:rPr>
          <w:rFonts w:ascii="Times New Roman" w:hAnsi="Times New Roman" w:cs="Times New Roman"/>
          <w:lang w:val="ro-RO"/>
        </w:rPr>
        <w:t>autorizaţii</w:t>
      </w:r>
      <w:r w:rsidR="00461C2D" w:rsidRPr="00435DCF">
        <w:rPr>
          <w:rFonts w:ascii="Times New Roman" w:hAnsi="Times New Roman" w:cs="Times New Roman"/>
          <w:lang w:val="ro-RO"/>
        </w:rPr>
        <w:t xml:space="preserve"> pentru</w:t>
      </w:r>
      <w:r w:rsidR="003342CB" w:rsidRPr="00435DCF">
        <w:rPr>
          <w:rFonts w:ascii="Times New Roman" w:hAnsi="Times New Roman" w:cs="Times New Roman"/>
          <w:lang w:val="ro-RO"/>
        </w:rPr>
        <w:t xml:space="preserve"> </w:t>
      </w:r>
      <w:r w:rsidR="002D2EE3" w:rsidRPr="00435DCF">
        <w:rPr>
          <w:rFonts w:ascii="Times New Roman" w:hAnsi="Times New Roman" w:cs="Times New Roman"/>
          <w:lang w:val="ro-RO"/>
        </w:rPr>
        <w:t xml:space="preserve">linii </w:t>
      </w:r>
      <w:r w:rsidR="003342CB" w:rsidRPr="00435DCF">
        <w:rPr>
          <w:rFonts w:ascii="Times New Roman" w:hAnsi="Times New Roman" w:cs="Times New Roman"/>
          <w:lang w:val="ro-RO"/>
        </w:rPr>
        <w:t>electrice directe</w:t>
      </w:r>
      <w:r w:rsidR="004559B2" w:rsidRPr="00435DCF">
        <w:rPr>
          <w:rFonts w:ascii="Times New Roman" w:hAnsi="Times New Roman" w:cs="Times New Roman"/>
          <w:lang w:val="ro-RO"/>
        </w:rPr>
        <w:t>, precum şi eliberează duplicate ale acestora,</w:t>
      </w:r>
      <w:r w:rsidR="003342CB" w:rsidRPr="00435DCF">
        <w:rPr>
          <w:rFonts w:ascii="Times New Roman" w:hAnsi="Times New Roman" w:cs="Times New Roman"/>
          <w:lang w:val="ro-RO"/>
        </w:rPr>
        <w:t xml:space="preserve"> în conformitate cu termenele şi condiţiile stabilite în prezenta lege</w:t>
      </w:r>
      <w:r w:rsidR="006E3F1E" w:rsidRPr="00435DCF">
        <w:rPr>
          <w:rFonts w:ascii="Times New Roman" w:hAnsi="Times New Roman" w:cs="Times New Roman"/>
          <w:lang w:val="ro-RO"/>
        </w:rPr>
        <w:t xml:space="preserve"> şi </w:t>
      </w:r>
      <w:r w:rsidR="003342CB" w:rsidRPr="00435DCF">
        <w:rPr>
          <w:rFonts w:ascii="Times New Roman" w:hAnsi="Times New Roman" w:cs="Times New Roman"/>
          <w:lang w:val="ro-RO"/>
        </w:rPr>
        <w:t xml:space="preserve">în legea privind reglementarea prin autorizare a activităţii de întreprinzător </w:t>
      </w:r>
      <w:r w:rsidR="0044526C" w:rsidRPr="00435DCF">
        <w:rPr>
          <w:rFonts w:ascii="Times New Roman" w:hAnsi="Times New Roman" w:cs="Times New Roman"/>
          <w:lang w:val="ro-RO"/>
        </w:rPr>
        <w:t>şi monitorizează activitatea titularilor autorizaţii</w:t>
      </w:r>
      <w:r w:rsidR="00B845E8" w:rsidRPr="00435DCF">
        <w:rPr>
          <w:rFonts w:ascii="Times New Roman" w:hAnsi="Times New Roman" w:cs="Times New Roman"/>
          <w:lang w:val="ro-RO"/>
        </w:rPr>
        <w:t>lor</w:t>
      </w:r>
      <w:r w:rsidR="0044526C" w:rsidRPr="00435DCF">
        <w:rPr>
          <w:rFonts w:ascii="Times New Roman" w:hAnsi="Times New Roman" w:cs="Times New Roman"/>
          <w:lang w:val="ro-RO"/>
        </w:rPr>
        <w:t xml:space="preserve"> pentru linii electrice directe</w:t>
      </w:r>
      <w:r w:rsidR="0095201B" w:rsidRPr="00435DCF">
        <w:rPr>
          <w:rFonts w:ascii="Times New Roman" w:hAnsi="Times New Roman" w:cs="Times New Roman"/>
          <w:lang w:val="ro-RO"/>
        </w:rPr>
        <w:t>;</w:t>
      </w:r>
    </w:p>
    <w:p w14:paraId="59425D78" w14:textId="2421EAE0" w:rsidR="0044526C" w:rsidRPr="00435DCF" w:rsidRDefault="00A30057" w:rsidP="0044526C">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k</w:t>
      </w:r>
      <w:r w:rsidR="0044526C" w:rsidRPr="00435DCF">
        <w:rPr>
          <w:rFonts w:ascii="Times New Roman" w:hAnsi="Times New Roman" w:cs="Times New Roman"/>
          <w:lang w:val="ro-RO"/>
        </w:rPr>
        <w:t>) eliberează</w:t>
      </w:r>
      <w:r w:rsidR="004559B2" w:rsidRPr="00435DCF">
        <w:rPr>
          <w:rFonts w:ascii="Times New Roman" w:hAnsi="Times New Roman" w:cs="Times New Roman"/>
          <w:lang w:val="ro-RO"/>
        </w:rPr>
        <w:t>,</w:t>
      </w:r>
      <w:r w:rsidR="0044526C" w:rsidRPr="00435DCF">
        <w:rPr>
          <w:rFonts w:ascii="Times New Roman" w:hAnsi="Times New Roman" w:cs="Times New Roman"/>
          <w:lang w:val="ro-RO"/>
        </w:rPr>
        <w:t xml:space="preserve"> prelungeşte, </w:t>
      </w:r>
      <w:r w:rsidR="004559B2" w:rsidRPr="00435DCF">
        <w:rPr>
          <w:rFonts w:ascii="Times New Roman" w:hAnsi="Times New Roman" w:cs="Times New Roman"/>
          <w:lang w:val="ro-RO"/>
        </w:rPr>
        <w:t xml:space="preserve">reperfectează, </w:t>
      </w:r>
      <w:r w:rsidR="0044526C" w:rsidRPr="00435DCF">
        <w:rPr>
          <w:rFonts w:ascii="Times New Roman" w:hAnsi="Times New Roman" w:cs="Times New Roman"/>
          <w:lang w:val="ro-RO"/>
        </w:rPr>
        <w:t>suspendă</w:t>
      </w:r>
      <w:r w:rsidR="004559B2" w:rsidRPr="00435DCF">
        <w:rPr>
          <w:rFonts w:ascii="Times New Roman" w:hAnsi="Times New Roman" w:cs="Times New Roman"/>
          <w:lang w:val="ro-RO"/>
        </w:rPr>
        <w:t>, reia valabilitatea</w:t>
      </w:r>
      <w:r w:rsidR="0044526C" w:rsidRPr="00435DCF">
        <w:rPr>
          <w:rFonts w:ascii="Times New Roman" w:hAnsi="Times New Roman" w:cs="Times New Roman"/>
          <w:lang w:val="ro-RO"/>
        </w:rPr>
        <w:t xml:space="preserve"> sau retrage autorizaţiile pentru sistem</w:t>
      </w:r>
      <w:r w:rsidR="00FB0083" w:rsidRPr="00435DCF">
        <w:rPr>
          <w:rFonts w:ascii="Times New Roman" w:hAnsi="Times New Roman" w:cs="Times New Roman"/>
          <w:lang w:val="ro-RO"/>
        </w:rPr>
        <w:t>e</w:t>
      </w:r>
      <w:r w:rsidR="0044526C" w:rsidRPr="00435DCF">
        <w:rPr>
          <w:rFonts w:ascii="Times New Roman" w:hAnsi="Times New Roman" w:cs="Times New Roman"/>
          <w:lang w:val="ro-RO"/>
        </w:rPr>
        <w:t xml:space="preserve"> de distribuţie închis</w:t>
      </w:r>
      <w:r w:rsidR="00BA72AE" w:rsidRPr="00435DCF">
        <w:rPr>
          <w:rFonts w:ascii="Times New Roman" w:hAnsi="Times New Roman" w:cs="Times New Roman"/>
          <w:lang w:val="ro-RO"/>
        </w:rPr>
        <w:t>e</w:t>
      </w:r>
      <w:r w:rsidR="004559B2" w:rsidRPr="00435DCF">
        <w:rPr>
          <w:rFonts w:ascii="Times New Roman" w:hAnsi="Times New Roman" w:cs="Times New Roman"/>
          <w:lang w:val="ro-RO"/>
        </w:rPr>
        <w:t>, precum şi eliberează duplicate ale acestora,</w:t>
      </w:r>
      <w:r w:rsidR="0044526C" w:rsidRPr="00435DCF">
        <w:rPr>
          <w:rFonts w:ascii="Times New Roman" w:hAnsi="Times New Roman" w:cs="Times New Roman"/>
          <w:lang w:val="ro-RO"/>
        </w:rPr>
        <w:t xml:space="preserve"> în conformitate cu termenele şi condiţiile stabilite în prezenta lege</w:t>
      </w:r>
      <w:r w:rsidR="00152B8C" w:rsidRPr="00435DCF">
        <w:rPr>
          <w:rFonts w:ascii="Times New Roman" w:hAnsi="Times New Roman" w:cs="Times New Roman"/>
          <w:lang w:val="ro-RO"/>
        </w:rPr>
        <w:t xml:space="preserve"> şi </w:t>
      </w:r>
      <w:r w:rsidR="0044526C" w:rsidRPr="00435DCF">
        <w:rPr>
          <w:rFonts w:ascii="Times New Roman" w:hAnsi="Times New Roman" w:cs="Times New Roman"/>
          <w:lang w:val="ro-RO"/>
        </w:rPr>
        <w:t>în legea privind reglementarea prin autorizare a activităţii de întreprinzător şi monitorizează activitatea titularilor autorizaţii</w:t>
      </w:r>
      <w:r w:rsidR="00B845E8" w:rsidRPr="00435DCF">
        <w:rPr>
          <w:rFonts w:ascii="Times New Roman" w:hAnsi="Times New Roman" w:cs="Times New Roman"/>
          <w:lang w:val="ro-RO"/>
        </w:rPr>
        <w:t>lor</w:t>
      </w:r>
      <w:r w:rsidR="0044526C" w:rsidRPr="00435DCF">
        <w:rPr>
          <w:rFonts w:ascii="Times New Roman" w:hAnsi="Times New Roman" w:cs="Times New Roman"/>
          <w:lang w:val="ro-RO"/>
        </w:rPr>
        <w:t xml:space="preserve"> pentru sistem</w:t>
      </w:r>
      <w:r w:rsidR="00FB0083" w:rsidRPr="00435DCF">
        <w:rPr>
          <w:rFonts w:ascii="Times New Roman" w:hAnsi="Times New Roman" w:cs="Times New Roman"/>
          <w:lang w:val="ro-RO"/>
        </w:rPr>
        <w:t>e</w:t>
      </w:r>
      <w:r w:rsidR="0044526C" w:rsidRPr="00435DCF">
        <w:rPr>
          <w:rFonts w:ascii="Times New Roman" w:hAnsi="Times New Roman" w:cs="Times New Roman"/>
          <w:lang w:val="ro-RO"/>
        </w:rPr>
        <w:t xml:space="preserve"> de distribuţie închis;</w:t>
      </w:r>
    </w:p>
    <w:p w14:paraId="7B5509A4" w14:textId="443C53BD" w:rsidR="003342CB" w:rsidRPr="00435DCF" w:rsidRDefault="00A30057" w:rsidP="003342CB">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l</w:t>
      </w:r>
      <w:r w:rsidR="003342CB" w:rsidRPr="00435DCF">
        <w:rPr>
          <w:rFonts w:ascii="Times New Roman" w:hAnsi="Times New Roman" w:cs="Times New Roman"/>
          <w:lang w:val="ro-RO"/>
        </w:rPr>
        <w:t>)  aprobă clauzele obligatorii pentru contractele de furnizare a energiei electrice, stabileşte termenele şi condiţiile de furnizare a energiei electrice consumatorilor finali, inclusiv termenele şi condiţiile de prestare a serviciului universal şi de realizare a furnizării de ultimă opţiune şi monitorizează respectarea  acestora de către furnizori;</w:t>
      </w:r>
    </w:p>
    <w:p w14:paraId="43515EB0" w14:textId="1F6C453C" w:rsidR="003342CB" w:rsidRPr="00435DCF" w:rsidRDefault="00A30057" w:rsidP="003342CB">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m</w:t>
      </w:r>
      <w:r w:rsidR="003342CB" w:rsidRPr="00435DCF">
        <w:rPr>
          <w:rFonts w:ascii="Times New Roman" w:hAnsi="Times New Roman" w:cs="Times New Roman"/>
          <w:lang w:val="ro-RO"/>
        </w:rPr>
        <w:t>) aprobă regulamentul privind procedurile de achiziţie, de către titularii de licenţe, a bunurilor, a lucrărilor şi a serviciilor utilizate în activitatea lor, pentru a asigura respectarea de către aceştia a principiului desfăşurării activităţilor licenţiate cu cheltuieli minime şi la eficienţă maximă;</w:t>
      </w:r>
    </w:p>
    <w:p w14:paraId="23AA5D62" w14:textId="17A8D0BD" w:rsidR="003342CB" w:rsidRPr="00435DCF" w:rsidRDefault="00A30057" w:rsidP="003342CB">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n</w:t>
      </w:r>
      <w:r w:rsidR="003342CB" w:rsidRPr="00435DCF">
        <w:rPr>
          <w:rFonts w:ascii="Times New Roman" w:hAnsi="Times New Roman" w:cs="Times New Roman"/>
          <w:lang w:val="ro-RO"/>
        </w:rPr>
        <w:t>) aprobă  regulamentul privind principiile de planificare, de aprobare şi de efectuare a investiţiilor în sectorul electroenergetic şi modul de recuperare a acestora prin tarif;</w:t>
      </w:r>
    </w:p>
    <w:p w14:paraId="59CD2B1A" w14:textId="087A2E1B" w:rsidR="003342CB" w:rsidRPr="00435DCF" w:rsidRDefault="00A30057" w:rsidP="003342CB">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o</w:t>
      </w:r>
      <w:r w:rsidR="003342CB" w:rsidRPr="00435DCF">
        <w:rPr>
          <w:rFonts w:ascii="Times New Roman" w:hAnsi="Times New Roman" w:cs="Times New Roman"/>
          <w:lang w:val="ro-RO"/>
        </w:rPr>
        <w:t xml:space="preserve">) aprobă, în condiţiile stabilite prin prezenta </w:t>
      </w:r>
      <w:r w:rsidR="00954340" w:rsidRPr="00435DCF">
        <w:rPr>
          <w:rFonts w:ascii="Times New Roman" w:hAnsi="Times New Roman" w:cs="Times New Roman"/>
          <w:lang w:val="ro-RO"/>
        </w:rPr>
        <w:t>Lege</w:t>
      </w:r>
      <w:r w:rsidR="003342CB" w:rsidRPr="00435DCF">
        <w:rPr>
          <w:rFonts w:ascii="Times New Roman" w:hAnsi="Times New Roman" w:cs="Times New Roman"/>
          <w:lang w:val="ro-RO"/>
        </w:rPr>
        <w:t xml:space="preserve">, </w:t>
      </w:r>
      <w:r w:rsidR="00954340" w:rsidRPr="00435DCF">
        <w:rPr>
          <w:rFonts w:ascii="Times New Roman" w:hAnsi="Times New Roman" w:cs="Times New Roman"/>
          <w:lang w:val="ro-RO"/>
        </w:rPr>
        <w:t xml:space="preserve">planurile de dezvoltare a reţelelor electrice şi </w:t>
      </w:r>
      <w:r w:rsidR="003342CB" w:rsidRPr="00435DCF">
        <w:rPr>
          <w:rFonts w:ascii="Times New Roman" w:hAnsi="Times New Roman" w:cs="Times New Roman"/>
          <w:lang w:val="ro-RO"/>
        </w:rPr>
        <w:t xml:space="preserve">planurile de investiţii ale operatorilor de reţea, monitorizează realizarea acestora şi prezintă în raportul său anual </w:t>
      </w:r>
      <w:r w:rsidR="006F45E8" w:rsidRPr="00435DCF">
        <w:rPr>
          <w:rFonts w:ascii="Times New Roman" w:hAnsi="Times New Roman" w:cs="Times New Roman"/>
          <w:lang w:val="ro-RO"/>
        </w:rPr>
        <w:t>informaţii privind realizarea</w:t>
      </w:r>
      <w:r w:rsidR="003342CB" w:rsidRPr="00435DCF">
        <w:rPr>
          <w:rFonts w:ascii="Times New Roman" w:hAnsi="Times New Roman" w:cs="Times New Roman"/>
          <w:lang w:val="ro-RO"/>
        </w:rPr>
        <w:t xml:space="preserve"> planuri</w:t>
      </w:r>
      <w:r w:rsidR="006F45E8" w:rsidRPr="00435DCF">
        <w:rPr>
          <w:rFonts w:ascii="Times New Roman" w:hAnsi="Times New Roman" w:cs="Times New Roman"/>
          <w:lang w:val="ro-RO"/>
        </w:rPr>
        <w:t>lor</w:t>
      </w:r>
      <w:r w:rsidR="003342CB" w:rsidRPr="00435DCF">
        <w:rPr>
          <w:rFonts w:ascii="Times New Roman" w:hAnsi="Times New Roman" w:cs="Times New Roman"/>
          <w:lang w:val="ro-RO"/>
        </w:rPr>
        <w:t xml:space="preserve"> de investiţii;</w:t>
      </w:r>
      <w:r w:rsidR="006F45E8" w:rsidRPr="00435DCF">
        <w:rPr>
          <w:sz w:val="22"/>
          <w:szCs w:val="22"/>
          <w:lang w:val="ro-RO"/>
        </w:rPr>
        <w:t xml:space="preserve"> </w:t>
      </w:r>
    </w:p>
    <w:p w14:paraId="7ECF8BFF" w14:textId="52477223" w:rsidR="003342CB" w:rsidRPr="00435DCF" w:rsidRDefault="00A30057" w:rsidP="0095201B">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p</w:t>
      </w:r>
      <w:r w:rsidR="003342CB" w:rsidRPr="00435DCF">
        <w:rPr>
          <w:rFonts w:ascii="Times New Roman" w:hAnsi="Times New Roman" w:cs="Times New Roman"/>
          <w:lang w:val="ro-RO"/>
        </w:rPr>
        <w:t>) aprobă metoda de determinare, în scopul calculării tarifelor, a consumului tehnologic şi a pierderilor de energie electrică în reţelele electrice de transport şi în reţe</w:t>
      </w:r>
      <w:r w:rsidR="0095201B" w:rsidRPr="00435DCF">
        <w:rPr>
          <w:rFonts w:ascii="Times New Roman" w:hAnsi="Times New Roman" w:cs="Times New Roman"/>
          <w:lang w:val="ro-RO"/>
        </w:rPr>
        <w:t xml:space="preserve">lele electrice de distribuţie; </w:t>
      </w:r>
    </w:p>
    <w:p w14:paraId="7B3AA55A" w14:textId="19F288A0" w:rsidR="003342CB" w:rsidRPr="00435DCF" w:rsidRDefault="00A30057" w:rsidP="003342CB">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lastRenderedPageBreak/>
        <w:t>r</w:t>
      </w:r>
      <w:r w:rsidR="003342CB" w:rsidRPr="00435DCF">
        <w:rPr>
          <w:rFonts w:ascii="Times New Roman" w:hAnsi="Times New Roman" w:cs="Times New Roman"/>
          <w:lang w:val="ro-RO"/>
        </w:rPr>
        <w:t>) stabileşte, cu respectarea confidenţialităţii, informaţiile de ordin economic şi tehnic referitoare la funcţionarea sistemului electroenergetic, care urmează a fi date publicităţii de către titularii de licenţe</w:t>
      </w:r>
      <w:r w:rsidR="00B226CE" w:rsidRPr="00435DCF">
        <w:rPr>
          <w:rFonts w:ascii="Times New Roman" w:hAnsi="Times New Roman" w:cs="Times New Roman"/>
          <w:lang w:val="ro-RO"/>
        </w:rPr>
        <w:t xml:space="preserve"> şi modul de publicare</w:t>
      </w:r>
      <w:r w:rsidR="003342CB" w:rsidRPr="00435DCF">
        <w:rPr>
          <w:rFonts w:ascii="Times New Roman" w:hAnsi="Times New Roman" w:cs="Times New Roman"/>
          <w:lang w:val="ro-RO"/>
        </w:rPr>
        <w:t>;</w:t>
      </w:r>
    </w:p>
    <w:p w14:paraId="13E6674F" w14:textId="087028C9" w:rsidR="003342CB" w:rsidRPr="00435DCF" w:rsidRDefault="002F0E76" w:rsidP="003342CB">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 xml:space="preserve">    </w:t>
      </w:r>
      <w:r w:rsidR="00A30057" w:rsidRPr="00435DCF">
        <w:rPr>
          <w:rFonts w:ascii="Times New Roman" w:hAnsi="Times New Roman" w:cs="Times New Roman"/>
          <w:lang w:val="ro-RO"/>
        </w:rPr>
        <w:t>s</w:t>
      </w:r>
      <w:r w:rsidR="003342CB" w:rsidRPr="00435DCF">
        <w:rPr>
          <w:rFonts w:ascii="Times New Roman" w:hAnsi="Times New Roman" w:cs="Times New Roman"/>
          <w:lang w:val="ro-RO"/>
        </w:rPr>
        <w:t xml:space="preserve">) </w:t>
      </w:r>
      <w:r w:rsidR="00D452FF" w:rsidRPr="00435DCF">
        <w:rPr>
          <w:rFonts w:ascii="Times New Roman" w:hAnsi="Times New Roman" w:cs="Times New Roman"/>
          <w:lang w:val="ro-RO"/>
        </w:rPr>
        <w:t xml:space="preserve">stabileşte sistemul de informaţii în a căror bază titularii de licenţe prezintă rapoarte Agenţiei şi </w:t>
      </w:r>
      <w:r w:rsidR="003342CB" w:rsidRPr="00435DCF">
        <w:rPr>
          <w:rFonts w:ascii="Times New Roman" w:hAnsi="Times New Roman" w:cs="Times New Roman"/>
          <w:lang w:val="ro-RO"/>
        </w:rPr>
        <w:t>monitorizează modul de respectare de către titularii de licenţe a obligaţiilor privind prezentarea informaţiilor necesare participanţilor la piaţa energiei electrice, stabilite prin prezenta lege şi prin actele normative de reglementare</w:t>
      </w:r>
      <w:r w:rsidR="00F36529" w:rsidRPr="00435DCF">
        <w:rPr>
          <w:rFonts w:ascii="Times New Roman" w:hAnsi="Times New Roman" w:cs="Times New Roman"/>
          <w:lang w:val="ro-RO"/>
        </w:rPr>
        <w:t xml:space="preserve">, </w:t>
      </w:r>
      <w:r w:rsidR="00D452FF" w:rsidRPr="00435DCF">
        <w:rPr>
          <w:rFonts w:ascii="Times New Roman" w:hAnsi="Times New Roman" w:cs="Times New Roman"/>
          <w:lang w:val="ro-RO"/>
        </w:rPr>
        <w:t>aprobate</w:t>
      </w:r>
      <w:r w:rsidR="003342CB" w:rsidRPr="00435DCF">
        <w:rPr>
          <w:rFonts w:ascii="Times New Roman" w:hAnsi="Times New Roman" w:cs="Times New Roman"/>
          <w:lang w:val="ro-RO"/>
        </w:rPr>
        <w:t xml:space="preserve"> </w:t>
      </w:r>
      <w:r w:rsidR="006B2FA0" w:rsidRPr="00435DCF">
        <w:rPr>
          <w:rFonts w:ascii="Times New Roman" w:hAnsi="Times New Roman" w:cs="Times New Roman"/>
          <w:lang w:val="ro-RO"/>
        </w:rPr>
        <w:t xml:space="preserve">de </w:t>
      </w:r>
      <w:r w:rsidR="003342CB" w:rsidRPr="00435DCF">
        <w:rPr>
          <w:rFonts w:ascii="Times New Roman" w:hAnsi="Times New Roman" w:cs="Times New Roman"/>
          <w:lang w:val="ro-RO"/>
        </w:rPr>
        <w:t>Agenţie;</w:t>
      </w:r>
    </w:p>
    <w:p w14:paraId="0915EDB0" w14:textId="77777777" w:rsidR="003342CB" w:rsidRPr="00435DCF" w:rsidRDefault="003342CB" w:rsidP="003342CB">
      <w:pPr>
        <w:spacing w:before="120" w:after="0" w:line="240" w:lineRule="auto"/>
        <w:jc w:val="both"/>
        <w:rPr>
          <w:rFonts w:ascii="Times New Roman" w:hAnsi="Times New Roman" w:cs="Times New Roman"/>
          <w:u w:val="single"/>
          <w:lang w:val="ro-RO"/>
        </w:rPr>
      </w:pPr>
      <w:r w:rsidRPr="00435DCF">
        <w:rPr>
          <w:rFonts w:ascii="Times New Roman" w:hAnsi="Times New Roman" w:cs="Times New Roman"/>
          <w:u w:val="single"/>
          <w:lang w:val="ro-RO"/>
        </w:rPr>
        <w:t>(2) În domeniul de reglementare a preţurilor şi a tarifelor, Agenţia:</w:t>
      </w:r>
    </w:p>
    <w:p w14:paraId="294C1DF4" w14:textId="469411D4" w:rsidR="003342CB" w:rsidRPr="00435DCF" w:rsidRDefault="003342CB" w:rsidP="003342CB">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 xml:space="preserve">a) elaborează şi aprobă metodologiile de calculare, </w:t>
      </w:r>
      <w:r w:rsidR="00763515" w:rsidRPr="00435DCF">
        <w:rPr>
          <w:rFonts w:ascii="Times New Roman" w:hAnsi="Times New Roman" w:cs="Times New Roman"/>
          <w:lang w:val="ro-RO"/>
        </w:rPr>
        <w:t xml:space="preserve">de </w:t>
      </w:r>
      <w:r w:rsidRPr="00435DCF">
        <w:rPr>
          <w:rFonts w:ascii="Times New Roman" w:hAnsi="Times New Roman" w:cs="Times New Roman"/>
          <w:lang w:val="ro-RO"/>
        </w:rPr>
        <w:t xml:space="preserve">aprobare şi  </w:t>
      </w:r>
      <w:r w:rsidR="00763515" w:rsidRPr="00435DCF">
        <w:rPr>
          <w:rFonts w:ascii="Times New Roman" w:hAnsi="Times New Roman" w:cs="Times New Roman"/>
          <w:lang w:val="ro-RO"/>
        </w:rPr>
        <w:t xml:space="preserve">de </w:t>
      </w:r>
      <w:r w:rsidRPr="00435DCF">
        <w:rPr>
          <w:rFonts w:ascii="Times New Roman" w:hAnsi="Times New Roman" w:cs="Times New Roman"/>
          <w:lang w:val="ro-RO"/>
        </w:rPr>
        <w:t xml:space="preserve">aplicare a tarifelor şi a preţurilor reglementate pentru energia electrică şi termică produsă de centralele </w:t>
      </w:r>
      <w:r w:rsidR="00FA5E22" w:rsidRPr="00435DCF">
        <w:rPr>
          <w:rFonts w:ascii="Times New Roman" w:hAnsi="Times New Roman" w:cs="Times New Roman"/>
          <w:lang w:val="ro-RO"/>
        </w:rPr>
        <w:t>de termoficare urbane</w:t>
      </w:r>
      <w:r w:rsidRPr="00435DCF">
        <w:rPr>
          <w:rFonts w:ascii="Times New Roman" w:hAnsi="Times New Roman" w:cs="Times New Roman"/>
          <w:lang w:val="ro-RO"/>
        </w:rPr>
        <w:t>, pentru serviciul de transport al energiei electrice, pentru serviciul de distribuţie a energiei electrice</w:t>
      </w:r>
      <w:r w:rsidR="006B4D50" w:rsidRPr="00435DCF">
        <w:rPr>
          <w:rFonts w:ascii="Times New Roman" w:hAnsi="Times New Roman" w:cs="Times New Roman"/>
          <w:lang w:val="ro-RO"/>
        </w:rPr>
        <w:t xml:space="preserve"> şi </w:t>
      </w:r>
      <w:r w:rsidRPr="00435DCF">
        <w:rPr>
          <w:rFonts w:ascii="Times New Roman" w:hAnsi="Times New Roman" w:cs="Times New Roman"/>
          <w:lang w:val="ro-RO"/>
        </w:rPr>
        <w:t xml:space="preserve">pentru serviciul de operare a pieţei energiei electrice, a tarifelor reglementate </w:t>
      </w:r>
      <w:r w:rsidR="00431F21" w:rsidRPr="00435DCF">
        <w:rPr>
          <w:rFonts w:ascii="Times New Roman" w:hAnsi="Times New Roman" w:cs="Times New Roman"/>
          <w:lang w:val="ro-RO"/>
        </w:rPr>
        <w:t>pentru</w:t>
      </w:r>
      <w:r w:rsidRPr="00435DCF">
        <w:rPr>
          <w:rFonts w:ascii="Times New Roman" w:hAnsi="Times New Roman" w:cs="Times New Roman"/>
          <w:lang w:val="ro-RO"/>
        </w:rPr>
        <w:t xml:space="preserve"> energi</w:t>
      </w:r>
      <w:r w:rsidR="00431F21" w:rsidRPr="00435DCF">
        <w:rPr>
          <w:rFonts w:ascii="Times New Roman" w:hAnsi="Times New Roman" w:cs="Times New Roman"/>
          <w:lang w:val="ro-RO"/>
        </w:rPr>
        <w:t>a</w:t>
      </w:r>
      <w:r w:rsidRPr="00435DCF">
        <w:rPr>
          <w:rFonts w:ascii="Times New Roman" w:hAnsi="Times New Roman" w:cs="Times New Roman"/>
          <w:lang w:val="ro-RO"/>
        </w:rPr>
        <w:t xml:space="preserve"> </w:t>
      </w:r>
      <w:r w:rsidR="00431F21" w:rsidRPr="00435DCF">
        <w:rPr>
          <w:rFonts w:ascii="Times New Roman" w:hAnsi="Times New Roman" w:cs="Times New Roman"/>
          <w:lang w:val="ro-RO"/>
        </w:rPr>
        <w:t>electrică furnizată de furnizorul central de energie electrică</w:t>
      </w:r>
      <w:r w:rsidRPr="00435DCF">
        <w:rPr>
          <w:rFonts w:ascii="Times New Roman" w:hAnsi="Times New Roman" w:cs="Times New Roman"/>
          <w:lang w:val="ro-RO"/>
        </w:rPr>
        <w:t xml:space="preserve">, </w:t>
      </w:r>
      <w:r w:rsidR="00431F21" w:rsidRPr="00435DCF">
        <w:rPr>
          <w:rFonts w:ascii="Times New Roman" w:hAnsi="Times New Roman" w:cs="Times New Roman"/>
          <w:lang w:val="ro-RO"/>
        </w:rPr>
        <w:t>precum şi pentru energia electrică furnizată de furnizorul serviciului universal şi de furnizorul de ultimă opţiune</w:t>
      </w:r>
      <w:r w:rsidRPr="00435DCF">
        <w:rPr>
          <w:rFonts w:ascii="Times New Roman" w:hAnsi="Times New Roman" w:cs="Times New Roman"/>
          <w:lang w:val="ro-RO"/>
        </w:rPr>
        <w:t xml:space="preserve">, inclusiv a tarifelor binome şi a tarifelor diferenţiate </w:t>
      </w:r>
      <w:r w:rsidR="00E82F0F" w:rsidRPr="00435DCF">
        <w:rPr>
          <w:rFonts w:ascii="Times New Roman" w:hAnsi="Times New Roman" w:cs="Times New Roman"/>
          <w:lang w:val="ro-RO"/>
        </w:rPr>
        <w:t xml:space="preserve">în funcţie de orele de consum şi </w:t>
      </w:r>
      <w:r w:rsidRPr="00435DCF">
        <w:rPr>
          <w:rFonts w:ascii="Times New Roman" w:hAnsi="Times New Roman" w:cs="Times New Roman"/>
          <w:lang w:val="ro-RO"/>
        </w:rPr>
        <w:t>în funcţie de nivelul de tensiune al reţelelor electrice;</w:t>
      </w:r>
    </w:p>
    <w:p w14:paraId="6825E923" w14:textId="49383384" w:rsidR="003342CB" w:rsidRPr="00435DCF" w:rsidRDefault="003342CB" w:rsidP="003342CB">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 xml:space="preserve">b) elaborează şi aprobă </w:t>
      </w:r>
      <w:r w:rsidR="007B0331" w:rsidRPr="00435DCF">
        <w:rPr>
          <w:rFonts w:ascii="Times New Roman" w:hAnsi="Times New Roman" w:cs="Times New Roman"/>
          <w:lang w:val="ro-RO"/>
        </w:rPr>
        <w:t xml:space="preserve">metodologia </w:t>
      </w:r>
      <w:r w:rsidRPr="00435DCF">
        <w:rPr>
          <w:rFonts w:ascii="Times New Roman" w:hAnsi="Times New Roman" w:cs="Times New Roman"/>
          <w:lang w:val="ro-RO"/>
        </w:rPr>
        <w:t xml:space="preserve">de calculare, de aprobare şi de aplicare a tarifelor reglementate pentru serviciile auxiliare prestate utilizatorilor de sistem de către operatorul de </w:t>
      </w:r>
      <w:r w:rsidR="00BD21BB" w:rsidRPr="00435DCF">
        <w:rPr>
          <w:rFonts w:ascii="Times New Roman" w:hAnsi="Times New Roman" w:cs="Times New Roman"/>
          <w:lang w:val="ro-RO"/>
        </w:rPr>
        <w:t xml:space="preserve">sistemului de </w:t>
      </w:r>
      <w:r w:rsidRPr="00435DCF">
        <w:rPr>
          <w:rFonts w:ascii="Times New Roman" w:hAnsi="Times New Roman" w:cs="Times New Roman"/>
          <w:lang w:val="ro-RO"/>
        </w:rPr>
        <w:t xml:space="preserve">transport şi de către operatorii </w:t>
      </w:r>
      <w:r w:rsidR="00BD21BB" w:rsidRPr="00435DCF">
        <w:rPr>
          <w:rFonts w:ascii="Times New Roman" w:hAnsi="Times New Roman" w:cs="Times New Roman"/>
          <w:lang w:val="ro-RO"/>
        </w:rPr>
        <w:t xml:space="preserve">sistemelor </w:t>
      </w:r>
      <w:r w:rsidRPr="00435DCF">
        <w:rPr>
          <w:rFonts w:ascii="Times New Roman" w:hAnsi="Times New Roman" w:cs="Times New Roman"/>
          <w:lang w:val="ro-RO"/>
        </w:rPr>
        <w:t>de distribuţie, inclusiv a tarifelor de racordare</w:t>
      </w:r>
      <w:r w:rsidR="00871D63" w:rsidRPr="00435DCF">
        <w:rPr>
          <w:rFonts w:ascii="Times New Roman" w:hAnsi="Times New Roman" w:cs="Times New Roman"/>
          <w:lang w:val="ro-RO"/>
        </w:rPr>
        <w:t xml:space="preserve">, a tarifelor de </w:t>
      </w:r>
      <w:r w:rsidR="004C75FA" w:rsidRPr="00435DCF">
        <w:rPr>
          <w:rFonts w:ascii="Times New Roman" w:hAnsi="Times New Roman" w:cs="Times New Roman"/>
          <w:lang w:val="ro-RO"/>
        </w:rPr>
        <w:t>punere sub tensiune</w:t>
      </w:r>
      <w:r w:rsidRPr="00435DCF">
        <w:rPr>
          <w:rFonts w:ascii="Times New Roman" w:hAnsi="Times New Roman" w:cs="Times New Roman"/>
          <w:lang w:val="ro-RO"/>
        </w:rPr>
        <w:t xml:space="preserve"> şi a tarifelor de </w:t>
      </w:r>
      <w:r w:rsidR="007B0331" w:rsidRPr="00435DCF">
        <w:rPr>
          <w:rFonts w:ascii="Times New Roman" w:hAnsi="Times New Roman" w:cs="Times New Roman"/>
          <w:lang w:val="ro-RO"/>
        </w:rPr>
        <w:t>reconectare</w:t>
      </w:r>
      <w:r w:rsidRPr="00435DCF">
        <w:rPr>
          <w:rFonts w:ascii="Times New Roman" w:hAnsi="Times New Roman" w:cs="Times New Roman"/>
          <w:lang w:val="ro-RO"/>
        </w:rPr>
        <w:t>;</w:t>
      </w:r>
    </w:p>
    <w:p w14:paraId="116DD935" w14:textId="5611A126" w:rsidR="003342CB" w:rsidRPr="00435DCF" w:rsidRDefault="003342CB" w:rsidP="003342CB">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 xml:space="preserve">c) aprobă procedurile privind </w:t>
      </w:r>
      <w:r w:rsidR="007D77E4" w:rsidRPr="00435DCF">
        <w:rPr>
          <w:lang w:val="ro-RO"/>
        </w:rPr>
        <w:t>asigurarea transparenței la</w:t>
      </w:r>
      <w:r w:rsidR="007D77E4" w:rsidRPr="00435DCF">
        <w:rPr>
          <w:sz w:val="22"/>
          <w:szCs w:val="22"/>
          <w:lang w:val="ro-RO"/>
        </w:rPr>
        <w:t xml:space="preserve"> </w:t>
      </w:r>
      <w:r w:rsidRPr="00435DCF">
        <w:rPr>
          <w:rFonts w:ascii="Times New Roman" w:hAnsi="Times New Roman" w:cs="Times New Roman"/>
          <w:lang w:val="ro-RO"/>
        </w:rPr>
        <w:t>determinarea, prezentarea, examinarea</w:t>
      </w:r>
      <w:r w:rsidR="007D77E4" w:rsidRPr="00435DCF">
        <w:rPr>
          <w:rFonts w:ascii="Times New Roman" w:hAnsi="Times New Roman" w:cs="Times New Roman"/>
          <w:lang w:val="ro-RO"/>
        </w:rPr>
        <w:t xml:space="preserve"> şi </w:t>
      </w:r>
      <w:r w:rsidRPr="00435DCF">
        <w:rPr>
          <w:rFonts w:ascii="Times New Roman" w:hAnsi="Times New Roman" w:cs="Times New Roman"/>
          <w:lang w:val="ro-RO"/>
        </w:rPr>
        <w:t xml:space="preserve">aprobarea tarifelor şi a preţurilor reglementate;  </w:t>
      </w:r>
    </w:p>
    <w:p w14:paraId="3E327289" w14:textId="187B4CCD" w:rsidR="003342CB" w:rsidRPr="00435DCF" w:rsidRDefault="003342CB" w:rsidP="003342CB">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 xml:space="preserve">d) aprobă preţurile şi tarifele reglementate pentru energia electrică şi energia termică produsă de centralele electrice </w:t>
      </w:r>
      <w:r w:rsidR="00134F53" w:rsidRPr="00435DCF">
        <w:rPr>
          <w:rFonts w:ascii="Times New Roman" w:hAnsi="Times New Roman" w:cs="Times New Roman"/>
          <w:lang w:val="ro-RO"/>
        </w:rPr>
        <w:t xml:space="preserve">de </w:t>
      </w:r>
      <w:r w:rsidR="00E36EED" w:rsidRPr="00435DCF">
        <w:rPr>
          <w:rFonts w:ascii="Times New Roman" w:hAnsi="Times New Roman" w:cs="Times New Roman"/>
          <w:lang w:val="ro-RO"/>
        </w:rPr>
        <w:t>termoficare</w:t>
      </w:r>
      <w:r w:rsidR="00861DAA" w:rsidRPr="00435DCF">
        <w:rPr>
          <w:rFonts w:ascii="Times New Roman" w:hAnsi="Times New Roman" w:cs="Times New Roman"/>
          <w:lang w:val="ro-RO"/>
        </w:rPr>
        <w:t xml:space="preserve"> </w:t>
      </w:r>
      <w:r w:rsidR="00FA5E22" w:rsidRPr="00435DCF">
        <w:rPr>
          <w:rFonts w:ascii="Times New Roman" w:hAnsi="Times New Roman" w:cs="Times New Roman"/>
          <w:lang w:val="ro-RO"/>
        </w:rPr>
        <w:t>urbane</w:t>
      </w:r>
      <w:r w:rsidRPr="00435DCF">
        <w:rPr>
          <w:rFonts w:ascii="Times New Roman" w:hAnsi="Times New Roman" w:cs="Times New Roman"/>
          <w:lang w:val="ro-RO"/>
        </w:rPr>
        <w:t>, pentru serviciul de transport al energiei electrice, pentru serviciul de distribuţie a energiei electrice</w:t>
      </w:r>
      <w:r w:rsidR="00270009" w:rsidRPr="00435DCF">
        <w:rPr>
          <w:rFonts w:ascii="Times New Roman" w:hAnsi="Times New Roman" w:cs="Times New Roman"/>
          <w:lang w:val="ro-RO"/>
        </w:rPr>
        <w:t xml:space="preserve"> şi</w:t>
      </w:r>
      <w:r w:rsidRPr="00435DCF">
        <w:rPr>
          <w:rFonts w:ascii="Times New Roman" w:hAnsi="Times New Roman" w:cs="Times New Roman"/>
          <w:lang w:val="ro-RO"/>
        </w:rPr>
        <w:t xml:space="preserve"> pentru serviciul de operare a pieţei energiei electrice, </w:t>
      </w:r>
      <w:r w:rsidR="00434A95" w:rsidRPr="00435DCF">
        <w:rPr>
          <w:rFonts w:ascii="Times New Roman" w:hAnsi="Times New Roman" w:cs="Times New Roman"/>
          <w:lang w:val="ro-RO"/>
        </w:rPr>
        <w:t>precum şi pentru energia electrică furnizată de furnizorul central de energie electrică, de</w:t>
      </w:r>
      <w:r w:rsidR="002D7E77" w:rsidRPr="00435DCF">
        <w:rPr>
          <w:rFonts w:ascii="Times New Roman" w:hAnsi="Times New Roman" w:cs="Times New Roman"/>
          <w:lang w:val="ro-RO"/>
        </w:rPr>
        <w:t xml:space="preserve"> </w:t>
      </w:r>
      <w:r w:rsidR="00434A95" w:rsidRPr="00435DCF">
        <w:rPr>
          <w:rFonts w:ascii="Times New Roman" w:hAnsi="Times New Roman" w:cs="Times New Roman"/>
          <w:lang w:val="ro-RO"/>
        </w:rPr>
        <w:t>furnizorul serviciului universal şi de furnizorul de ultimă opţiune</w:t>
      </w:r>
      <w:r w:rsidRPr="00435DCF">
        <w:rPr>
          <w:rFonts w:ascii="Times New Roman" w:hAnsi="Times New Roman" w:cs="Times New Roman"/>
          <w:lang w:val="ro-RO"/>
        </w:rPr>
        <w:t xml:space="preserve">, </w:t>
      </w:r>
      <w:r w:rsidR="00434A95" w:rsidRPr="00435DCF">
        <w:rPr>
          <w:rFonts w:ascii="Times New Roman" w:hAnsi="Times New Roman" w:cs="Times New Roman"/>
          <w:lang w:val="ro-RO"/>
        </w:rPr>
        <w:t xml:space="preserve">inclusiv tarifele binome şi tarifele diferenţiate în funcţie de nivelul de tensiune al reţelelor electrice şi în funcţie de orele de consum, </w:t>
      </w:r>
      <w:r w:rsidRPr="00435DCF">
        <w:rPr>
          <w:rFonts w:ascii="Times New Roman" w:hAnsi="Times New Roman" w:cs="Times New Roman"/>
          <w:lang w:val="ro-RO"/>
        </w:rPr>
        <w:t xml:space="preserve">calculate în conformitate cu metodologiile </w:t>
      </w:r>
      <w:r w:rsidR="00802589" w:rsidRPr="00435DCF">
        <w:rPr>
          <w:rFonts w:ascii="Times New Roman" w:hAnsi="Times New Roman" w:cs="Times New Roman"/>
          <w:lang w:val="ro-RO"/>
        </w:rPr>
        <w:t>de calculare a preţurilor şi a tarifelor reglementate</w:t>
      </w:r>
      <w:r w:rsidRPr="00435DCF">
        <w:rPr>
          <w:rFonts w:ascii="Times New Roman" w:hAnsi="Times New Roman" w:cs="Times New Roman"/>
          <w:lang w:val="ro-RO"/>
        </w:rPr>
        <w:t>;</w:t>
      </w:r>
    </w:p>
    <w:p w14:paraId="3060D906" w14:textId="5F032F9D" w:rsidR="003342CB" w:rsidRPr="00435DCF" w:rsidRDefault="003342CB" w:rsidP="003342CB">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 xml:space="preserve">e) aprobă tarifele reglementate pentru serviciile auxiliare prestate de operatorul </w:t>
      </w:r>
      <w:r w:rsidR="00D469EB" w:rsidRPr="00435DCF">
        <w:rPr>
          <w:rFonts w:ascii="Times New Roman" w:hAnsi="Times New Roman" w:cs="Times New Roman"/>
          <w:lang w:val="ro-RO"/>
        </w:rPr>
        <w:t xml:space="preserve">sistemului </w:t>
      </w:r>
      <w:r w:rsidRPr="00435DCF">
        <w:rPr>
          <w:rFonts w:ascii="Times New Roman" w:hAnsi="Times New Roman" w:cs="Times New Roman"/>
          <w:lang w:val="ro-RO"/>
        </w:rPr>
        <w:t xml:space="preserve">de transport şi de operatorii </w:t>
      </w:r>
      <w:r w:rsidR="00D469EB" w:rsidRPr="00435DCF">
        <w:rPr>
          <w:rFonts w:ascii="Times New Roman" w:hAnsi="Times New Roman" w:cs="Times New Roman"/>
          <w:lang w:val="ro-RO"/>
        </w:rPr>
        <w:t xml:space="preserve">sistemelor </w:t>
      </w:r>
      <w:r w:rsidRPr="00435DCF">
        <w:rPr>
          <w:rFonts w:ascii="Times New Roman" w:hAnsi="Times New Roman" w:cs="Times New Roman"/>
          <w:lang w:val="ro-RO"/>
        </w:rPr>
        <w:t xml:space="preserve">de distribuţie, calculate în conformitate cu </w:t>
      </w:r>
      <w:r w:rsidR="00265C51" w:rsidRPr="00435DCF">
        <w:rPr>
          <w:rFonts w:ascii="Times New Roman" w:hAnsi="Times New Roman" w:cs="Times New Roman"/>
          <w:lang w:val="ro-RO"/>
        </w:rPr>
        <w:t>metodologia de calculare, de aprobare şi de aplicare a tarifelor reglementate pentru serviciile auxiliare</w:t>
      </w:r>
      <w:r w:rsidRPr="00435DCF">
        <w:rPr>
          <w:rFonts w:ascii="Times New Roman" w:hAnsi="Times New Roman" w:cs="Times New Roman"/>
          <w:lang w:val="ro-RO"/>
        </w:rPr>
        <w:t>;</w:t>
      </w:r>
    </w:p>
    <w:p w14:paraId="0E727A33" w14:textId="18467AFF" w:rsidR="003342CB" w:rsidRPr="00435DCF" w:rsidRDefault="003342CB" w:rsidP="003342CB">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 xml:space="preserve">f) asigură că preţurile şi tarifele reglementate şi metodologiile de calculare a acestora să fie aprobate cu suficient timp înainte de intrarea acestora în vigoare, precum şi că aceste tarife sînt justificate, rezonabile, transparente şi nediscriminatorii, bazate pe performanţă, </w:t>
      </w:r>
      <w:r w:rsidR="003C2874" w:rsidRPr="00435DCF">
        <w:rPr>
          <w:rFonts w:ascii="Times New Roman" w:hAnsi="Times New Roman" w:cs="Times New Roman"/>
          <w:lang w:val="ro-RO"/>
        </w:rPr>
        <w:t xml:space="preserve">că acestea </w:t>
      </w:r>
      <w:r w:rsidR="00FA1819" w:rsidRPr="00435DCF">
        <w:rPr>
          <w:rFonts w:ascii="Times New Roman" w:hAnsi="Times New Roman" w:cs="Times New Roman"/>
          <w:lang w:val="ro-RO"/>
        </w:rPr>
        <w:t xml:space="preserve">reflectă </w:t>
      </w:r>
      <w:r w:rsidR="00C425DD" w:rsidRPr="00435DCF">
        <w:rPr>
          <w:rFonts w:ascii="Times New Roman" w:hAnsi="Times New Roman" w:cs="Times New Roman"/>
          <w:lang w:val="ro-RO"/>
        </w:rPr>
        <w:t xml:space="preserve">cheltuielile necesare şi justificate </w:t>
      </w:r>
      <w:r w:rsidR="00FA1819" w:rsidRPr="00435DCF">
        <w:rPr>
          <w:rFonts w:ascii="Times New Roman" w:hAnsi="Times New Roman" w:cs="Times New Roman"/>
          <w:lang w:val="ro-RO"/>
        </w:rPr>
        <w:t xml:space="preserve">şi </w:t>
      </w:r>
      <w:r w:rsidRPr="00435DCF">
        <w:rPr>
          <w:rFonts w:ascii="Times New Roman" w:hAnsi="Times New Roman" w:cs="Times New Roman"/>
          <w:lang w:val="ro-RO"/>
        </w:rPr>
        <w:t xml:space="preserve">permit efectuarea de investiţii </w:t>
      </w:r>
      <w:r w:rsidR="00474112" w:rsidRPr="00435DCF">
        <w:rPr>
          <w:rFonts w:ascii="Times New Roman" w:hAnsi="Times New Roman" w:cs="Times New Roman"/>
          <w:lang w:val="ro-RO"/>
        </w:rPr>
        <w:t>pentru</w:t>
      </w:r>
      <w:r w:rsidRPr="00435DCF">
        <w:rPr>
          <w:rFonts w:ascii="Times New Roman" w:hAnsi="Times New Roman" w:cs="Times New Roman"/>
          <w:lang w:val="ro-RO"/>
        </w:rPr>
        <w:t xml:space="preserve"> asigurarea funcționării </w:t>
      </w:r>
      <w:r w:rsidR="0001633D" w:rsidRPr="00435DCF">
        <w:rPr>
          <w:rFonts w:ascii="Times New Roman" w:hAnsi="Times New Roman" w:cs="Times New Roman"/>
          <w:lang w:val="ro-RO"/>
        </w:rPr>
        <w:t xml:space="preserve">continue </w:t>
      </w:r>
      <w:r w:rsidRPr="00435DCF">
        <w:rPr>
          <w:rFonts w:ascii="Times New Roman" w:hAnsi="Times New Roman" w:cs="Times New Roman"/>
          <w:lang w:val="ro-RO"/>
        </w:rPr>
        <w:t>a reţelelor electrice</w:t>
      </w:r>
      <w:r w:rsidR="003C2874" w:rsidRPr="00435DCF">
        <w:rPr>
          <w:rFonts w:ascii="Times New Roman" w:hAnsi="Times New Roman" w:cs="Times New Roman"/>
          <w:lang w:val="ro-RO"/>
        </w:rPr>
        <w:t xml:space="preserve"> şi</w:t>
      </w:r>
      <w:r w:rsidR="00FA1819" w:rsidRPr="00435DCF">
        <w:rPr>
          <w:rFonts w:ascii="Times New Roman" w:hAnsi="Times New Roman" w:cs="Times New Roman"/>
          <w:lang w:val="ro-RO"/>
        </w:rPr>
        <w:t xml:space="preserve"> că </w:t>
      </w:r>
      <w:r w:rsidRPr="00435DCF">
        <w:rPr>
          <w:rFonts w:ascii="Times New Roman" w:hAnsi="Times New Roman" w:cs="Times New Roman"/>
          <w:lang w:val="ro-RO"/>
        </w:rPr>
        <w:t xml:space="preserve">oferă stimulente </w:t>
      </w:r>
      <w:r w:rsidR="003C2874" w:rsidRPr="00435DCF">
        <w:rPr>
          <w:rFonts w:ascii="Times New Roman" w:hAnsi="Times New Roman" w:cs="Times New Roman"/>
          <w:lang w:val="ro-RO"/>
        </w:rPr>
        <w:t>necesare pentru</w:t>
      </w:r>
      <w:r w:rsidRPr="00435DCF">
        <w:rPr>
          <w:rFonts w:ascii="Times New Roman" w:hAnsi="Times New Roman" w:cs="Times New Roman"/>
          <w:lang w:val="ro-RO"/>
        </w:rPr>
        <w:t xml:space="preserve"> a spori eficienţa şi </w:t>
      </w:r>
      <w:r w:rsidR="003C2874" w:rsidRPr="00435DCF">
        <w:rPr>
          <w:rFonts w:ascii="Times New Roman" w:hAnsi="Times New Roman" w:cs="Times New Roman"/>
          <w:lang w:val="ro-RO"/>
        </w:rPr>
        <w:t xml:space="preserve">pentru a </w:t>
      </w:r>
      <w:r w:rsidRPr="00435DCF">
        <w:rPr>
          <w:rFonts w:ascii="Times New Roman" w:hAnsi="Times New Roman" w:cs="Times New Roman"/>
          <w:lang w:val="ro-RO"/>
        </w:rPr>
        <w:t xml:space="preserve">asigura </w:t>
      </w:r>
      <w:r w:rsidR="009B5F93" w:rsidRPr="00435DCF">
        <w:rPr>
          <w:rFonts w:ascii="Times New Roman" w:hAnsi="Times New Roman" w:cs="Times New Roman"/>
          <w:lang w:val="ro-RO"/>
        </w:rPr>
        <w:t xml:space="preserve">securitatea </w:t>
      </w:r>
      <w:r w:rsidR="003C2874" w:rsidRPr="00435DCF">
        <w:rPr>
          <w:rFonts w:ascii="Times New Roman" w:hAnsi="Times New Roman" w:cs="Times New Roman"/>
          <w:lang w:val="ro-RO"/>
        </w:rPr>
        <w:t xml:space="preserve">aprovizionării </w:t>
      </w:r>
      <w:r w:rsidRPr="00435DCF">
        <w:rPr>
          <w:rFonts w:ascii="Times New Roman" w:hAnsi="Times New Roman" w:cs="Times New Roman"/>
          <w:lang w:val="ro-RO"/>
        </w:rPr>
        <w:t>cu energie electrică;</w:t>
      </w:r>
    </w:p>
    <w:p w14:paraId="58C6A0C9" w14:textId="62E93DC2" w:rsidR="003342CB" w:rsidRPr="00435DCF" w:rsidRDefault="003342CB" w:rsidP="003342CB">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 xml:space="preserve">g) monitorizează corectitudinea aplicării de către titularii de licenţe a metodologiilor </w:t>
      </w:r>
      <w:r w:rsidR="00D00661" w:rsidRPr="00435DCF">
        <w:rPr>
          <w:rFonts w:ascii="Times New Roman" w:hAnsi="Times New Roman" w:cs="Times New Roman"/>
          <w:lang w:val="ro-RO"/>
        </w:rPr>
        <w:t xml:space="preserve">aprobate, a tarifelor </w:t>
      </w:r>
      <w:r w:rsidRPr="00435DCF">
        <w:rPr>
          <w:rFonts w:ascii="Times New Roman" w:hAnsi="Times New Roman" w:cs="Times New Roman"/>
          <w:lang w:val="ro-RO"/>
        </w:rPr>
        <w:t>şi a preţurilor reglementate aprobate;</w:t>
      </w:r>
    </w:p>
    <w:p w14:paraId="571329F1" w14:textId="13E08F7F" w:rsidR="003342CB" w:rsidRPr="00435DCF" w:rsidRDefault="003342CB" w:rsidP="003342CB">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 xml:space="preserve">h) stabileşte, </w:t>
      </w:r>
      <w:r w:rsidR="00BD1669" w:rsidRPr="00435DCF">
        <w:rPr>
          <w:rFonts w:ascii="Times New Roman" w:hAnsi="Times New Roman" w:cs="Times New Roman"/>
          <w:lang w:val="ro-RO"/>
        </w:rPr>
        <w:t xml:space="preserve">în condiţiile prezentei legi, </w:t>
      </w:r>
      <w:r w:rsidRPr="00435DCF">
        <w:rPr>
          <w:rFonts w:ascii="Times New Roman" w:hAnsi="Times New Roman" w:cs="Times New Roman"/>
          <w:lang w:val="ro-RO"/>
        </w:rPr>
        <w:t>în vedere</w:t>
      </w:r>
      <w:r w:rsidR="00D84BD4" w:rsidRPr="00435DCF">
        <w:rPr>
          <w:rFonts w:ascii="Times New Roman" w:hAnsi="Times New Roman" w:cs="Times New Roman"/>
          <w:lang w:val="ro-RO"/>
        </w:rPr>
        <w:t>a</w:t>
      </w:r>
      <w:r w:rsidRPr="00435DCF">
        <w:rPr>
          <w:rFonts w:ascii="Times New Roman" w:hAnsi="Times New Roman" w:cs="Times New Roman"/>
          <w:lang w:val="ro-RO"/>
        </w:rPr>
        <w:t xml:space="preserve"> evitării discriminărilor, a subvenţiilor încrucişate şi a denaturării concurenţei, cerinţe privind separarea </w:t>
      </w:r>
      <w:r w:rsidR="004B250B" w:rsidRPr="00435DCF">
        <w:rPr>
          <w:rFonts w:ascii="Times New Roman" w:hAnsi="Times New Roman" w:cs="Times New Roman"/>
          <w:lang w:val="ro-RO"/>
        </w:rPr>
        <w:t>contabilităţii</w:t>
      </w:r>
      <w:r w:rsidRPr="00435DCF">
        <w:rPr>
          <w:rFonts w:ascii="Times New Roman" w:hAnsi="Times New Roman" w:cs="Times New Roman"/>
          <w:lang w:val="ro-RO"/>
        </w:rPr>
        <w:t xml:space="preserve"> pentru fiecare </w:t>
      </w:r>
      <w:r w:rsidR="00CD6F09" w:rsidRPr="00435DCF">
        <w:rPr>
          <w:rFonts w:ascii="Times New Roman" w:hAnsi="Times New Roman" w:cs="Times New Roman"/>
          <w:lang w:val="ro-RO"/>
        </w:rPr>
        <w:t>tip de activitate</w:t>
      </w:r>
      <w:r w:rsidR="008D6D5D" w:rsidRPr="00435DCF">
        <w:rPr>
          <w:rFonts w:ascii="Times New Roman" w:hAnsi="Times New Roman" w:cs="Times New Roman"/>
          <w:lang w:val="ro-RO"/>
        </w:rPr>
        <w:t xml:space="preserve"> </w:t>
      </w:r>
      <w:r w:rsidRPr="00435DCF">
        <w:rPr>
          <w:rFonts w:ascii="Times New Roman" w:hAnsi="Times New Roman" w:cs="Times New Roman"/>
          <w:lang w:val="ro-RO"/>
        </w:rPr>
        <w:t>desfăşurat</w:t>
      </w:r>
      <w:r w:rsidR="00CD6F09" w:rsidRPr="00435DCF">
        <w:rPr>
          <w:rFonts w:ascii="Times New Roman" w:hAnsi="Times New Roman" w:cs="Times New Roman"/>
          <w:lang w:val="ro-RO"/>
        </w:rPr>
        <w:t>ă</w:t>
      </w:r>
      <w:r w:rsidRPr="00435DCF">
        <w:rPr>
          <w:rFonts w:ascii="Times New Roman" w:hAnsi="Times New Roman" w:cs="Times New Roman"/>
          <w:lang w:val="ro-RO"/>
        </w:rPr>
        <w:t xml:space="preserve"> de </w:t>
      </w:r>
      <w:r w:rsidR="00CD6F09" w:rsidRPr="00435DCF">
        <w:rPr>
          <w:rFonts w:ascii="Times New Roman" w:hAnsi="Times New Roman" w:cs="Times New Roman"/>
          <w:lang w:val="ro-RO"/>
        </w:rPr>
        <w:t xml:space="preserve">întreprinderile </w:t>
      </w:r>
      <w:r w:rsidR="00432995" w:rsidRPr="00435DCF">
        <w:rPr>
          <w:rFonts w:ascii="Times New Roman" w:hAnsi="Times New Roman" w:cs="Times New Roman"/>
          <w:lang w:val="ro-RO"/>
        </w:rPr>
        <w:t>electroenergetice</w:t>
      </w:r>
      <w:r w:rsidR="00867B98" w:rsidRPr="00435DCF">
        <w:rPr>
          <w:rFonts w:ascii="Times New Roman" w:hAnsi="Times New Roman" w:cs="Times New Roman"/>
          <w:lang w:val="ro-RO"/>
        </w:rPr>
        <w:t>,</w:t>
      </w:r>
      <w:r w:rsidR="00CD6F09" w:rsidRPr="00435DCF">
        <w:rPr>
          <w:rFonts w:ascii="Times New Roman" w:hAnsi="Times New Roman" w:cs="Times New Roman"/>
          <w:lang w:val="ro-RO"/>
        </w:rPr>
        <w:t xml:space="preserve"> </w:t>
      </w:r>
      <w:r w:rsidR="00867B98" w:rsidRPr="00435DCF">
        <w:rPr>
          <w:rFonts w:ascii="Times New Roman" w:hAnsi="Times New Roman" w:cs="Times New Roman"/>
          <w:lang w:val="ro-RO"/>
        </w:rPr>
        <w:t xml:space="preserve">reglementată prin aprobarea de preţuri </w:t>
      </w:r>
      <w:r w:rsidR="00876359" w:rsidRPr="00435DCF">
        <w:rPr>
          <w:rFonts w:ascii="Times New Roman" w:hAnsi="Times New Roman" w:cs="Times New Roman"/>
          <w:lang w:val="ro-RO"/>
        </w:rPr>
        <w:t>sau</w:t>
      </w:r>
      <w:r w:rsidR="00867B98" w:rsidRPr="00435DCF">
        <w:rPr>
          <w:rFonts w:ascii="Times New Roman" w:hAnsi="Times New Roman" w:cs="Times New Roman"/>
          <w:lang w:val="ro-RO"/>
        </w:rPr>
        <w:t xml:space="preserve"> tarife, </w:t>
      </w:r>
      <w:r w:rsidR="00CD6F09" w:rsidRPr="00435DCF">
        <w:rPr>
          <w:rFonts w:ascii="Times New Roman" w:hAnsi="Times New Roman" w:cs="Times New Roman"/>
          <w:lang w:val="ro-RO"/>
        </w:rPr>
        <w:t xml:space="preserve">şi </w:t>
      </w:r>
      <w:r w:rsidR="00BD1669" w:rsidRPr="00435DCF">
        <w:rPr>
          <w:rFonts w:ascii="Times New Roman" w:hAnsi="Times New Roman" w:cs="Times New Roman"/>
          <w:lang w:val="ro-RO"/>
        </w:rPr>
        <w:t>pe</w:t>
      </w:r>
      <w:r w:rsidR="00CD6F09" w:rsidRPr="00435DCF">
        <w:rPr>
          <w:rFonts w:ascii="Times New Roman" w:hAnsi="Times New Roman" w:cs="Times New Roman"/>
          <w:lang w:val="ro-RO"/>
        </w:rPr>
        <w:t xml:space="preserve"> </w:t>
      </w:r>
      <w:r w:rsidR="00BD1669" w:rsidRPr="00435DCF">
        <w:rPr>
          <w:rFonts w:ascii="Times New Roman" w:hAnsi="Times New Roman" w:cs="Times New Roman"/>
          <w:lang w:val="ro-RO"/>
        </w:rPr>
        <w:t xml:space="preserve">categorii </w:t>
      </w:r>
      <w:r w:rsidR="00CD6F09" w:rsidRPr="00435DCF">
        <w:rPr>
          <w:rFonts w:ascii="Times New Roman" w:hAnsi="Times New Roman" w:cs="Times New Roman"/>
          <w:lang w:val="ro-RO"/>
        </w:rPr>
        <w:t>de consumatori</w:t>
      </w:r>
      <w:r w:rsidR="00BD1669" w:rsidRPr="00435DCF">
        <w:rPr>
          <w:rFonts w:ascii="Times New Roman" w:hAnsi="Times New Roman" w:cs="Times New Roman"/>
          <w:lang w:val="ro-RO"/>
        </w:rPr>
        <w:t xml:space="preserve"> cărora le este asigurată furnizarea de ultimă opţiune şi prestarea serviciului universal</w:t>
      </w:r>
      <w:r w:rsidRPr="00435DCF">
        <w:rPr>
          <w:rFonts w:ascii="Times New Roman" w:hAnsi="Times New Roman" w:cs="Times New Roman"/>
          <w:lang w:val="ro-RO"/>
        </w:rPr>
        <w:t xml:space="preserve"> şi monitorizează respectarea  acestor cerinţe;</w:t>
      </w:r>
    </w:p>
    <w:p w14:paraId="153CE41C" w14:textId="3BD64CAC" w:rsidR="003342CB" w:rsidRPr="00435DCF" w:rsidRDefault="003342CB" w:rsidP="003342CB">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 xml:space="preserve">i) monitorizează respectarea de către </w:t>
      </w:r>
      <w:r w:rsidR="00876359" w:rsidRPr="00435DCF">
        <w:rPr>
          <w:rFonts w:ascii="Times New Roman" w:hAnsi="Times New Roman" w:cs="Times New Roman"/>
          <w:lang w:val="ro-RO"/>
        </w:rPr>
        <w:t>întreprinderile electroenergetice reglementate prin aprobarea de preţuri sau tarife</w:t>
      </w:r>
      <w:r w:rsidRPr="00435DCF">
        <w:rPr>
          <w:rFonts w:ascii="Times New Roman" w:hAnsi="Times New Roman" w:cs="Times New Roman"/>
          <w:lang w:val="ro-RO"/>
        </w:rPr>
        <w:t xml:space="preserve"> a principiului costurilor şi al cheltuielilor necesare şi justificate. </w:t>
      </w:r>
      <w:r w:rsidRPr="00435DCF">
        <w:rPr>
          <w:rFonts w:ascii="Times New Roman" w:hAnsi="Times New Roman" w:cs="Times New Roman"/>
          <w:lang w:val="ro-RO"/>
        </w:rPr>
        <w:lastRenderedPageBreak/>
        <w:t>Cheltuielile stabilite ca fiind nenecesare şi nejustificate, nu se iau în calcul la aprobarea tarifelor pentru activităţile reglementate</w:t>
      </w:r>
      <w:r w:rsidR="006F45E8" w:rsidRPr="00435DCF">
        <w:rPr>
          <w:rFonts w:ascii="Times New Roman" w:hAnsi="Times New Roman" w:cs="Times New Roman"/>
          <w:lang w:val="ro-RO"/>
        </w:rPr>
        <w:t>.</w:t>
      </w:r>
    </w:p>
    <w:p w14:paraId="5C07CCAE" w14:textId="77777777" w:rsidR="003342CB" w:rsidRPr="00435DCF" w:rsidRDefault="003342CB" w:rsidP="003342CB">
      <w:pPr>
        <w:spacing w:before="120" w:after="0" w:line="240" w:lineRule="auto"/>
        <w:jc w:val="both"/>
        <w:rPr>
          <w:rFonts w:ascii="Times New Roman" w:hAnsi="Times New Roman" w:cs="Times New Roman"/>
          <w:u w:val="single"/>
          <w:lang w:val="ro-RO"/>
        </w:rPr>
      </w:pPr>
      <w:r w:rsidRPr="00435DCF">
        <w:rPr>
          <w:rFonts w:ascii="Times New Roman" w:hAnsi="Times New Roman" w:cs="Times New Roman"/>
          <w:u w:val="single"/>
          <w:lang w:val="ro-RO"/>
        </w:rPr>
        <w:t>(3) În domeniul reglementării pieţei energiei electrice şi a schimburilor transfrontaliere de energie electrică Agenţia:</w:t>
      </w:r>
    </w:p>
    <w:p w14:paraId="32440621" w14:textId="27483F53" w:rsidR="003342CB" w:rsidRPr="00435DCF" w:rsidRDefault="003342CB" w:rsidP="003342CB">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 xml:space="preserve">a) aprobă </w:t>
      </w:r>
      <w:r w:rsidR="000212E6" w:rsidRPr="00435DCF">
        <w:rPr>
          <w:rFonts w:ascii="Times New Roman" w:hAnsi="Times New Roman" w:cs="Times New Roman"/>
          <w:lang w:val="ro-RO"/>
        </w:rPr>
        <w:t xml:space="preserve">Regulile </w:t>
      </w:r>
      <w:r w:rsidRPr="00435DCF">
        <w:rPr>
          <w:rFonts w:ascii="Times New Roman" w:hAnsi="Times New Roman" w:cs="Times New Roman"/>
          <w:lang w:val="ro-RO"/>
        </w:rPr>
        <w:t>pieţei energiei electrice</w:t>
      </w:r>
      <w:r w:rsidR="009C4008" w:rsidRPr="00435DCF">
        <w:rPr>
          <w:rFonts w:ascii="Times New Roman" w:hAnsi="Times New Roman" w:cs="Times New Roman"/>
          <w:lang w:val="ro-RO"/>
        </w:rPr>
        <w:t xml:space="preserve"> care </w:t>
      </w:r>
      <w:r w:rsidR="002856DA" w:rsidRPr="00435DCF">
        <w:rPr>
          <w:rFonts w:ascii="Times New Roman" w:hAnsi="Times New Roman" w:cs="Times New Roman"/>
          <w:lang w:val="ro-RO"/>
        </w:rPr>
        <w:t>reglementează</w:t>
      </w:r>
      <w:r w:rsidR="009C4008" w:rsidRPr="00435DCF">
        <w:rPr>
          <w:rFonts w:ascii="Times New Roman" w:hAnsi="Times New Roman" w:cs="Times New Roman"/>
          <w:lang w:val="ro-RO"/>
        </w:rPr>
        <w:t xml:space="preserve"> termenele şi condiţiile de organizare şi de operare a </w:t>
      </w:r>
      <w:r w:rsidR="009C4008" w:rsidRPr="00435DCF">
        <w:rPr>
          <w:rFonts w:ascii="Times New Roman" w:hAnsi="Times New Roman" w:cs="Times New Roman"/>
          <w:color w:val="auto"/>
          <w:lang w:val="ro-RO"/>
        </w:rPr>
        <w:t>pieţei energiei electrice, inclusiv a pieţei pentru ziua următoare,</w:t>
      </w:r>
      <w:r w:rsidR="00C04BB9" w:rsidRPr="00435DCF">
        <w:rPr>
          <w:rFonts w:ascii="Times New Roman" w:hAnsi="Times New Roman" w:cs="Times New Roman"/>
          <w:color w:val="auto"/>
          <w:lang w:val="ro-RO"/>
        </w:rPr>
        <w:t xml:space="preserve"> a</w:t>
      </w:r>
      <w:r w:rsidR="009C4008" w:rsidRPr="00435DCF">
        <w:rPr>
          <w:rFonts w:ascii="Times New Roman" w:hAnsi="Times New Roman" w:cs="Times New Roman"/>
          <w:color w:val="auto"/>
          <w:lang w:val="ro-RO"/>
        </w:rPr>
        <w:t xml:space="preserve"> pieţei energiei electrice pe parcursul zilei, a pieţei energiei electrice de echilibrare şi a pieţei serviciilor de sistem, funcţiile şi obligaţiile operatorului pieţei energiei electrice şi ale operatorului </w:t>
      </w:r>
      <w:r w:rsidR="007705BA" w:rsidRPr="00435DCF">
        <w:rPr>
          <w:rFonts w:ascii="Times New Roman" w:hAnsi="Times New Roman" w:cs="Times New Roman"/>
          <w:color w:val="auto"/>
          <w:lang w:val="ro-RO"/>
        </w:rPr>
        <w:t xml:space="preserve">sistemului </w:t>
      </w:r>
      <w:r w:rsidR="009C4008" w:rsidRPr="00435DCF">
        <w:rPr>
          <w:rFonts w:ascii="Times New Roman" w:hAnsi="Times New Roman" w:cs="Times New Roman"/>
          <w:color w:val="auto"/>
          <w:lang w:val="ro-RO"/>
        </w:rPr>
        <w:t xml:space="preserve">de transport în legătură cu gestionarea pieţelor menţionate, precum şi drepturile şi obligaţiile altor participanţilor la piaţa </w:t>
      </w:r>
      <w:r w:rsidR="00432995" w:rsidRPr="00435DCF">
        <w:rPr>
          <w:rFonts w:ascii="Times New Roman" w:hAnsi="Times New Roman" w:cs="Times New Roman"/>
          <w:color w:val="auto"/>
          <w:lang w:val="ro-RO"/>
        </w:rPr>
        <w:t>energiei electrice</w:t>
      </w:r>
      <w:r w:rsidR="009C4008" w:rsidRPr="00435DCF">
        <w:rPr>
          <w:rFonts w:ascii="Times New Roman" w:hAnsi="Times New Roman" w:cs="Times New Roman"/>
          <w:color w:val="auto"/>
          <w:lang w:val="ro-RO"/>
        </w:rPr>
        <w:t>;</w:t>
      </w:r>
      <w:r w:rsidRPr="00435DCF">
        <w:rPr>
          <w:rFonts w:ascii="Times New Roman" w:hAnsi="Times New Roman" w:cs="Times New Roman"/>
          <w:lang w:val="ro-RO"/>
        </w:rPr>
        <w:t xml:space="preserve"> </w:t>
      </w:r>
    </w:p>
    <w:p w14:paraId="3CE71F58" w14:textId="11B52DFB" w:rsidR="003342CB" w:rsidRPr="00435DCF" w:rsidRDefault="00C11183" w:rsidP="003342CB">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b</w:t>
      </w:r>
      <w:r w:rsidR="003342CB" w:rsidRPr="00435DCF">
        <w:rPr>
          <w:rFonts w:ascii="Times New Roman" w:hAnsi="Times New Roman" w:cs="Times New Roman"/>
          <w:lang w:val="ro-RO"/>
        </w:rPr>
        <w:t>) monitorizează piaţa energiei electrice şi modul în care participanţii la piaţa energiei electrice îşi îndeplinesc obligaţiile stabilite prin prezenta lege şi prin actele normative de reglementare aprobate de Agenţie;</w:t>
      </w:r>
    </w:p>
    <w:p w14:paraId="09AA591A" w14:textId="6EB1B485" w:rsidR="003342CB" w:rsidRPr="00435DCF" w:rsidRDefault="00C11183" w:rsidP="003342CB">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c</w:t>
      </w:r>
      <w:r w:rsidR="003342CB" w:rsidRPr="00435DCF">
        <w:rPr>
          <w:rFonts w:ascii="Times New Roman" w:hAnsi="Times New Roman" w:cs="Times New Roman"/>
          <w:lang w:val="ro-RO"/>
        </w:rPr>
        <w:t>) promovează, monitorizează şi asigură transparenţa şi concurenţa pe piaţa energiei electrice;</w:t>
      </w:r>
    </w:p>
    <w:p w14:paraId="6728DDA9" w14:textId="418D81C9" w:rsidR="003342CB" w:rsidRPr="00435DCF" w:rsidRDefault="00C11183" w:rsidP="009673D4">
      <w:pPr>
        <w:spacing w:before="120" w:after="120" w:line="240" w:lineRule="auto"/>
        <w:ind w:firstLine="284"/>
        <w:jc w:val="both"/>
        <w:rPr>
          <w:rFonts w:ascii="Times New Roman" w:hAnsi="Times New Roman" w:cs="Times New Roman"/>
          <w:lang w:val="ro-RO"/>
        </w:rPr>
      </w:pPr>
      <w:r w:rsidRPr="00435DCF">
        <w:rPr>
          <w:rFonts w:ascii="Times New Roman" w:hAnsi="Times New Roman" w:cs="Times New Roman"/>
          <w:lang w:val="ro-RO"/>
        </w:rPr>
        <w:t>d</w:t>
      </w:r>
      <w:r w:rsidR="003342CB" w:rsidRPr="00435DCF">
        <w:rPr>
          <w:rFonts w:ascii="Times New Roman" w:hAnsi="Times New Roman" w:cs="Times New Roman"/>
          <w:lang w:val="ro-RO"/>
        </w:rPr>
        <w:t xml:space="preserve">) monitorizează importul de energie electrică sub aspectul fluxurilor de energie electrică ce au avut loc pe parcursul a 3 luni anterioare, stabileşte condiţiile de export al energiei electrice în cazul în care este necesar să se asigure </w:t>
      </w:r>
      <w:r w:rsidR="00947C97" w:rsidRPr="00435DCF">
        <w:rPr>
          <w:rFonts w:ascii="Times New Roman" w:hAnsi="Times New Roman" w:cs="Times New Roman"/>
          <w:lang w:val="ro-RO"/>
        </w:rPr>
        <w:t xml:space="preserve">securitatea </w:t>
      </w:r>
      <w:r w:rsidR="003342CB" w:rsidRPr="00435DCF">
        <w:rPr>
          <w:rFonts w:ascii="Times New Roman" w:hAnsi="Times New Roman" w:cs="Times New Roman"/>
          <w:lang w:val="ro-RO"/>
        </w:rPr>
        <w:t>aprovizionării cu energie electrică;</w:t>
      </w:r>
    </w:p>
    <w:p w14:paraId="6267CAAC" w14:textId="19B208A7" w:rsidR="009673D4" w:rsidRPr="00435DCF" w:rsidRDefault="00C11183" w:rsidP="002C7C40">
      <w:pPr>
        <w:spacing w:after="120" w:line="240" w:lineRule="auto"/>
        <w:ind w:firstLine="284"/>
        <w:jc w:val="both"/>
        <w:rPr>
          <w:rFonts w:ascii="Times New Roman" w:hAnsi="Times New Roman" w:cs="Times New Roman"/>
          <w:lang w:val="ro-RO"/>
        </w:rPr>
      </w:pPr>
      <w:r w:rsidRPr="00435DCF">
        <w:rPr>
          <w:rFonts w:ascii="Times New Roman" w:hAnsi="Times New Roman" w:cs="Times New Roman"/>
          <w:lang w:val="ro-RO"/>
        </w:rPr>
        <w:t>e</w:t>
      </w:r>
      <w:r w:rsidR="003342CB" w:rsidRPr="00435DCF">
        <w:rPr>
          <w:rFonts w:ascii="Times New Roman" w:hAnsi="Times New Roman" w:cs="Times New Roman"/>
          <w:lang w:val="ro-RO"/>
        </w:rPr>
        <w:t xml:space="preserve">) aplică principiul procurării </w:t>
      </w:r>
      <w:r w:rsidR="009673D4" w:rsidRPr="00435DCF">
        <w:rPr>
          <w:rFonts w:ascii="Times New Roman" w:hAnsi="Times New Roman" w:cs="Times New Roman"/>
          <w:lang w:val="ro-RO"/>
        </w:rPr>
        <w:t xml:space="preserve">obligatorii a energiei electrice de la centralele electrice eligibile care produc din SRE </w:t>
      </w:r>
      <w:r w:rsidR="003342CB" w:rsidRPr="00435DCF">
        <w:rPr>
          <w:rFonts w:ascii="Times New Roman" w:hAnsi="Times New Roman" w:cs="Times New Roman"/>
          <w:lang w:val="ro-RO"/>
        </w:rPr>
        <w:t xml:space="preserve">şi </w:t>
      </w:r>
      <w:proofErr w:type="spellStart"/>
      <w:r w:rsidR="009673D4" w:rsidRPr="00435DCF">
        <w:rPr>
          <w:rFonts w:ascii="Times New Roman" w:hAnsi="Times New Roman" w:cs="Times New Roman"/>
          <w:lang w:val="ro-RO"/>
        </w:rPr>
        <w:t>şi</w:t>
      </w:r>
      <w:proofErr w:type="spellEnd"/>
      <w:r w:rsidR="009673D4" w:rsidRPr="00435DCF">
        <w:rPr>
          <w:rFonts w:ascii="Times New Roman" w:hAnsi="Times New Roman" w:cs="Times New Roman"/>
          <w:lang w:val="ro-RO"/>
        </w:rPr>
        <w:t xml:space="preserve"> a energiei electrice produse de centralele de termoficare urbane, precum şi principiul </w:t>
      </w:r>
      <w:r w:rsidR="003342CB" w:rsidRPr="00435DCF">
        <w:rPr>
          <w:rFonts w:ascii="Times New Roman" w:hAnsi="Times New Roman" w:cs="Times New Roman"/>
          <w:lang w:val="ro-RO"/>
        </w:rPr>
        <w:t xml:space="preserve">dispecerizării prioritare </w:t>
      </w:r>
      <w:r w:rsidR="009673D4" w:rsidRPr="00435DCF">
        <w:rPr>
          <w:rFonts w:ascii="Times New Roman" w:hAnsi="Times New Roman" w:cs="Times New Roman"/>
          <w:lang w:val="ro-RO"/>
        </w:rPr>
        <w:t xml:space="preserve">a centralelor </w:t>
      </w:r>
      <w:r w:rsidR="003342CB" w:rsidRPr="00435DCF">
        <w:rPr>
          <w:rFonts w:ascii="Times New Roman" w:hAnsi="Times New Roman" w:cs="Times New Roman"/>
          <w:lang w:val="ro-RO"/>
        </w:rPr>
        <w:t xml:space="preserve">electrice </w:t>
      </w:r>
      <w:r w:rsidR="00E570E8" w:rsidRPr="00435DCF">
        <w:rPr>
          <w:rFonts w:ascii="Times New Roman" w:hAnsi="Times New Roman" w:cs="Times New Roman"/>
          <w:lang w:val="ro-RO"/>
        </w:rPr>
        <w:t>eligibile care produc din SRE</w:t>
      </w:r>
      <w:r w:rsidR="003342CB" w:rsidRPr="00435DCF">
        <w:rPr>
          <w:rFonts w:ascii="Times New Roman" w:hAnsi="Times New Roman" w:cs="Times New Roman"/>
          <w:lang w:val="ro-RO"/>
        </w:rPr>
        <w:t xml:space="preserve">, </w:t>
      </w:r>
      <w:r w:rsidR="009673D4" w:rsidRPr="00435DCF">
        <w:rPr>
          <w:rFonts w:ascii="Times New Roman" w:hAnsi="Times New Roman" w:cs="Times New Roman"/>
          <w:lang w:val="ro-RO"/>
        </w:rPr>
        <w:t>a centralelor de producere a energiei electrice şi termice în regim de cogenerare de înaltă eficienţă şi a centralelor electrice de termoficare urbane;</w:t>
      </w:r>
    </w:p>
    <w:p w14:paraId="3202D4E6" w14:textId="47949A38" w:rsidR="003342CB" w:rsidRPr="00435DCF" w:rsidRDefault="00C11183" w:rsidP="003342CB">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f</w:t>
      </w:r>
      <w:r w:rsidR="003342CB" w:rsidRPr="00435DCF">
        <w:rPr>
          <w:rFonts w:ascii="Times New Roman" w:hAnsi="Times New Roman" w:cs="Times New Roman"/>
          <w:lang w:val="ro-RO"/>
        </w:rPr>
        <w:t>) stabileşte</w:t>
      </w:r>
      <w:r w:rsidR="00E21D50" w:rsidRPr="00435DCF">
        <w:rPr>
          <w:rFonts w:ascii="Times New Roman" w:hAnsi="Times New Roman" w:cs="Times New Roman"/>
          <w:lang w:val="ro-RO"/>
        </w:rPr>
        <w:t>,</w:t>
      </w:r>
      <w:r w:rsidR="003342CB" w:rsidRPr="00435DCF">
        <w:rPr>
          <w:rFonts w:ascii="Times New Roman" w:hAnsi="Times New Roman" w:cs="Times New Roman"/>
          <w:lang w:val="ro-RO"/>
        </w:rPr>
        <w:t xml:space="preserve"> </w:t>
      </w:r>
      <w:r w:rsidR="00E21D50" w:rsidRPr="00435DCF">
        <w:rPr>
          <w:rFonts w:ascii="Times New Roman" w:hAnsi="Times New Roman" w:cs="Times New Roman"/>
          <w:lang w:val="ro-RO"/>
        </w:rPr>
        <w:t xml:space="preserve">în Regulile pieţei energiei electrice, </w:t>
      </w:r>
      <w:r w:rsidR="003342CB" w:rsidRPr="00435DCF">
        <w:rPr>
          <w:rFonts w:ascii="Times New Roman" w:hAnsi="Times New Roman" w:cs="Times New Roman"/>
          <w:lang w:val="ro-RO"/>
        </w:rPr>
        <w:t xml:space="preserve">modalitatea de repartizare între participanţii la piaţa energiei electrice a energiei electrice </w:t>
      </w:r>
      <w:r w:rsidR="00000695" w:rsidRPr="00435DCF">
        <w:rPr>
          <w:rFonts w:ascii="Times New Roman" w:hAnsi="Times New Roman" w:cs="Times New Roman"/>
          <w:lang w:val="ro-RO"/>
        </w:rPr>
        <w:t xml:space="preserve">furnizate </w:t>
      </w:r>
      <w:r w:rsidR="003342CB" w:rsidRPr="00435DCF">
        <w:rPr>
          <w:rFonts w:ascii="Times New Roman" w:hAnsi="Times New Roman" w:cs="Times New Roman"/>
          <w:lang w:val="ro-RO"/>
        </w:rPr>
        <w:t>de furnizorul central de energie electrică;</w:t>
      </w:r>
    </w:p>
    <w:p w14:paraId="31AE4536" w14:textId="63377762" w:rsidR="003342CB" w:rsidRPr="00435DCF" w:rsidRDefault="00C11183" w:rsidP="003342CB">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g</w:t>
      </w:r>
      <w:r w:rsidR="003342CB" w:rsidRPr="00435DCF">
        <w:rPr>
          <w:rFonts w:ascii="Times New Roman" w:hAnsi="Times New Roman" w:cs="Times New Roman"/>
          <w:lang w:val="ro-RO"/>
        </w:rPr>
        <w:t>) monitorizează nivelul şi eficacitate a deschiderii pieţei energiei electrice, evaluează nivelul de eficienţă, de concurenţă şi de transparenţă pe piaţa energiei electrice;</w:t>
      </w:r>
    </w:p>
    <w:p w14:paraId="75D0E43B" w14:textId="575F6267" w:rsidR="003A0A00" w:rsidRPr="00435DCF" w:rsidRDefault="00C11183" w:rsidP="003342CB">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 xml:space="preserve">h) </w:t>
      </w:r>
      <w:r w:rsidR="003A0A00" w:rsidRPr="00435DCF">
        <w:rPr>
          <w:rFonts w:ascii="Times New Roman" w:hAnsi="Times New Roman" w:cs="Times New Roman"/>
          <w:lang w:val="ro-RO"/>
        </w:rPr>
        <w:t xml:space="preserve">monitorizează nivelul </w:t>
      </w:r>
      <w:r w:rsidR="0098740D" w:rsidRPr="00435DCF">
        <w:rPr>
          <w:rFonts w:ascii="Times New Roman" w:hAnsi="Times New Roman" w:cs="Times New Roman"/>
          <w:lang w:val="ro-RO"/>
        </w:rPr>
        <w:t xml:space="preserve">de dezvoltare a </w:t>
      </w:r>
      <w:r w:rsidR="003A0A00" w:rsidRPr="00435DCF">
        <w:rPr>
          <w:rFonts w:ascii="Times New Roman" w:hAnsi="Times New Roman" w:cs="Times New Roman"/>
          <w:lang w:val="ro-RO"/>
        </w:rPr>
        <w:t xml:space="preserve">concurenţei pe piaţa </w:t>
      </w:r>
      <w:r w:rsidR="00DD7C82" w:rsidRPr="00435DCF">
        <w:rPr>
          <w:rFonts w:ascii="Times New Roman" w:hAnsi="Times New Roman" w:cs="Times New Roman"/>
          <w:lang w:val="ro-RO"/>
        </w:rPr>
        <w:t>energiei electrice</w:t>
      </w:r>
      <w:r w:rsidR="003A0A00" w:rsidRPr="00435DCF">
        <w:rPr>
          <w:rFonts w:ascii="Times New Roman" w:hAnsi="Times New Roman" w:cs="Times New Roman"/>
          <w:lang w:val="ro-RO"/>
        </w:rPr>
        <w:t>, inclusiv a preţurilor cu ridicata şi cu amănuntul,  respectarea libertăţii contractuale, inclusiv pe termen lung sau de furnizare întreruptibilă, apariţia unor practici contractuale restrictive sau de exclusivitate, a clauzelor care pot împ</w:t>
      </w:r>
      <w:r w:rsidR="00783B1A" w:rsidRPr="00435DCF">
        <w:rPr>
          <w:rFonts w:ascii="Times New Roman" w:hAnsi="Times New Roman" w:cs="Times New Roman"/>
          <w:lang w:val="ro-RO"/>
        </w:rPr>
        <w:t>i</w:t>
      </w:r>
      <w:r w:rsidR="003A0A00" w:rsidRPr="00435DCF">
        <w:rPr>
          <w:rFonts w:ascii="Times New Roman" w:hAnsi="Times New Roman" w:cs="Times New Roman"/>
          <w:lang w:val="ro-RO"/>
        </w:rPr>
        <w:t>edica consumatorii noncasnici să încheie contracte cu mai mulţi furnizori şi sesizează Consiliul Concurenţei în cazul în care constată cazuri de distor</w:t>
      </w:r>
      <w:r w:rsidR="00783B1A" w:rsidRPr="00435DCF">
        <w:rPr>
          <w:rFonts w:ascii="Times New Roman" w:hAnsi="Times New Roman" w:cs="Times New Roman"/>
          <w:lang w:val="ro-RO"/>
        </w:rPr>
        <w:t>sio</w:t>
      </w:r>
      <w:r w:rsidR="003A0A00" w:rsidRPr="00435DCF">
        <w:rPr>
          <w:rFonts w:ascii="Times New Roman" w:hAnsi="Times New Roman" w:cs="Times New Roman"/>
          <w:lang w:val="ro-RO"/>
        </w:rPr>
        <w:t>nare sau de restricţionare a concurenţei;</w:t>
      </w:r>
    </w:p>
    <w:p w14:paraId="05A1F14D" w14:textId="4BA5B9C1" w:rsidR="003342CB" w:rsidRPr="00435DCF" w:rsidRDefault="003342CB" w:rsidP="003342CB">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i)</w:t>
      </w:r>
      <w:r w:rsidR="00EA4204" w:rsidRPr="00435DCF">
        <w:rPr>
          <w:rFonts w:ascii="Times New Roman" w:hAnsi="Times New Roman" w:cs="Times New Roman"/>
          <w:lang w:val="ro-RO"/>
        </w:rPr>
        <w:t xml:space="preserve"> </w:t>
      </w:r>
      <w:r w:rsidRPr="00435DCF">
        <w:rPr>
          <w:rFonts w:ascii="Times New Roman" w:hAnsi="Times New Roman" w:cs="Times New Roman"/>
          <w:lang w:val="ro-RO"/>
        </w:rPr>
        <w:t>iniţiază investigaţii pe piaţa energiei electrice în conformitate cu principiile stabilite în prezenta lege;</w:t>
      </w:r>
    </w:p>
    <w:p w14:paraId="30B2D1CB" w14:textId="612B581E" w:rsidR="003342CB" w:rsidRPr="00435DCF" w:rsidRDefault="003342CB" w:rsidP="003342CB">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 xml:space="preserve">j) aprobă </w:t>
      </w:r>
      <w:r w:rsidR="00E73802" w:rsidRPr="00435DCF">
        <w:rPr>
          <w:rFonts w:ascii="Times New Roman" w:hAnsi="Times New Roman" w:cs="Times New Roman"/>
          <w:lang w:val="ro-RO"/>
        </w:rPr>
        <w:t xml:space="preserve">regulamentul </w:t>
      </w:r>
      <w:r w:rsidR="00E3416B" w:rsidRPr="00435DCF">
        <w:rPr>
          <w:rFonts w:ascii="Times New Roman" w:hAnsi="Times New Roman" w:cs="Times New Roman"/>
          <w:color w:val="auto"/>
          <w:lang w:val="ro-RO"/>
        </w:rPr>
        <w:t>privind condiţiile de acces la reţelele electrice de transport pentru schimburile transfrontaliere</w:t>
      </w:r>
      <w:r w:rsidR="00E3416B" w:rsidRPr="00435DCF">
        <w:rPr>
          <w:rFonts w:ascii="Times New Roman" w:hAnsi="Times New Roman" w:cs="Times New Roman"/>
          <w:lang w:val="ro-RO"/>
        </w:rPr>
        <w:t>,</w:t>
      </w:r>
      <w:r w:rsidR="00340168" w:rsidRPr="00435DCF">
        <w:rPr>
          <w:rFonts w:ascii="Times New Roman" w:hAnsi="Times New Roman" w:cs="Times New Roman"/>
          <w:lang w:val="ro-RO"/>
        </w:rPr>
        <w:t xml:space="preserve"> care stabileşte </w:t>
      </w:r>
      <w:r w:rsidRPr="00435DCF">
        <w:rPr>
          <w:rFonts w:ascii="Times New Roman" w:hAnsi="Times New Roman" w:cs="Times New Roman"/>
          <w:lang w:val="ro-RO"/>
        </w:rPr>
        <w:t xml:space="preserve">normele privind condiţiile de acces la </w:t>
      </w:r>
      <w:r w:rsidR="00801DEF" w:rsidRPr="00435DCF">
        <w:rPr>
          <w:rFonts w:ascii="Times New Roman" w:hAnsi="Times New Roman" w:cs="Times New Roman"/>
          <w:lang w:val="ro-RO"/>
        </w:rPr>
        <w:t>interconexiuni</w:t>
      </w:r>
      <w:r w:rsidRPr="00435DCF">
        <w:rPr>
          <w:rFonts w:ascii="Times New Roman" w:hAnsi="Times New Roman" w:cs="Times New Roman"/>
          <w:lang w:val="ro-RO"/>
        </w:rPr>
        <w:t xml:space="preserve">, normele privind gestionarea şi atribuirea capacităţii </w:t>
      </w:r>
      <w:r w:rsidR="00801DEF" w:rsidRPr="00435DCF">
        <w:rPr>
          <w:rFonts w:ascii="Times New Roman" w:hAnsi="Times New Roman" w:cs="Times New Roman"/>
          <w:lang w:val="ro-RO"/>
        </w:rPr>
        <w:t>interconexiunilor</w:t>
      </w:r>
      <w:r w:rsidR="005F69E2" w:rsidRPr="00435DCF">
        <w:rPr>
          <w:rFonts w:ascii="Times New Roman" w:hAnsi="Times New Roman" w:cs="Times New Roman"/>
          <w:lang w:val="ro-RO"/>
        </w:rPr>
        <w:t>, precum</w:t>
      </w:r>
      <w:r w:rsidR="00801DEF" w:rsidRPr="00435DCF">
        <w:rPr>
          <w:rFonts w:ascii="Times New Roman" w:hAnsi="Times New Roman" w:cs="Times New Roman"/>
          <w:lang w:val="ro-RO"/>
        </w:rPr>
        <w:t xml:space="preserve"> </w:t>
      </w:r>
      <w:r w:rsidRPr="00435DCF">
        <w:rPr>
          <w:rFonts w:ascii="Times New Roman" w:hAnsi="Times New Roman" w:cs="Times New Roman"/>
          <w:lang w:val="ro-RO"/>
        </w:rPr>
        <w:t xml:space="preserve">şi mecanismele de </w:t>
      </w:r>
      <w:r w:rsidR="005F69E2" w:rsidRPr="00435DCF">
        <w:rPr>
          <w:rFonts w:ascii="Times New Roman" w:hAnsi="Times New Roman" w:cs="Times New Roman"/>
          <w:lang w:val="ro-RO"/>
        </w:rPr>
        <w:t>gestionare a congestiilor</w:t>
      </w:r>
      <w:r w:rsidRPr="00435DCF">
        <w:rPr>
          <w:rFonts w:ascii="Times New Roman" w:hAnsi="Times New Roman" w:cs="Times New Roman"/>
          <w:lang w:val="ro-RO"/>
        </w:rPr>
        <w:t>;</w:t>
      </w:r>
    </w:p>
    <w:p w14:paraId="572722C6" w14:textId="6BDD2EF0" w:rsidR="003342CB" w:rsidRPr="00435DCF" w:rsidRDefault="003342CB" w:rsidP="003342CB">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 xml:space="preserve">k) monitorizează modul de aplicare de către operatorul </w:t>
      </w:r>
      <w:r w:rsidR="00A7140E" w:rsidRPr="00435DCF">
        <w:rPr>
          <w:rFonts w:ascii="Times New Roman" w:hAnsi="Times New Roman" w:cs="Times New Roman"/>
          <w:lang w:val="ro-RO"/>
        </w:rPr>
        <w:t xml:space="preserve">sistemului </w:t>
      </w:r>
      <w:r w:rsidRPr="00435DCF">
        <w:rPr>
          <w:rFonts w:ascii="Times New Roman" w:hAnsi="Times New Roman" w:cs="Times New Roman"/>
          <w:lang w:val="ro-RO"/>
        </w:rPr>
        <w:t xml:space="preserve">de transport, de către utilizatorii de sistem a </w:t>
      </w:r>
      <w:r w:rsidR="009B1CBF" w:rsidRPr="00435DCF">
        <w:rPr>
          <w:rFonts w:ascii="Times New Roman" w:hAnsi="Times New Roman" w:cs="Times New Roman"/>
          <w:lang w:val="ro-RO"/>
        </w:rPr>
        <w:t>regulamentului</w:t>
      </w:r>
      <w:r w:rsidR="00A7140E" w:rsidRPr="00435DCF">
        <w:rPr>
          <w:rFonts w:ascii="Times New Roman" w:hAnsi="Times New Roman" w:cs="Times New Roman"/>
          <w:lang w:val="ro-RO"/>
        </w:rPr>
        <w:t xml:space="preserve"> privind</w:t>
      </w:r>
      <w:r w:rsidR="009B1CBF" w:rsidRPr="00435DCF">
        <w:rPr>
          <w:rFonts w:ascii="Times New Roman" w:hAnsi="Times New Roman" w:cs="Times New Roman"/>
          <w:lang w:val="ro-RO"/>
        </w:rPr>
        <w:t xml:space="preserve"> </w:t>
      </w:r>
      <w:r w:rsidR="009B1CBF" w:rsidRPr="00435DCF">
        <w:rPr>
          <w:rFonts w:ascii="Times New Roman" w:hAnsi="Times New Roman" w:cs="Times New Roman"/>
          <w:color w:val="auto"/>
          <w:lang w:val="ro-RO"/>
        </w:rPr>
        <w:t>condiţiile de acces la reţelele electrice de transport pentru schimburile transfrontaliere</w:t>
      </w:r>
      <w:r w:rsidRPr="00435DCF">
        <w:rPr>
          <w:rFonts w:ascii="Times New Roman" w:hAnsi="Times New Roman" w:cs="Times New Roman"/>
          <w:lang w:val="ro-RO"/>
        </w:rPr>
        <w:t>;</w:t>
      </w:r>
    </w:p>
    <w:p w14:paraId="136DF174" w14:textId="1F5EB03D" w:rsidR="003342CB" w:rsidRPr="00435DCF" w:rsidRDefault="003342CB" w:rsidP="003342CB">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 xml:space="preserve">l) monitorizează disponibilitatea şi calitatea datelor tehnice şi comerciale cu privire la </w:t>
      </w:r>
      <w:r w:rsidR="00A7140E" w:rsidRPr="00435DCF">
        <w:rPr>
          <w:rFonts w:ascii="Times New Roman" w:hAnsi="Times New Roman" w:cs="Times New Roman"/>
          <w:lang w:val="ro-RO"/>
        </w:rPr>
        <w:t>interconexiuni</w:t>
      </w:r>
      <w:r w:rsidRPr="00435DCF">
        <w:rPr>
          <w:rFonts w:ascii="Times New Roman" w:hAnsi="Times New Roman" w:cs="Times New Roman"/>
          <w:lang w:val="ro-RO"/>
        </w:rPr>
        <w:t>, solicitate de utilizatorii de sistem pentru participarea în condiţii nediscriminatorii la piaţa energiei electrice;</w:t>
      </w:r>
    </w:p>
    <w:p w14:paraId="7BD4BBB7" w14:textId="0E9BE22A" w:rsidR="003342CB" w:rsidRPr="00435DCF" w:rsidRDefault="003342CB" w:rsidP="003342CB">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 xml:space="preserve">m) colaborează cu autorităţile de reglementare din statele care sunt  Parte la Comunitatea Energetică, cu </w:t>
      </w:r>
      <w:r w:rsidR="00BD2CFC" w:rsidRPr="00435DCF">
        <w:rPr>
          <w:rFonts w:ascii="Times New Roman" w:hAnsi="Times New Roman" w:cs="Times New Roman"/>
          <w:lang w:val="ro-RO"/>
        </w:rPr>
        <w:t xml:space="preserve">Comitetul </w:t>
      </w:r>
      <w:r w:rsidRPr="00435DCF">
        <w:rPr>
          <w:rFonts w:ascii="Times New Roman" w:hAnsi="Times New Roman" w:cs="Times New Roman"/>
          <w:lang w:val="ro-RO"/>
        </w:rPr>
        <w:t xml:space="preserve">de Reglementare al Comunităţii Energetice şi cu autorităţile de </w:t>
      </w:r>
      <w:r w:rsidRPr="00435DCF">
        <w:rPr>
          <w:rFonts w:ascii="Times New Roman" w:hAnsi="Times New Roman" w:cs="Times New Roman"/>
          <w:lang w:val="ro-RO"/>
        </w:rPr>
        <w:lastRenderedPageBreak/>
        <w:t>reglementare ale altor state  privind  aspectele transfrontaliere, privind dezvoltarea pieţei regionale de energie electrică şi privind crearea de condiţii necesare pentru concurenţă loială.</w:t>
      </w:r>
    </w:p>
    <w:p w14:paraId="2B324DBF" w14:textId="77777777" w:rsidR="003342CB" w:rsidRPr="00435DCF" w:rsidRDefault="003342CB" w:rsidP="003342CB">
      <w:pPr>
        <w:spacing w:before="120" w:after="0" w:line="240" w:lineRule="auto"/>
        <w:jc w:val="both"/>
        <w:rPr>
          <w:rFonts w:ascii="Times New Roman" w:hAnsi="Times New Roman" w:cs="Times New Roman"/>
          <w:u w:val="single"/>
          <w:lang w:val="ro-RO"/>
        </w:rPr>
      </w:pPr>
      <w:r w:rsidRPr="00435DCF">
        <w:rPr>
          <w:rFonts w:ascii="Times New Roman" w:hAnsi="Times New Roman" w:cs="Times New Roman"/>
          <w:u w:val="single"/>
          <w:lang w:val="ro-RO"/>
        </w:rPr>
        <w:t>(4) În domeniul protecţiei consumatorilor finali, Agenţia:</w:t>
      </w:r>
    </w:p>
    <w:p w14:paraId="43DD7260" w14:textId="7B0785BF" w:rsidR="003342CB" w:rsidRPr="00435DCF" w:rsidRDefault="003342CB" w:rsidP="003342CB">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a) promovează protecţia drepturilor şi a intereselor legale ale consumatorilor finali</w:t>
      </w:r>
      <w:r w:rsidR="00A7140E" w:rsidRPr="00435DCF">
        <w:rPr>
          <w:rFonts w:ascii="Times New Roman" w:hAnsi="Times New Roman" w:cs="Times New Roman"/>
          <w:lang w:val="ro-RO"/>
        </w:rPr>
        <w:t>, , în special prin asigurarea prestării de către titularii de licenţe a serviciilor de calitate, prin promovarea şi asigurarea tratamentului echitabil şi nediscriminatoriu</w:t>
      </w:r>
      <w:r w:rsidR="00EC7003" w:rsidRPr="00435DCF">
        <w:rPr>
          <w:rFonts w:ascii="Times New Roman" w:hAnsi="Times New Roman" w:cs="Times New Roman"/>
          <w:lang w:val="ro-RO"/>
        </w:rPr>
        <w:t xml:space="preserve"> în raport cu consumatorii finali</w:t>
      </w:r>
      <w:r w:rsidR="00A7140E" w:rsidRPr="00435DCF">
        <w:rPr>
          <w:rFonts w:ascii="Times New Roman" w:hAnsi="Times New Roman" w:cs="Times New Roman"/>
          <w:lang w:val="ro-RO"/>
        </w:rPr>
        <w:t xml:space="preserve">, prin prevenirea măsurilor anti-concurenţiale şi precum şi prin asigurarea accesului la datele de consum, în condiţiile </w:t>
      </w:r>
      <w:r w:rsidR="006A24ED" w:rsidRPr="00435DCF">
        <w:rPr>
          <w:rFonts w:ascii="Times New Roman" w:hAnsi="Times New Roman" w:cs="Times New Roman"/>
          <w:lang w:val="ro-RO"/>
        </w:rPr>
        <w:t>stabilite în prezenta L</w:t>
      </w:r>
      <w:r w:rsidR="00A7140E" w:rsidRPr="00435DCF">
        <w:rPr>
          <w:rFonts w:ascii="Times New Roman" w:hAnsi="Times New Roman" w:cs="Times New Roman"/>
          <w:lang w:val="ro-RO"/>
        </w:rPr>
        <w:t>eg</w:t>
      </w:r>
      <w:r w:rsidR="006A24ED" w:rsidRPr="00435DCF">
        <w:rPr>
          <w:rFonts w:ascii="Times New Roman" w:hAnsi="Times New Roman" w:cs="Times New Roman"/>
          <w:lang w:val="ro-RO"/>
        </w:rPr>
        <w:t>e</w:t>
      </w:r>
      <w:r w:rsidRPr="00435DCF">
        <w:rPr>
          <w:rFonts w:ascii="Times New Roman" w:hAnsi="Times New Roman" w:cs="Times New Roman"/>
          <w:lang w:val="ro-RO"/>
        </w:rPr>
        <w:t xml:space="preserve">; </w:t>
      </w:r>
    </w:p>
    <w:p w14:paraId="28CE2F05" w14:textId="6ABDA7F6" w:rsidR="009D1A6E" w:rsidRPr="00435DCF" w:rsidRDefault="009D1A6E" w:rsidP="003342CB">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b) elaborează, aprobă şi implementează regulamente, norme, ghiduri şi aprobă hotărîri,  decizii menite să asigure protecţia drepturilor şi a intereselor legitime ale consumatorilor finali în conformitate cu prevederile prezentei Legi</w:t>
      </w:r>
    </w:p>
    <w:p w14:paraId="2179AC7C" w14:textId="0D401C1C" w:rsidR="003342CB" w:rsidRPr="00435DCF" w:rsidRDefault="009D1A6E" w:rsidP="003342CB">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c</w:t>
      </w:r>
      <w:r w:rsidR="003342CB" w:rsidRPr="00435DCF">
        <w:rPr>
          <w:rFonts w:ascii="Times New Roman" w:hAnsi="Times New Roman" w:cs="Times New Roman"/>
          <w:lang w:val="ro-RO"/>
        </w:rPr>
        <w:t>)  aprobă termenele şi condiţiile de schimbare, de către consumatorii eligibili, a furnizorului şi monitorizează respectarea acestora de către titularii de li</w:t>
      </w:r>
      <w:r w:rsidRPr="00435DCF">
        <w:rPr>
          <w:rFonts w:ascii="Times New Roman" w:hAnsi="Times New Roman" w:cs="Times New Roman"/>
          <w:lang w:val="ro-RO"/>
        </w:rPr>
        <w:t>c</w:t>
      </w:r>
      <w:r w:rsidR="003342CB" w:rsidRPr="00435DCF">
        <w:rPr>
          <w:rFonts w:ascii="Times New Roman" w:hAnsi="Times New Roman" w:cs="Times New Roman"/>
          <w:lang w:val="ro-RO"/>
        </w:rPr>
        <w:t>enţe;</w:t>
      </w:r>
    </w:p>
    <w:p w14:paraId="53DAE231" w14:textId="6F831025" w:rsidR="003342CB" w:rsidRPr="00435DCF" w:rsidRDefault="009D1A6E" w:rsidP="003342CB">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d</w:t>
      </w:r>
      <w:r w:rsidR="003342CB" w:rsidRPr="00435DCF">
        <w:rPr>
          <w:rFonts w:ascii="Times New Roman" w:hAnsi="Times New Roman" w:cs="Times New Roman"/>
          <w:lang w:val="ro-RO"/>
        </w:rPr>
        <w:t>) monitorizează respectarea de către titularii de licenţe a drepturilor consumatorilor finali stabilite prin prezenta lege şi prin actele normative de reglementare aprobate de Agenţie;</w:t>
      </w:r>
    </w:p>
    <w:p w14:paraId="0F246724" w14:textId="2AED361B" w:rsidR="003342CB" w:rsidRPr="00435DCF" w:rsidRDefault="005C38EE" w:rsidP="003342CB">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e</w:t>
      </w:r>
      <w:r w:rsidR="003342CB" w:rsidRPr="00435DCF">
        <w:rPr>
          <w:rFonts w:ascii="Times New Roman" w:hAnsi="Times New Roman" w:cs="Times New Roman"/>
          <w:lang w:val="ro-RO"/>
        </w:rPr>
        <w:t xml:space="preserve">) examinează şi soluţionează </w:t>
      </w:r>
      <w:r w:rsidR="007D6CCB" w:rsidRPr="00435DCF">
        <w:rPr>
          <w:rFonts w:ascii="Times New Roman" w:hAnsi="Times New Roman" w:cs="Times New Roman"/>
          <w:lang w:val="ro-RO"/>
        </w:rPr>
        <w:t xml:space="preserve">problemele expuse în </w:t>
      </w:r>
      <w:r w:rsidR="003342CB" w:rsidRPr="00435DCF">
        <w:rPr>
          <w:rFonts w:ascii="Times New Roman" w:hAnsi="Times New Roman" w:cs="Times New Roman"/>
          <w:lang w:val="ro-RO"/>
        </w:rPr>
        <w:t xml:space="preserve">petiţiile consumatorilor finali, în conformitate cu prezenta </w:t>
      </w:r>
      <w:r w:rsidR="009D1A6E" w:rsidRPr="00435DCF">
        <w:rPr>
          <w:rFonts w:ascii="Times New Roman" w:hAnsi="Times New Roman" w:cs="Times New Roman"/>
          <w:lang w:val="ro-RO"/>
        </w:rPr>
        <w:t xml:space="preserve">Lege </w:t>
      </w:r>
      <w:r w:rsidR="003342CB" w:rsidRPr="00435DCF">
        <w:rPr>
          <w:rFonts w:ascii="Times New Roman" w:hAnsi="Times New Roman" w:cs="Times New Roman"/>
          <w:lang w:val="ro-RO"/>
        </w:rPr>
        <w:t xml:space="preserve">şi </w:t>
      </w:r>
      <w:r w:rsidR="009D1A6E" w:rsidRPr="00435DCF">
        <w:rPr>
          <w:rFonts w:ascii="Times New Roman" w:hAnsi="Times New Roman" w:cs="Times New Roman"/>
          <w:lang w:val="ro-RO"/>
        </w:rPr>
        <w:t xml:space="preserve">cu respectarea prevederilor </w:t>
      </w:r>
      <w:r w:rsidR="003342CB" w:rsidRPr="00435DCF">
        <w:rPr>
          <w:rFonts w:ascii="Times New Roman" w:hAnsi="Times New Roman" w:cs="Times New Roman"/>
          <w:lang w:val="ro-RO"/>
        </w:rPr>
        <w:t>Legii cu privire la petiţionare;</w:t>
      </w:r>
    </w:p>
    <w:p w14:paraId="029594CB" w14:textId="69416287" w:rsidR="003342CB" w:rsidRPr="00435DCF" w:rsidRDefault="005C38EE" w:rsidP="003342CB">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f</w:t>
      </w:r>
      <w:r w:rsidR="003342CB" w:rsidRPr="00435DCF">
        <w:rPr>
          <w:rFonts w:ascii="Times New Roman" w:hAnsi="Times New Roman" w:cs="Times New Roman"/>
          <w:lang w:val="ro-RO"/>
        </w:rPr>
        <w:t>) colaborează cu organizaţiile care apără interesele consumatorilor;</w:t>
      </w:r>
    </w:p>
    <w:p w14:paraId="3F79D283" w14:textId="0C6DC224" w:rsidR="003342CB" w:rsidRPr="00435DCF" w:rsidRDefault="005C38EE" w:rsidP="003342CB">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g</w:t>
      </w:r>
      <w:r w:rsidR="003342CB" w:rsidRPr="00435DCF">
        <w:rPr>
          <w:rFonts w:ascii="Times New Roman" w:hAnsi="Times New Roman" w:cs="Times New Roman"/>
          <w:lang w:val="ro-RO"/>
        </w:rPr>
        <w:t>) prezintă, la solicitare, organizaţiilor care promovează interesele consumatorilor, precum şi consumatorilor finali, informaţia necesară referitoare la activitatea titularilor de licenţe, cu excepţia informaţiilor oficiale cu accesibilitate lim</w:t>
      </w:r>
      <w:r w:rsidR="00D15050" w:rsidRPr="00435DCF">
        <w:rPr>
          <w:rFonts w:ascii="Times New Roman" w:hAnsi="Times New Roman" w:cs="Times New Roman"/>
          <w:lang w:val="ro-RO"/>
        </w:rPr>
        <w:t>i</w:t>
      </w:r>
      <w:r w:rsidR="003342CB" w:rsidRPr="00435DCF">
        <w:rPr>
          <w:rFonts w:ascii="Times New Roman" w:hAnsi="Times New Roman" w:cs="Times New Roman"/>
          <w:lang w:val="ro-RO"/>
        </w:rPr>
        <w:t>tată;</w:t>
      </w:r>
    </w:p>
    <w:p w14:paraId="3F8DD039" w14:textId="69BDA489" w:rsidR="003342CB" w:rsidRPr="00435DCF" w:rsidRDefault="005C38EE" w:rsidP="003342CB">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h</w:t>
      </w:r>
      <w:r w:rsidR="003342CB" w:rsidRPr="00435DCF">
        <w:rPr>
          <w:rFonts w:ascii="Times New Roman" w:hAnsi="Times New Roman" w:cs="Times New Roman"/>
          <w:lang w:val="ro-RO"/>
        </w:rPr>
        <w:t xml:space="preserve">) examinează şi soluţionează în procedură extrajudiciară neînţelegerile </w:t>
      </w:r>
      <w:r w:rsidR="002B3195" w:rsidRPr="00435DCF">
        <w:rPr>
          <w:rFonts w:ascii="Times New Roman" w:hAnsi="Times New Roman" w:cs="Times New Roman"/>
          <w:lang w:val="ro-RO"/>
        </w:rPr>
        <w:t xml:space="preserve">survenite între </w:t>
      </w:r>
      <w:r w:rsidR="003342CB" w:rsidRPr="00435DCF">
        <w:rPr>
          <w:rFonts w:ascii="Times New Roman" w:hAnsi="Times New Roman" w:cs="Times New Roman"/>
          <w:lang w:val="ro-RO"/>
        </w:rPr>
        <w:t>consumatorii finali şi furnizori, producători, operatori de reţea , survenite inclusiv în legătură cu racordarea la reţelele electrice, precum şi cele referitoare la încheierea contractelor de furnizare a energiei electrice;</w:t>
      </w:r>
    </w:p>
    <w:p w14:paraId="3E79E303" w14:textId="2B5E0439" w:rsidR="003342CB" w:rsidRPr="00435DCF" w:rsidRDefault="005C38EE" w:rsidP="003342CB">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i</w:t>
      </w:r>
      <w:r w:rsidR="003342CB" w:rsidRPr="00435DCF">
        <w:rPr>
          <w:rFonts w:ascii="Times New Roman" w:hAnsi="Times New Roman" w:cs="Times New Roman"/>
          <w:lang w:val="ro-RO"/>
        </w:rPr>
        <w:t xml:space="preserve">) emite decizii privind interzicerea deconectării de la </w:t>
      </w:r>
      <w:r w:rsidR="002B3195" w:rsidRPr="00435DCF">
        <w:rPr>
          <w:rFonts w:ascii="Times New Roman" w:hAnsi="Times New Roman" w:cs="Times New Roman"/>
          <w:lang w:val="ro-RO"/>
        </w:rPr>
        <w:t xml:space="preserve">reţelele electrice </w:t>
      </w:r>
      <w:r w:rsidR="003342CB" w:rsidRPr="00435DCF">
        <w:rPr>
          <w:rFonts w:ascii="Times New Roman" w:hAnsi="Times New Roman" w:cs="Times New Roman"/>
          <w:lang w:val="ro-RO"/>
        </w:rPr>
        <w:t>a instalaţiilor electrice ale consumatori</w:t>
      </w:r>
      <w:r w:rsidR="002B3195" w:rsidRPr="00435DCF">
        <w:rPr>
          <w:rFonts w:ascii="Times New Roman" w:hAnsi="Times New Roman" w:cs="Times New Roman"/>
          <w:lang w:val="ro-RO"/>
        </w:rPr>
        <w:t>lor</w:t>
      </w:r>
      <w:r w:rsidR="003342CB" w:rsidRPr="00435DCF">
        <w:rPr>
          <w:rFonts w:ascii="Times New Roman" w:hAnsi="Times New Roman" w:cs="Times New Roman"/>
          <w:lang w:val="ro-RO"/>
        </w:rPr>
        <w:t xml:space="preserve"> final</w:t>
      </w:r>
      <w:r w:rsidR="002B3195" w:rsidRPr="00435DCF">
        <w:rPr>
          <w:rFonts w:ascii="Times New Roman" w:hAnsi="Times New Roman" w:cs="Times New Roman"/>
          <w:lang w:val="ro-RO"/>
        </w:rPr>
        <w:t>i</w:t>
      </w:r>
      <w:r w:rsidR="003342CB" w:rsidRPr="00435DCF">
        <w:rPr>
          <w:rFonts w:ascii="Times New Roman" w:hAnsi="Times New Roman" w:cs="Times New Roman"/>
          <w:lang w:val="ro-RO"/>
        </w:rPr>
        <w:t xml:space="preserve"> sau privind reconectarea pe parcursul examinării petiţiei consumatori</w:t>
      </w:r>
      <w:r w:rsidR="002B3195" w:rsidRPr="00435DCF">
        <w:rPr>
          <w:rFonts w:ascii="Times New Roman" w:hAnsi="Times New Roman" w:cs="Times New Roman"/>
          <w:lang w:val="ro-RO"/>
        </w:rPr>
        <w:t>lor</w:t>
      </w:r>
      <w:r w:rsidR="003342CB" w:rsidRPr="00435DCF">
        <w:rPr>
          <w:rFonts w:ascii="Times New Roman" w:hAnsi="Times New Roman" w:cs="Times New Roman"/>
          <w:lang w:val="ro-RO"/>
        </w:rPr>
        <w:t xml:space="preserve"> final</w:t>
      </w:r>
      <w:r w:rsidR="002B3195" w:rsidRPr="00435DCF">
        <w:rPr>
          <w:rFonts w:ascii="Times New Roman" w:hAnsi="Times New Roman" w:cs="Times New Roman"/>
          <w:lang w:val="ro-RO"/>
        </w:rPr>
        <w:t>i</w:t>
      </w:r>
      <w:r w:rsidR="003342CB" w:rsidRPr="00435DCF">
        <w:rPr>
          <w:rFonts w:ascii="Times New Roman" w:hAnsi="Times New Roman" w:cs="Times New Roman"/>
          <w:lang w:val="ro-RO"/>
        </w:rPr>
        <w:t>.</w:t>
      </w:r>
    </w:p>
    <w:p w14:paraId="6506CECB" w14:textId="489B4040" w:rsidR="003342CB" w:rsidRPr="00435DCF" w:rsidRDefault="003342CB" w:rsidP="003342CB">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 xml:space="preserve">(5) Agenţia exercită alte funcţii stabilite în prezenta </w:t>
      </w:r>
      <w:r w:rsidR="00D57B2D" w:rsidRPr="00435DCF">
        <w:rPr>
          <w:rFonts w:ascii="Times New Roman" w:hAnsi="Times New Roman" w:cs="Times New Roman"/>
          <w:lang w:val="ro-RO"/>
        </w:rPr>
        <w:t>Lege</w:t>
      </w:r>
      <w:r w:rsidRPr="00435DCF">
        <w:rPr>
          <w:rFonts w:ascii="Times New Roman" w:hAnsi="Times New Roman" w:cs="Times New Roman"/>
          <w:lang w:val="ro-RO"/>
        </w:rPr>
        <w:t xml:space="preserve">. </w:t>
      </w:r>
    </w:p>
    <w:p w14:paraId="2CCEB6EB" w14:textId="50D4BA20" w:rsidR="00BA04E0" w:rsidRPr="00435DCF" w:rsidRDefault="003342CB" w:rsidP="003342CB">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(6) În vederea îndeplinirii atribuţiilor sale</w:t>
      </w:r>
      <w:r w:rsidR="009731A4" w:rsidRPr="00435DCF">
        <w:rPr>
          <w:rFonts w:ascii="Times New Roman" w:hAnsi="Times New Roman" w:cs="Times New Roman"/>
          <w:lang w:val="ro-RO"/>
        </w:rPr>
        <w:t xml:space="preserve"> şi </w:t>
      </w:r>
      <w:r w:rsidRPr="00435DCF">
        <w:rPr>
          <w:rFonts w:ascii="Times New Roman" w:hAnsi="Times New Roman" w:cs="Times New Roman"/>
          <w:lang w:val="ro-RO"/>
        </w:rPr>
        <w:t xml:space="preserve">pentru executarea prezentei </w:t>
      </w:r>
      <w:r w:rsidR="0018670F" w:rsidRPr="00435DCF">
        <w:rPr>
          <w:rFonts w:ascii="Times New Roman" w:hAnsi="Times New Roman" w:cs="Times New Roman"/>
          <w:lang w:val="ro-RO"/>
        </w:rPr>
        <w:t>Legi</w:t>
      </w:r>
      <w:r w:rsidRPr="00435DCF">
        <w:rPr>
          <w:rFonts w:ascii="Times New Roman" w:hAnsi="Times New Roman" w:cs="Times New Roman"/>
          <w:lang w:val="ro-RO"/>
        </w:rPr>
        <w:t xml:space="preserve">, Agenţia colaborează cu ministerele şi cu alte organe centrale de specialitate ale administraţiei publice, cu autorităţile publice, cu autorităţile de reglementare, cu autorităţile administraţiei publice locale, cu societatea civilă şi consultă, după caz, participanţii la piaţa energiei electrice. Prevederile prezentului alineat nu pot </w:t>
      </w:r>
      <w:r w:rsidR="00BA04E0" w:rsidRPr="00435DCF">
        <w:rPr>
          <w:rFonts w:ascii="Times New Roman" w:hAnsi="Times New Roman" w:cs="Times New Roman"/>
          <w:lang w:val="ro-RO"/>
        </w:rPr>
        <w:t xml:space="preserve">aplicate </w:t>
      </w:r>
      <w:r w:rsidRPr="00435DCF">
        <w:rPr>
          <w:rFonts w:ascii="Times New Roman" w:hAnsi="Times New Roman" w:cs="Times New Roman"/>
          <w:lang w:val="ro-RO"/>
        </w:rPr>
        <w:t xml:space="preserve">în sensul diminuării </w:t>
      </w:r>
      <w:r w:rsidR="00BA04E0" w:rsidRPr="00435DCF">
        <w:rPr>
          <w:rFonts w:ascii="Times New Roman" w:hAnsi="Times New Roman" w:cs="Times New Roman"/>
          <w:lang w:val="ro-RO"/>
        </w:rPr>
        <w:t xml:space="preserve">sau denaturării </w:t>
      </w:r>
      <w:r w:rsidRPr="00435DCF">
        <w:rPr>
          <w:rFonts w:ascii="Times New Roman" w:hAnsi="Times New Roman" w:cs="Times New Roman"/>
          <w:lang w:val="ro-RO"/>
        </w:rPr>
        <w:t xml:space="preserve">principiului independenţei Agenţiei. </w:t>
      </w:r>
    </w:p>
    <w:p w14:paraId="713F12E2" w14:textId="27A9C1F4" w:rsidR="003342CB" w:rsidRPr="00435DCF" w:rsidRDefault="003342CB" w:rsidP="003342CB">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 xml:space="preserve">(7) Pentru a realiza obiectivele stabilite în prezenta lege, Agenţia colaborează cu Consiliul Concurenţei, cu </w:t>
      </w:r>
      <w:r w:rsidR="0018670F" w:rsidRPr="00435DCF">
        <w:rPr>
          <w:rFonts w:ascii="Times New Roman" w:hAnsi="Times New Roman" w:cs="Times New Roman"/>
          <w:lang w:val="ro-RO"/>
        </w:rPr>
        <w:t>organul centrale de specialitate ale administraţiei publice în domeniul finanţelor</w:t>
      </w:r>
      <w:r w:rsidR="0018670F" w:rsidRPr="00435DCF" w:rsidDel="0018670F">
        <w:rPr>
          <w:rFonts w:ascii="Times New Roman" w:hAnsi="Times New Roman" w:cs="Times New Roman"/>
          <w:lang w:val="ro-RO"/>
        </w:rPr>
        <w:t xml:space="preserve"> </w:t>
      </w:r>
      <w:r w:rsidRPr="00435DCF">
        <w:rPr>
          <w:rFonts w:ascii="Times New Roman" w:hAnsi="Times New Roman" w:cs="Times New Roman"/>
          <w:lang w:val="ro-RO"/>
        </w:rPr>
        <w:t>şi cu autoritatea de reglementare a pieţei financiare prin stabilirea de comun acord a platformei necesare pentru un schimb de informaţii reciproc şi continuu</w:t>
      </w:r>
      <w:r w:rsidR="00063596" w:rsidRPr="00435DCF">
        <w:rPr>
          <w:rFonts w:ascii="Times New Roman" w:hAnsi="Times New Roman" w:cs="Times New Roman"/>
          <w:lang w:val="ro-RO"/>
        </w:rPr>
        <w:t xml:space="preserve">, precum </w:t>
      </w:r>
      <w:r w:rsidRPr="00435DCF">
        <w:rPr>
          <w:rFonts w:ascii="Times New Roman" w:hAnsi="Times New Roman" w:cs="Times New Roman"/>
          <w:lang w:val="ro-RO"/>
        </w:rPr>
        <w:t xml:space="preserve"> </w:t>
      </w:r>
      <w:r w:rsidR="00BA04E0" w:rsidRPr="00435DCF">
        <w:rPr>
          <w:rFonts w:ascii="Times New Roman" w:hAnsi="Times New Roman" w:cs="Times New Roman"/>
          <w:lang w:val="ro-RO"/>
        </w:rPr>
        <w:t>şi pentru iniţierea şi desfăşurarea controalelor comune</w:t>
      </w:r>
      <w:r w:rsidR="00063596" w:rsidRPr="00435DCF">
        <w:rPr>
          <w:rFonts w:ascii="Times New Roman" w:hAnsi="Times New Roman" w:cs="Times New Roman"/>
          <w:lang w:val="ro-RO"/>
        </w:rPr>
        <w:t xml:space="preserve"> în legătură cu problemele ce ţin de reglementarea sectorului electroenergetic.</w:t>
      </w:r>
      <w:r w:rsidRPr="00435DCF">
        <w:rPr>
          <w:rFonts w:ascii="Times New Roman" w:hAnsi="Times New Roman" w:cs="Times New Roman"/>
          <w:lang w:val="ro-RO"/>
        </w:rPr>
        <w:t xml:space="preserve"> Principiul enunţat în prezentul alineat nu împiedică autorităţile care au participat la controale comune cu Agenţia să îşi exercite drepturile şi funcţiile stabilite în legile speciale.  </w:t>
      </w:r>
    </w:p>
    <w:p w14:paraId="6F9F5AA7" w14:textId="77777777" w:rsidR="009731A4" w:rsidRPr="00435DCF" w:rsidRDefault="009731A4" w:rsidP="006F4C4F">
      <w:pPr>
        <w:rPr>
          <w:lang w:val="ro-RO"/>
        </w:rPr>
      </w:pPr>
    </w:p>
    <w:p w14:paraId="1DC9015F" w14:textId="77777777" w:rsidR="00054CF2" w:rsidRPr="00435DCF" w:rsidRDefault="00054CF2" w:rsidP="0028397E">
      <w:pPr>
        <w:pStyle w:val="Heading2"/>
        <w:rPr>
          <w:lang w:val="ro-RO"/>
        </w:rPr>
      </w:pPr>
      <w:r w:rsidRPr="00435DCF">
        <w:rPr>
          <w:b/>
          <w:lang w:val="ro-RO"/>
        </w:rPr>
        <w:t>Articolul 8.</w:t>
      </w:r>
      <w:r w:rsidRPr="00435DCF">
        <w:rPr>
          <w:lang w:val="ro-RO"/>
        </w:rPr>
        <w:t xml:space="preserve"> Drepturile Agenţiei </w:t>
      </w:r>
    </w:p>
    <w:p w14:paraId="43465561" w14:textId="77777777" w:rsidR="00054CF2" w:rsidRPr="00435DCF" w:rsidRDefault="00054CF2" w:rsidP="00054CF2">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(1) Pentru îndeplinirea eficientă a atribuţiilor r sale, Agenţia este în drept:</w:t>
      </w:r>
    </w:p>
    <w:p w14:paraId="7C464918" w14:textId="46DF5F03" w:rsidR="00054CF2" w:rsidRPr="00435DCF" w:rsidRDefault="00054CF2" w:rsidP="00054CF2">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lastRenderedPageBreak/>
        <w:t xml:space="preserve">a) să controleze, în modul şi în limitele prevăzute de lege, dacă </w:t>
      </w:r>
      <w:r w:rsidR="0018670F" w:rsidRPr="00435DCF">
        <w:rPr>
          <w:rFonts w:ascii="Times New Roman" w:hAnsi="Times New Roman" w:cs="Times New Roman"/>
          <w:lang w:val="ro-RO"/>
        </w:rPr>
        <w:t xml:space="preserve">titularii </w:t>
      </w:r>
      <w:r w:rsidRPr="00435DCF">
        <w:rPr>
          <w:rFonts w:ascii="Times New Roman" w:hAnsi="Times New Roman" w:cs="Times New Roman"/>
          <w:lang w:val="ro-RO"/>
        </w:rPr>
        <w:t xml:space="preserve">de licenţă respectă condiţiile stabilite pentru desfăşurarea activităţilor licenţiate şi prevederile prezentei </w:t>
      </w:r>
      <w:r w:rsidR="0018670F" w:rsidRPr="00435DCF">
        <w:rPr>
          <w:rFonts w:ascii="Times New Roman" w:hAnsi="Times New Roman" w:cs="Times New Roman"/>
          <w:lang w:val="ro-RO"/>
        </w:rPr>
        <w:t>Legi</w:t>
      </w:r>
      <w:r w:rsidRPr="00435DCF">
        <w:rPr>
          <w:rFonts w:ascii="Times New Roman" w:hAnsi="Times New Roman" w:cs="Times New Roman"/>
          <w:lang w:val="ro-RO"/>
        </w:rPr>
        <w:t>, inclusiv cele privind drepturile consumatorilor finali şi calitatea serviciilor prestate;</w:t>
      </w:r>
    </w:p>
    <w:p w14:paraId="2F6F1C46" w14:textId="77777777" w:rsidR="00054CF2" w:rsidRPr="00435DCF" w:rsidRDefault="00054CF2" w:rsidP="00054CF2">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b) să controleze dacă participanţii la piaţa energiei electrice aplică în mod corect preţurile şi tarifele reglementate la energia electrică;</w:t>
      </w:r>
    </w:p>
    <w:p w14:paraId="549C7B53" w14:textId="03DFA404" w:rsidR="00054CF2" w:rsidRPr="00435DCF" w:rsidRDefault="00054CF2" w:rsidP="00054CF2">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 xml:space="preserve">c) să solicite şi să aibă acces la informaţia din conturile contabile ale participanţilor la piaţa energiei electrice, la informaţia şi </w:t>
      </w:r>
      <w:r w:rsidR="00625D1E" w:rsidRPr="00435DCF">
        <w:rPr>
          <w:rFonts w:ascii="Times New Roman" w:hAnsi="Times New Roman" w:cs="Times New Roman"/>
          <w:lang w:val="ro-RO"/>
        </w:rPr>
        <w:t xml:space="preserve">la </w:t>
      </w:r>
      <w:r w:rsidRPr="00435DCF">
        <w:rPr>
          <w:rFonts w:ascii="Times New Roman" w:hAnsi="Times New Roman" w:cs="Times New Roman"/>
          <w:lang w:val="ro-RO"/>
        </w:rPr>
        <w:t xml:space="preserve">documentele aferente activităţilor practicate conform licenţei, la informaţia şi documentele </w:t>
      </w:r>
      <w:r w:rsidR="00AE6C81" w:rsidRPr="00435DCF">
        <w:rPr>
          <w:rFonts w:ascii="Times New Roman" w:hAnsi="Times New Roman" w:cs="Times New Roman"/>
          <w:lang w:val="ro-RO"/>
        </w:rPr>
        <w:t>contabile</w:t>
      </w:r>
      <w:r w:rsidRPr="00435DCF">
        <w:rPr>
          <w:rFonts w:ascii="Times New Roman" w:hAnsi="Times New Roman" w:cs="Times New Roman"/>
          <w:lang w:val="ro-RO"/>
        </w:rPr>
        <w:t xml:space="preserve">, la informaţia şi </w:t>
      </w:r>
      <w:r w:rsidR="00625D1E" w:rsidRPr="00435DCF">
        <w:rPr>
          <w:rFonts w:ascii="Times New Roman" w:hAnsi="Times New Roman" w:cs="Times New Roman"/>
          <w:lang w:val="ro-RO"/>
        </w:rPr>
        <w:t xml:space="preserve">la </w:t>
      </w:r>
      <w:r w:rsidRPr="00435DCF">
        <w:rPr>
          <w:rFonts w:ascii="Times New Roman" w:hAnsi="Times New Roman" w:cs="Times New Roman"/>
          <w:lang w:val="ro-RO"/>
        </w:rPr>
        <w:t>documentele care conţin informaţii ce constituie secret de stat, secret comercial sau alte informaţii oficiale cu accesibilitate limitată, inclusiv de la organele centrale de specialitate ale administraţiei publice, de la organele fiscale, vamale şi de la alte autorităţi publice, în legătură cu activitatea participanţilor la piaţa energiei electrice;</w:t>
      </w:r>
    </w:p>
    <w:p w14:paraId="12340D73" w14:textId="4F659F65" w:rsidR="00054CF2" w:rsidRPr="00435DCF" w:rsidRDefault="00054CF2" w:rsidP="00054CF2">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d) să obţină de la participanţii la piaţa energiei electrice copii, extrase din documentele menţionate la lit. c),</w:t>
      </w:r>
      <w:r w:rsidR="009731A4" w:rsidRPr="00435DCF">
        <w:rPr>
          <w:rFonts w:ascii="Times New Roman" w:hAnsi="Times New Roman" w:cs="Times New Roman"/>
          <w:lang w:val="ro-RO"/>
        </w:rPr>
        <w:t xml:space="preserve"> în condiţiile legii,</w:t>
      </w:r>
      <w:r w:rsidRPr="00435DCF">
        <w:rPr>
          <w:rFonts w:ascii="Times New Roman" w:hAnsi="Times New Roman" w:cs="Times New Roman"/>
          <w:lang w:val="ro-RO"/>
        </w:rPr>
        <w:t xml:space="preserve"> precum şi informaţii suplimentare necesare;</w:t>
      </w:r>
    </w:p>
    <w:p w14:paraId="71F4B6A3" w14:textId="6AC78707" w:rsidR="00054CF2" w:rsidRPr="00435DCF" w:rsidRDefault="00054CF2" w:rsidP="00054CF2">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 xml:space="preserve">e) să pună în aplicare principiul eficienţei maxime la cheltuieli minime </w:t>
      </w:r>
      <w:r w:rsidR="00D857D2" w:rsidRPr="00435DCF">
        <w:rPr>
          <w:rFonts w:ascii="Times New Roman" w:hAnsi="Times New Roman" w:cs="Times New Roman"/>
          <w:lang w:val="ro-RO"/>
        </w:rPr>
        <w:t xml:space="preserve">la </w:t>
      </w:r>
      <w:r w:rsidRPr="00435DCF">
        <w:rPr>
          <w:rFonts w:ascii="Times New Roman" w:hAnsi="Times New Roman" w:cs="Times New Roman"/>
          <w:lang w:val="ro-RO"/>
        </w:rPr>
        <w:t xml:space="preserve">producerea, </w:t>
      </w:r>
      <w:r w:rsidR="00D857D2" w:rsidRPr="00435DCF">
        <w:rPr>
          <w:rFonts w:ascii="Times New Roman" w:hAnsi="Times New Roman" w:cs="Times New Roman"/>
          <w:lang w:val="ro-RO"/>
        </w:rPr>
        <w:t xml:space="preserve">la </w:t>
      </w:r>
      <w:r w:rsidRPr="00435DCF">
        <w:rPr>
          <w:rFonts w:ascii="Times New Roman" w:hAnsi="Times New Roman" w:cs="Times New Roman"/>
          <w:lang w:val="ro-RO"/>
        </w:rPr>
        <w:t xml:space="preserve">transportul, </w:t>
      </w:r>
      <w:r w:rsidR="00D857D2" w:rsidRPr="00435DCF">
        <w:rPr>
          <w:rFonts w:ascii="Times New Roman" w:hAnsi="Times New Roman" w:cs="Times New Roman"/>
          <w:lang w:val="ro-RO"/>
        </w:rPr>
        <w:t xml:space="preserve">la </w:t>
      </w:r>
      <w:r w:rsidRPr="00435DCF">
        <w:rPr>
          <w:rFonts w:ascii="Times New Roman" w:hAnsi="Times New Roman" w:cs="Times New Roman"/>
          <w:lang w:val="ro-RO"/>
        </w:rPr>
        <w:t>distribuţia</w:t>
      </w:r>
      <w:r w:rsidR="00D857D2" w:rsidRPr="00435DCF">
        <w:rPr>
          <w:rFonts w:ascii="Times New Roman" w:hAnsi="Times New Roman" w:cs="Times New Roman"/>
          <w:lang w:val="ro-RO"/>
        </w:rPr>
        <w:t>,</w:t>
      </w:r>
      <w:r w:rsidRPr="00435DCF">
        <w:rPr>
          <w:rFonts w:ascii="Times New Roman" w:hAnsi="Times New Roman" w:cs="Times New Roman"/>
          <w:lang w:val="ro-RO"/>
        </w:rPr>
        <w:t xml:space="preserve"> </w:t>
      </w:r>
      <w:r w:rsidR="00D857D2" w:rsidRPr="00435DCF">
        <w:rPr>
          <w:rFonts w:ascii="Times New Roman" w:hAnsi="Times New Roman" w:cs="Times New Roman"/>
          <w:lang w:val="ro-RO"/>
        </w:rPr>
        <w:t xml:space="preserve">la </w:t>
      </w:r>
      <w:r w:rsidRPr="00435DCF">
        <w:rPr>
          <w:rFonts w:ascii="Times New Roman" w:hAnsi="Times New Roman" w:cs="Times New Roman"/>
          <w:lang w:val="ro-RO"/>
        </w:rPr>
        <w:t xml:space="preserve">furnizarea energiei electrice </w:t>
      </w:r>
      <w:r w:rsidR="00D857D2" w:rsidRPr="00435DCF">
        <w:rPr>
          <w:rFonts w:ascii="Times New Roman" w:hAnsi="Times New Roman" w:cs="Times New Roman"/>
          <w:lang w:val="ro-RO"/>
        </w:rPr>
        <w:t>în contextul îndeplinirii obligaţiilor de serviciu public, precum şi la operarea pieţei energiei electrice</w:t>
      </w:r>
      <w:r w:rsidRPr="00435DCF">
        <w:rPr>
          <w:rFonts w:ascii="Times New Roman" w:hAnsi="Times New Roman" w:cs="Times New Roman"/>
          <w:lang w:val="ro-RO"/>
        </w:rPr>
        <w:t>;</w:t>
      </w:r>
    </w:p>
    <w:p w14:paraId="71731010" w14:textId="5E612F35" w:rsidR="00054CF2" w:rsidRPr="00435DCF" w:rsidRDefault="00BB6D45" w:rsidP="00054CF2">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f</w:t>
      </w:r>
      <w:r w:rsidR="00054CF2" w:rsidRPr="00435DCF">
        <w:rPr>
          <w:rFonts w:ascii="Times New Roman" w:hAnsi="Times New Roman" w:cs="Times New Roman"/>
          <w:lang w:val="ro-RO"/>
        </w:rPr>
        <w:t xml:space="preserve">) să elaboreze şi să aprobe, în conformitate cu legea, metodologii, regulamente, norme privind reglementarea relaţiilor dintre participanţii la piaţa energiei electrice, inclusiv producători, operatorul </w:t>
      </w:r>
      <w:r w:rsidR="007705BA" w:rsidRPr="00435DCF">
        <w:rPr>
          <w:rFonts w:ascii="Times New Roman" w:hAnsi="Times New Roman" w:cs="Times New Roman"/>
          <w:lang w:val="ro-RO"/>
        </w:rPr>
        <w:t xml:space="preserve">sistemului </w:t>
      </w:r>
      <w:r w:rsidR="00054CF2" w:rsidRPr="00435DCF">
        <w:rPr>
          <w:rFonts w:ascii="Times New Roman" w:hAnsi="Times New Roman" w:cs="Times New Roman"/>
          <w:lang w:val="ro-RO"/>
        </w:rPr>
        <w:t xml:space="preserve">de transport, operatorii </w:t>
      </w:r>
      <w:r w:rsidR="007705BA" w:rsidRPr="00435DCF">
        <w:rPr>
          <w:rFonts w:ascii="Times New Roman" w:hAnsi="Times New Roman" w:cs="Times New Roman"/>
          <w:lang w:val="ro-RO"/>
        </w:rPr>
        <w:t xml:space="preserve">sistemelor </w:t>
      </w:r>
      <w:r w:rsidR="00054CF2" w:rsidRPr="00435DCF">
        <w:rPr>
          <w:rFonts w:ascii="Times New Roman" w:hAnsi="Times New Roman" w:cs="Times New Roman"/>
          <w:lang w:val="ro-RO"/>
        </w:rPr>
        <w:t>de distribuţie, operatorul pieţei energiei electrice, furnizori</w:t>
      </w:r>
      <w:r w:rsidR="00F36529" w:rsidRPr="00435DCF">
        <w:rPr>
          <w:rFonts w:ascii="Times New Roman" w:hAnsi="Times New Roman" w:cs="Times New Roman"/>
          <w:lang w:val="ro-RO"/>
        </w:rPr>
        <w:t xml:space="preserve"> </w:t>
      </w:r>
      <w:r w:rsidR="00054CF2" w:rsidRPr="00435DCF">
        <w:rPr>
          <w:rFonts w:ascii="Times New Roman" w:hAnsi="Times New Roman" w:cs="Times New Roman"/>
          <w:lang w:val="ro-RO"/>
        </w:rPr>
        <w:t>şi consumatori;</w:t>
      </w:r>
    </w:p>
    <w:p w14:paraId="663C338A" w14:textId="515CE61C" w:rsidR="00054CF2" w:rsidRPr="00435DCF" w:rsidRDefault="00BB6D45" w:rsidP="00054CF2">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g</w:t>
      </w:r>
      <w:r w:rsidR="00054CF2" w:rsidRPr="00435DCF">
        <w:rPr>
          <w:rFonts w:ascii="Times New Roman" w:hAnsi="Times New Roman" w:cs="Times New Roman"/>
          <w:lang w:val="ro-RO"/>
        </w:rPr>
        <w:t>) să aprobe hotărîri şi să emită decizii obligatorii, în limitele competenţelor prevăzute de lege;</w:t>
      </w:r>
    </w:p>
    <w:p w14:paraId="2E922D8B" w14:textId="73F4A28D" w:rsidR="00054CF2" w:rsidRPr="00435DCF" w:rsidRDefault="00BB6D45" w:rsidP="00054CF2">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h</w:t>
      </w:r>
      <w:r w:rsidR="00054CF2" w:rsidRPr="00435DCF">
        <w:rPr>
          <w:rFonts w:ascii="Times New Roman" w:hAnsi="Times New Roman" w:cs="Times New Roman"/>
          <w:lang w:val="ro-RO"/>
        </w:rPr>
        <w:t>) să iniţieze şi să desfăşoare consultări publice şi de cooperare în scopul colectării informaţiilor şi a propunerilor necesare</w:t>
      </w:r>
      <w:r w:rsidR="00F33ADF" w:rsidRPr="00435DCF">
        <w:rPr>
          <w:rFonts w:ascii="Times New Roman" w:hAnsi="Times New Roman" w:cs="Times New Roman"/>
          <w:lang w:val="ro-RO"/>
        </w:rPr>
        <w:t xml:space="preserve"> pentru </w:t>
      </w:r>
      <w:r w:rsidR="00054CF2" w:rsidRPr="00435DCF">
        <w:rPr>
          <w:rFonts w:ascii="Times New Roman" w:hAnsi="Times New Roman" w:cs="Times New Roman"/>
          <w:lang w:val="ro-RO"/>
        </w:rPr>
        <w:t>evalu</w:t>
      </w:r>
      <w:r w:rsidR="00F33ADF" w:rsidRPr="00435DCF">
        <w:rPr>
          <w:rFonts w:ascii="Times New Roman" w:hAnsi="Times New Roman" w:cs="Times New Roman"/>
          <w:lang w:val="ro-RO"/>
        </w:rPr>
        <w:t>area</w:t>
      </w:r>
      <w:r w:rsidR="00054CF2" w:rsidRPr="00435DCF">
        <w:rPr>
          <w:rFonts w:ascii="Times New Roman" w:hAnsi="Times New Roman" w:cs="Times New Roman"/>
          <w:lang w:val="ro-RO"/>
        </w:rPr>
        <w:t xml:space="preserve"> soluţiilor şi </w:t>
      </w:r>
      <w:r w:rsidR="00814467" w:rsidRPr="00435DCF">
        <w:rPr>
          <w:rFonts w:ascii="Times New Roman" w:hAnsi="Times New Roman" w:cs="Times New Roman"/>
          <w:lang w:val="ro-RO"/>
        </w:rPr>
        <w:t xml:space="preserve">pentru aprobarea de hotărîri şi </w:t>
      </w:r>
      <w:r w:rsidR="00054CF2" w:rsidRPr="00435DCF">
        <w:rPr>
          <w:rFonts w:ascii="Times New Roman" w:hAnsi="Times New Roman" w:cs="Times New Roman"/>
          <w:lang w:val="ro-RO"/>
        </w:rPr>
        <w:t>decizii</w:t>
      </w:r>
      <w:r w:rsidR="00814467" w:rsidRPr="00435DCF">
        <w:rPr>
          <w:rFonts w:ascii="Times New Roman" w:hAnsi="Times New Roman" w:cs="Times New Roman"/>
          <w:lang w:val="ro-RO"/>
        </w:rPr>
        <w:t xml:space="preserve"> justificate</w:t>
      </w:r>
      <w:r w:rsidR="00054CF2" w:rsidRPr="00435DCF">
        <w:rPr>
          <w:rFonts w:ascii="Times New Roman" w:hAnsi="Times New Roman" w:cs="Times New Roman"/>
          <w:lang w:val="ro-RO"/>
        </w:rPr>
        <w:t>, precum şi în scopul armonizării practicilor de reglementare;</w:t>
      </w:r>
    </w:p>
    <w:p w14:paraId="38EA035D" w14:textId="0B0CE806" w:rsidR="00054CF2" w:rsidRPr="00435DCF" w:rsidRDefault="00BB6D45" w:rsidP="00054CF2">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i</w:t>
      </w:r>
      <w:r w:rsidR="00054CF2" w:rsidRPr="00435DCF">
        <w:rPr>
          <w:rFonts w:ascii="Times New Roman" w:hAnsi="Times New Roman" w:cs="Times New Roman"/>
          <w:lang w:val="ro-RO"/>
        </w:rPr>
        <w:t xml:space="preserve">) să iniţieze investigaţii privind funcţionarea pieţei energiei electrice şi să efectueze controale la participanţii pieţei energiei electrice în acest sens, să ia decizii şi să pună în aplicare măsuri necesare pentru organizarea şi </w:t>
      </w:r>
      <w:r w:rsidR="00613862" w:rsidRPr="00435DCF">
        <w:rPr>
          <w:rFonts w:ascii="Times New Roman" w:hAnsi="Times New Roman" w:cs="Times New Roman"/>
          <w:lang w:val="ro-RO"/>
        </w:rPr>
        <w:t xml:space="preserve">pentru </w:t>
      </w:r>
      <w:r w:rsidR="00054CF2" w:rsidRPr="00435DCF">
        <w:rPr>
          <w:rFonts w:ascii="Times New Roman" w:hAnsi="Times New Roman" w:cs="Times New Roman"/>
          <w:lang w:val="ro-RO"/>
        </w:rPr>
        <w:t>funcţionarea corespunzătoare a pieţei energiei electrice şi pentru promovarea concurenţei loiale şi efective;</w:t>
      </w:r>
    </w:p>
    <w:p w14:paraId="048FE6C6" w14:textId="092DD7C5" w:rsidR="00054CF2" w:rsidRPr="00435DCF" w:rsidRDefault="00BB6D45" w:rsidP="00054CF2">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j</w:t>
      </w:r>
      <w:r w:rsidR="00054CF2" w:rsidRPr="00435DCF">
        <w:rPr>
          <w:rFonts w:ascii="Times New Roman" w:hAnsi="Times New Roman" w:cs="Times New Roman"/>
          <w:lang w:val="ro-RO"/>
        </w:rPr>
        <w:t>) să iniţieze investigaţii în  contextul sesizărilor parvenite inclusiv pentru soluţionarea neînţelegerilor dintre participanţii la piaţa energiei electrice;</w:t>
      </w:r>
    </w:p>
    <w:p w14:paraId="1F94E132" w14:textId="3EBB4CC6" w:rsidR="00054CF2" w:rsidRPr="00435DCF" w:rsidRDefault="00BB6D45" w:rsidP="00054CF2">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k</w:t>
      </w:r>
      <w:r w:rsidR="00054CF2" w:rsidRPr="00435DCF">
        <w:rPr>
          <w:rFonts w:ascii="Times New Roman" w:hAnsi="Times New Roman" w:cs="Times New Roman"/>
          <w:lang w:val="ro-RO"/>
        </w:rPr>
        <w:t xml:space="preserve">) să înainteze prescripţii </w:t>
      </w:r>
      <w:r w:rsidR="00613862" w:rsidRPr="00435DCF">
        <w:rPr>
          <w:rFonts w:ascii="Times New Roman" w:hAnsi="Times New Roman" w:cs="Times New Roman"/>
          <w:lang w:val="ro-RO"/>
        </w:rPr>
        <w:t>şi să aprobe hotărîri şi decizii</w:t>
      </w:r>
      <w:r w:rsidR="00963FB7" w:rsidRPr="00435DCF">
        <w:rPr>
          <w:rFonts w:ascii="Times New Roman" w:hAnsi="Times New Roman" w:cs="Times New Roman"/>
          <w:lang w:val="ro-RO"/>
        </w:rPr>
        <w:t xml:space="preserve"> </w:t>
      </w:r>
      <w:r w:rsidR="00054CF2" w:rsidRPr="00435DCF">
        <w:rPr>
          <w:rFonts w:ascii="Times New Roman" w:hAnsi="Times New Roman" w:cs="Times New Roman"/>
          <w:lang w:val="ro-RO"/>
        </w:rPr>
        <w:t>privind lichidarea încălcărilor depistate;</w:t>
      </w:r>
    </w:p>
    <w:p w14:paraId="2D8FF589" w14:textId="42D69A10" w:rsidR="00054CF2" w:rsidRPr="00435DCF" w:rsidRDefault="00054CF2" w:rsidP="00054CF2">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l) să sesizeze Guvernul, în cazurile prevăzute la art. 15 alin</w:t>
      </w:r>
      <w:r w:rsidR="00E61816" w:rsidRPr="00435DCF">
        <w:rPr>
          <w:rFonts w:ascii="Times New Roman" w:hAnsi="Times New Roman" w:cs="Times New Roman"/>
          <w:lang w:val="ro-RO"/>
        </w:rPr>
        <w:t>eatele</w:t>
      </w:r>
      <w:r w:rsidRPr="00435DCF">
        <w:rPr>
          <w:rFonts w:ascii="Times New Roman" w:hAnsi="Times New Roman" w:cs="Times New Roman"/>
          <w:lang w:val="ro-RO"/>
        </w:rPr>
        <w:t xml:space="preserve"> (</w:t>
      </w:r>
      <w:r w:rsidR="00E61816" w:rsidRPr="00435DCF">
        <w:rPr>
          <w:rFonts w:ascii="Times New Roman" w:hAnsi="Times New Roman" w:cs="Times New Roman"/>
          <w:lang w:val="ro-RO"/>
        </w:rPr>
        <w:t>7</w:t>
      </w:r>
      <w:r w:rsidRPr="00435DCF">
        <w:rPr>
          <w:rFonts w:ascii="Times New Roman" w:hAnsi="Times New Roman" w:cs="Times New Roman"/>
          <w:lang w:val="ro-RO"/>
        </w:rPr>
        <w:t>)</w:t>
      </w:r>
      <w:r w:rsidR="00E61816" w:rsidRPr="00435DCF">
        <w:rPr>
          <w:rFonts w:ascii="Times New Roman" w:hAnsi="Times New Roman" w:cs="Times New Roman"/>
          <w:lang w:val="ro-RO"/>
        </w:rPr>
        <w:t xml:space="preserve"> şi (8)</w:t>
      </w:r>
      <w:r w:rsidR="001F1B5D" w:rsidRPr="00435DCF">
        <w:rPr>
          <w:rFonts w:ascii="Times New Roman" w:hAnsi="Times New Roman" w:cs="Times New Roman"/>
          <w:lang w:val="ro-RO"/>
        </w:rPr>
        <w:t xml:space="preserve"> din prezenta Lege</w:t>
      </w:r>
      <w:r w:rsidRPr="00435DCF">
        <w:rPr>
          <w:rFonts w:ascii="Times New Roman" w:hAnsi="Times New Roman" w:cs="Times New Roman"/>
          <w:lang w:val="ro-RO"/>
        </w:rPr>
        <w:t>, în vederea realizării de către acesta a funcţiilor prevăzute la art. 4 alin</w:t>
      </w:r>
      <w:r w:rsidR="00037EA3" w:rsidRPr="00435DCF">
        <w:rPr>
          <w:rFonts w:ascii="Times New Roman" w:hAnsi="Times New Roman" w:cs="Times New Roman"/>
          <w:lang w:val="ro-RO"/>
        </w:rPr>
        <w:t>eat</w:t>
      </w:r>
      <w:r w:rsidRPr="00435DCF">
        <w:rPr>
          <w:rFonts w:ascii="Times New Roman" w:hAnsi="Times New Roman" w:cs="Times New Roman"/>
          <w:lang w:val="ro-RO"/>
        </w:rPr>
        <w:t xml:space="preserve"> (1)</w:t>
      </w:r>
      <w:r w:rsidR="00037EA3" w:rsidRPr="00435DCF">
        <w:rPr>
          <w:rFonts w:ascii="Times New Roman" w:hAnsi="Times New Roman" w:cs="Times New Roman"/>
          <w:lang w:val="ro-RO"/>
        </w:rPr>
        <w:t>,</w:t>
      </w:r>
      <w:r w:rsidRPr="00435DCF">
        <w:rPr>
          <w:rFonts w:ascii="Times New Roman" w:hAnsi="Times New Roman" w:cs="Times New Roman"/>
          <w:lang w:val="ro-RO"/>
        </w:rPr>
        <w:t xml:space="preserve"> lit</w:t>
      </w:r>
      <w:r w:rsidR="00037EA3" w:rsidRPr="00435DCF">
        <w:rPr>
          <w:rFonts w:ascii="Times New Roman" w:hAnsi="Times New Roman" w:cs="Times New Roman"/>
          <w:lang w:val="ro-RO"/>
        </w:rPr>
        <w:t>era</w:t>
      </w:r>
      <w:r w:rsidRPr="00435DCF">
        <w:rPr>
          <w:rFonts w:ascii="Times New Roman" w:hAnsi="Times New Roman" w:cs="Times New Roman"/>
          <w:lang w:val="ro-RO"/>
        </w:rPr>
        <w:t xml:space="preserve"> </w:t>
      </w:r>
      <w:r w:rsidR="00E61816" w:rsidRPr="00435DCF">
        <w:rPr>
          <w:rFonts w:ascii="Times New Roman" w:hAnsi="Times New Roman" w:cs="Times New Roman"/>
          <w:lang w:val="ro-RO"/>
        </w:rPr>
        <w:t>e</w:t>
      </w:r>
      <w:r w:rsidRPr="00435DCF">
        <w:rPr>
          <w:rFonts w:ascii="Times New Roman" w:hAnsi="Times New Roman" w:cs="Times New Roman"/>
          <w:lang w:val="ro-RO"/>
        </w:rPr>
        <w:t xml:space="preserve">) </w:t>
      </w:r>
      <w:r w:rsidR="00E61816" w:rsidRPr="00435DCF">
        <w:rPr>
          <w:rFonts w:ascii="Times New Roman" w:hAnsi="Times New Roman" w:cs="Times New Roman"/>
          <w:lang w:val="ro-RO"/>
        </w:rPr>
        <w:t>din prezenta Lege</w:t>
      </w:r>
      <w:r w:rsidRPr="00435DCF">
        <w:rPr>
          <w:rFonts w:ascii="Times New Roman" w:hAnsi="Times New Roman" w:cs="Times New Roman"/>
          <w:lang w:val="ro-RO"/>
        </w:rPr>
        <w:t>;</w:t>
      </w:r>
    </w:p>
    <w:p w14:paraId="06CB4F5B" w14:textId="77777777" w:rsidR="00054CF2" w:rsidRPr="00435DCF" w:rsidRDefault="00054CF2" w:rsidP="00054CF2">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m) să constate contravenţii în domeniul energiei electrice şi să depună în instanţa de judecată procesele-verbale de constatare a contravenţiilor;</w:t>
      </w:r>
    </w:p>
    <w:p w14:paraId="40B00D95" w14:textId="77777777" w:rsidR="00054CF2" w:rsidRPr="00435DCF" w:rsidRDefault="00054CF2" w:rsidP="00054CF2">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n) să participe la forurile şi la evenimentele internaţionale în domeniu.</w:t>
      </w:r>
    </w:p>
    <w:p w14:paraId="3D05D775" w14:textId="034624D4" w:rsidR="00054CF2" w:rsidRPr="00435DCF" w:rsidRDefault="00054CF2" w:rsidP="004E7455">
      <w:pPr>
        <w:spacing w:before="120" w:after="120" w:line="240" w:lineRule="auto"/>
        <w:ind w:firstLine="284"/>
        <w:jc w:val="both"/>
        <w:rPr>
          <w:rFonts w:ascii="Times New Roman" w:hAnsi="Times New Roman" w:cs="Times New Roman"/>
          <w:lang w:val="ro-RO"/>
        </w:rPr>
      </w:pPr>
      <w:r w:rsidRPr="00435DCF">
        <w:rPr>
          <w:rFonts w:ascii="Times New Roman" w:hAnsi="Times New Roman" w:cs="Times New Roman"/>
          <w:lang w:val="ro-RO"/>
        </w:rPr>
        <w:t xml:space="preserve">o) să colaboreze cu organele administraţiei publice centrale şi locale, </w:t>
      </w:r>
      <w:r w:rsidR="004E7455" w:rsidRPr="00435DCF">
        <w:rPr>
          <w:rFonts w:ascii="Times New Roman" w:hAnsi="Times New Roman" w:cs="Times New Roman"/>
          <w:lang w:val="ro-RO"/>
        </w:rPr>
        <w:t xml:space="preserve">cu alte autorităţi publice, </w:t>
      </w:r>
      <w:r w:rsidRPr="00435DCF">
        <w:rPr>
          <w:rFonts w:ascii="Times New Roman" w:hAnsi="Times New Roman" w:cs="Times New Roman"/>
          <w:lang w:val="ro-RO"/>
        </w:rPr>
        <w:t>cu autorităţile de  reglementare</w:t>
      </w:r>
      <w:r w:rsidR="004E7455" w:rsidRPr="00435DCF">
        <w:rPr>
          <w:rFonts w:ascii="Times New Roman" w:hAnsi="Times New Roman" w:cs="Times New Roman"/>
          <w:lang w:val="ro-RO"/>
        </w:rPr>
        <w:t xml:space="preserve"> din ţările care sunt Parte </w:t>
      </w:r>
      <w:r w:rsidR="00CC007C" w:rsidRPr="00435DCF">
        <w:rPr>
          <w:rFonts w:ascii="Times New Roman" w:hAnsi="Times New Roman" w:cs="Times New Roman"/>
          <w:lang w:val="ro-RO"/>
        </w:rPr>
        <w:t>a</w:t>
      </w:r>
      <w:r w:rsidR="004E7455" w:rsidRPr="00435DCF">
        <w:rPr>
          <w:rFonts w:ascii="Times New Roman" w:hAnsi="Times New Roman" w:cs="Times New Roman"/>
          <w:lang w:val="ro-RO"/>
        </w:rPr>
        <w:t xml:space="preserve"> Comunit</w:t>
      </w:r>
      <w:r w:rsidR="00CC007C" w:rsidRPr="00435DCF">
        <w:rPr>
          <w:rFonts w:ascii="Times New Roman" w:hAnsi="Times New Roman" w:cs="Times New Roman"/>
          <w:lang w:val="ro-RO"/>
        </w:rPr>
        <w:t>ăţii</w:t>
      </w:r>
      <w:r w:rsidR="004E7455" w:rsidRPr="00435DCF">
        <w:rPr>
          <w:rFonts w:ascii="Times New Roman" w:hAnsi="Times New Roman" w:cs="Times New Roman"/>
          <w:lang w:val="ro-RO"/>
        </w:rPr>
        <w:t xml:space="preserve"> Energetic</w:t>
      </w:r>
      <w:r w:rsidR="00CC007C" w:rsidRPr="00435DCF">
        <w:rPr>
          <w:rFonts w:ascii="Times New Roman" w:hAnsi="Times New Roman" w:cs="Times New Roman"/>
          <w:lang w:val="ro-RO"/>
        </w:rPr>
        <w:t>e</w:t>
      </w:r>
      <w:r w:rsidRPr="00435DCF">
        <w:rPr>
          <w:rFonts w:ascii="Times New Roman" w:hAnsi="Times New Roman" w:cs="Times New Roman"/>
          <w:lang w:val="ro-RO"/>
        </w:rPr>
        <w:t xml:space="preserve">, </w:t>
      </w:r>
      <w:r w:rsidR="004E7455" w:rsidRPr="00435DCF">
        <w:rPr>
          <w:rFonts w:ascii="Times New Roman" w:hAnsi="Times New Roman" w:cs="Times New Roman"/>
          <w:lang w:val="ro-RO"/>
        </w:rPr>
        <w:t>cu Co</w:t>
      </w:r>
      <w:r w:rsidR="00BD2CFC" w:rsidRPr="00435DCF">
        <w:rPr>
          <w:rFonts w:ascii="Times New Roman" w:hAnsi="Times New Roman" w:cs="Times New Roman"/>
          <w:lang w:val="ro-RO"/>
        </w:rPr>
        <w:t>mitetul</w:t>
      </w:r>
      <w:r w:rsidR="004E7455" w:rsidRPr="00435DCF">
        <w:rPr>
          <w:rFonts w:ascii="Times New Roman" w:hAnsi="Times New Roman" w:cs="Times New Roman"/>
          <w:lang w:val="ro-RO"/>
        </w:rPr>
        <w:t xml:space="preserve"> de Reglementare al Comunităţii Energetice şi </w:t>
      </w:r>
      <w:r w:rsidRPr="00435DCF">
        <w:rPr>
          <w:rFonts w:ascii="Times New Roman" w:hAnsi="Times New Roman" w:cs="Times New Roman"/>
          <w:lang w:val="ro-RO"/>
        </w:rPr>
        <w:t>cu Secretariatul Comunităţii Energetice</w:t>
      </w:r>
      <w:r w:rsidR="004E7455" w:rsidRPr="00435DCF">
        <w:rPr>
          <w:rFonts w:ascii="Times New Roman" w:hAnsi="Times New Roman" w:cs="Times New Roman"/>
          <w:lang w:val="ro-RO"/>
        </w:rPr>
        <w:t>.</w:t>
      </w:r>
    </w:p>
    <w:p w14:paraId="2427848A" w14:textId="77777777" w:rsidR="00054CF2" w:rsidRPr="00435DCF" w:rsidRDefault="00054CF2" w:rsidP="004E7455">
      <w:pPr>
        <w:suppressAutoHyphens w:val="0"/>
        <w:spacing w:after="120" w:line="240" w:lineRule="auto"/>
        <w:ind w:firstLine="567"/>
        <w:jc w:val="both"/>
        <w:rPr>
          <w:rFonts w:ascii="Times New Roman" w:hAnsi="Times New Roman" w:cs="Times New Roman"/>
          <w:color w:val="auto"/>
          <w:lang w:val="ro-RO" w:eastAsia="ja-JP"/>
        </w:rPr>
      </w:pPr>
      <w:r w:rsidRPr="00435DCF">
        <w:rPr>
          <w:rFonts w:ascii="Times New Roman" w:hAnsi="Times New Roman" w:cs="Times New Roman"/>
          <w:color w:val="auto"/>
          <w:lang w:val="ro-RO" w:eastAsia="ja-JP"/>
        </w:rPr>
        <w:t xml:space="preserve">(2) Agenţia stabileşte durata de timp necesară pentru efectuarea controalelor la participanţii la piaţa energiei electrice, conform competenţei, în funcţie de complexitatea controlului, care nu poate depăşi 90 de zile calendaristice. Perioada de întocmire a actului de control şi de prezentare </w:t>
      </w:r>
      <w:r w:rsidRPr="00435DCF">
        <w:rPr>
          <w:rFonts w:ascii="Times New Roman" w:hAnsi="Times New Roman" w:cs="Times New Roman"/>
          <w:color w:val="auto"/>
          <w:lang w:val="ro-RO" w:eastAsia="ja-JP"/>
        </w:rPr>
        <w:lastRenderedPageBreak/>
        <w:t>a acestuia participantului la piaţa energiei electrice, supus controlului nu poate depăşi 30 de zile lucrătoare de la data încheierii controlului.</w:t>
      </w:r>
    </w:p>
    <w:p w14:paraId="1B145E3A" w14:textId="77777777" w:rsidR="00054CF2" w:rsidRPr="00435DCF" w:rsidRDefault="00054CF2" w:rsidP="00054CF2">
      <w:pPr>
        <w:spacing w:before="120" w:after="0" w:line="240" w:lineRule="auto"/>
        <w:ind w:firstLine="567"/>
        <w:jc w:val="both"/>
        <w:rPr>
          <w:rFonts w:ascii="Times New Roman" w:hAnsi="Times New Roman" w:cs="Times New Roman"/>
          <w:lang w:val="ro-RO"/>
        </w:rPr>
      </w:pPr>
      <w:r w:rsidRPr="00435DCF">
        <w:rPr>
          <w:rFonts w:ascii="Times New Roman" w:hAnsi="Times New Roman" w:cs="Times New Roman"/>
          <w:lang w:val="ro-RO"/>
        </w:rPr>
        <w:t>(3)  Agenţia poate avea şi alte drepturi prevăzute de lege.</w:t>
      </w:r>
    </w:p>
    <w:p w14:paraId="776FA478" w14:textId="075FCF13" w:rsidR="00054CF2" w:rsidRPr="00435DCF" w:rsidRDefault="00054CF2" w:rsidP="0028397E">
      <w:pPr>
        <w:pStyle w:val="Heading2"/>
        <w:tabs>
          <w:tab w:val="clear" w:pos="576"/>
          <w:tab w:val="num" w:pos="0"/>
        </w:tabs>
        <w:ind w:left="0" w:firstLine="0"/>
        <w:rPr>
          <w:lang w:val="ro-RO"/>
        </w:rPr>
      </w:pPr>
      <w:r w:rsidRPr="00435DCF" w:rsidDel="00CC4192">
        <w:rPr>
          <w:lang w:val="ro-RO"/>
        </w:rPr>
        <w:t xml:space="preserve"> </w:t>
      </w:r>
      <w:r w:rsidRPr="00435DCF">
        <w:rPr>
          <w:lang w:val="ro-RO"/>
        </w:rPr>
        <w:br/>
      </w:r>
      <w:r w:rsidRPr="00435DCF">
        <w:rPr>
          <w:b/>
          <w:lang w:val="ro-RO"/>
        </w:rPr>
        <w:t>Articolul  9.</w:t>
      </w:r>
      <w:r w:rsidRPr="00435DCF">
        <w:rPr>
          <w:lang w:val="ro-RO"/>
        </w:rPr>
        <w:t xml:space="preserve"> Transparenţa activităţii Agenţiei. </w:t>
      </w:r>
      <w:r w:rsidR="001D3424" w:rsidRPr="00435DCF">
        <w:rPr>
          <w:lang w:val="ro-RO"/>
        </w:rPr>
        <w:t>Hotărârile</w:t>
      </w:r>
      <w:r w:rsidRPr="00435DCF">
        <w:rPr>
          <w:lang w:val="ro-RO"/>
        </w:rPr>
        <w:t xml:space="preserve"> şi deciziile Agenţiei</w:t>
      </w:r>
    </w:p>
    <w:p w14:paraId="110581CA" w14:textId="77777777" w:rsidR="00054CF2" w:rsidRPr="00435DCF" w:rsidRDefault="00054CF2" w:rsidP="00054CF2">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(1) Transparenţa activităţii Agenţiei o asigură Consiliul de administraţie, care, în acest scop:</w:t>
      </w:r>
    </w:p>
    <w:p w14:paraId="1B50CEF8" w14:textId="77777777" w:rsidR="00054CF2" w:rsidRPr="00435DCF" w:rsidRDefault="00054CF2" w:rsidP="00054CF2">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a) face publice şedinţele sale;</w:t>
      </w:r>
    </w:p>
    <w:p w14:paraId="0620B67F" w14:textId="34FF7B8F" w:rsidR="00054CF2" w:rsidRPr="00435DCF" w:rsidRDefault="00054CF2" w:rsidP="00054CF2">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 xml:space="preserve">b) anunţă părţile interesate, cu cel puţin cinci zile calendaristice înainte, despre ordinea de zi a şedinţei preconizate şi asigură persoanelor interesate, precum şi publicului, acces liber la examinarea chestiunilor incluse pe ordinea de zi. La şedinţele în </w:t>
      </w:r>
      <w:r w:rsidR="002A3DAD" w:rsidRPr="00435DCF">
        <w:rPr>
          <w:rFonts w:ascii="Times New Roman" w:hAnsi="Times New Roman" w:cs="Times New Roman"/>
          <w:lang w:val="ro-RO"/>
        </w:rPr>
        <w:t>cadrul cărora urmează să fie</w:t>
      </w:r>
      <w:r w:rsidRPr="00435DCF">
        <w:rPr>
          <w:rFonts w:ascii="Times New Roman" w:hAnsi="Times New Roman" w:cs="Times New Roman"/>
          <w:lang w:val="ro-RO"/>
        </w:rPr>
        <w:t xml:space="preserve"> discuta</w:t>
      </w:r>
      <w:r w:rsidR="002A3DAD" w:rsidRPr="00435DCF">
        <w:rPr>
          <w:rFonts w:ascii="Times New Roman" w:hAnsi="Times New Roman" w:cs="Times New Roman"/>
          <w:lang w:val="ro-RO"/>
        </w:rPr>
        <w:t>te</w:t>
      </w:r>
      <w:r w:rsidRPr="00435DCF">
        <w:rPr>
          <w:rFonts w:ascii="Times New Roman" w:hAnsi="Times New Roman" w:cs="Times New Roman"/>
          <w:lang w:val="ro-RO"/>
        </w:rPr>
        <w:t xml:space="preserve"> informaţii confidenţiale sînt invitate numai persoanele vizate.</w:t>
      </w:r>
    </w:p>
    <w:p w14:paraId="3005D4AB" w14:textId="327D2837" w:rsidR="00054CF2" w:rsidRPr="00435DCF" w:rsidRDefault="00054CF2" w:rsidP="00054CF2">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 xml:space="preserve">(2) În cazul în care Consiliul de administraţie intenţionează să </w:t>
      </w:r>
      <w:r w:rsidR="00A71F54" w:rsidRPr="00435DCF">
        <w:rPr>
          <w:rFonts w:ascii="Times New Roman" w:hAnsi="Times New Roman" w:cs="Times New Roman"/>
          <w:lang w:val="ro-RO"/>
        </w:rPr>
        <w:t>aprobe acte normative de reglementare, tarife sau preţuri reglementate ori dacă urmează sa aprobe alte</w:t>
      </w:r>
      <w:r w:rsidRPr="00435DCF">
        <w:rPr>
          <w:rFonts w:ascii="Times New Roman" w:hAnsi="Times New Roman" w:cs="Times New Roman"/>
          <w:lang w:val="ro-RO"/>
        </w:rPr>
        <w:t xml:space="preserve"> hotărîri ce pot avea impact asupra pieţelor relevante şi asupra </w:t>
      </w:r>
      <w:r w:rsidR="00A71F54" w:rsidRPr="00435DCF">
        <w:rPr>
          <w:rFonts w:ascii="Times New Roman" w:hAnsi="Times New Roman" w:cs="Times New Roman"/>
          <w:lang w:val="ro-RO"/>
        </w:rPr>
        <w:t>îndeplinirii obligaţiilor de serviciu public</w:t>
      </w:r>
      <w:r w:rsidRPr="00435DCF">
        <w:rPr>
          <w:rFonts w:ascii="Times New Roman" w:hAnsi="Times New Roman" w:cs="Times New Roman"/>
          <w:lang w:val="ro-RO"/>
        </w:rPr>
        <w:t xml:space="preserve">, Agenţia </w:t>
      </w:r>
      <w:r w:rsidR="004C43A8" w:rsidRPr="00435DCF">
        <w:rPr>
          <w:rFonts w:ascii="Times New Roman" w:hAnsi="Times New Roman" w:cs="Times New Roman"/>
          <w:lang w:val="ro-RO"/>
        </w:rPr>
        <w:t xml:space="preserve">trebuie să </w:t>
      </w:r>
      <w:r w:rsidRPr="00435DCF">
        <w:rPr>
          <w:rFonts w:ascii="Times New Roman" w:hAnsi="Times New Roman" w:cs="Times New Roman"/>
          <w:lang w:val="ro-RO"/>
        </w:rPr>
        <w:t>respect</w:t>
      </w:r>
      <w:r w:rsidR="004C43A8" w:rsidRPr="00435DCF">
        <w:rPr>
          <w:rFonts w:ascii="Times New Roman" w:hAnsi="Times New Roman" w:cs="Times New Roman"/>
          <w:lang w:val="ro-RO"/>
        </w:rPr>
        <w:t>e</w:t>
      </w:r>
      <w:r w:rsidRPr="00435DCF">
        <w:rPr>
          <w:rFonts w:ascii="Times New Roman" w:hAnsi="Times New Roman" w:cs="Times New Roman"/>
          <w:lang w:val="ro-RO"/>
        </w:rPr>
        <w:t xml:space="preserve"> procedura de consultare publică, </w:t>
      </w:r>
      <w:proofErr w:type="spellStart"/>
      <w:r w:rsidRPr="00435DCF">
        <w:rPr>
          <w:rFonts w:ascii="Times New Roman" w:hAnsi="Times New Roman" w:cs="Times New Roman"/>
          <w:lang w:val="ro-RO"/>
        </w:rPr>
        <w:t>plasînd</w:t>
      </w:r>
      <w:proofErr w:type="spellEnd"/>
      <w:r w:rsidRPr="00435DCF">
        <w:rPr>
          <w:rFonts w:ascii="Times New Roman" w:hAnsi="Times New Roman" w:cs="Times New Roman"/>
          <w:lang w:val="ro-RO"/>
        </w:rPr>
        <w:t xml:space="preserve"> pe pagina sa electronică proiectul actului ce urmează a fi aprobat prin hotărîre </w:t>
      </w:r>
      <w:r w:rsidR="00B14200" w:rsidRPr="00435DCF">
        <w:rPr>
          <w:rFonts w:ascii="Times New Roman" w:hAnsi="Times New Roman" w:cs="Times New Roman"/>
          <w:lang w:val="ro-RO"/>
        </w:rPr>
        <w:t xml:space="preserve">sau informaţiile relevante ce urmează a fi </w:t>
      </w:r>
      <w:r w:rsidR="00092DE1" w:rsidRPr="00435DCF">
        <w:rPr>
          <w:rFonts w:ascii="Times New Roman" w:hAnsi="Times New Roman" w:cs="Times New Roman"/>
          <w:lang w:val="ro-RO"/>
        </w:rPr>
        <w:t>prezentate</w:t>
      </w:r>
      <w:r w:rsidR="00B14200" w:rsidRPr="00435DCF">
        <w:rPr>
          <w:rFonts w:ascii="Times New Roman" w:hAnsi="Times New Roman" w:cs="Times New Roman"/>
          <w:lang w:val="ro-RO"/>
        </w:rPr>
        <w:t xml:space="preserve"> Consiliul</w:t>
      </w:r>
      <w:r w:rsidR="00092DE1" w:rsidRPr="00435DCF">
        <w:rPr>
          <w:rFonts w:ascii="Times New Roman" w:hAnsi="Times New Roman" w:cs="Times New Roman"/>
          <w:lang w:val="ro-RO"/>
        </w:rPr>
        <w:t>ui</w:t>
      </w:r>
      <w:r w:rsidR="00B14200" w:rsidRPr="00435DCF">
        <w:rPr>
          <w:rFonts w:ascii="Times New Roman" w:hAnsi="Times New Roman" w:cs="Times New Roman"/>
          <w:lang w:val="ro-RO"/>
        </w:rPr>
        <w:t xml:space="preserve"> de administraţie în legătură cu examinarea necesităţii aprobării hotărîrilor ce pot avea impact asupra pieţelor relevante şi asupra îndeplinirii obligaţiilor de serviciu public, inclusiv </w:t>
      </w:r>
      <w:r w:rsidR="00092DE1" w:rsidRPr="00435DCF">
        <w:rPr>
          <w:rFonts w:ascii="Times New Roman" w:hAnsi="Times New Roman" w:cs="Times New Roman"/>
          <w:lang w:val="ro-RO"/>
        </w:rPr>
        <w:t xml:space="preserve">în legătură cu examinarea </w:t>
      </w:r>
      <w:proofErr w:type="spellStart"/>
      <w:r w:rsidR="00092DE1" w:rsidRPr="00435DCF">
        <w:rPr>
          <w:rFonts w:ascii="Times New Roman" w:hAnsi="Times New Roman" w:cs="Times New Roman"/>
          <w:lang w:val="ro-RO"/>
        </w:rPr>
        <w:t>hotărilor</w:t>
      </w:r>
      <w:proofErr w:type="spellEnd"/>
      <w:r w:rsidR="00092DE1" w:rsidRPr="00435DCF">
        <w:rPr>
          <w:rFonts w:ascii="Times New Roman" w:hAnsi="Times New Roman" w:cs="Times New Roman"/>
          <w:lang w:val="ro-RO"/>
        </w:rPr>
        <w:t xml:space="preserve"> privind aprobarea</w:t>
      </w:r>
      <w:r w:rsidR="00B14200" w:rsidRPr="00435DCF">
        <w:rPr>
          <w:rFonts w:ascii="Times New Roman" w:hAnsi="Times New Roman" w:cs="Times New Roman"/>
          <w:lang w:val="ro-RO"/>
        </w:rPr>
        <w:t xml:space="preserve"> de tarife sau</w:t>
      </w:r>
      <w:r w:rsidR="004759D2" w:rsidRPr="00435DCF">
        <w:rPr>
          <w:rFonts w:ascii="Times New Roman" w:hAnsi="Times New Roman" w:cs="Times New Roman"/>
          <w:lang w:val="ro-RO"/>
        </w:rPr>
        <w:t xml:space="preserve"> de</w:t>
      </w:r>
      <w:r w:rsidR="00B14200" w:rsidRPr="00435DCF">
        <w:rPr>
          <w:rFonts w:ascii="Times New Roman" w:hAnsi="Times New Roman" w:cs="Times New Roman"/>
          <w:lang w:val="ro-RO"/>
        </w:rPr>
        <w:t xml:space="preserve"> preţuri</w:t>
      </w:r>
      <w:r w:rsidR="004759D2" w:rsidRPr="00435DCF">
        <w:rPr>
          <w:rFonts w:ascii="Times New Roman" w:hAnsi="Times New Roman" w:cs="Times New Roman"/>
          <w:lang w:val="ro-RO"/>
        </w:rPr>
        <w:t xml:space="preserve"> reglementate</w:t>
      </w:r>
      <w:r w:rsidR="00092DE1" w:rsidRPr="00435DCF">
        <w:rPr>
          <w:rFonts w:ascii="Times New Roman" w:hAnsi="Times New Roman" w:cs="Times New Roman"/>
          <w:lang w:val="ro-RO"/>
        </w:rPr>
        <w:t>,</w:t>
      </w:r>
      <w:r w:rsidR="00B14200" w:rsidRPr="00435DCF">
        <w:rPr>
          <w:rFonts w:ascii="Times New Roman" w:hAnsi="Times New Roman" w:cs="Times New Roman"/>
          <w:lang w:val="ro-RO"/>
        </w:rPr>
        <w:t xml:space="preserve"> </w:t>
      </w:r>
      <w:r w:rsidRPr="00435DCF">
        <w:rPr>
          <w:rFonts w:ascii="Times New Roman" w:hAnsi="Times New Roman" w:cs="Times New Roman"/>
          <w:lang w:val="ro-RO"/>
        </w:rPr>
        <w:t xml:space="preserve">în termenele şi condiţiile stabilite în legea privind transparenţa în procesul decizional. </w:t>
      </w:r>
    </w:p>
    <w:p w14:paraId="5B11055C" w14:textId="77777777" w:rsidR="00054CF2" w:rsidRPr="00435DCF" w:rsidRDefault="00054CF2" w:rsidP="00054CF2">
      <w:pPr>
        <w:spacing w:before="120" w:after="0" w:line="240" w:lineRule="auto"/>
        <w:jc w:val="both"/>
        <w:rPr>
          <w:rFonts w:ascii="Times New Roman" w:hAnsi="Times New Roman" w:cs="Times New Roman"/>
          <w:bCs/>
          <w:lang w:val="ro-RO"/>
        </w:rPr>
      </w:pPr>
      <w:r w:rsidRPr="00435DCF">
        <w:rPr>
          <w:rFonts w:ascii="Times New Roman" w:hAnsi="Times New Roman" w:cs="Times New Roman"/>
          <w:lang w:val="ro-RO"/>
        </w:rPr>
        <w:t xml:space="preserve">(3) Agenţia face accesibile publicului rezultatele consultărilor publice, inclusiv motivele pentru care a respins obiecţiile şi/sau propunerile prezentate de părţile interesate, cu excepţia cazurilor în care informaţia este protejată de lege. </w:t>
      </w:r>
      <w:r w:rsidRPr="00435DCF">
        <w:rPr>
          <w:rFonts w:ascii="Times New Roman" w:hAnsi="Times New Roman" w:cs="Times New Roman"/>
          <w:bCs/>
          <w:lang w:val="ro-RO"/>
        </w:rPr>
        <w:t>Propunerile parvenite precum şi decizia privind acceptarea sau respingerea acestora se reflectă în sinteza recomandărilor care se publică pe pagina electronică a Agenţiei.</w:t>
      </w:r>
    </w:p>
    <w:p w14:paraId="37077649" w14:textId="0B0D2967" w:rsidR="00054CF2" w:rsidRPr="00435DCF" w:rsidRDefault="00054CF2" w:rsidP="00054CF2">
      <w:pPr>
        <w:spacing w:before="120" w:after="0" w:line="240" w:lineRule="auto"/>
        <w:jc w:val="both"/>
        <w:rPr>
          <w:rFonts w:ascii="Times New Roman" w:hAnsi="Times New Roman" w:cs="Times New Roman"/>
          <w:lang w:val="ro-RO"/>
        </w:rPr>
      </w:pPr>
      <w:r w:rsidRPr="00435DCF">
        <w:rPr>
          <w:rFonts w:ascii="Times New Roman" w:hAnsi="Times New Roman" w:cs="Times New Roman"/>
          <w:bCs/>
          <w:lang w:val="ro-RO"/>
        </w:rPr>
        <w:t>(4</w:t>
      </w:r>
      <w:r w:rsidRPr="00435DCF">
        <w:rPr>
          <w:rFonts w:ascii="Times New Roman" w:hAnsi="Times New Roman" w:cs="Times New Roman"/>
          <w:lang w:val="ro-RO"/>
        </w:rPr>
        <w:t xml:space="preserve">) Persoanele care au solicitat înscrierea adresei lor de poştă electronică pe lista de corespondenţă a Agenţiei </w:t>
      </w:r>
      <w:r w:rsidR="00FA6905" w:rsidRPr="00435DCF">
        <w:rPr>
          <w:rFonts w:ascii="Times New Roman" w:hAnsi="Times New Roman" w:cs="Times New Roman"/>
          <w:lang w:val="ro-RO"/>
        </w:rPr>
        <w:t xml:space="preserve">urmează să </w:t>
      </w:r>
      <w:r w:rsidRPr="00435DCF">
        <w:rPr>
          <w:rFonts w:ascii="Times New Roman" w:hAnsi="Times New Roman" w:cs="Times New Roman"/>
          <w:lang w:val="ro-RO"/>
        </w:rPr>
        <w:t>fi</w:t>
      </w:r>
      <w:r w:rsidR="00FA6905" w:rsidRPr="00435DCF">
        <w:rPr>
          <w:rFonts w:ascii="Times New Roman" w:hAnsi="Times New Roman" w:cs="Times New Roman"/>
          <w:lang w:val="ro-RO"/>
        </w:rPr>
        <w:t>e</w:t>
      </w:r>
      <w:r w:rsidRPr="00435DCF">
        <w:rPr>
          <w:rFonts w:ascii="Times New Roman" w:hAnsi="Times New Roman" w:cs="Times New Roman"/>
          <w:lang w:val="ro-RO"/>
        </w:rPr>
        <w:t xml:space="preserve"> informate referitor la începerea consultărilor.</w:t>
      </w:r>
    </w:p>
    <w:p w14:paraId="7194A0D3" w14:textId="62A66ABC" w:rsidR="00054CF2" w:rsidRPr="00435DCF" w:rsidRDefault="00054CF2" w:rsidP="00054CF2">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w:t>
      </w:r>
      <w:r w:rsidR="002162BE" w:rsidRPr="00435DCF">
        <w:rPr>
          <w:rFonts w:ascii="Times New Roman" w:hAnsi="Times New Roman" w:cs="Times New Roman"/>
          <w:lang w:val="ro-RO"/>
        </w:rPr>
        <w:t>5</w:t>
      </w:r>
      <w:r w:rsidRPr="00435DCF">
        <w:rPr>
          <w:rFonts w:ascii="Times New Roman" w:hAnsi="Times New Roman" w:cs="Times New Roman"/>
          <w:lang w:val="ro-RO"/>
        </w:rPr>
        <w:t xml:space="preserve">) </w:t>
      </w:r>
      <w:r w:rsidR="00687323" w:rsidRPr="00435DCF">
        <w:rPr>
          <w:rFonts w:ascii="Times New Roman" w:hAnsi="Times New Roman" w:cs="Times New Roman"/>
          <w:lang w:val="ro-RO"/>
        </w:rPr>
        <w:t>Cu excepţia situaţiilor ce ţin de examinarea şi de soluţionarea neînţelegerilor dintre părţi, p</w:t>
      </w:r>
      <w:r w:rsidRPr="00435DCF">
        <w:rPr>
          <w:rFonts w:ascii="Times New Roman" w:hAnsi="Times New Roman" w:cs="Times New Roman"/>
          <w:lang w:val="ro-RO"/>
        </w:rPr>
        <w:t xml:space="preserve">entru organizarea executării legilor, Consiliul de administraţie </w:t>
      </w:r>
      <w:r w:rsidR="002A3B50" w:rsidRPr="00435DCF">
        <w:rPr>
          <w:rFonts w:ascii="Times New Roman" w:hAnsi="Times New Roman" w:cs="Times New Roman"/>
          <w:lang w:val="ro-RO"/>
        </w:rPr>
        <w:t>aprobă</w:t>
      </w:r>
      <w:r w:rsidRPr="00435DCF">
        <w:rPr>
          <w:rFonts w:ascii="Times New Roman" w:hAnsi="Times New Roman" w:cs="Times New Roman"/>
          <w:lang w:val="ro-RO"/>
        </w:rPr>
        <w:t xml:space="preserve">, în numele Agenţiei, hotărîri. </w:t>
      </w:r>
      <w:proofErr w:type="spellStart"/>
      <w:r w:rsidRPr="00435DCF">
        <w:rPr>
          <w:rFonts w:ascii="Times New Roman" w:hAnsi="Times New Roman" w:cs="Times New Roman"/>
          <w:lang w:val="ro-RO"/>
        </w:rPr>
        <w:t>Hotărîrile</w:t>
      </w:r>
      <w:proofErr w:type="spellEnd"/>
      <w:r w:rsidRPr="00435DCF">
        <w:rPr>
          <w:rFonts w:ascii="Times New Roman" w:hAnsi="Times New Roman" w:cs="Times New Roman"/>
          <w:lang w:val="ro-RO"/>
        </w:rPr>
        <w:t xml:space="preserve"> Agenţiei care prezintă interes public, precum şi menţiunile cu privire la licenţele eliberate, se publică în Monitorul Oficial al Republicii Moldova.</w:t>
      </w:r>
    </w:p>
    <w:p w14:paraId="6DEAA71A" w14:textId="696BAD8B" w:rsidR="00054CF2" w:rsidRPr="00435DCF" w:rsidRDefault="00054CF2" w:rsidP="00054CF2">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w:t>
      </w:r>
      <w:r w:rsidR="002162BE" w:rsidRPr="00435DCF">
        <w:rPr>
          <w:rFonts w:ascii="Times New Roman" w:hAnsi="Times New Roman" w:cs="Times New Roman"/>
          <w:lang w:val="ro-RO"/>
        </w:rPr>
        <w:t>6</w:t>
      </w:r>
      <w:r w:rsidRPr="00435DCF">
        <w:rPr>
          <w:rFonts w:ascii="Times New Roman" w:hAnsi="Times New Roman" w:cs="Times New Roman"/>
          <w:lang w:val="ro-RO"/>
        </w:rPr>
        <w:t>) Pentru organizarea executării reglementărilor în sectorul electroenergetic,</w:t>
      </w:r>
      <w:r w:rsidR="00687323" w:rsidRPr="00435DCF">
        <w:rPr>
          <w:rFonts w:ascii="Times New Roman" w:hAnsi="Times New Roman" w:cs="Times New Roman"/>
          <w:lang w:val="ro-RO"/>
        </w:rPr>
        <w:t xml:space="preserve"> precum şi pentru soluţionarea neînţelegerilor dintre părţi,</w:t>
      </w:r>
      <w:r w:rsidRPr="00435DCF">
        <w:rPr>
          <w:rFonts w:ascii="Times New Roman" w:hAnsi="Times New Roman" w:cs="Times New Roman"/>
          <w:lang w:val="ro-RO"/>
        </w:rPr>
        <w:t xml:space="preserve"> un singur director emite, în numele Agenţiei, decizii care vizează </w:t>
      </w:r>
      <w:r w:rsidR="009657F6" w:rsidRPr="00435DCF">
        <w:rPr>
          <w:rFonts w:ascii="Times New Roman" w:hAnsi="Times New Roman" w:cs="Times New Roman"/>
          <w:lang w:val="ro-RO"/>
        </w:rPr>
        <w:t>raporturile juridice dintre un consumator final, persoană fizică sau juridică şi un titular de licenţă sau autorizaţie sau raporturile juridice dintre doi titulari de licenţe sau de autorizaţii.</w:t>
      </w:r>
    </w:p>
    <w:p w14:paraId="5E197260" w14:textId="460C6F00" w:rsidR="00054CF2" w:rsidRPr="00435DCF" w:rsidRDefault="00054CF2" w:rsidP="00054CF2">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w:t>
      </w:r>
      <w:r w:rsidR="002162BE" w:rsidRPr="00435DCF">
        <w:rPr>
          <w:rFonts w:ascii="Times New Roman" w:hAnsi="Times New Roman" w:cs="Times New Roman"/>
          <w:lang w:val="ro-RO"/>
        </w:rPr>
        <w:t>7</w:t>
      </w:r>
      <w:r w:rsidRPr="00435DCF">
        <w:rPr>
          <w:rFonts w:ascii="Times New Roman" w:hAnsi="Times New Roman" w:cs="Times New Roman"/>
          <w:lang w:val="ro-RO"/>
        </w:rPr>
        <w:t xml:space="preserve">) Agenţia asigură că </w:t>
      </w:r>
      <w:proofErr w:type="spellStart"/>
      <w:r w:rsidRPr="00435DCF">
        <w:rPr>
          <w:rFonts w:ascii="Times New Roman" w:hAnsi="Times New Roman" w:cs="Times New Roman"/>
          <w:lang w:val="ro-RO"/>
        </w:rPr>
        <w:t>hotărîrile</w:t>
      </w:r>
      <w:proofErr w:type="spellEnd"/>
      <w:r w:rsidRPr="00435DCF">
        <w:rPr>
          <w:rFonts w:ascii="Times New Roman" w:hAnsi="Times New Roman" w:cs="Times New Roman"/>
          <w:lang w:val="ro-RO"/>
        </w:rPr>
        <w:t xml:space="preserve"> şi deciziile luate sînt pe deplin întemeiate, motivate şi disponibile publicului, </w:t>
      </w:r>
      <w:r w:rsidR="00EA0902" w:rsidRPr="00435DCF">
        <w:rPr>
          <w:rFonts w:ascii="Times New Roman" w:hAnsi="Times New Roman" w:cs="Times New Roman"/>
          <w:lang w:val="ro-RO"/>
        </w:rPr>
        <w:t xml:space="preserve">cu respectarea </w:t>
      </w:r>
      <w:r w:rsidRPr="00435DCF">
        <w:rPr>
          <w:rFonts w:ascii="Times New Roman" w:hAnsi="Times New Roman" w:cs="Times New Roman"/>
          <w:lang w:val="ro-RO"/>
        </w:rPr>
        <w:t xml:space="preserve"> </w:t>
      </w:r>
      <w:r w:rsidR="00EA0902" w:rsidRPr="00435DCF">
        <w:rPr>
          <w:rFonts w:ascii="Times New Roman" w:hAnsi="Times New Roman" w:cs="Times New Roman"/>
          <w:lang w:val="ro-RO"/>
        </w:rPr>
        <w:t xml:space="preserve">principiului privind </w:t>
      </w:r>
      <w:r w:rsidRPr="00435DCF">
        <w:rPr>
          <w:rFonts w:ascii="Times New Roman" w:hAnsi="Times New Roman" w:cs="Times New Roman"/>
          <w:lang w:val="ro-RO"/>
        </w:rPr>
        <w:t>confidenţialitatea informaţiilor care constituie secret comercial.</w:t>
      </w:r>
    </w:p>
    <w:p w14:paraId="1145B64D" w14:textId="02DE281B" w:rsidR="00054CF2" w:rsidRPr="00435DCF" w:rsidRDefault="00054CF2" w:rsidP="00054CF2">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w:t>
      </w:r>
      <w:r w:rsidR="002162BE" w:rsidRPr="00435DCF">
        <w:rPr>
          <w:rFonts w:ascii="Times New Roman" w:hAnsi="Times New Roman" w:cs="Times New Roman"/>
          <w:lang w:val="ro-RO"/>
        </w:rPr>
        <w:t>8</w:t>
      </w:r>
      <w:r w:rsidRPr="00435DCF">
        <w:rPr>
          <w:rFonts w:ascii="Times New Roman" w:hAnsi="Times New Roman" w:cs="Times New Roman"/>
          <w:lang w:val="ro-RO"/>
        </w:rPr>
        <w:t xml:space="preserve">) </w:t>
      </w:r>
      <w:proofErr w:type="spellStart"/>
      <w:r w:rsidRPr="00435DCF">
        <w:rPr>
          <w:rFonts w:ascii="Times New Roman" w:hAnsi="Times New Roman" w:cs="Times New Roman"/>
          <w:lang w:val="ro-RO"/>
        </w:rPr>
        <w:t>Hotărîrile</w:t>
      </w:r>
      <w:proofErr w:type="spellEnd"/>
      <w:r w:rsidRPr="00435DCF">
        <w:rPr>
          <w:rFonts w:ascii="Times New Roman" w:hAnsi="Times New Roman" w:cs="Times New Roman"/>
          <w:lang w:val="ro-RO"/>
        </w:rPr>
        <w:t xml:space="preserve"> şi deciziile Agenţiei pot fi contestate în instanţa de contencios administrativ în conformitate cu Legea contenciosului administrativ.</w:t>
      </w:r>
    </w:p>
    <w:p w14:paraId="3A6F7141" w14:textId="2CD92508" w:rsidR="00054CF2" w:rsidRPr="00435DCF" w:rsidRDefault="00054CF2" w:rsidP="00054CF2">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w:t>
      </w:r>
      <w:r w:rsidR="002162BE" w:rsidRPr="00435DCF">
        <w:rPr>
          <w:rFonts w:ascii="Times New Roman" w:hAnsi="Times New Roman" w:cs="Times New Roman"/>
          <w:lang w:val="ro-RO"/>
        </w:rPr>
        <w:t>9</w:t>
      </w:r>
      <w:r w:rsidRPr="00435DCF">
        <w:rPr>
          <w:rFonts w:ascii="Times New Roman" w:hAnsi="Times New Roman" w:cs="Times New Roman"/>
          <w:lang w:val="ro-RO"/>
        </w:rPr>
        <w:t>) La cererea persoanelor fizice şi a persoanelor juridice, Agenţia furnizează informaţia solicitată, cu excepţia informaţiilor oficiale cu accesibilitate limitată. Informaţia din registrele de licenţiere poate fi furnizată la cerere.</w:t>
      </w:r>
    </w:p>
    <w:p w14:paraId="605896D0" w14:textId="77777777" w:rsidR="00054CF2" w:rsidRPr="00435DCF" w:rsidRDefault="00054CF2" w:rsidP="00054CF2">
      <w:pPr>
        <w:spacing w:after="0" w:line="240" w:lineRule="auto"/>
        <w:ind w:left="426" w:firstLine="294"/>
        <w:rPr>
          <w:rFonts w:ascii="Times New Roman" w:hAnsi="Times New Roman" w:cs="Times New Roman"/>
          <w:lang w:val="ro-RO"/>
        </w:rPr>
      </w:pPr>
      <w:r w:rsidRPr="00435DCF">
        <w:rPr>
          <w:rFonts w:ascii="Times New Roman" w:hAnsi="Times New Roman" w:cs="Times New Roman"/>
          <w:lang w:val="ro-RO"/>
        </w:rPr>
        <w:t xml:space="preserve"> </w:t>
      </w:r>
    </w:p>
    <w:p w14:paraId="419E9F5A" w14:textId="77777777" w:rsidR="00054CF2" w:rsidRPr="00435DCF" w:rsidRDefault="00054CF2" w:rsidP="00054CF2">
      <w:pPr>
        <w:spacing w:after="0" w:line="240" w:lineRule="auto"/>
        <w:jc w:val="center"/>
        <w:rPr>
          <w:rFonts w:ascii="Times New Roman" w:hAnsi="Times New Roman" w:cs="Times New Roman"/>
          <w:lang w:val="ro-RO"/>
        </w:rPr>
      </w:pPr>
    </w:p>
    <w:p w14:paraId="7D5407D9" w14:textId="77777777" w:rsidR="00054CF2" w:rsidRPr="00435DCF" w:rsidRDefault="00054CF2" w:rsidP="0028397E">
      <w:pPr>
        <w:pStyle w:val="Heading1"/>
        <w:rPr>
          <w:lang w:val="ro-RO"/>
        </w:rPr>
      </w:pPr>
      <w:r w:rsidRPr="00435DCF">
        <w:rPr>
          <w:lang w:val="ro-RO"/>
        </w:rPr>
        <w:lastRenderedPageBreak/>
        <w:t>Capitolul III</w:t>
      </w:r>
    </w:p>
    <w:p w14:paraId="65042064" w14:textId="77777777" w:rsidR="00054CF2" w:rsidRPr="00435DCF" w:rsidRDefault="00054CF2" w:rsidP="0028397E">
      <w:pPr>
        <w:pStyle w:val="Heading1"/>
        <w:rPr>
          <w:lang w:val="ro-RO"/>
        </w:rPr>
      </w:pPr>
      <w:r w:rsidRPr="00435DCF">
        <w:rPr>
          <w:lang w:val="ro-RO"/>
        </w:rPr>
        <w:t xml:space="preserve">ORGANIZAREA ŞI LICENŢIEREA ACTIVITĂŢILOR ELECTOENREGETICE  </w:t>
      </w:r>
      <w:r w:rsidRPr="00435DCF">
        <w:rPr>
          <w:lang w:val="ro-RO"/>
        </w:rPr>
        <w:br/>
      </w:r>
    </w:p>
    <w:p w14:paraId="6A5B932A" w14:textId="77777777" w:rsidR="00054CF2" w:rsidRPr="00435DCF" w:rsidRDefault="00054CF2" w:rsidP="0028397E">
      <w:pPr>
        <w:pStyle w:val="Heading2"/>
        <w:rPr>
          <w:lang w:val="ro-RO"/>
        </w:rPr>
      </w:pPr>
      <w:r w:rsidRPr="00435DCF">
        <w:rPr>
          <w:b/>
          <w:lang w:val="ro-RO"/>
        </w:rPr>
        <w:t>Articolul 10.</w:t>
      </w:r>
      <w:r w:rsidRPr="00435DCF">
        <w:rPr>
          <w:lang w:val="ro-RO"/>
        </w:rPr>
        <w:t xml:space="preserve"> Activităţile electroenergetice. </w:t>
      </w:r>
    </w:p>
    <w:p w14:paraId="56298F3E" w14:textId="7C7EE3FB" w:rsidR="00054CF2" w:rsidRPr="00435DCF" w:rsidRDefault="00054CF2" w:rsidP="00054CF2">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 xml:space="preserve">(1) În sectorul electroenergetic </w:t>
      </w:r>
      <w:r w:rsidR="00B23BF9" w:rsidRPr="00435DCF">
        <w:rPr>
          <w:rFonts w:ascii="Times New Roman" w:hAnsi="Times New Roman" w:cs="Times New Roman"/>
          <w:lang w:val="ro-RO"/>
        </w:rPr>
        <w:t xml:space="preserve">se desfăşoară </w:t>
      </w:r>
      <w:r w:rsidRPr="00435DCF">
        <w:rPr>
          <w:rFonts w:ascii="Times New Roman" w:hAnsi="Times New Roman" w:cs="Times New Roman"/>
          <w:lang w:val="ro-RO"/>
        </w:rPr>
        <w:t xml:space="preserve">şi </w:t>
      </w:r>
      <w:r w:rsidR="00B23BF9" w:rsidRPr="00435DCF">
        <w:rPr>
          <w:rFonts w:ascii="Times New Roman" w:hAnsi="Times New Roman" w:cs="Times New Roman"/>
          <w:lang w:val="ro-RO"/>
        </w:rPr>
        <w:t xml:space="preserve">se reglementează </w:t>
      </w:r>
      <w:r w:rsidRPr="00435DCF">
        <w:rPr>
          <w:rFonts w:ascii="Times New Roman" w:hAnsi="Times New Roman" w:cs="Times New Roman"/>
          <w:lang w:val="ro-RO"/>
        </w:rPr>
        <w:t>următoarele activităţi:</w:t>
      </w:r>
    </w:p>
    <w:p w14:paraId="13692753" w14:textId="77777777" w:rsidR="00054CF2" w:rsidRPr="00435DCF" w:rsidRDefault="00054CF2" w:rsidP="001E24B1">
      <w:pPr>
        <w:numPr>
          <w:ilvl w:val="1"/>
          <w:numId w:val="59"/>
        </w:numPr>
        <w:spacing w:before="120" w:after="0" w:line="240" w:lineRule="auto"/>
        <w:ind w:left="567"/>
        <w:jc w:val="both"/>
        <w:rPr>
          <w:rFonts w:ascii="Times New Roman" w:hAnsi="Times New Roman" w:cs="Times New Roman"/>
          <w:lang w:val="ro-RO"/>
        </w:rPr>
      </w:pPr>
      <w:r w:rsidRPr="00435DCF">
        <w:rPr>
          <w:rFonts w:ascii="Times New Roman" w:hAnsi="Times New Roman" w:cs="Times New Roman"/>
          <w:lang w:val="ro-RO"/>
        </w:rPr>
        <w:t>producerea energiei electrice;</w:t>
      </w:r>
    </w:p>
    <w:p w14:paraId="441660E9" w14:textId="77777777" w:rsidR="00054CF2" w:rsidRPr="00435DCF" w:rsidRDefault="00054CF2" w:rsidP="001E24B1">
      <w:pPr>
        <w:numPr>
          <w:ilvl w:val="1"/>
          <w:numId w:val="59"/>
        </w:numPr>
        <w:spacing w:before="120" w:after="0" w:line="240" w:lineRule="auto"/>
        <w:ind w:left="567"/>
        <w:jc w:val="both"/>
        <w:rPr>
          <w:rFonts w:ascii="Times New Roman" w:hAnsi="Times New Roman" w:cs="Times New Roman"/>
          <w:lang w:val="ro-RO"/>
        </w:rPr>
      </w:pPr>
      <w:r w:rsidRPr="00435DCF">
        <w:rPr>
          <w:rFonts w:ascii="Times New Roman" w:hAnsi="Times New Roman" w:cs="Times New Roman"/>
          <w:lang w:val="ro-RO"/>
        </w:rPr>
        <w:t>transportul energiei electrice;</w:t>
      </w:r>
    </w:p>
    <w:p w14:paraId="76B7CB80" w14:textId="5F3BD097" w:rsidR="00B32947" w:rsidRPr="00435DCF" w:rsidRDefault="00054CF2" w:rsidP="001E24B1">
      <w:pPr>
        <w:numPr>
          <w:ilvl w:val="1"/>
          <w:numId w:val="59"/>
        </w:numPr>
        <w:spacing w:before="120" w:after="0" w:line="240" w:lineRule="auto"/>
        <w:ind w:left="567"/>
        <w:jc w:val="both"/>
        <w:rPr>
          <w:rFonts w:ascii="Times New Roman" w:hAnsi="Times New Roman" w:cs="Times New Roman"/>
          <w:lang w:val="ro-RO"/>
        </w:rPr>
      </w:pPr>
      <w:r w:rsidRPr="00435DCF">
        <w:rPr>
          <w:rFonts w:ascii="Times New Roman" w:hAnsi="Times New Roman" w:cs="Times New Roman"/>
          <w:lang w:val="ro-RO"/>
        </w:rPr>
        <w:t>distribuţia energiei electrice;</w:t>
      </w:r>
    </w:p>
    <w:p w14:paraId="2DA1139B" w14:textId="2AFD0387" w:rsidR="00054CF2" w:rsidRPr="00435DCF" w:rsidRDefault="00054CF2" w:rsidP="001E24B1">
      <w:pPr>
        <w:numPr>
          <w:ilvl w:val="1"/>
          <w:numId w:val="59"/>
        </w:numPr>
        <w:spacing w:before="120" w:after="0" w:line="240" w:lineRule="auto"/>
        <w:ind w:left="567"/>
        <w:jc w:val="both"/>
        <w:rPr>
          <w:rFonts w:ascii="Times New Roman" w:hAnsi="Times New Roman" w:cs="Times New Roman"/>
          <w:lang w:val="ro-RO"/>
        </w:rPr>
      </w:pPr>
      <w:r w:rsidRPr="00435DCF">
        <w:rPr>
          <w:rFonts w:ascii="Times New Roman" w:hAnsi="Times New Roman" w:cs="Times New Roman"/>
          <w:lang w:val="ro-RO"/>
        </w:rPr>
        <w:t>furnizarea energiei electrice;</w:t>
      </w:r>
    </w:p>
    <w:p w14:paraId="6D26044E" w14:textId="3BDCB7CA" w:rsidR="00373608" w:rsidRPr="00435DCF" w:rsidRDefault="00054CF2" w:rsidP="00373608">
      <w:pPr>
        <w:numPr>
          <w:ilvl w:val="1"/>
          <w:numId w:val="59"/>
        </w:numPr>
        <w:spacing w:before="120" w:after="0" w:line="240" w:lineRule="auto"/>
        <w:ind w:left="567"/>
        <w:jc w:val="both"/>
        <w:rPr>
          <w:rFonts w:ascii="Times New Roman" w:hAnsi="Times New Roman" w:cs="Times New Roman"/>
          <w:lang w:val="ro-RO"/>
        </w:rPr>
      </w:pPr>
      <w:r w:rsidRPr="00435DCF">
        <w:rPr>
          <w:rFonts w:ascii="Times New Roman" w:hAnsi="Times New Roman" w:cs="Times New Roman"/>
          <w:lang w:val="ro-RO"/>
        </w:rPr>
        <w:t>operarea pieţei energiei electrice</w:t>
      </w:r>
      <w:r w:rsidR="00373608" w:rsidRPr="00435DCF">
        <w:rPr>
          <w:rFonts w:ascii="Times New Roman" w:hAnsi="Times New Roman" w:cs="Times New Roman"/>
          <w:lang w:val="ro-RO"/>
        </w:rPr>
        <w:t>.</w:t>
      </w:r>
    </w:p>
    <w:p w14:paraId="3E1A8D2D" w14:textId="45411EE7" w:rsidR="00054CF2" w:rsidRPr="00435DCF" w:rsidRDefault="00054CF2" w:rsidP="00403859">
      <w:pPr>
        <w:numPr>
          <w:ilvl w:val="0"/>
          <w:numId w:val="60"/>
        </w:numPr>
        <w:tabs>
          <w:tab w:val="left" w:pos="426"/>
        </w:tabs>
        <w:spacing w:before="120" w:after="0" w:line="240" w:lineRule="auto"/>
        <w:ind w:left="0" w:firstLine="0"/>
        <w:jc w:val="both"/>
        <w:rPr>
          <w:rFonts w:ascii="Times New Roman" w:hAnsi="Times New Roman" w:cs="Times New Roman"/>
          <w:lang w:val="ro-RO"/>
        </w:rPr>
      </w:pPr>
      <w:r w:rsidRPr="00435DCF">
        <w:rPr>
          <w:rFonts w:ascii="Times New Roman" w:hAnsi="Times New Roman" w:cs="Times New Roman"/>
          <w:lang w:val="ro-RO"/>
        </w:rPr>
        <w:t xml:space="preserve">Întreprinderile din sectorul electroenergetic, care desfăşoară activităţile indicate în alin. (1) </w:t>
      </w:r>
      <w:r w:rsidR="00884D28" w:rsidRPr="00435DCF">
        <w:rPr>
          <w:rFonts w:ascii="Times New Roman" w:hAnsi="Times New Roman" w:cs="Times New Roman"/>
          <w:lang w:val="ro-RO"/>
        </w:rPr>
        <w:t xml:space="preserve">din </w:t>
      </w:r>
      <w:r w:rsidRPr="00435DCF">
        <w:rPr>
          <w:rFonts w:ascii="Times New Roman" w:hAnsi="Times New Roman" w:cs="Times New Roman"/>
          <w:lang w:val="ro-RO"/>
        </w:rPr>
        <w:t>prezentului articol, sînt organizate şi reglementate în conformitate cu legea</w:t>
      </w:r>
      <w:r w:rsidR="00884D28" w:rsidRPr="00435DCF">
        <w:rPr>
          <w:rFonts w:ascii="Times New Roman" w:hAnsi="Times New Roman" w:cs="Times New Roman"/>
          <w:lang w:val="ro-RO"/>
        </w:rPr>
        <w:t xml:space="preserve"> şi îşi desfăşoară activitatea în conformitate cu principiile stabilite în prezenta Lege şi în Regulile pieţei </w:t>
      </w:r>
      <w:r w:rsidR="00F84132" w:rsidRPr="00435DCF">
        <w:rPr>
          <w:rFonts w:ascii="Times New Roman" w:hAnsi="Times New Roman" w:cs="Times New Roman"/>
          <w:lang w:val="ro-RO"/>
        </w:rPr>
        <w:t>energiei electrice</w:t>
      </w:r>
      <w:r w:rsidRPr="00435DCF">
        <w:rPr>
          <w:rFonts w:ascii="Times New Roman" w:hAnsi="Times New Roman" w:cs="Times New Roman"/>
          <w:lang w:val="ro-RO"/>
        </w:rPr>
        <w:t>.</w:t>
      </w:r>
    </w:p>
    <w:p w14:paraId="714DB2E9" w14:textId="4F12C948" w:rsidR="00C7790F" w:rsidRPr="00435DCF" w:rsidRDefault="00C7790F" w:rsidP="00C7790F">
      <w:pPr>
        <w:numPr>
          <w:ilvl w:val="0"/>
          <w:numId w:val="60"/>
        </w:numPr>
        <w:tabs>
          <w:tab w:val="left" w:pos="426"/>
        </w:tabs>
        <w:spacing w:before="120" w:after="0" w:line="240" w:lineRule="auto"/>
        <w:ind w:left="0" w:firstLine="0"/>
        <w:jc w:val="both"/>
        <w:rPr>
          <w:rFonts w:ascii="Times New Roman" w:hAnsi="Times New Roman" w:cs="Times New Roman"/>
          <w:lang w:val="ro-RO"/>
        </w:rPr>
      </w:pPr>
      <w:r w:rsidRPr="00435DCF">
        <w:rPr>
          <w:rFonts w:ascii="Times New Roman" w:hAnsi="Times New Roman" w:cs="Times New Roman"/>
          <w:lang w:val="ro-RO"/>
        </w:rPr>
        <w:t xml:space="preserve">Guvernul şi Agenţia asigură, în limitele competenţelor stabilite prin lege, ca întreprinderile </w:t>
      </w:r>
      <w:r w:rsidR="002C297B" w:rsidRPr="00435DCF">
        <w:rPr>
          <w:rFonts w:ascii="Times New Roman" w:hAnsi="Times New Roman" w:cs="Times New Roman"/>
          <w:lang w:val="ro-RO"/>
        </w:rPr>
        <w:t>electroenergetice</w:t>
      </w:r>
      <w:r w:rsidRPr="00435DCF">
        <w:rPr>
          <w:rFonts w:ascii="Times New Roman" w:hAnsi="Times New Roman" w:cs="Times New Roman"/>
          <w:lang w:val="ro-RO"/>
        </w:rPr>
        <w:t xml:space="preserve"> să îşi desfăşoare activitatea în condiţii nediscriminatorii, în baza principiilor caracteristice unei pieţe </w:t>
      </w:r>
      <w:r w:rsidR="002C297B" w:rsidRPr="00435DCF">
        <w:rPr>
          <w:rFonts w:ascii="Times New Roman" w:hAnsi="Times New Roman" w:cs="Times New Roman"/>
          <w:lang w:val="ro-RO"/>
        </w:rPr>
        <w:t>electroenergetice</w:t>
      </w:r>
      <w:r w:rsidRPr="00435DCF">
        <w:rPr>
          <w:rFonts w:ascii="Times New Roman" w:hAnsi="Times New Roman" w:cs="Times New Roman"/>
          <w:lang w:val="ro-RO"/>
        </w:rPr>
        <w:t xml:space="preserve">  competitive, sigure şi durabile.</w:t>
      </w:r>
    </w:p>
    <w:p w14:paraId="4CD58D94" w14:textId="6E4B6971" w:rsidR="00C7790F" w:rsidRPr="00435DCF" w:rsidRDefault="00C7790F" w:rsidP="00C7790F">
      <w:pPr>
        <w:numPr>
          <w:ilvl w:val="0"/>
          <w:numId w:val="60"/>
        </w:numPr>
        <w:tabs>
          <w:tab w:val="left" w:pos="426"/>
        </w:tabs>
        <w:spacing w:before="120" w:after="0" w:line="240" w:lineRule="auto"/>
        <w:ind w:left="0" w:firstLine="0"/>
        <w:jc w:val="both"/>
        <w:rPr>
          <w:rFonts w:ascii="Times New Roman" w:hAnsi="Times New Roman" w:cs="Times New Roman"/>
          <w:lang w:val="ro-RO"/>
        </w:rPr>
      </w:pPr>
      <w:r w:rsidRPr="00435DCF">
        <w:rPr>
          <w:rFonts w:ascii="Times New Roman" w:hAnsi="Times New Roman" w:cs="Times New Roman"/>
          <w:lang w:val="ro-RO"/>
        </w:rPr>
        <w:t xml:space="preserve">Întreprinderile </w:t>
      </w:r>
      <w:r w:rsidR="002C297B" w:rsidRPr="00435DCF">
        <w:rPr>
          <w:rFonts w:ascii="Times New Roman" w:hAnsi="Times New Roman" w:cs="Times New Roman"/>
          <w:lang w:val="ro-RO"/>
        </w:rPr>
        <w:t>electroenergetice</w:t>
      </w:r>
      <w:r w:rsidRPr="00435DCF">
        <w:rPr>
          <w:rFonts w:ascii="Times New Roman" w:hAnsi="Times New Roman" w:cs="Times New Roman"/>
          <w:lang w:val="ro-RO"/>
        </w:rPr>
        <w:t xml:space="preserve"> funcţionează într-un sistem unic. Producătorii, </w:t>
      </w:r>
      <w:r w:rsidR="002C297B" w:rsidRPr="00435DCF">
        <w:rPr>
          <w:rFonts w:ascii="Times New Roman" w:hAnsi="Times New Roman" w:cs="Times New Roman"/>
          <w:lang w:val="ro-RO"/>
        </w:rPr>
        <w:t>operatorul pieţei energiei electrice</w:t>
      </w:r>
      <w:r w:rsidRPr="00435DCF">
        <w:rPr>
          <w:rFonts w:ascii="Times New Roman" w:hAnsi="Times New Roman" w:cs="Times New Roman"/>
          <w:lang w:val="ro-RO"/>
        </w:rPr>
        <w:t xml:space="preserve">, operatorii sistemelor de transport, operatorii sistemelor de distribuţie şi furnizorii colaborează în conformitate cu principiul economiei de piaţă şi al dirijării operativ-tehnologice unice a sistemului </w:t>
      </w:r>
      <w:r w:rsidR="00F84132" w:rsidRPr="00435DCF">
        <w:rPr>
          <w:rFonts w:ascii="Times New Roman" w:hAnsi="Times New Roman" w:cs="Times New Roman"/>
          <w:lang w:val="ro-RO"/>
        </w:rPr>
        <w:t>electroenergetic</w:t>
      </w:r>
      <w:r w:rsidRPr="00435DCF">
        <w:rPr>
          <w:rFonts w:ascii="Times New Roman" w:hAnsi="Times New Roman" w:cs="Times New Roman"/>
          <w:lang w:val="ro-RO"/>
        </w:rPr>
        <w:t>.</w:t>
      </w:r>
    </w:p>
    <w:p w14:paraId="1BA6C13B" w14:textId="6BB8F87B" w:rsidR="00054CF2" w:rsidRPr="00435DCF" w:rsidRDefault="00054CF2" w:rsidP="00403859">
      <w:pPr>
        <w:numPr>
          <w:ilvl w:val="0"/>
          <w:numId w:val="60"/>
        </w:numPr>
        <w:tabs>
          <w:tab w:val="left" w:pos="426"/>
        </w:tabs>
        <w:spacing w:before="120" w:after="0" w:line="240" w:lineRule="auto"/>
        <w:ind w:left="0" w:firstLine="0"/>
        <w:jc w:val="both"/>
        <w:rPr>
          <w:rFonts w:ascii="Times New Roman" w:hAnsi="Times New Roman" w:cs="Times New Roman"/>
          <w:lang w:val="ro-RO"/>
        </w:rPr>
      </w:pPr>
      <w:r w:rsidRPr="00435DCF">
        <w:rPr>
          <w:rFonts w:ascii="Times New Roman" w:hAnsi="Times New Roman" w:cs="Times New Roman"/>
          <w:lang w:val="ro-RO"/>
        </w:rPr>
        <w:t xml:space="preserve"> Dirijarea operativ-tehnologică unică, echilibrarea sistemului electroenergetic şi asigurarea livrării energiei electrice prin reţelele electrice de transport constituie principalele funcţii ale operatorului </w:t>
      </w:r>
      <w:r w:rsidR="007705BA" w:rsidRPr="00435DCF">
        <w:rPr>
          <w:rFonts w:ascii="Times New Roman" w:hAnsi="Times New Roman" w:cs="Times New Roman"/>
          <w:lang w:val="ro-RO"/>
        </w:rPr>
        <w:t xml:space="preserve">sistemului </w:t>
      </w:r>
      <w:r w:rsidRPr="00435DCF">
        <w:rPr>
          <w:rFonts w:ascii="Times New Roman" w:hAnsi="Times New Roman" w:cs="Times New Roman"/>
          <w:lang w:val="ro-RO"/>
        </w:rPr>
        <w:t>de transport.</w:t>
      </w:r>
      <w:r w:rsidR="00477BCC" w:rsidRPr="00435DCF">
        <w:rPr>
          <w:rFonts w:ascii="Times New Roman" w:hAnsi="Times New Roman" w:cs="Times New Roman"/>
          <w:lang w:val="ro-RO"/>
        </w:rPr>
        <w:t xml:space="preserve"> </w:t>
      </w:r>
    </w:p>
    <w:p w14:paraId="674FABA7" w14:textId="77777777" w:rsidR="00054CF2" w:rsidRPr="00435DCF" w:rsidRDefault="00054CF2" w:rsidP="00403859">
      <w:pPr>
        <w:numPr>
          <w:ilvl w:val="0"/>
          <w:numId w:val="60"/>
        </w:numPr>
        <w:tabs>
          <w:tab w:val="left" w:pos="426"/>
        </w:tabs>
        <w:spacing w:before="120" w:after="0" w:line="240" w:lineRule="auto"/>
        <w:ind w:left="0" w:firstLine="0"/>
        <w:jc w:val="both"/>
        <w:rPr>
          <w:rFonts w:ascii="Times New Roman" w:hAnsi="Times New Roman" w:cs="Times New Roman"/>
          <w:lang w:val="ro-RO"/>
        </w:rPr>
      </w:pPr>
      <w:r w:rsidRPr="00435DCF">
        <w:rPr>
          <w:rFonts w:ascii="Times New Roman" w:hAnsi="Times New Roman" w:cs="Times New Roman"/>
          <w:lang w:val="ro-RO"/>
        </w:rPr>
        <w:t xml:space="preserve"> Raporturile juridice dintre participanţii la piaţa energiei electrice se stabilesc în bază de contract, conform condiţiilor stipulate în licenţele de activitate, în prezenta lege şi în actele normative de reglementare aprobate de Agenţie.</w:t>
      </w:r>
    </w:p>
    <w:p w14:paraId="767920D9" w14:textId="187A8805" w:rsidR="00054CF2" w:rsidRPr="00435DCF" w:rsidRDefault="00054CF2" w:rsidP="00403859">
      <w:pPr>
        <w:numPr>
          <w:ilvl w:val="0"/>
          <w:numId w:val="60"/>
        </w:numPr>
        <w:tabs>
          <w:tab w:val="left" w:pos="426"/>
        </w:tabs>
        <w:spacing w:before="120" w:after="0" w:line="240" w:lineRule="auto"/>
        <w:ind w:left="0" w:firstLine="0"/>
        <w:jc w:val="both"/>
        <w:rPr>
          <w:rFonts w:ascii="Times New Roman" w:hAnsi="Times New Roman" w:cs="Times New Roman"/>
          <w:lang w:val="ro-RO"/>
        </w:rPr>
      </w:pPr>
      <w:r w:rsidRPr="00435DCF">
        <w:rPr>
          <w:rFonts w:ascii="Times New Roman" w:hAnsi="Times New Roman" w:cs="Times New Roman"/>
          <w:lang w:val="ro-RO"/>
        </w:rPr>
        <w:t xml:space="preserve"> Nu este supusă reglementării </w:t>
      </w:r>
      <w:r w:rsidR="00D3531C" w:rsidRPr="00435DCF">
        <w:rPr>
          <w:rFonts w:ascii="Times New Roman" w:hAnsi="Times New Roman" w:cs="Times New Roman"/>
          <w:lang w:val="ro-RO"/>
        </w:rPr>
        <w:t xml:space="preserve">prin licenţiere </w:t>
      </w:r>
      <w:r w:rsidRPr="00435DCF">
        <w:rPr>
          <w:rFonts w:ascii="Times New Roman" w:hAnsi="Times New Roman" w:cs="Times New Roman"/>
          <w:lang w:val="ro-RO"/>
        </w:rPr>
        <w:t>activitatea de producere a energiei electrice de către o centrală electrică cu o putere mai mica de 20 MW, în cazul în care energia electrică produsă de această centrală în totalmente este destinată uzului intern al producătorului, precum şi producerea de energie electrică de o centrală cu o putere mai mica de 5 MW.</w:t>
      </w:r>
    </w:p>
    <w:p w14:paraId="1FEE165A" w14:textId="40523FC3" w:rsidR="00054CF2" w:rsidRPr="00435DCF" w:rsidRDefault="00054CF2" w:rsidP="00403859">
      <w:pPr>
        <w:numPr>
          <w:ilvl w:val="0"/>
          <w:numId w:val="60"/>
        </w:numPr>
        <w:tabs>
          <w:tab w:val="left" w:pos="426"/>
        </w:tabs>
        <w:spacing w:before="120" w:after="0" w:line="240" w:lineRule="auto"/>
        <w:ind w:left="0" w:firstLine="0"/>
        <w:jc w:val="both"/>
        <w:rPr>
          <w:rFonts w:ascii="Times New Roman" w:hAnsi="Times New Roman" w:cs="Times New Roman"/>
          <w:lang w:val="ro-RO"/>
        </w:rPr>
      </w:pPr>
      <w:r w:rsidRPr="00435DCF">
        <w:rPr>
          <w:rFonts w:ascii="Times New Roman" w:hAnsi="Times New Roman" w:cs="Times New Roman"/>
          <w:lang w:val="ro-RO"/>
        </w:rPr>
        <w:t>Producătorul, proprietar de centrală electrică publică cu o putere mai mică de 5 MW sau proprietar de centrală electrică destinată uzului intern cu o putere mai mică de 20 MW, este obligat doar să comunice Agenţiei data punerii în funcţiune a centralei electrice.</w:t>
      </w:r>
    </w:p>
    <w:p w14:paraId="0BDC355E" w14:textId="77777777" w:rsidR="00054CF2" w:rsidRPr="00435DCF" w:rsidRDefault="00054CF2" w:rsidP="00054CF2">
      <w:pPr>
        <w:spacing w:before="120" w:after="0" w:line="240" w:lineRule="auto"/>
        <w:ind w:left="709"/>
        <w:jc w:val="both"/>
        <w:rPr>
          <w:rFonts w:ascii="Times New Roman" w:hAnsi="Times New Roman" w:cs="Times New Roman"/>
          <w:lang w:val="ro-RO"/>
        </w:rPr>
      </w:pPr>
    </w:p>
    <w:p w14:paraId="19F8133E" w14:textId="3539219A" w:rsidR="00054CF2" w:rsidRPr="00435DCF" w:rsidRDefault="00054CF2" w:rsidP="0028397E">
      <w:pPr>
        <w:pStyle w:val="Heading2"/>
        <w:rPr>
          <w:lang w:val="ro-RO"/>
        </w:rPr>
      </w:pPr>
      <w:r w:rsidRPr="00435DCF">
        <w:rPr>
          <w:b/>
          <w:lang w:val="ro-RO"/>
        </w:rPr>
        <w:t>Articolul 11.</w:t>
      </w:r>
      <w:r w:rsidRPr="00435DCF">
        <w:rPr>
          <w:lang w:val="ro-RO"/>
        </w:rPr>
        <w:t xml:space="preserve"> Obligaţii de serviciu public </w:t>
      </w:r>
    </w:p>
    <w:p w14:paraId="5D06FEEC" w14:textId="6BCAE430" w:rsidR="00054CF2" w:rsidRPr="00435DCF" w:rsidRDefault="004F1B6F" w:rsidP="00403859">
      <w:pPr>
        <w:numPr>
          <w:ilvl w:val="0"/>
          <w:numId w:val="18"/>
        </w:numPr>
        <w:tabs>
          <w:tab w:val="left" w:pos="426"/>
        </w:tabs>
        <w:spacing w:before="120" w:after="0" w:line="240" w:lineRule="auto"/>
        <w:ind w:left="0" w:firstLine="0"/>
        <w:jc w:val="both"/>
        <w:rPr>
          <w:rFonts w:ascii="Times New Roman" w:hAnsi="Times New Roman" w:cs="Times New Roman"/>
          <w:lang w:val="ro-RO"/>
        </w:rPr>
      </w:pPr>
      <w:r w:rsidRPr="00435DCF">
        <w:rPr>
          <w:rFonts w:ascii="Times New Roman" w:hAnsi="Times New Roman" w:cs="Times New Roman"/>
          <w:lang w:val="ro-RO"/>
        </w:rPr>
        <w:t>În interesul economic general</w:t>
      </w:r>
      <w:r w:rsidR="00054CF2" w:rsidRPr="00435DCF">
        <w:rPr>
          <w:rFonts w:ascii="Times New Roman" w:hAnsi="Times New Roman" w:cs="Times New Roman"/>
          <w:lang w:val="ro-RO"/>
        </w:rPr>
        <w:t xml:space="preserve">, </w:t>
      </w:r>
      <w:r w:rsidR="000A38B8" w:rsidRPr="00435DCF">
        <w:rPr>
          <w:rFonts w:ascii="Times New Roman" w:hAnsi="Times New Roman" w:cs="Times New Roman"/>
          <w:lang w:val="ro-RO"/>
        </w:rPr>
        <w:t xml:space="preserve">pentru a asigura securitatea, inclusiv securitatea aprovizionării cu energie electrică, </w:t>
      </w:r>
      <w:r w:rsidR="00B71E56" w:rsidRPr="00435DCF">
        <w:rPr>
          <w:rFonts w:ascii="Times New Roman" w:hAnsi="Times New Roman" w:cs="Times New Roman"/>
          <w:lang w:val="ro-RO"/>
        </w:rPr>
        <w:t>continuitatea</w:t>
      </w:r>
      <w:r w:rsidR="000A38B8" w:rsidRPr="00435DCF">
        <w:rPr>
          <w:rFonts w:ascii="Times New Roman" w:hAnsi="Times New Roman" w:cs="Times New Roman"/>
          <w:lang w:val="ro-RO"/>
        </w:rPr>
        <w:t xml:space="preserve">, calitatea şi preţurile furnizărilor, precum şi protecţia mediului </w:t>
      </w:r>
      <w:r w:rsidR="00054CF2" w:rsidRPr="00435DCF">
        <w:rPr>
          <w:rFonts w:ascii="Times New Roman" w:hAnsi="Times New Roman" w:cs="Times New Roman"/>
          <w:lang w:val="ro-RO"/>
        </w:rPr>
        <w:t xml:space="preserve">întreprinderile electroenergetice pot fi obligate să îndeplinească obligaţii de serviciu public. Obligaţiile de serviciu public pot fi </w:t>
      </w:r>
      <w:r w:rsidR="003B2E46" w:rsidRPr="00435DCF">
        <w:rPr>
          <w:rFonts w:ascii="Times New Roman" w:hAnsi="Times New Roman" w:cs="Times New Roman"/>
          <w:lang w:val="ro-RO"/>
        </w:rPr>
        <w:t xml:space="preserve">impuse de Guvern sau de Agenţie </w:t>
      </w:r>
      <w:r w:rsidR="00054CF2" w:rsidRPr="00435DCF">
        <w:rPr>
          <w:rFonts w:ascii="Times New Roman" w:hAnsi="Times New Roman" w:cs="Times New Roman"/>
          <w:lang w:val="ro-RO"/>
        </w:rPr>
        <w:t>în calitate de măsură limitată în timp şi care pot fi revizuite regulat, în scopul determinării necesităţii menţinerii a astfel de obligaţiuni.</w:t>
      </w:r>
    </w:p>
    <w:p w14:paraId="706E95EC" w14:textId="77777777" w:rsidR="00054CF2" w:rsidRPr="00435DCF" w:rsidRDefault="00054CF2" w:rsidP="00403859">
      <w:pPr>
        <w:numPr>
          <w:ilvl w:val="0"/>
          <w:numId w:val="18"/>
        </w:numPr>
        <w:tabs>
          <w:tab w:val="left" w:pos="426"/>
        </w:tabs>
        <w:spacing w:before="120" w:after="0" w:line="240" w:lineRule="auto"/>
        <w:ind w:left="0" w:firstLine="0"/>
        <w:jc w:val="both"/>
        <w:rPr>
          <w:rFonts w:ascii="Times New Roman" w:hAnsi="Times New Roman" w:cs="Times New Roman"/>
          <w:lang w:val="ro-RO"/>
        </w:rPr>
      </w:pPr>
      <w:r w:rsidRPr="00435DCF">
        <w:rPr>
          <w:rFonts w:ascii="Times New Roman" w:hAnsi="Times New Roman" w:cs="Times New Roman"/>
          <w:lang w:val="ro-RO"/>
        </w:rPr>
        <w:t>În conformitate cu prevederile prezentei legi obligaţiile de serviciu public pot fi impuse în special întreprinderilor electroenergetice care desfăşoară următoarele activităţi reglementate:</w:t>
      </w:r>
    </w:p>
    <w:p w14:paraId="18DD67D8" w14:textId="430632BE" w:rsidR="00834C4B" w:rsidRPr="00435DCF" w:rsidRDefault="00834C4B" w:rsidP="00403859">
      <w:pPr>
        <w:pStyle w:val="ListParagraph"/>
        <w:numPr>
          <w:ilvl w:val="1"/>
          <w:numId w:val="61"/>
        </w:numPr>
        <w:suppressAutoHyphens w:val="0"/>
        <w:spacing w:before="120" w:line="240" w:lineRule="auto"/>
        <w:contextualSpacing w:val="0"/>
        <w:jc w:val="both"/>
        <w:rPr>
          <w:rFonts w:ascii="Times New Roman" w:hAnsi="Times New Roman" w:cs="Times New Roman"/>
          <w:sz w:val="24"/>
          <w:szCs w:val="24"/>
          <w:lang w:val="ro-RO"/>
        </w:rPr>
      </w:pPr>
      <w:r w:rsidRPr="00435DCF">
        <w:rPr>
          <w:rFonts w:ascii="Times New Roman" w:hAnsi="Times New Roman" w:cs="Times New Roman"/>
          <w:sz w:val="24"/>
          <w:szCs w:val="24"/>
          <w:lang w:val="ro-RO"/>
        </w:rPr>
        <w:lastRenderedPageBreak/>
        <w:t>producerea energiei electrice</w:t>
      </w:r>
    </w:p>
    <w:p w14:paraId="5D7A780B" w14:textId="77777777" w:rsidR="00054CF2" w:rsidRPr="00435DCF" w:rsidRDefault="00054CF2" w:rsidP="00834C4B">
      <w:pPr>
        <w:pStyle w:val="ListParagraph"/>
        <w:numPr>
          <w:ilvl w:val="1"/>
          <w:numId w:val="61"/>
        </w:numPr>
        <w:tabs>
          <w:tab w:val="left" w:pos="851"/>
        </w:tabs>
        <w:suppressAutoHyphens w:val="0"/>
        <w:spacing w:before="120" w:line="240" w:lineRule="auto"/>
        <w:contextualSpacing w:val="0"/>
        <w:jc w:val="both"/>
        <w:rPr>
          <w:rFonts w:ascii="Times New Roman" w:hAnsi="Times New Roman" w:cs="Times New Roman"/>
          <w:sz w:val="24"/>
          <w:szCs w:val="24"/>
          <w:lang w:val="ro-RO"/>
        </w:rPr>
      </w:pPr>
      <w:r w:rsidRPr="00435DCF">
        <w:rPr>
          <w:rFonts w:ascii="Times New Roman" w:hAnsi="Times New Roman" w:cs="Times New Roman"/>
          <w:sz w:val="24"/>
          <w:szCs w:val="24"/>
          <w:lang w:val="ro-RO"/>
        </w:rPr>
        <w:t>transportul energiei electrice;</w:t>
      </w:r>
    </w:p>
    <w:p w14:paraId="3E5C1AD5" w14:textId="77777777" w:rsidR="00054CF2" w:rsidRPr="00435DCF" w:rsidRDefault="00054CF2" w:rsidP="00834C4B">
      <w:pPr>
        <w:pStyle w:val="ListParagraph"/>
        <w:numPr>
          <w:ilvl w:val="1"/>
          <w:numId w:val="61"/>
        </w:numPr>
        <w:tabs>
          <w:tab w:val="left" w:pos="851"/>
        </w:tabs>
        <w:suppressAutoHyphens w:val="0"/>
        <w:spacing w:before="120" w:line="240" w:lineRule="auto"/>
        <w:contextualSpacing w:val="0"/>
        <w:jc w:val="both"/>
        <w:rPr>
          <w:rFonts w:ascii="Times New Roman" w:hAnsi="Times New Roman" w:cs="Times New Roman"/>
          <w:sz w:val="24"/>
          <w:szCs w:val="24"/>
          <w:lang w:val="ro-RO"/>
        </w:rPr>
      </w:pPr>
      <w:r w:rsidRPr="00435DCF">
        <w:rPr>
          <w:rFonts w:ascii="Times New Roman" w:hAnsi="Times New Roman" w:cs="Times New Roman"/>
          <w:sz w:val="24"/>
          <w:szCs w:val="24"/>
          <w:lang w:val="ro-RO"/>
        </w:rPr>
        <w:t>distribuţia energiei electrice;</w:t>
      </w:r>
    </w:p>
    <w:p w14:paraId="6E7E393D" w14:textId="31C2AA4E" w:rsidR="00054CF2" w:rsidRPr="00435DCF" w:rsidRDefault="00054CF2" w:rsidP="00834C4B">
      <w:pPr>
        <w:pStyle w:val="ListParagraph"/>
        <w:numPr>
          <w:ilvl w:val="1"/>
          <w:numId w:val="61"/>
        </w:numPr>
        <w:tabs>
          <w:tab w:val="left" w:pos="851"/>
        </w:tabs>
        <w:suppressAutoHyphens w:val="0"/>
        <w:spacing w:before="120" w:line="240" w:lineRule="auto"/>
        <w:contextualSpacing w:val="0"/>
        <w:jc w:val="both"/>
        <w:rPr>
          <w:rFonts w:ascii="Times New Roman" w:hAnsi="Times New Roman" w:cs="Times New Roman"/>
          <w:sz w:val="24"/>
          <w:szCs w:val="24"/>
          <w:lang w:val="ro-RO"/>
        </w:rPr>
      </w:pPr>
      <w:r w:rsidRPr="00435DCF">
        <w:rPr>
          <w:rFonts w:ascii="Times New Roman" w:hAnsi="Times New Roman" w:cs="Times New Roman"/>
          <w:sz w:val="24"/>
          <w:szCs w:val="24"/>
          <w:lang w:val="ro-RO"/>
        </w:rPr>
        <w:t xml:space="preserve">furnizarea energiei electrice. </w:t>
      </w:r>
    </w:p>
    <w:p w14:paraId="7B66CD85" w14:textId="4606076C" w:rsidR="00054CF2" w:rsidRPr="00435DCF" w:rsidRDefault="008942B4" w:rsidP="00403859">
      <w:pPr>
        <w:numPr>
          <w:ilvl w:val="0"/>
          <w:numId w:val="18"/>
        </w:numPr>
        <w:tabs>
          <w:tab w:val="left" w:pos="426"/>
        </w:tabs>
        <w:spacing w:before="120" w:after="0" w:line="240" w:lineRule="auto"/>
        <w:ind w:left="0" w:firstLine="0"/>
        <w:jc w:val="both"/>
        <w:rPr>
          <w:rFonts w:ascii="Times New Roman" w:hAnsi="Times New Roman" w:cs="Times New Roman"/>
          <w:lang w:val="ro-RO"/>
        </w:rPr>
      </w:pPr>
      <w:r w:rsidRPr="00435DCF">
        <w:rPr>
          <w:rFonts w:ascii="Times New Roman" w:hAnsi="Times New Roman" w:cs="Times New Roman"/>
          <w:lang w:val="ro-RO"/>
        </w:rPr>
        <w:t xml:space="preserve">Întreprinderilor </w:t>
      </w:r>
      <w:r w:rsidR="00054CF2" w:rsidRPr="00435DCF">
        <w:rPr>
          <w:rFonts w:ascii="Times New Roman" w:hAnsi="Times New Roman" w:cs="Times New Roman"/>
          <w:lang w:val="ro-RO"/>
        </w:rPr>
        <w:t xml:space="preserve">electroenergetice care desfăşoară activităţile menţionate la alineatul (2) din prezentul articol, </w:t>
      </w:r>
      <w:r w:rsidRPr="00435DCF">
        <w:rPr>
          <w:rFonts w:ascii="Times New Roman" w:hAnsi="Times New Roman" w:cs="Times New Roman"/>
          <w:lang w:val="ro-RO"/>
        </w:rPr>
        <w:t>li se pot impune</w:t>
      </w:r>
      <w:r w:rsidR="00054CF2" w:rsidRPr="00435DCF">
        <w:rPr>
          <w:rFonts w:ascii="Times New Roman" w:hAnsi="Times New Roman" w:cs="Times New Roman"/>
          <w:lang w:val="ro-RO"/>
        </w:rPr>
        <w:t xml:space="preserve"> obligaţiile de serviciu public </w:t>
      </w:r>
      <w:r w:rsidRPr="00435DCF">
        <w:rPr>
          <w:rFonts w:ascii="Times New Roman" w:hAnsi="Times New Roman" w:cs="Times New Roman"/>
          <w:lang w:val="ro-RO"/>
        </w:rPr>
        <w:t>care ţin de</w:t>
      </w:r>
      <w:r w:rsidR="00054CF2" w:rsidRPr="00435DCF">
        <w:rPr>
          <w:rFonts w:ascii="Times New Roman" w:hAnsi="Times New Roman" w:cs="Times New Roman"/>
          <w:lang w:val="ro-RO"/>
        </w:rPr>
        <w:t xml:space="preserve">: </w:t>
      </w:r>
    </w:p>
    <w:p w14:paraId="31E76AF7" w14:textId="6DB84D77" w:rsidR="00054CF2" w:rsidRPr="00435DCF" w:rsidRDefault="008942B4" w:rsidP="00403859">
      <w:pPr>
        <w:pStyle w:val="ListParagraph"/>
        <w:numPr>
          <w:ilvl w:val="0"/>
          <w:numId w:val="19"/>
        </w:numPr>
        <w:suppressAutoHyphens w:val="0"/>
        <w:spacing w:before="120" w:line="240" w:lineRule="auto"/>
        <w:ind w:left="567" w:hanging="283"/>
        <w:contextualSpacing w:val="0"/>
        <w:jc w:val="both"/>
        <w:rPr>
          <w:rFonts w:ascii="Times New Roman" w:hAnsi="Times New Roman" w:cs="Times New Roman"/>
          <w:sz w:val="24"/>
          <w:szCs w:val="24"/>
          <w:lang w:val="ro-RO"/>
        </w:rPr>
      </w:pPr>
      <w:r w:rsidRPr="00435DCF">
        <w:rPr>
          <w:rFonts w:ascii="Times New Roman" w:hAnsi="Times New Roman" w:cs="Times New Roman"/>
          <w:sz w:val="24"/>
          <w:szCs w:val="24"/>
          <w:lang w:val="ro-RO"/>
        </w:rPr>
        <w:t xml:space="preserve">securitatea </w:t>
      </w:r>
      <w:r w:rsidR="00054CF2" w:rsidRPr="00435DCF">
        <w:rPr>
          <w:rFonts w:ascii="Times New Roman" w:hAnsi="Times New Roman" w:cs="Times New Roman"/>
          <w:sz w:val="24"/>
          <w:szCs w:val="24"/>
          <w:lang w:val="ro-RO"/>
        </w:rPr>
        <w:t xml:space="preserve">aprovizionării cu energie electrică; </w:t>
      </w:r>
    </w:p>
    <w:p w14:paraId="15FF651E" w14:textId="65AEE953" w:rsidR="00054CF2" w:rsidRPr="00435DCF" w:rsidRDefault="008942B4" w:rsidP="00403859">
      <w:pPr>
        <w:pStyle w:val="ListParagraph"/>
        <w:numPr>
          <w:ilvl w:val="0"/>
          <w:numId w:val="19"/>
        </w:numPr>
        <w:suppressAutoHyphens w:val="0"/>
        <w:spacing w:before="120" w:line="240" w:lineRule="auto"/>
        <w:ind w:left="567" w:hanging="283"/>
        <w:contextualSpacing w:val="0"/>
        <w:jc w:val="both"/>
        <w:rPr>
          <w:rFonts w:ascii="Times New Roman" w:hAnsi="Times New Roman" w:cs="Times New Roman"/>
          <w:sz w:val="24"/>
          <w:szCs w:val="24"/>
          <w:lang w:val="ro-RO"/>
        </w:rPr>
      </w:pPr>
      <w:r w:rsidRPr="00435DCF">
        <w:rPr>
          <w:rFonts w:ascii="Times New Roman" w:hAnsi="Times New Roman" w:cs="Times New Roman"/>
          <w:sz w:val="24"/>
          <w:szCs w:val="24"/>
          <w:lang w:val="ro-RO"/>
        </w:rPr>
        <w:t xml:space="preserve">parametrii </w:t>
      </w:r>
      <w:r w:rsidR="00054CF2" w:rsidRPr="00435DCF">
        <w:rPr>
          <w:rFonts w:ascii="Times New Roman" w:hAnsi="Times New Roman" w:cs="Times New Roman"/>
          <w:sz w:val="24"/>
          <w:szCs w:val="24"/>
          <w:lang w:val="ro-RO"/>
        </w:rPr>
        <w:t xml:space="preserve">de calitate </w:t>
      </w:r>
      <w:r w:rsidR="00293BB0" w:rsidRPr="00435DCF">
        <w:rPr>
          <w:rFonts w:ascii="Times New Roman" w:hAnsi="Times New Roman" w:cs="Times New Roman"/>
          <w:sz w:val="24"/>
          <w:szCs w:val="24"/>
          <w:lang w:val="ro-RO"/>
        </w:rPr>
        <w:t xml:space="preserve">şi indicatorii de calitate </w:t>
      </w:r>
      <w:r w:rsidR="00054CF2" w:rsidRPr="00435DCF">
        <w:rPr>
          <w:rFonts w:ascii="Times New Roman" w:hAnsi="Times New Roman" w:cs="Times New Roman"/>
          <w:sz w:val="24"/>
          <w:szCs w:val="24"/>
          <w:lang w:val="ro-RO"/>
        </w:rPr>
        <w:t xml:space="preserve">stabiliţi </w:t>
      </w:r>
      <w:r w:rsidR="00293BB0" w:rsidRPr="00435DCF">
        <w:rPr>
          <w:rFonts w:ascii="Times New Roman" w:hAnsi="Times New Roman" w:cs="Times New Roman"/>
          <w:sz w:val="24"/>
          <w:szCs w:val="24"/>
          <w:lang w:val="ro-RO"/>
        </w:rPr>
        <w:t xml:space="preserve">în conformitate cu </w:t>
      </w:r>
      <w:r w:rsidR="00054CF2" w:rsidRPr="00435DCF">
        <w:rPr>
          <w:rFonts w:ascii="Times New Roman" w:hAnsi="Times New Roman" w:cs="Times New Roman"/>
          <w:sz w:val="24"/>
          <w:szCs w:val="24"/>
          <w:lang w:val="ro-RO"/>
        </w:rPr>
        <w:t xml:space="preserve">prezenta </w:t>
      </w:r>
      <w:r w:rsidR="00BF6C38" w:rsidRPr="00435DCF">
        <w:rPr>
          <w:rFonts w:ascii="Times New Roman" w:hAnsi="Times New Roman" w:cs="Times New Roman"/>
          <w:sz w:val="24"/>
          <w:szCs w:val="24"/>
          <w:lang w:val="ro-RO"/>
        </w:rPr>
        <w:t>Lege</w:t>
      </w:r>
      <w:r w:rsidR="00054CF2" w:rsidRPr="00435DCF">
        <w:rPr>
          <w:rFonts w:ascii="Times New Roman" w:hAnsi="Times New Roman" w:cs="Times New Roman"/>
          <w:sz w:val="24"/>
          <w:szCs w:val="24"/>
          <w:lang w:val="ro-RO"/>
        </w:rPr>
        <w:t xml:space="preserve">; </w:t>
      </w:r>
    </w:p>
    <w:p w14:paraId="01D6EC25" w14:textId="0239F0F2" w:rsidR="00054CF2" w:rsidRPr="00435DCF" w:rsidRDefault="008942B4" w:rsidP="00403859">
      <w:pPr>
        <w:pStyle w:val="ListParagraph"/>
        <w:numPr>
          <w:ilvl w:val="0"/>
          <w:numId w:val="19"/>
        </w:numPr>
        <w:suppressAutoHyphens w:val="0"/>
        <w:spacing w:before="120" w:line="240" w:lineRule="auto"/>
        <w:ind w:left="567" w:hanging="283"/>
        <w:contextualSpacing w:val="0"/>
        <w:jc w:val="both"/>
        <w:rPr>
          <w:rFonts w:ascii="Times New Roman" w:hAnsi="Times New Roman" w:cs="Times New Roman"/>
          <w:sz w:val="24"/>
          <w:szCs w:val="24"/>
          <w:lang w:val="ro-RO"/>
        </w:rPr>
      </w:pPr>
      <w:r w:rsidRPr="00435DCF">
        <w:rPr>
          <w:rFonts w:ascii="Times New Roman" w:hAnsi="Times New Roman" w:cs="Times New Roman"/>
          <w:sz w:val="24"/>
          <w:szCs w:val="24"/>
          <w:lang w:val="ro-RO"/>
        </w:rPr>
        <w:t xml:space="preserve">aplicarea </w:t>
      </w:r>
      <w:r w:rsidR="00BF6C38" w:rsidRPr="00435DCF">
        <w:rPr>
          <w:rFonts w:ascii="Times New Roman" w:hAnsi="Times New Roman" w:cs="Times New Roman"/>
          <w:sz w:val="24"/>
          <w:szCs w:val="24"/>
          <w:lang w:val="ro-RO"/>
        </w:rPr>
        <w:t>preţurilor şi a tarifelor stabilite în condiţii reglementate în conformitate cu prezenta Lege</w:t>
      </w:r>
      <w:r w:rsidR="00054CF2" w:rsidRPr="00435DCF">
        <w:rPr>
          <w:rFonts w:ascii="Times New Roman" w:hAnsi="Times New Roman" w:cs="Times New Roman"/>
          <w:sz w:val="24"/>
          <w:szCs w:val="24"/>
          <w:lang w:val="ro-RO"/>
        </w:rPr>
        <w:t xml:space="preserve">; </w:t>
      </w:r>
    </w:p>
    <w:p w14:paraId="2D2DFC6B" w14:textId="1F5099F2" w:rsidR="00054CF2" w:rsidRPr="00435DCF" w:rsidRDefault="008942B4" w:rsidP="00403859">
      <w:pPr>
        <w:pStyle w:val="ListParagraph"/>
        <w:numPr>
          <w:ilvl w:val="0"/>
          <w:numId w:val="19"/>
        </w:numPr>
        <w:suppressAutoHyphens w:val="0"/>
        <w:spacing w:before="120" w:line="240" w:lineRule="auto"/>
        <w:ind w:left="567" w:hanging="283"/>
        <w:contextualSpacing w:val="0"/>
        <w:jc w:val="both"/>
        <w:rPr>
          <w:rFonts w:ascii="Times New Roman" w:hAnsi="Times New Roman" w:cs="Times New Roman"/>
          <w:sz w:val="24"/>
          <w:szCs w:val="24"/>
          <w:lang w:val="ro-RO"/>
        </w:rPr>
      </w:pPr>
      <w:r w:rsidRPr="00435DCF">
        <w:rPr>
          <w:rFonts w:ascii="Times New Roman" w:hAnsi="Times New Roman" w:cs="Times New Roman"/>
          <w:sz w:val="24"/>
          <w:szCs w:val="24"/>
          <w:lang w:val="ro-RO"/>
        </w:rPr>
        <w:t xml:space="preserve">protecţia </w:t>
      </w:r>
      <w:r w:rsidR="00054CF2" w:rsidRPr="00435DCF">
        <w:rPr>
          <w:rFonts w:ascii="Times New Roman" w:hAnsi="Times New Roman" w:cs="Times New Roman"/>
          <w:sz w:val="24"/>
          <w:szCs w:val="24"/>
          <w:lang w:val="ro-RO"/>
        </w:rPr>
        <w:t xml:space="preserve">mediului şi </w:t>
      </w:r>
      <w:r w:rsidRPr="00435DCF">
        <w:rPr>
          <w:rFonts w:ascii="Times New Roman" w:hAnsi="Times New Roman" w:cs="Times New Roman"/>
          <w:sz w:val="24"/>
          <w:szCs w:val="24"/>
          <w:lang w:val="ro-RO"/>
        </w:rPr>
        <w:t xml:space="preserve">de creşterea </w:t>
      </w:r>
      <w:r w:rsidR="00054CF2" w:rsidRPr="00435DCF">
        <w:rPr>
          <w:rFonts w:ascii="Times New Roman" w:hAnsi="Times New Roman" w:cs="Times New Roman"/>
          <w:sz w:val="24"/>
          <w:szCs w:val="24"/>
          <w:lang w:val="ro-RO"/>
        </w:rPr>
        <w:t xml:space="preserve">eficienţei energetice, precum şi </w:t>
      </w:r>
      <w:r w:rsidRPr="00435DCF">
        <w:rPr>
          <w:rFonts w:ascii="Times New Roman" w:hAnsi="Times New Roman" w:cs="Times New Roman"/>
          <w:sz w:val="24"/>
          <w:szCs w:val="24"/>
          <w:lang w:val="ro-RO"/>
        </w:rPr>
        <w:t xml:space="preserve">de promovarea </w:t>
      </w:r>
      <w:r w:rsidR="00054CF2" w:rsidRPr="00435DCF">
        <w:rPr>
          <w:rFonts w:ascii="Times New Roman" w:hAnsi="Times New Roman" w:cs="Times New Roman"/>
          <w:sz w:val="24"/>
          <w:szCs w:val="24"/>
          <w:lang w:val="ro-RO"/>
        </w:rPr>
        <w:t xml:space="preserve">utilizării tehnologiilor inteligente şi ecologice; </w:t>
      </w:r>
    </w:p>
    <w:p w14:paraId="58395875" w14:textId="027B7F96" w:rsidR="00054CF2" w:rsidRPr="00435DCF" w:rsidRDefault="008942B4" w:rsidP="00403859">
      <w:pPr>
        <w:pStyle w:val="ListParagraph"/>
        <w:numPr>
          <w:ilvl w:val="0"/>
          <w:numId w:val="19"/>
        </w:numPr>
        <w:suppressAutoHyphens w:val="0"/>
        <w:spacing w:before="120" w:line="240" w:lineRule="auto"/>
        <w:ind w:left="567" w:hanging="283"/>
        <w:contextualSpacing w:val="0"/>
        <w:jc w:val="both"/>
        <w:rPr>
          <w:rFonts w:ascii="Times New Roman" w:hAnsi="Times New Roman" w:cs="Times New Roman"/>
          <w:sz w:val="24"/>
          <w:szCs w:val="24"/>
          <w:lang w:val="ro-RO"/>
        </w:rPr>
      </w:pPr>
      <w:r w:rsidRPr="00435DCF">
        <w:rPr>
          <w:rFonts w:ascii="Times New Roman" w:hAnsi="Times New Roman" w:cs="Times New Roman"/>
          <w:sz w:val="24"/>
          <w:szCs w:val="24"/>
          <w:lang w:val="ro-RO"/>
        </w:rPr>
        <w:t xml:space="preserve">protecţia </w:t>
      </w:r>
      <w:r w:rsidR="00054CF2" w:rsidRPr="00435DCF">
        <w:rPr>
          <w:rFonts w:ascii="Times New Roman" w:hAnsi="Times New Roman" w:cs="Times New Roman"/>
          <w:sz w:val="24"/>
          <w:szCs w:val="24"/>
          <w:lang w:val="ro-RO"/>
        </w:rPr>
        <w:t xml:space="preserve">sănătăţii, </w:t>
      </w:r>
      <w:r w:rsidRPr="00435DCF">
        <w:rPr>
          <w:rFonts w:ascii="Times New Roman" w:hAnsi="Times New Roman" w:cs="Times New Roman"/>
          <w:sz w:val="24"/>
          <w:szCs w:val="24"/>
          <w:lang w:val="ro-RO"/>
        </w:rPr>
        <w:t xml:space="preserve">a </w:t>
      </w:r>
      <w:r w:rsidR="00054CF2" w:rsidRPr="00435DCF">
        <w:rPr>
          <w:rFonts w:ascii="Times New Roman" w:hAnsi="Times New Roman" w:cs="Times New Roman"/>
          <w:sz w:val="24"/>
          <w:szCs w:val="24"/>
          <w:lang w:val="ro-RO"/>
        </w:rPr>
        <w:t xml:space="preserve">vieţii şi </w:t>
      </w:r>
      <w:r w:rsidRPr="00435DCF">
        <w:rPr>
          <w:rFonts w:ascii="Times New Roman" w:hAnsi="Times New Roman" w:cs="Times New Roman"/>
          <w:sz w:val="24"/>
          <w:szCs w:val="24"/>
          <w:lang w:val="ro-RO"/>
        </w:rPr>
        <w:t xml:space="preserve">a </w:t>
      </w:r>
      <w:r w:rsidR="00054CF2" w:rsidRPr="00435DCF">
        <w:rPr>
          <w:rFonts w:ascii="Times New Roman" w:hAnsi="Times New Roman" w:cs="Times New Roman"/>
          <w:sz w:val="24"/>
          <w:szCs w:val="24"/>
          <w:lang w:val="ro-RO"/>
        </w:rPr>
        <w:t>proprietăţii;</w:t>
      </w:r>
      <w:r w:rsidR="00054CF2" w:rsidRPr="00435DCF">
        <w:rPr>
          <w:rFonts w:ascii="Times New Roman" w:hAnsi="Times New Roman" w:cs="Times New Roman"/>
          <w:color w:val="auto"/>
          <w:sz w:val="24"/>
          <w:szCs w:val="24"/>
          <w:lang w:val="ro-RO"/>
        </w:rPr>
        <w:t xml:space="preserve"> </w:t>
      </w:r>
      <w:r w:rsidR="00054CF2" w:rsidRPr="00435DCF">
        <w:rPr>
          <w:rFonts w:ascii="Times New Roman" w:hAnsi="Times New Roman" w:cs="Times New Roman"/>
          <w:sz w:val="24"/>
          <w:szCs w:val="24"/>
          <w:lang w:val="ro-RO"/>
        </w:rPr>
        <w:t xml:space="preserve"> </w:t>
      </w:r>
    </w:p>
    <w:p w14:paraId="2B036B34" w14:textId="0BF20428" w:rsidR="00054CF2" w:rsidRPr="00435DCF" w:rsidRDefault="008942B4" w:rsidP="00403859">
      <w:pPr>
        <w:pStyle w:val="ListParagraph"/>
        <w:numPr>
          <w:ilvl w:val="0"/>
          <w:numId w:val="19"/>
        </w:numPr>
        <w:suppressAutoHyphens w:val="0"/>
        <w:spacing w:before="120" w:line="240" w:lineRule="auto"/>
        <w:ind w:left="567" w:hanging="283"/>
        <w:contextualSpacing w:val="0"/>
        <w:jc w:val="both"/>
        <w:rPr>
          <w:rFonts w:ascii="Times New Roman" w:hAnsi="Times New Roman" w:cs="Times New Roman"/>
          <w:sz w:val="24"/>
          <w:szCs w:val="24"/>
          <w:lang w:val="ro-RO"/>
        </w:rPr>
      </w:pPr>
      <w:r w:rsidRPr="00435DCF">
        <w:rPr>
          <w:rFonts w:ascii="Times New Roman" w:hAnsi="Times New Roman" w:cs="Times New Roman"/>
          <w:sz w:val="24"/>
          <w:szCs w:val="24"/>
          <w:lang w:val="ro-RO"/>
        </w:rPr>
        <w:t xml:space="preserve">măsurile </w:t>
      </w:r>
      <w:r w:rsidR="00054CF2" w:rsidRPr="00435DCF">
        <w:rPr>
          <w:rFonts w:ascii="Times New Roman" w:hAnsi="Times New Roman" w:cs="Times New Roman"/>
          <w:sz w:val="24"/>
          <w:szCs w:val="24"/>
          <w:lang w:val="ro-RO"/>
        </w:rPr>
        <w:t xml:space="preserve">stabilite pentru protecţia </w:t>
      </w:r>
      <w:r w:rsidR="00054CF2" w:rsidRPr="00435DCF">
        <w:rPr>
          <w:rFonts w:ascii="Times New Roman" w:hAnsi="Times New Roman" w:cs="Times New Roman"/>
          <w:color w:val="auto"/>
          <w:sz w:val="24"/>
          <w:szCs w:val="24"/>
          <w:lang w:val="ro-RO"/>
        </w:rPr>
        <w:t xml:space="preserve">consumatorilor </w:t>
      </w:r>
      <w:r w:rsidR="00054CF2" w:rsidRPr="00435DCF">
        <w:rPr>
          <w:rFonts w:ascii="Times New Roman" w:hAnsi="Times New Roman" w:cs="Times New Roman"/>
          <w:sz w:val="24"/>
          <w:szCs w:val="24"/>
          <w:lang w:val="ro-RO"/>
        </w:rPr>
        <w:t xml:space="preserve">finali. </w:t>
      </w:r>
    </w:p>
    <w:p w14:paraId="3D34768B" w14:textId="5E962F99" w:rsidR="00054CF2" w:rsidRPr="00435DCF" w:rsidRDefault="00054CF2" w:rsidP="00403859">
      <w:pPr>
        <w:numPr>
          <w:ilvl w:val="0"/>
          <w:numId w:val="18"/>
        </w:numPr>
        <w:tabs>
          <w:tab w:val="left" w:pos="426"/>
        </w:tabs>
        <w:spacing w:before="120" w:after="0" w:line="240" w:lineRule="auto"/>
        <w:ind w:left="0" w:firstLine="0"/>
        <w:jc w:val="both"/>
        <w:rPr>
          <w:rFonts w:ascii="Times New Roman" w:hAnsi="Times New Roman" w:cs="Times New Roman"/>
          <w:lang w:val="ro-RO"/>
        </w:rPr>
      </w:pPr>
      <w:r w:rsidRPr="00435DCF">
        <w:rPr>
          <w:rFonts w:ascii="Times New Roman" w:hAnsi="Times New Roman" w:cs="Times New Roman"/>
          <w:lang w:val="ro-RO"/>
        </w:rPr>
        <w:t>Obligaţiile de serviciu public</w:t>
      </w:r>
      <w:r w:rsidR="00D2592B" w:rsidRPr="00435DCF">
        <w:rPr>
          <w:rFonts w:ascii="Times New Roman" w:hAnsi="Times New Roman" w:cs="Times New Roman"/>
          <w:lang w:val="ro-RO"/>
        </w:rPr>
        <w:t xml:space="preserve"> urmează a fi îndeplinite în mod</w:t>
      </w:r>
      <w:r w:rsidR="00D342FA" w:rsidRPr="00435DCF">
        <w:rPr>
          <w:rFonts w:ascii="Times New Roman" w:hAnsi="Times New Roman" w:cs="Times New Roman"/>
          <w:lang w:val="ro-RO"/>
        </w:rPr>
        <w:t xml:space="preserve"> transparent, </w:t>
      </w:r>
      <w:r w:rsidR="00251497" w:rsidRPr="00435DCF">
        <w:rPr>
          <w:rFonts w:ascii="Times New Roman" w:hAnsi="Times New Roman" w:cs="Times New Roman"/>
          <w:lang w:val="ro-RO"/>
        </w:rPr>
        <w:t>nediscriminatoriu şi u</w:t>
      </w:r>
      <w:r w:rsidR="00F36529" w:rsidRPr="00435DCF">
        <w:rPr>
          <w:rFonts w:ascii="Times New Roman" w:hAnsi="Times New Roman" w:cs="Times New Roman"/>
          <w:lang w:val="ro-RO"/>
        </w:rPr>
        <w:t>ş</w:t>
      </w:r>
      <w:r w:rsidR="00251497" w:rsidRPr="00435DCF">
        <w:rPr>
          <w:rFonts w:ascii="Times New Roman" w:hAnsi="Times New Roman" w:cs="Times New Roman"/>
          <w:lang w:val="ro-RO"/>
        </w:rPr>
        <w:t xml:space="preserve">or de verificat şi trebuie să garanteze accesul egal </w:t>
      </w:r>
      <w:r w:rsidR="00D74C6F" w:rsidRPr="00435DCF">
        <w:rPr>
          <w:rFonts w:ascii="Times New Roman" w:hAnsi="Times New Roman" w:cs="Times New Roman"/>
          <w:lang w:val="ro-RO"/>
        </w:rPr>
        <w:t xml:space="preserve">şi pe bază de reciprocitate </w:t>
      </w:r>
      <w:r w:rsidR="00251497" w:rsidRPr="00435DCF">
        <w:rPr>
          <w:rFonts w:ascii="Times New Roman" w:hAnsi="Times New Roman" w:cs="Times New Roman"/>
          <w:lang w:val="ro-RO"/>
        </w:rPr>
        <w:t xml:space="preserve">al întreprinderilor electroenergetice din ţările Parte a Comunităţii Energetice la consumatorii finali din Republica Moldova. </w:t>
      </w:r>
      <w:r w:rsidR="00B77274" w:rsidRPr="00435DCF">
        <w:rPr>
          <w:rFonts w:ascii="Times New Roman" w:hAnsi="Times New Roman" w:cs="Times New Roman"/>
          <w:lang w:val="ro-RO"/>
        </w:rPr>
        <w:t>Orice f</w:t>
      </w:r>
      <w:r w:rsidRPr="00435DCF">
        <w:rPr>
          <w:rFonts w:ascii="Times New Roman" w:hAnsi="Times New Roman" w:cs="Times New Roman"/>
          <w:lang w:val="ro-RO"/>
        </w:rPr>
        <w:t xml:space="preserve">orme de </w:t>
      </w:r>
      <w:r w:rsidR="006708C1" w:rsidRPr="00435DCF">
        <w:rPr>
          <w:rFonts w:ascii="Times New Roman" w:hAnsi="Times New Roman" w:cs="Times New Roman"/>
          <w:lang w:val="ro-RO"/>
        </w:rPr>
        <w:t xml:space="preserve">retribuire </w:t>
      </w:r>
      <w:r w:rsidRPr="00435DCF">
        <w:rPr>
          <w:rFonts w:ascii="Times New Roman" w:hAnsi="Times New Roman" w:cs="Times New Roman"/>
          <w:lang w:val="ro-RO"/>
        </w:rPr>
        <w:t>financiară sau de alt</w:t>
      </w:r>
      <w:r w:rsidR="00B77274" w:rsidRPr="00435DCF">
        <w:rPr>
          <w:rFonts w:ascii="Times New Roman" w:hAnsi="Times New Roman" w:cs="Times New Roman"/>
          <w:lang w:val="ro-RO"/>
        </w:rPr>
        <w:t xml:space="preserve"> gen</w:t>
      </w:r>
      <w:r w:rsidRPr="00435DCF">
        <w:rPr>
          <w:rFonts w:ascii="Times New Roman" w:hAnsi="Times New Roman" w:cs="Times New Roman"/>
          <w:lang w:val="ro-RO"/>
        </w:rPr>
        <w:t>, precum şi drepturile exclusive, care pot fi acordate pentru îndeplinirea obligaţiilor de serviciu public se impun şi se îndeplinesc în mod transparent</w:t>
      </w:r>
      <w:r w:rsidR="00251497" w:rsidRPr="00435DCF">
        <w:rPr>
          <w:rFonts w:ascii="Times New Roman" w:hAnsi="Times New Roman" w:cs="Times New Roman"/>
          <w:lang w:val="ro-RO"/>
        </w:rPr>
        <w:t xml:space="preserve"> şi</w:t>
      </w:r>
      <w:r w:rsidRPr="00435DCF">
        <w:rPr>
          <w:rFonts w:ascii="Times New Roman" w:hAnsi="Times New Roman" w:cs="Times New Roman"/>
          <w:lang w:val="ro-RO"/>
        </w:rPr>
        <w:t xml:space="preserve"> nediscriminatoriu. </w:t>
      </w:r>
    </w:p>
    <w:p w14:paraId="20B4855E" w14:textId="76659015" w:rsidR="00054CF2" w:rsidRPr="00435DCF" w:rsidRDefault="00B77274" w:rsidP="00403859">
      <w:pPr>
        <w:numPr>
          <w:ilvl w:val="0"/>
          <w:numId w:val="18"/>
        </w:numPr>
        <w:tabs>
          <w:tab w:val="left" w:pos="426"/>
        </w:tabs>
        <w:spacing w:before="120" w:after="0" w:line="240" w:lineRule="auto"/>
        <w:ind w:left="0" w:firstLine="0"/>
        <w:jc w:val="both"/>
        <w:rPr>
          <w:rFonts w:ascii="Times New Roman" w:hAnsi="Times New Roman" w:cs="Times New Roman"/>
          <w:lang w:val="ro-RO"/>
        </w:rPr>
      </w:pPr>
      <w:r w:rsidRPr="00435DCF">
        <w:rPr>
          <w:rFonts w:ascii="Times New Roman" w:hAnsi="Times New Roman" w:cs="Times New Roman"/>
          <w:lang w:val="ro-RO"/>
        </w:rPr>
        <w:t xml:space="preserve">Organul central de specialitate al administraţiei publice în domeniul energeticii, în </w:t>
      </w:r>
      <w:r w:rsidR="00B93562" w:rsidRPr="00435DCF">
        <w:rPr>
          <w:rFonts w:ascii="Times New Roman" w:hAnsi="Times New Roman" w:cs="Times New Roman"/>
          <w:lang w:val="ro-RO"/>
        </w:rPr>
        <w:t>baza informaţiei prezentate de</w:t>
      </w:r>
      <w:r w:rsidRPr="00435DCF">
        <w:rPr>
          <w:rFonts w:ascii="Times New Roman" w:hAnsi="Times New Roman" w:cs="Times New Roman"/>
          <w:lang w:val="ro-RO"/>
        </w:rPr>
        <w:t xml:space="preserve"> Agenţi</w:t>
      </w:r>
      <w:r w:rsidR="00B93562" w:rsidRPr="00435DCF">
        <w:rPr>
          <w:rFonts w:ascii="Times New Roman" w:hAnsi="Times New Roman" w:cs="Times New Roman"/>
          <w:lang w:val="ro-RO"/>
        </w:rPr>
        <w:t>e</w:t>
      </w:r>
      <w:r w:rsidRPr="00435DCF">
        <w:rPr>
          <w:rFonts w:ascii="Times New Roman" w:hAnsi="Times New Roman" w:cs="Times New Roman"/>
          <w:lang w:val="ro-RO"/>
        </w:rPr>
        <w:t xml:space="preserve">, este obligat să elaboreze şi să prezinte Guvernului şi Secretariatului Comunităţii Energetice, rapoarte de monitorizare a modului de îndeplinire de către întreprinderile </w:t>
      </w:r>
      <w:r w:rsidR="00F84132" w:rsidRPr="00435DCF">
        <w:rPr>
          <w:rFonts w:ascii="Times New Roman" w:hAnsi="Times New Roman" w:cs="Times New Roman"/>
          <w:lang w:val="ro-RO"/>
        </w:rPr>
        <w:t>electroenergetice</w:t>
      </w:r>
      <w:r w:rsidRPr="00435DCF">
        <w:rPr>
          <w:rFonts w:ascii="Times New Roman" w:hAnsi="Times New Roman" w:cs="Times New Roman"/>
          <w:lang w:val="ro-RO"/>
        </w:rPr>
        <w:t xml:space="preserve"> a obligaţiilor de serviciu public impuse în conformitate cu prezenta Lege, care vor include informaţii inclusiv </w:t>
      </w:r>
      <w:r w:rsidR="00054CF2" w:rsidRPr="00435DCF">
        <w:rPr>
          <w:rFonts w:ascii="Times New Roman" w:hAnsi="Times New Roman" w:cs="Times New Roman"/>
          <w:lang w:val="ro-RO"/>
        </w:rPr>
        <w:t xml:space="preserve">cu privire la măsurile adoptate în temeiul prezentei </w:t>
      </w:r>
      <w:r w:rsidR="000B3276" w:rsidRPr="00435DCF">
        <w:rPr>
          <w:rFonts w:ascii="Times New Roman" w:hAnsi="Times New Roman" w:cs="Times New Roman"/>
          <w:lang w:val="ro-RO"/>
        </w:rPr>
        <w:t xml:space="preserve">Legi </w:t>
      </w:r>
      <w:r w:rsidR="00054CF2" w:rsidRPr="00435DCF">
        <w:rPr>
          <w:rFonts w:ascii="Times New Roman" w:hAnsi="Times New Roman" w:cs="Times New Roman"/>
          <w:lang w:val="ro-RO"/>
        </w:rPr>
        <w:t>referitor la condiţiile de prestare a serviciului universal</w:t>
      </w:r>
      <w:r w:rsidR="000B3276" w:rsidRPr="00435DCF">
        <w:rPr>
          <w:rFonts w:ascii="Times New Roman" w:hAnsi="Times New Roman" w:cs="Times New Roman"/>
          <w:lang w:val="ro-RO"/>
        </w:rPr>
        <w:t xml:space="preserve"> şi</w:t>
      </w:r>
      <w:r w:rsidR="00054CF2" w:rsidRPr="00435DCF">
        <w:rPr>
          <w:rFonts w:ascii="Times New Roman" w:hAnsi="Times New Roman" w:cs="Times New Roman"/>
          <w:lang w:val="ro-RO"/>
        </w:rPr>
        <w:t xml:space="preserve"> a altor obligaţii de serviciu public, </w:t>
      </w:r>
      <w:r w:rsidR="000B3276" w:rsidRPr="00435DCF">
        <w:rPr>
          <w:rFonts w:ascii="Times New Roman" w:hAnsi="Times New Roman" w:cs="Times New Roman"/>
          <w:lang w:val="ro-RO"/>
        </w:rPr>
        <w:t>inclusiv a obligaţiilor aferente protecţiei consumator</w:t>
      </w:r>
      <w:r w:rsidRPr="00435DCF">
        <w:rPr>
          <w:rFonts w:ascii="Times New Roman" w:hAnsi="Times New Roman" w:cs="Times New Roman"/>
          <w:lang w:val="ro-RO"/>
        </w:rPr>
        <w:t>i</w:t>
      </w:r>
      <w:r w:rsidR="000B3276" w:rsidRPr="00435DCF">
        <w:rPr>
          <w:rFonts w:ascii="Times New Roman" w:hAnsi="Times New Roman" w:cs="Times New Roman"/>
          <w:lang w:val="ro-RO"/>
        </w:rPr>
        <w:t xml:space="preserve">lor şi protecţiei mediului, </w:t>
      </w:r>
      <w:r w:rsidR="00054CF2" w:rsidRPr="00435DCF">
        <w:rPr>
          <w:rFonts w:ascii="Times New Roman" w:hAnsi="Times New Roman" w:cs="Times New Roman"/>
          <w:lang w:val="ro-RO"/>
        </w:rPr>
        <w:t xml:space="preserve">precum şi referitor la impactul lor posibil asupra concurenţei pe piaţa energiei electrice naţională sau pe piaţa energiei electrice regională. </w:t>
      </w:r>
    </w:p>
    <w:p w14:paraId="486D3CF1" w14:textId="77777777" w:rsidR="00054CF2" w:rsidRPr="00435DCF" w:rsidRDefault="00054CF2" w:rsidP="00054CF2">
      <w:pPr>
        <w:spacing w:before="120" w:after="0" w:line="240" w:lineRule="auto"/>
        <w:jc w:val="both"/>
        <w:rPr>
          <w:rFonts w:ascii="Times New Roman" w:hAnsi="Times New Roman" w:cs="Times New Roman"/>
          <w:lang w:val="ro-RO"/>
        </w:rPr>
      </w:pPr>
    </w:p>
    <w:p w14:paraId="21C7C291" w14:textId="42ACDBD8" w:rsidR="00054CF2" w:rsidRPr="00435DCF" w:rsidRDefault="00054CF2" w:rsidP="0028397E">
      <w:pPr>
        <w:pStyle w:val="Heading2"/>
        <w:rPr>
          <w:lang w:val="ro-RO"/>
        </w:rPr>
      </w:pPr>
      <w:r w:rsidRPr="00435DCF">
        <w:rPr>
          <w:b/>
          <w:lang w:val="ro-RO"/>
        </w:rPr>
        <w:t xml:space="preserve">Articolul 12.  </w:t>
      </w:r>
      <w:r w:rsidRPr="00435DCF">
        <w:rPr>
          <w:lang w:val="ro-RO"/>
        </w:rPr>
        <w:t xml:space="preserve">Principii generale de licenţiere a activităţilor electroenergetice. </w:t>
      </w:r>
    </w:p>
    <w:p w14:paraId="0780066D" w14:textId="77777777" w:rsidR="00054CF2" w:rsidRPr="00435DCF" w:rsidRDefault="00054CF2" w:rsidP="00403859">
      <w:pPr>
        <w:numPr>
          <w:ilvl w:val="0"/>
          <w:numId w:val="104"/>
        </w:numPr>
        <w:tabs>
          <w:tab w:val="left" w:pos="426"/>
        </w:tabs>
        <w:spacing w:before="120" w:after="0" w:line="240" w:lineRule="auto"/>
        <w:ind w:left="0" w:firstLine="0"/>
        <w:jc w:val="both"/>
        <w:rPr>
          <w:rFonts w:ascii="Times New Roman" w:hAnsi="Times New Roman" w:cs="Times New Roman"/>
          <w:lang w:val="ro-RO"/>
        </w:rPr>
      </w:pPr>
      <w:r w:rsidRPr="00435DCF">
        <w:rPr>
          <w:rFonts w:ascii="Times New Roman" w:hAnsi="Times New Roman" w:cs="Times New Roman"/>
          <w:lang w:val="ro-RO"/>
        </w:rPr>
        <w:t>Activităţile indicate în articolul 10, alineat (1) din prezenta lege sînt activităţi reglementate şi se desfăşoară doar în baza licenţelor eliberate de Agenţie, în conformitate cu legea.</w:t>
      </w:r>
    </w:p>
    <w:p w14:paraId="55833D97" w14:textId="77777777" w:rsidR="00054CF2" w:rsidRPr="00435DCF" w:rsidRDefault="00054CF2" w:rsidP="00403859">
      <w:pPr>
        <w:numPr>
          <w:ilvl w:val="0"/>
          <w:numId w:val="104"/>
        </w:numPr>
        <w:tabs>
          <w:tab w:val="left" w:pos="426"/>
        </w:tabs>
        <w:spacing w:before="120" w:after="0" w:line="240" w:lineRule="auto"/>
        <w:ind w:left="0" w:firstLine="0"/>
        <w:jc w:val="both"/>
        <w:rPr>
          <w:rFonts w:ascii="Times New Roman" w:hAnsi="Times New Roman" w:cs="Times New Roman"/>
          <w:lang w:val="ro-RO"/>
        </w:rPr>
      </w:pPr>
      <w:r w:rsidRPr="00435DCF">
        <w:rPr>
          <w:rFonts w:ascii="Times New Roman" w:hAnsi="Times New Roman" w:cs="Times New Roman"/>
          <w:lang w:val="ro-RO"/>
        </w:rPr>
        <w:t>Agenţia eliberează următoarele tipuri de licenţe:</w:t>
      </w:r>
    </w:p>
    <w:p w14:paraId="26DEBA53" w14:textId="77777777" w:rsidR="00054CF2" w:rsidRPr="00435DCF" w:rsidRDefault="00054CF2" w:rsidP="00054CF2">
      <w:pPr>
        <w:tabs>
          <w:tab w:val="left" w:pos="-2268"/>
        </w:tabs>
        <w:spacing w:before="120" w:after="0" w:line="240" w:lineRule="auto"/>
        <w:ind w:left="567" w:hanging="283"/>
        <w:jc w:val="both"/>
        <w:rPr>
          <w:rFonts w:ascii="Times New Roman" w:hAnsi="Times New Roman" w:cs="Times New Roman"/>
          <w:lang w:val="ro-RO"/>
        </w:rPr>
      </w:pPr>
      <w:r w:rsidRPr="00435DCF">
        <w:rPr>
          <w:rFonts w:ascii="Times New Roman" w:hAnsi="Times New Roman" w:cs="Times New Roman"/>
          <w:lang w:val="ro-RO"/>
        </w:rPr>
        <w:t>a) licenţă pentru producerea energiei electrice;</w:t>
      </w:r>
    </w:p>
    <w:p w14:paraId="499ECE47" w14:textId="77777777" w:rsidR="00054CF2" w:rsidRPr="00435DCF" w:rsidRDefault="00054CF2" w:rsidP="00054CF2">
      <w:pPr>
        <w:tabs>
          <w:tab w:val="left" w:pos="-2268"/>
        </w:tabs>
        <w:spacing w:before="120" w:after="0" w:line="240" w:lineRule="auto"/>
        <w:ind w:left="567" w:hanging="283"/>
        <w:jc w:val="both"/>
        <w:rPr>
          <w:rFonts w:ascii="Times New Roman" w:hAnsi="Times New Roman" w:cs="Times New Roman"/>
          <w:lang w:val="ro-RO"/>
        </w:rPr>
      </w:pPr>
      <w:r w:rsidRPr="00435DCF">
        <w:rPr>
          <w:rFonts w:ascii="Times New Roman" w:hAnsi="Times New Roman" w:cs="Times New Roman"/>
          <w:lang w:val="ro-RO"/>
        </w:rPr>
        <w:t>b) licenţă pentru transportul energiei electrice;</w:t>
      </w:r>
    </w:p>
    <w:p w14:paraId="6C5C689C" w14:textId="77777777" w:rsidR="00054CF2" w:rsidRPr="00435DCF" w:rsidRDefault="00054CF2" w:rsidP="00054CF2">
      <w:pPr>
        <w:tabs>
          <w:tab w:val="left" w:pos="-2268"/>
        </w:tabs>
        <w:spacing w:before="120" w:after="0" w:line="240" w:lineRule="auto"/>
        <w:ind w:left="567" w:hanging="283"/>
        <w:jc w:val="both"/>
        <w:rPr>
          <w:rFonts w:ascii="Times New Roman" w:hAnsi="Times New Roman" w:cs="Times New Roman"/>
          <w:lang w:val="ro-RO"/>
        </w:rPr>
      </w:pPr>
      <w:r w:rsidRPr="00435DCF">
        <w:rPr>
          <w:rFonts w:ascii="Times New Roman" w:hAnsi="Times New Roman" w:cs="Times New Roman"/>
          <w:lang w:val="ro-RO"/>
        </w:rPr>
        <w:t>c) licenţă pentru distribuţia energiei electrice;</w:t>
      </w:r>
    </w:p>
    <w:p w14:paraId="30261B50" w14:textId="3C21CEF3" w:rsidR="00054CF2" w:rsidRPr="00435DCF" w:rsidRDefault="00054CF2" w:rsidP="00054CF2">
      <w:pPr>
        <w:tabs>
          <w:tab w:val="left" w:pos="-2268"/>
        </w:tabs>
        <w:spacing w:before="120" w:after="0" w:line="240" w:lineRule="auto"/>
        <w:ind w:left="567" w:hanging="283"/>
        <w:jc w:val="both"/>
        <w:rPr>
          <w:rFonts w:ascii="Times New Roman" w:hAnsi="Times New Roman" w:cs="Times New Roman"/>
          <w:lang w:val="ro-RO"/>
        </w:rPr>
      </w:pPr>
      <w:r w:rsidRPr="00435DCF">
        <w:rPr>
          <w:rFonts w:ascii="Times New Roman" w:hAnsi="Times New Roman" w:cs="Times New Roman"/>
          <w:lang w:val="ro-RO"/>
        </w:rPr>
        <w:t>d) licenţă pentru furnizarea energiei;</w:t>
      </w:r>
    </w:p>
    <w:p w14:paraId="20A3F264" w14:textId="77777777" w:rsidR="006817B5" w:rsidRPr="00435DCF" w:rsidRDefault="00054CF2" w:rsidP="00054CF2">
      <w:pPr>
        <w:tabs>
          <w:tab w:val="left" w:pos="-2268"/>
        </w:tabs>
        <w:spacing w:before="120" w:after="0" w:line="240" w:lineRule="auto"/>
        <w:ind w:left="567" w:hanging="283"/>
        <w:jc w:val="both"/>
        <w:rPr>
          <w:rFonts w:ascii="Times New Roman" w:hAnsi="Times New Roman" w:cs="Times New Roman"/>
          <w:lang w:val="ro-RO"/>
        </w:rPr>
      </w:pPr>
      <w:r w:rsidRPr="00435DCF">
        <w:rPr>
          <w:rFonts w:ascii="Times New Roman" w:hAnsi="Times New Roman" w:cs="Times New Roman"/>
          <w:lang w:val="ro-RO"/>
        </w:rPr>
        <w:t>e) licenţă pentru operarea pieţei energiei electrice</w:t>
      </w:r>
      <w:r w:rsidR="006817B5" w:rsidRPr="00435DCF">
        <w:rPr>
          <w:rFonts w:ascii="Times New Roman" w:hAnsi="Times New Roman" w:cs="Times New Roman"/>
          <w:lang w:val="ro-RO"/>
        </w:rPr>
        <w:t>;</w:t>
      </w:r>
    </w:p>
    <w:p w14:paraId="40F2A29B" w14:textId="7C7AD072" w:rsidR="00054CF2" w:rsidRPr="00435DCF" w:rsidRDefault="006817B5" w:rsidP="00054CF2">
      <w:pPr>
        <w:tabs>
          <w:tab w:val="left" w:pos="-2268"/>
        </w:tabs>
        <w:spacing w:before="120" w:after="0" w:line="240" w:lineRule="auto"/>
        <w:ind w:left="567" w:hanging="283"/>
        <w:jc w:val="both"/>
        <w:rPr>
          <w:rFonts w:ascii="Times New Roman" w:hAnsi="Times New Roman" w:cs="Times New Roman"/>
          <w:lang w:val="ro-RO"/>
        </w:rPr>
      </w:pPr>
      <w:r w:rsidRPr="00435DCF">
        <w:rPr>
          <w:rFonts w:ascii="Times New Roman" w:hAnsi="Times New Roman" w:cs="Times New Roman"/>
          <w:lang w:val="ro-RO"/>
        </w:rPr>
        <w:t xml:space="preserve">f) licenţă pentru exploatarea </w:t>
      </w:r>
      <w:r w:rsidR="00A145C3" w:rsidRPr="00435DCF">
        <w:rPr>
          <w:rFonts w:ascii="Times New Roman" w:hAnsi="Times New Roman" w:cs="Times New Roman"/>
          <w:lang w:val="ro-RO"/>
        </w:rPr>
        <w:t>unei interconexiuni</w:t>
      </w:r>
      <w:r w:rsidRPr="00435DCF">
        <w:rPr>
          <w:rFonts w:ascii="Times New Roman" w:hAnsi="Times New Roman" w:cs="Times New Roman"/>
          <w:lang w:val="ro-RO"/>
        </w:rPr>
        <w:t>.</w:t>
      </w:r>
    </w:p>
    <w:p w14:paraId="3754E648" w14:textId="24914BD0" w:rsidR="00054CF2" w:rsidRPr="00435DCF" w:rsidRDefault="00054CF2" w:rsidP="00403859">
      <w:pPr>
        <w:numPr>
          <w:ilvl w:val="0"/>
          <w:numId w:val="104"/>
        </w:numPr>
        <w:tabs>
          <w:tab w:val="left" w:pos="426"/>
        </w:tabs>
        <w:spacing w:before="120" w:after="0" w:line="240" w:lineRule="auto"/>
        <w:ind w:left="0" w:firstLine="0"/>
        <w:jc w:val="both"/>
        <w:rPr>
          <w:rFonts w:ascii="Times New Roman" w:hAnsi="Times New Roman" w:cs="Times New Roman"/>
          <w:lang w:val="ro-RO"/>
        </w:rPr>
      </w:pPr>
      <w:r w:rsidRPr="00435DCF">
        <w:rPr>
          <w:rFonts w:ascii="Times New Roman" w:hAnsi="Times New Roman" w:cs="Times New Roman"/>
          <w:lang w:val="ro-RO"/>
        </w:rPr>
        <w:t xml:space="preserve">Activitatea de producere a energiei electrice se desfăşoară de către producător în baza licenţei pentru producerea energiei electrice. Licenţă pentru activitatea de producere a energiei electrice se eliberează doar producătorului care dispune de o centrală electrică cu o putere de 5 </w:t>
      </w:r>
      <w:r w:rsidRPr="00435DCF">
        <w:rPr>
          <w:rFonts w:ascii="Times New Roman" w:hAnsi="Times New Roman" w:cs="Times New Roman"/>
          <w:lang w:val="ro-RO"/>
        </w:rPr>
        <w:lastRenderedPageBreak/>
        <w:t>MW şi mai mult şi dacă această putere este folosită pentru consum public. În cazul cînd puterea centralei electrice este utilizată doar pentru consum intern, licenţă se eliberează numai în cazul în care această putere este de cel puţin 20 MW</w:t>
      </w:r>
      <w:r w:rsidR="003C1A68" w:rsidRPr="00435DCF">
        <w:rPr>
          <w:rFonts w:ascii="Times New Roman" w:hAnsi="Times New Roman" w:cs="Times New Roman"/>
          <w:lang w:val="ro-RO"/>
        </w:rPr>
        <w:t>.</w:t>
      </w:r>
      <w:r w:rsidR="00215737" w:rsidRPr="00435DCF">
        <w:rPr>
          <w:rFonts w:ascii="Times New Roman" w:hAnsi="Times New Roman" w:cs="Times New Roman"/>
          <w:lang w:val="ro-RO"/>
        </w:rPr>
        <w:t xml:space="preserve"> </w:t>
      </w:r>
    </w:p>
    <w:p w14:paraId="4F13270E" w14:textId="780D1864" w:rsidR="00054CF2" w:rsidRPr="00435DCF" w:rsidRDefault="00054CF2" w:rsidP="00403859">
      <w:pPr>
        <w:numPr>
          <w:ilvl w:val="0"/>
          <w:numId w:val="104"/>
        </w:numPr>
        <w:tabs>
          <w:tab w:val="left" w:pos="426"/>
        </w:tabs>
        <w:spacing w:before="120" w:after="0" w:line="240" w:lineRule="auto"/>
        <w:ind w:left="0" w:firstLine="0"/>
        <w:jc w:val="both"/>
        <w:rPr>
          <w:rFonts w:ascii="Times New Roman" w:hAnsi="Times New Roman" w:cs="Times New Roman"/>
          <w:lang w:val="ro-RO"/>
        </w:rPr>
      </w:pPr>
      <w:r w:rsidRPr="00435DCF">
        <w:rPr>
          <w:rFonts w:ascii="Times New Roman" w:hAnsi="Times New Roman" w:cs="Times New Roman"/>
          <w:lang w:val="ro-RO"/>
        </w:rPr>
        <w:t>Activitatea de transport al energiei electrice se desfăşoară  de către operatorul</w:t>
      </w:r>
      <w:r w:rsidR="007705BA" w:rsidRPr="00435DCF">
        <w:rPr>
          <w:rFonts w:ascii="Times New Roman" w:hAnsi="Times New Roman" w:cs="Times New Roman"/>
          <w:lang w:val="ro-RO"/>
        </w:rPr>
        <w:t xml:space="preserve"> sistemului</w:t>
      </w:r>
      <w:r w:rsidRPr="00435DCF">
        <w:rPr>
          <w:rFonts w:ascii="Times New Roman" w:hAnsi="Times New Roman" w:cs="Times New Roman"/>
          <w:lang w:val="ro-RO"/>
        </w:rPr>
        <w:t xml:space="preserve"> de transport în baza licenţei pentru transportul energiei electrice</w:t>
      </w:r>
      <w:r w:rsidR="00792681" w:rsidRPr="00435DCF">
        <w:rPr>
          <w:rFonts w:ascii="Times New Roman" w:hAnsi="Times New Roman" w:cs="Times New Roman"/>
          <w:lang w:val="ro-RO"/>
        </w:rPr>
        <w:t>.</w:t>
      </w:r>
    </w:p>
    <w:p w14:paraId="2CCE2831" w14:textId="529F77FE" w:rsidR="00054CF2" w:rsidRPr="00435DCF" w:rsidRDefault="00054CF2" w:rsidP="007A448A">
      <w:pPr>
        <w:numPr>
          <w:ilvl w:val="0"/>
          <w:numId w:val="104"/>
        </w:numPr>
        <w:tabs>
          <w:tab w:val="left" w:pos="426"/>
        </w:tabs>
        <w:spacing w:before="120" w:after="0" w:line="240" w:lineRule="auto"/>
        <w:ind w:left="0" w:firstLine="0"/>
        <w:jc w:val="both"/>
        <w:rPr>
          <w:rFonts w:ascii="Times New Roman" w:hAnsi="Times New Roman" w:cs="Times New Roman"/>
          <w:lang w:val="ro-RO"/>
        </w:rPr>
      </w:pPr>
      <w:r w:rsidRPr="00435DCF">
        <w:rPr>
          <w:rFonts w:ascii="Times New Roman" w:hAnsi="Times New Roman" w:cs="Times New Roman"/>
          <w:lang w:val="ro-RO"/>
        </w:rPr>
        <w:t xml:space="preserve">Dirijarea operativ-tehnologică unică şi </w:t>
      </w:r>
      <w:r w:rsidR="00544488" w:rsidRPr="00435DCF">
        <w:rPr>
          <w:rFonts w:ascii="Times New Roman" w:hAnsi="Times New Roman" w:cs="Times New Roman"/>
          <w:lang w:val="ro-RO"/>
        </w:rPr>
        <w:t xml:space="preserve">echilibrarea </w:t>
      </w:r>
      <w:r w:rsidRPr="00435DCF">
        <w:rPr>
          <w:rFonts w:ascii="Times New Roman" w:hAnsi="Times New Roman" w:cs="Times New Roman"/>
          <w:lang w:val="ro-RO"/>
        </w:rPr>
        <w:t xml:space="preserve">sistemului electroenergetic se efectuează de către operatorul </w:t>
      </w:r>
      <w:r w:rsidR="008E56B4" w:rsidRPr="00435DCF">
        <w:rPr>
          <w:rFonts w:ascii="Times New Roman" w:hAnsi="Times New Roman" w:cs="Times New Roman"/>
          <w:lang w:val="ro-RO"/>
        </w:rPr>
        <w:t xml:space="preserve">sistemului </w:t>
      </w:r>
      <w:r w:rsidRPr="00435DCF">
        <w:rPr>
          <w:rFonts w:ascii="Times New Roman" w:hAnsi="Times New Roman" w:cs="Times New Roman"/>
          <w:lang w:val="ro-RO"/>
        </w:rPr>
        <w:t xml:space="preserve">de transport în baza licenţei pentru transportul energiei electrice. </w:t>
      </w:r>
    </w:p>
    <w:p w14:paraId="7BE8AD0C" w14:textId="74F77B61" w:rsidR="00054CF2" w:rsidRPr="00435DCF" w:rsidRDefault="00054CF2" w:rsidP="00403859">
      <w:pPr>
        <w:numPr>
          <w:ilvl w:val="0"/>
          <w:numId w:val="104"/>
        </w:numPr>
        <w:tabs>
          <w:tab w:val="left" w:pos="426"/>
        </w:tabs>
        <w:spacing w:before="120" w:after="0" w:line="240" w:lineRule="auto"/>
        <w:ind w:left="0" w:firstLine="0"/>
        <w:jc w:val="both"/>
        <w:rPr>
          <w:rFonts w:ascii="Times New Roman" w:hAnsi="Times New Roman" w:cs="Times New Roman"/>
          <w:lang w:val="ro-RO"/>
        </w:rPr>
      </w:pPr>
      <w:r w:rsidRPr="00435DCF">
        <w:rPr>
          <w:rFonts w:ascii="Times New Roman" w:hAnsi="Times New Roman" w:cs="Times New Roman"/>
          <w:lang w:val="ro-RO"/>
        </w:rPr>
        <w:t xml:space="preserve">Activitatea de  distribuţie a energiei electrice se desfăşoară  de către operatorul </w:t>
      </w:r>
      <w:r w:rsidR="001C15F4" w:rsidRPr="00435DCF">
        <w:rPr>
          <w:rFonts w:ascii="Times New Roman" w:hAnsi="Times New Roman" w:cs="Times New Roman"/>
          <w:lang w:val="ro-RO"/>
        </w:rPr>
        <w:t xml:space="preserve">sistemului </w:t>
      </w:r>
      <w:r w:rsidRPr="00435DCF">
        <w:rPr>
          <w:rFonts w:ascii="Times New Roman" w:hAnsi="Times New Roman" w:cs="Times New Roman"/>
          <w:lang w:val="ro-RO"/>
        </w:rPr>
        <w:t>de distribuţie în baza licenţei pentru distribuţia energiei electrice.</w:t>
      </w:r>
    </w:p>
    <w:p w14:paraId="2843AFFA" w14:textId="03DFD391" w:rsidR="00054CF2" w:rsidRPr="00435DCF" w:rsidRDefault="00054CF2" w:rsidP="00403859">
      <w:pPr>
        <w:numPr>
          <w:ilvl w:val="0"/>
          <w:numId w:val="104"/>
        </w:numPr>
        <w:tabs>
          <w:tab w:val="left" w:pos="426"/>
        </w:tabs>
        <w:spacing w:before="120" w:after="0" w:line="240" w:lineRule="auto"/>
        <w:ind w:left="0" w:firstLine="0"/>
        <w:jc w:val="both"/>
        <w:rPr>
          <w:rFonts w:ascii="Times New Roman" w:hAnsi="Times New Roman" w:cs="Times New Roman"/>
          <w:lang w:val="ro-RO"/>
        </w:rPr>
      </w:pPr>
      <w:r w:rsidRPr="00435DCF">
        <w:rPr>
          <w:rFonts w:ascii="Times New Roman" w:hAnsi="Times New Roman" w:cs="Times New Roman"/>
          <w:lang w:val="ro-RO"/>
        </w:rPr>
        <w:t>Furnizorul serviciu</w:t>
      </w:r>
      <w:r w:rsidR="007A448A" w:rsidRPr="00435DCF">
        <w:rPr>
          <w:rFonts w:ascii="Times New Roman" w:hAnsi="Times New Roman" w:cs="Times New Roman"/>
          <w:lang w:val="ro-RO"/>
        </w:rPr>
        <w:t>lui</w:t>
      </w:r>
      <w:r w:rsidRPr="00435DCF">
        <w:rPr>
          <w:rFonts w:ascii="Times New Roman" w:hAnsi="Times New Roman" w:cs="Times New Roman"/>
          <w:lang w:val="ro-RO"/>
        </w:rPr>
        <w:t xml:space="preserve"> universal, furnizorul de ultima opţiune şi furnizorul central de energie electrică îşi desfăşoară activitatea de furnizare a energiei electrice în baza licenţei pentru furnizarea energiei electrice</w:t>
      </w:r>
      <w:r w:rsidR="00EA0E61" w:rsidRPr="00435DCF">
        <w:rPr>
          <w:rFonts w:ascii="Times New Roman" w:hAnsi="Times New Roman" w:cs="Times New Roman"/>
          <w:lang w:val="ro-RO"/>
        </w:rPr>
        <w:t xml:space="preserve">, </w:t>
      </w:r>
      <w:r w:rsidR="007A3AFA" w:rsidRPr="00435DCF">
        <w:rPr>
          <w:rFonts w:ascii="Times New Roman" w:hAnsi="Times New Roman" w:cs="Times New Roman"/>
          <w:lang w:val="ro-RO"/>
        </w:rPr>
        <w:t xml:space="preserve">în condiţii specifice şi </w:t>
      </w:r>
      <w:r w:rsidR="00EA0E61" w:rsidRPr="00435DCF">
        <w:rPr>
          <w:rFonts w:ascii="Times New Roman" w:hAnsi="Times New Roman" w:cs="Times New Roman"/>
          <w:lang w:val="ro-RO"/>
        </w:rPr>
        <w:t xml:space="preserve">la tarifele </w:t>
      </w:r>
      <w:r w:rsidR="007A3AFA" w:rsidRPr="00435DCF">
        <w:rPr>
          <w:rFonts w:ascii="Times New Roman" w:hAnsi="Times New Roman" w:cs="Times New Roman"/>
          <w:lang w:val="ro-RO"/>
        </w:rPr>
        <w:t xml:space="preserve">reglementate, </w:t>
      </w:r>
      <w:r w:rsidR="00EA0E61" w:rsidRPr="00435DCF">
        <w:rPr>
          <w:rFonts w:ascii="Times New Roman" w:hAnsi="Times New Roman" w:cs="Times New Roman"/>
          <w:lang w:val="ro-RO"/>
        </w:rPr>
        <w:t>stabilite de Agenţie</w:t>
      </w:r>
      <w:r w:rsidRPr="00435DCF">
        <w:rPr>
          <w:rFonts w:ascii="Times New Roman" w:hAnsi="Times New Roman" w:cs="Times New Roman"/>
          <w:lang w:val="ro-RO"/>
        </w:rPr>
        <w:t>.</w:t>
      </w:r>
    </w:p>
    <w:p w14:paraId="1ADE197C" w14:textId="77777777" w:rsidR="00054CF2" w:rsidRPr="00435DCF" w:rsidRDefault="00054CF2" w:rsidP="00403859">
      <w:pPr>
        <w:numPr>
          <w:ilvl w:val="0"/>
          <w:numId w:val="104"/>
        </w:numPr>
        <w:tabs>
          <w:tab w:val="left" w:pos="426"/>
        </w:tabs>
        <w:spacing w:before="120" w:after="0" w:line="240" w:lineRule="auto"/>
        <w:ind w:left="0" w:firstLine="0"/>
        <w:jc w:val="both"/>
        <w:rPr>
          <w:rFonts w:ascii="Times New Roman" w:hAnsi="Times New Roman" w:cs="Times New Roman"/>
          <w:lang w:val="ro-RO"/>
        </w:rPr>
      </w:pPr>
      <w:r w:rsidRPr="00435DCF">
        <w:rPr>
          <w:rFonts w:ascii="Times New Roman" w:hAnsi="Times New Roman" w:cs="Times New Roman"/>
          <w:lang w:val="ro-RO"/>
        </w:rPr>
        <w:t>Activitatea de operare a pieţei energiei electrice se desfăşoară de către operatorul pieţei energiei electrice, în baza licenţei pentru operarea pieţei energiei electrice.</w:t>
      </w:r>
    </w:p>
    <w:p w14:paraId="55845761" w14:textId="4E8F7962" w:rsidR="00054CF2" w:rsidRPr="00435DCF" w:rsidRDefault="00054CF2" w:rsidP="00403859">
      <w:pPr>
        <w:numPr>
          <w:ilvl w:val="0"/>
          <w:numId w:val="104"/>
        </w:numPr>
        <w:tabs>
          <w:tab w:val="left" w:pos="426"/>
        </w:tabs>
        <w:spacing w:before="120" w:after="0" w:line="240" w:lineRule="auto"/>
        <w:ind w:left="0" w:firstLine="0"/>
        <w:jc w:val="both"/>
        <w:rPr>
          <w:rFonts w:ascii="Times New Roman" w:hAnsi="Times New Roman" w:cs="Times New Roman"/>
          <w:lang w:val="ro-RO"/>
        </w:rPr>
      </w:pPr>
      <w:r w:rsidRPr="00435DCF">
        <w:rPr>
          <w:rFonts w:ascii="Times New Roman" w:hAnsi="Times New Roman" w:cs="Times New Roman"/>
          <w:lang w:val="ro-RO"/>
        </w:rPr>
        <w:t xml:space="preserve">Licenţele pentru producerea energiei electrice, pentru transportul energiei electrice, pentru distribuţia energiei electrice se eliberează pe un termen de 25 de ani. Licenţa pentru furnizarea energiei electrice şi licenţa pentru  operarea pieţei energiei electrice se eliberează pe un termen de 10 ani. </w:t>
      </w:r>
      <w:r w:rsidR="00B27BF4" w:rsidRPr="00435DCF">
        <w:rPr>
          <w:rFonts w:ascii="Times New Roman" w:hAnsi="Times New Roman" w:cs="Times New Roman"/>
          <w:lang w:val="ro-RO"/>
        </w:rPr>
        <w:t>Licenţa pentru exploatarea unei interconexiuni se eliberează pe perioada acordării derogării în conformitate cu hotărîrea aprobată de Agenţi</w:t>
      </w:r>
      <w:r w:rsidR="00BE1AEA" w:rsidRPr="00435DCF">
        <w:rPr>
          <w:rFonts w:ascii="Times New Roman" w:hAnsi="Times New Roman" w:cs="Times New Roman"/>
          <w:lang w:val="ro-RO"/>
        </w:rPr>
        <w:t>e</w:t>
      </w:r>
      <w:r w:rsidR="00B27BF4" w:rsidRPr="00435DCF">
        <w:rPr>
          <w:rFonts w:ascii="Times New Roman" w:hAnsi="Times New Roman" w:cs="Times New Roman"/>
          <w:lang w:val="ro-RO"/>
        </w:rPr>
        <w:t xml:space="preserve"> în condiţiile Articolului 38 din prezenta Lege. </w:t>
      </w:r>
      <w:r w:rsidRPr="00435DCF">
        <w:rPr>
          <w:rFonts w:ascii="Times New Roman" w:hAnsi="Times New Roman" w:cs="Times New Roman"/>
          <w:lang w:val="ro-RO"/>
        </w:rPr>
        <w:t>La expirarea termenului de valabilitate, la solicitarea titularului de licenţă, Agenţia poate prelungi termenul de valabilitate a licenţelor eliberate.</w:t>
      </w:r>
    </w:p>
    <w:p w14:paraId="5118F9F5" w14:textId="04713648" w:rsidR="00054CF2" w:rsidRPr="00435DCF" w:rsidRDefault="00AF69F0" w:rsidP="00343FD9">
      <w:pPr>
        <w:numPr>
          <w:ilvl w:val="0"/>
          <w:numId w:val="104"/>
        </w:numPr>
        <w:tabs>
          <w:tab w:val="left" w:pos="426"/>
        </w:tabs>
        <w:spacing w:before="120" w:after="120" w:line="240" w:lineRule="auto"/>
        <w:ind w:left="0" w:firstLine="0"/>
        <w:jc w:val="both"/>
        <w:rPr>
          <w:rFonts w:ascii="Times New Roman" w:hAnsi="Times New Roman" w:cs="Times New Roman"/>
          <w:lang w:val="ro-RO"/>
        </w:rPr>
      </w:pPr>
      <w:r w:rsidRPr="00435DCF">
        <w:rPr>
          <w:rFonts w:ascii="Times New Roman" w:hAnsi="Times New Roman" w:cs="Times New Roman"/>
          <w:lang w:val="ro-RO"/>
        </w:rPr>
        <w:t xml:space="preserve"> </w:t>
      </w:r>
      <w:r w:rsidR="00054CF2" w:rsidRPr="00435DCF">
        <w:rPr>
          <w:rFonts w:ascii="Times New Roman" w:hAnsi="Times New Roman" w:cs="Times New Roman"/>
          <w:lang w:val="ro-RO"/>
        </w:rPr>
        <w:t>La licenţă se anexează, în mod obligatoriu, condiţiile de desfăşurare a activităţii licenţiate, care sînt în conformitate cu legea şi care fac parte integrantă a licenţei.</w:t>
      </w:r>
    </w:p>
    <w:p w14:paraId="508F01F0" w14:textId="26F6583F" w:rsidR="00B27BF4" w:rsidRPr="00435DCF" w:rsidRDefault="003B0506" w:rsidP="00343FD9">
      <w:pPr>
        <w:pStyle w:val="ListParagraph"/>
        <w:numPr>
          <w:ilvl w:val="0"/>
          <w:numId w:val="104"/>
        </w:numPr>
        <w:tabs>
          <w:tab w:val="left" w:pos="567"/>
        </w:tabs>
        <w:spacing w:after="120" w:line="240" w:lineRule="auto"/>
        <w:ind w:left="0" w:firstLine="0"/>
        <w:jc w:val="both"/>
        <w:rPr>
          <w:rFonts w:ascii="Times New Roman" w:hAnsi="Times New Roman" w:cs="Times New Roman"/>
          <w:sz w:val="24"/>
          <w:szCs w:val="24"/>
          <w:lang w:val="ro-RO"/>
        </w:rPr>
      </w:pPr>
      <w:r w:rsidRPr="00435DCF">
        <w:rPr>
          <w:rFonts w:ascii="Times New Roman" w:hAnsi="Times New Roman" w:cs="Times New Roman"/>
          <w:sz w:val="24"/>
          <w:szCs w:val="24"/>
          <w:lang w:val="ro-RO"/>
        </w:rPr>
        <w:t xml:space="preserve">Se interzice titularului de licenţă să transmită </w:t>
      </w:r>
      <w:r w:rsidR="00F44A9D" w:rsidRPr="00435DCF">
        <w:rPr>
          <w:rFonts w:ascii="Times New Roman" w:hAnsi="Times New Roman" w:cs="Times New Roman"/>
          <w:sz w:val="24"/>
          <w:szCs w:val="24"/>
          <w:lang w:val="ro-RO"/>
        </w:rPr>
        <w:t>altor</w:t>
      </w:r>
      <w:r w:rsidRPr="00435DCF">
        <w:rPr>
          <w:rFonts w:ascii="Times New Roman" w:hAnsi="Times New Roman" w:cs="Times New Roman"/>
          <w:sz w:val="24"/>
          <w:szCs w:val="24"/>
          <w:lang w:val="ro-RO"/>
        </w:rPr>
        <w:t xml:space="preserve"> persoane fizice sau juridice drepturi şi obligaţii aferente activităţii pentru a cărei desfăşurare i s-a acordat licenţă. </w:t>
      </w:r>
      <w:r w:rsidR="006868A7" w:rsidRPr="00435DCF">
        <w:rPr>
          <w:rFonts w:ascii="Times New Roman" w:hAnsi="Times New Roman" w:cs="Times New Roman"/>
          <w:sz w:val="24"/>
          <w:szCs w:val="24"/>
          <w:lang w:val="ro-RO"/>
        </w:rPr>
        <w:t>P</w:t>
      </w:r>
      <w:r w:rsidR="00B1404D" w:rsidRPr="00435DCF">
        <w:rPr>
          <w:rFonts w:ascii="Times New Roman" w:hAnsi="Times New Roman" w:cs="Times New Roman"/>
          <w:sz w:val="24"/>
          <w:szCs w:val="24"/>
          <w:lang w:val="ro-RO"/>
        </w:rPr>
        <w:t xml:space="preserve">rin derogare de la principiul enunţat, titularul de licenţă este în drept să externalizeze un serviciu pe care trebuie să îl îndeplinească în calitate de titular de licenţă cu condiţia obţinerii acordului prealabil al Agenţiei şi după demonstrarea faptului că externalizarea serviciului respectiv vă duce în mod obligatoriu la reducerea tarifului pentru serviciul externalizat fără a fi afectată calitate serviciului respectiv. </w:t>
      </w:r>
    </w:p>
    <w:p w14:paraId="53A43FBA" w14:textId="77777777" w:rsidR="00B27BF4" w:rsidRPr="00435DCF" w:rsidRDefault="00B27BF4" w:rsidP="00B27BF4">
      <w:pPr>
        <w:pStyle w:val="ListParagraph"/>
        <w:tabs>
          <w:tab w:val="left" w:pos="567"/>
        </w:tabs>
        <w:spacing w:after="120" w:line="240" w:lineRule="auto"/>
        <w:ind w:left="0"/>
        <w:jc w:val="both"/>
        <w:rPr>
          <w:rFonts w:ascii="Times New Roman" w:hAnsi="Times New Roman" w:cs="Times New Roman"/>
          <w:sz w:val="24"/>
          <w:szCs w:val="24"/>
          <w:lang w:val="ro-RO"/>
        </w:rPr>
      </w:pPr>
    </w:p>
    <w:p w14:paraId="1B65F7CB" w14:textId="77777777" w:rsidR="00B27BF4" w:rsidRPr="00435DCF" w:rsidRDefault="00B1404D" w:rsidP="00B27BF4">
      <w:pPr>
        <w:pStyle w:val="ListParagraph"/>
        <w:numPr>
          <w:ilvl w:val="0"/>
          <w:numId w:val="104"/>
        </w:numPr>
        <w:tabs>
          <w:tab w:val="left" w:pos="567"/>
        </w:tabs>
        <w:spacing w:after="120" w:line="240" w:lineRule="auto"/>
        <w:ind w:left="0" w:firstLine="0"/>
        <w:jc w:val="both"/>
        <w:rPr>
          <w:sz w:val="24"/>
          <w:szCs w:val="24"/>
          <w:lang w:val="ro-RO" w:eastAsia="ru-RU"/>
        </w:rPr>
      </w:pPr>
      <w:r w:rsidRPr="00435DCF">
        <w:rPr>
          <w:sz w:val="24"/>
          <w:szCs w:val="24"/>
          <w:lang w:val="ro-RO" w:eastAsia="ru-RU"/>
        </w:rPr>
        <w:t>Externalizarea unui serviciu nu are ca efect transmiterea responsabilităţii titularului de licenţă pentru respectarea obligaţiilor ce-i revin conform prezentei legi, actelor normative şi licenţei deţinute. În cazul constatării de către Agenţie a faptului că externalizarea unui serviciu de către titularul de licenţă a dus la înrăutăţirea calităţii serviciului respectiv şi/sau a faptului că externalizarea unui serviciu nu a avut ca efect reducerea tarifului, titularul de licenţă este obligat să desfacă, în termen de cel mult 3 luni, de la solicitarea Agenţiei, contractul cu prestatorul serviciului externalizat şi să continue prestarea serviciului respectiv de sine-stator</w:t>
      </w:r>
      <w:r w:rsidR="00B27BF4" w:rsidRPr="00435DCF">
        <w:rPr>
          <w:sz w:val="24"/>
          <w:szCs w:val="24"/>
          <w:lang w:val="ro-RO" w:eastAsia="ru-RU"/>
        </w:rPr>
        <w:t>.</w:t>
      </w:r>
    </w:p>
    <w:p w14:paraId="48C2D28C" w14:textId="3CC410E2" w:rsidR="00B1404D" w:rsidRPr="00435DCF" w:rsidRDefault="00B1404D" w:rsidP="00B27BF4">
      <w:pPr>
        <w:pStyle w:val="ListParagraph"/>
        <w:tabs>
          <w:tab w:val="left" w:pos="567"/>
        </w:tabs>
        <w:spacing w:after="120" w:line="240" w:lineRule="auto"/>
        <w:ind w:left="0"/>
        <w:jc w:val="both"/>
        <w:rPr>
          <w:sz w:val="24"/>
          <w:szCs w:val="24"/>
          <w:lang w:val="ro-RO" w:eastAsia="ru-RU"/>
        </w:rPr>
      </w:pPr>
    </w:p>
    <w:p w14:paraId="7514151B" w14:textId="77777777" w:rsidR="00B1404D" w:rsidRPr="00435DCF" w:rsidRDefault="00B1404D" w:rsidP="00B27BF4">
      <w:pPr>
        <w:pStyle w:val="ListParagraph"/>
        <w:numPr>
          <w:ilvl w:val="0"/>
          <w:numId w:val="104"/>
        </w:numPr>
        <w:tabs>
          <w:tab w:val="left" w:pos="567"/>
        </w:tabs>
        <w:spacing w:after="120" w:line="240" w:lineRule="auto"/>
        <w:ind w:left="0" w:firstLine="0"/>
        <w:jc w:val="both"/>
        <w:rPr>
          <w:sz w:val="24"/>
          <w:szCs w:val="24"/>
          <w:lang w:val="ro-RO" w:eastAsia="ru-RU"/>
        </w:rPr>
      </w:pPr>
      <w:r w:rsidRPr="00435DCF">
        <w:rPr>
          <w:rFonts w:ascii="Times New Roman" w:hAnsi="Times New Roman" w:cs="Times New Roman"/>
          <w:sz w:val="24"/>
          <w:szCs w:val="24"/>
          <w:lang w:val="ro-RO"/>
        </w:rPr>
        <w:t xml:space="preserve">Se interzice externalizarea unui serviciu de către un titular de licenţă cu scopul de a se eschiva de la controlul Agenţiei. La solicitarea Agenţiei, titularul de licenţă este obligat să prezinte informaţia şi documentele aferente serviciului externalizat, inclusiv documentele ce ţin de activitatea prestatorului serviciului externalizat. În cazul în care urmare a externalizării unui serviciu de către titularul de licenţă, Agenţia nu are acces la toate informaţiile şi documentele necesare pentru monitorizarea în modul corespunzător a modalităţii de prestare a serviciului externalizat, </w:t>
      </w:r>
      <w:r w:rsidRPr="00435DCF">
        <w:rPr>
          <w:sz w:val="24"/>
          <w:szCs w:val="24"/>
          <w:lang w:val="ro-RO" w:eastAsia="ru-RU"/>
        </w:rPr>
        <w:t>titularul de licenţă este obligat să desfacă, în termen de cel mult 3 luni, de la solicitarea Agenţiei, contractul cu prestatorul serviciului externalizat şi să continue prestarea serviciului respectiv de sine-stator.</w:t>
      </w:r>
    </w:p>
    <w:p w14:paraId="4639FE0D" w14:textId="77777777" w:rsidR="00054CF2" w:rsidRPr="00435DCF" w:rsidRDefault="00054CF2" w:rsidP="00054CF2">
      <w:pPr>
        <w:tabs>
          <w:tab w:val="left" w:pos="426"/>
        </w:tabs>
        <w:spacing w:before="120" w:after="0" w:line="240" w:lineRule="auto"/>
        <w:jc w:val="both"/>
        <w:rPr>
          <w:rFonts w:ascii="Times New Roman" w:hAnsi="Times New Roman" w:cs="Times New Roman"/>
          <w:lang w:val="ro-RO"/>
        </w:rPr>
      </w:pPr>
    </w:p>
    <w:p w14:paraId="39D40E97" w14:textId="1AB01619" w:rsidR="00054CF2" w:rsidRPr="00435DCF" w:rsidRDefault="00054CF2" w:rsidP="0028397E">
      <w:pPr>
        <w:pStyle w:val="Heading2"/>
        <w:rPr>
          <w:b/>
          <w:lang w:val="ro-RO"/>
        </w:rPr>
      </w:pPr>
      <w:r w:rsidRPr="00435DCF">
        <w:rPr>
          <w:b/>
          <w:lang w:val="ro-RO"/>
        </w:rPr>
        <w:lastRenderedPageBreak/>
        <w:t xml:space="preserve"> Articolul 13. </w:t>
      </w:r>
      <w:r w:rsidR="00201DDE">
        <w:rPr>
          <w:lang w:val="ro-RO"/>
        </w:rPr>
        <w:t>Sfera de acţiune a licenţelor</w:t>
      </w:r>
    </w:p>
    <w:p w14:paraId="48F0CE48" w14:textId="52B0FA4A" w:rsidR="00B76CE6" w:rsidRPr="00435DCF" w:rsidRDefault="00B76CE6" w:rsidP="00B76CE6">
      <w:pPr>
        <w:numPr>
          <w:ilvl w:val="0"/>
          <w:numId w:val="105"/>
        </w:numPr>
        <w:tabs>
          <w:tab w:val="left" w:pos="-2694"/>
          <w:tab w:val="left" w:pos="426"/>
        </w:tabs>
        <w:spacing w:before="120" w:after="0" w:line="240" w:lineRule="auto"/>
        <w:ind w:left="0" w:firstLine="0"/>
        <w:jc w:val="both"/>
        <w:rPr>
          <w:rFonts w:ascii="Times New Roman" w:hAnsi="Times New Roman" w:cs="Times New Roman"/>
          <w:lang w:val="ro-RO"/>
        </w:rPr>
      </w:pPr>
      <w:r w:rsidRPr="00435DCF">
        <w:rPr>
          <w:rFonts w:ascii="Times New Roman" w:hAnsi="Times New Roman" w:cs="Times New Roman"/>
          <w:lang w:val="ro-RO"/>
        </w:rPr>
        <w:t xml:space="preserve">Licenţa pentru transportul energiei electrice şi licenţa pentru distribuţia energiei electrice, eliberate operatorului sistemului de transport şi operatorului sistemului de distribuţie  acordă  operatorului sistemului de transport şi operatorului sistemului de distribuţie dreptul de a desfăşura tipul respectiv de activitate în limitele teritoriului specificat în licenţă. </w:t>
      </w:r>
    </w:p>
    <w:p w14:paraId="592675F3" w14:textId="1208AE54" w:rsidR="00B76CE6" w:rsidRPr="00435DCF" w:rsidRDefault="00B76CE6" w:rsidP="00B76CE6">
      <w:pPr>
        <w:numPr>
          <w:ilvl w:val="0"/>
          <w:numId w:val="105"/>
        </w:numPr>
        <w:tabs>
          <w:tab w:val="left" w:pos="-2694"/>
          <w:tab w:val="left" w:pos="426"/>
        </w:tabs>
        <w:spacing w:before="120" w:after="0" w:line="240" w:lineRule="auto"/>
        <w:ind w:left="0" w:firstLine="0"/>
        <w:jc w:val="both"/>
        <w:rPr>
          <w:rFonts w:ascii="Times New Roman" w:hAnsi="Times New Roman" w:cs="Times New Roman"/>
          <w:lang w:val="ro-RO"/>
        </w:rPr>
      </w:pPr>
      <w:r w:rsidRPr="00435DCF">
        <w:rPr>
          <w:rFonts w:ascii="Times New Roman" w:hAnsi="Times New Roman" w:cs="Times New Roman"/>
          <w:lang w:val="ro-RO"/>
        </w:rPr>
        <w:t xml:space="preserve">Licenţele pentru  producerea şi pentru furnizarea </w:t>
      </w:r>
      <w:r w:rsidR="0050108B" w:rsidRPr="00435DCF">
        <w:rPr>
          <w:rFonts w:ascii="Times New Roman" w:hAnsi="Times New Roman" w:cs="Times New Roman"/>
          <w:lang w:val="ro-RO"/>
        </w:rPr>
        <w:t>energiei electrice</w:t>
      </w:r>
      <w:r w:rsidRPr="00435DCF">
        <w:rPr>
          <w:rFonts w:ascii="Times New Roman" w:hAnsi="Times New Roman" w:cs="Times New Roman"/>
          <w:lang w:val="ro-RO"/>
        </w:rPr>
        <w:t xml:space="preserve"> sînt valabile pe întreg teritoriul Republicii Moldova, în condiţiile specificate în licenţ</w:t>
      </w:r>
      <w:r w:rsidR="00201DDE">
        <w:rPr>
          <w:rFonts w:ascii="Times New Roman" w:hAnsi="Times New Roman" w:cs="Times New Roman"/>
          <w:lang w:val="ro-RO"/>
        </w:rPr>
        <w:t>ele respective</w:t>
      </w:r>
      <w:r w:rsidRPr="00435DCF">
        <w:rPr>
          <w:rFonts w:ascii="Times New Roman" w:hAnsi="Times New Roman" w:cs="Times New Roman"/>
          <w:lang w:val="ro-RO"/>
        </w:rPr>
        <w:t xml:space="preserve">. Numărul licenţelor eliberate pentru activităţile respective </w:t>
      </w:r>
      <w:r w:rsidR="00392C05" w:rsidRPr="00435DCF">
        <w:rPr>
          <w:rFonts w:ascii="Times New Roman" w:hAnsi="Times New Roman" w:cs="Times New Roman"/>
          <w:lang w:val="ro-RO"/>
        </w:rPr>
        <w:t xml:space="preserve">nu </w:t>
      </w:r>
      <w:r w:rsidRPr="00435DCF">
        <w:rPr>
          <w:rFonts w:ascii="Times New Roman" w:hAnsi="Times New Roman" w:cs="Times New Roman"/>
          <w:lang w:val="ro-RO"/>
        </w:rPr>
        <w:t xml:space="preserve">este limitat, iar intrarea pe </w:t>
      </w:r>
      <w:r w:rsidR="0089285C" w:rsidRPr="00435DCF">
        <w:rPr>
          <w:rFonts w:ascii="Times New Roman" w:hAnsi="Times New Roman" w:cs="Times New Roman"/>
          <w:lang w:val="ro-RO"/>
        </w:rPr>
        <w:t xml:space="preserve">piaţa </w:t>
      </w:r>
      <w:r w:rsidRPr="00435DCF">
        <w:rPr>
          <w:rFonts w:ascii="Times New Roman" w:hAnsi="Times New Roman" w:cs="Times New Roman"/>
          <w:lang w:val="ro-RO"/>
        </w:rPr>
        <w:t>energiei electrice de noi furnizori nu poate fi restricţionată.</w:t>
      </w:r>
    </w:p>
    <w:p w14:paraId="64A2CFB4" w14:textId="0B6EC0B7" w:rsidR="00054CF2" w:rsidRPr="00435DCF" w:rsidRDefault="00514462" w:rsidP="00403859">
      <w:pPr>
        <w:numPr>
          <w:ilvl w:val="0"/>
          <w:numId w:val="105"/>
        </w:numPr>
        <w:tabs>
          <w:tab w:val="left" w:pos="-2694"/>
          <w:tab w:val="left" w:pos="426"/>
        </w:tabs>
        <w:spacing w:before="120" w:after="0" w:line="240" w:lineRule="auto"/>
        <w:ind w:left="0" w:firstLine="0"/>
        <w:jc w:val="both"/>
        <w:rPr>
          <w:rFonts w:ascii="Times New Roman" w:hAnsi="Times New Roman" w:cs="Times New Roman"/>
          <w:lang w:val="ro-RO"/>
        </w:rPr>
      </w:pPr>
      <w:r w:rsidRPr="00435DCF">
        <w:rPr>
          <w:rFonts w:ascii="Times New Roman" w:hAnsi="Times New Roman" w:cs="Times New Roman"/>
          <w:lang w:val="ro-RO"/>
        </w:rPr>
        <w:t>Pentru operarea pieţei energiei electrice se eliberează o singură licenţă care este valab</w:t>
      </w:r>
      <w:r w:rsidR="00F36529" w:rsidRPr="00435DCF">
        <w:rPr>
          <w:rFonts w:ascii="Times New Roman" w:hAnsi="Times New Roman" w:cs="Times New Roman"/>
          <w:lang w:val="ro-RO"/>
        </w:rPr>
        <w:t>i</w:t>
      </w:r>
      <w:r w:rsidRPr="00435DCF">
        <w:rPr>
          <w:rFonts w:ascii="Times New Roman" w:hAnsi="Times New Roman" w:cs="Times New Roman"/>
          <w:lang w:val="ro-RO"/>
        </w:rPr>
        <w:t>lă pe întreg teritor</w:t>
      </w:r>
      <w:r w:rsidR="00F36529" w:rsidRPr="00435DCF">
        <w:rPr>
          <w:rFonts w:ascii="Times New Roman" w:hAnsi="Times New Roman" w:cs="Times New Roman"/>
          <w:lang w:val="ro-RO"/>
        </w:rPr>
        <w:t>i</w:t>
      </w:r>
      <w:r w:rsidRPr="00435DCF">
        <w:rPr>
          <w:rFonts w:ascii="Times New Roman" w:hAnsi="Times New Roman" w:cs="Times New Roman"/>
          <w:lang w:val="ro-RO"/>
        </w:rPr>
        <w:t>ul Republicii Moldova.</w:t>
      </w:r>
      <w:r w:rsidR="00054CF2" w:rsidRPr="00435DCF">
        <w:rPr>
          <w:rFonts w:ascii="Times New Roman" w:hAnsi="Times New Roman" w:cs="Times New Roman"/>
          <w:lang w:val="ro-RO"/>
        </w:rPr>
        <w:t xml:space="preserve"> </w:t>
      </w:r>
    </w:p>
    <w:p w14:paraId="1708732B" w14:textId="6B304A61" w:rsidR="008D26BA" w:rsidRPr="00435DCF" w:rsidRDefault="008D26BA" w:rsidP="00403859">
      <w:pPr>
        <w:numPr>
          <w:ilvl w:val="0"/>
          <w:numId w:val="105"/>
        </w:numPr>
        <w:tabs>
          <w:tab w:val="left" w:pos="-2694"/>
          <w:tab w:val="left" w:pos="426"/>
        </w:tabs>
        <w:spacing w:before="120" w:after="0" w:line="240" w:lineRule="auto"/>
        <w:ind w:left="0" w:firstLine="0"/>
        <w:jc w:val="both"/>
        <w:rPr>
          <w:rFonts w:ascii="Times New Roman" w:hAnsi="Times New Roman" w:cs="Times New Roman"/>
          <w:lang w:val="ro-RO"/>
        </w:rPr>
      </w:pPr>
      <w:r w:rsidRPr="00435DCF">
        <w:rPr>
          <w:rFonts w:ascii="Times New Roman" w:hAnsi="Times New Roman" w:cs="Times New Roman"/>
          <w:lang w:val="ro-RO"/>
        </w:rPr>
        <w:t>Furnizorii pot fi obligaţi prin Hotar</w:t>
      </w:r>
      <w:r w:rsidR="00F36529" w:rsidRPr="00435DCF">
        <w:rPr>
          <w:rFonts w:ascii="Times New Roman" w:hAnsi="Times New Roman" w:cs="Times New Roman"/>
          <w:lang w:val="ro-RO"/>
        </w:rPr>
        <w:t>î</w:t>
      </w:r>
      <w:r w:rsidRPr="00435DCF">
        <w:rPr>
          <w:rFonts w:ascii="Times New Roman" w:hAnsi="Times New Roman" w:cs="Times New Roman"/>
          <w:lang w:val="ro-RO"/>
        </w:rPr>
        <w:t>rea Agenţiei să îndeplinească obligaţia de serviciu public de a asigura serviciul universal şi/sau furnizarea de ultimă opţiune în limitele teritoriul</w:t>
      </w:r>
      <w:r w:rsidR="00544488" w:rsidRPr="00435DCF">
        <w:rPr>
          <w:rFonts w:ascii="Times New Roman" w:hAnsi="Times New Roman" w:cs="Times New Roman"/>
          <w:lang w:val="ro-RO"/>
        </w:rPr>
        <w:t>u</w:t>
      </w:r>
      <w:r w:rsidRPr="00435DCF">
        <w:rPr>
          <w:rFonts w:ascii="Times New Roman" w:hAnsi="Times New Roman" w:cs="Times New Roman"/>
          <w:lang w:val="ro-RO"/>
        </w:rPr>
        <w:t xml:space="preserve">i </w:t>
      </w:r>
      <w:r w:rsidR="00544488" w:rsidRPr="00435DCF">
        <w:rPr>
          <w:rFonts w:ascii="Times New Roman" w:hAnsi="Times New Roman" w:cs="Times New Roman"/>
          <w:lang w:val="ro-RO"/>
        </w:rPr>
        <w:t>specificat</w:t>
      </w:r>
      <w:r w:rsidRPr="00435DCF">
        <w:rPr>
          <w:rFonts w:ascii="Times New Roman" w:hAnsi="Times New Roman" w:cs="Times New Roman"/>
          <w:lang w:val="ro-RO"/>
        </w:rPr>
        <w:t xml:space="preserve"> de Agenţie</w:t>
      </w:r>
      <w:r w:rsidR="00921E2D" w:rsidRPr="00435DCF">
        <w:rPr>
          <w:rFonts w:ascii="Times New Roman" w:hAnsi="Times New Roman" w:cs="Times New Roman"/>
          <w:lang w:val="ro-RO"/>
        </w:rPr>
        <w:t>,</w:t>
      </w:r>
      <w:r w:rsidRPr="00435DCF">
        <w:rPr>
          <w:rFonts w:ascii="Times New Roman" w:hAnsi="Times New Roman" w:cs="Times New Roman"/>
          <w:lang w:val="ro-RO"/>
        </w:rPr>
        <w:t xml:space="preserve"> în conformitate cu termenele şi condiţiile stabilite în prezenta Lege.</w:t>
      </w:r>
    </w:p>
    <w:p w14:paraId="55070A46" w14:textId="77777777" w:rsidR="00054CF2" w:rsidRPr="00435DCF" w:rsidRDefault="00054CF2" w:rsidP="00054CF2">
      <w:pPr>
        <w:spacing w:before="120" w:after="0" w:line="240" w:lineRule="auto"/>
        <w:jc w:val="both"/>
        <w:rPr>
          <w:rFonts w:ascii="Times New Roman" w:hAnsi="Times New Roman" w:cs="Times New Roman"/>
          <w:lang w:val="ro-RO"/>
        </w:rPr>
      </w:pPr>
    </w:p>
    <w:p w14:paraId="0A221020" w14:textId="77777777" w:rsidR="00054CF2" w:rsidRPr="00435DCF" w:rsidRDefault="00054CF2" w:rsidP="0028397E">
      <w:pPr>
        <w:pStyle w:val="Heading2"/>
        <w:rPr>
          <w:b/>
          <w:lang w:val="ro-RO"/>
        </w:rPr>
      </w:pPr>
      <w:r w:rsidRPr="00435DCF">
        <w:rPr>
          <w:b/>
          <w:lang w:val="ro-RO"/>
        </w:rPr>
        <w:t xml:space="preserve">Articolul 14. </w:t>
      </w:r>
      <w:r w:rsidRPr="00435DCF">
        <w:rPr>
          <w:lang w:val="ro-RO"/>
        </w:rPr>
        <w:t>Condiţiile şi procedura de obţinere a licenţelor</w:t>
      </w:r>
    </w:p>
    <w:p w14:paraId="57D1564B" w14:textId="758E6ABE" w:rsidR="00054CF2" w:rsidRPr="00435DCF" w:rsidRDefault="00054CF2" w:rsidP="00054CF2">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(1) Licenţele pentru activităţile prevăzute la ar</w:t>
      </w:r>
      <w:r w:rsidR="00F36529" w:rsidRPr="00435DCF">
        <w:rPr>
          <w:rFonts w:ascii="Times New Roman" w:hAnsi="Times New Roman" w:cs="Times New Roman"/>
          <w:lang w:val="ro-RO"/>
        </w:rPr>
        <w:t>t</w:t>
      </w:r>
      <w:r w:rsidRPr="00435DCF">
        <w:rPr>
          <w:rFonts w:ascii="Times New Roman" w:hAnsi="Times New Roman" w:cs="Times New Roman"/>
          <w:lang w:val="ro-RO"/>
        </w:rPr>
        <w:t>icolul</w:t>
      </w:r>
      <w:r w:rsidR="00BF68AE" w:rsidRPr="00435DCF">
        <w:rPr>
          <w:rFonts w:ascii="Times New Roman" w:hAnsi="Times New Roman" w:cs="Times New Roman"/>
          <w:lang w:val="ro-RO"/>
        </w:rPr>
        <w:t xml:space="preserve"> </w:t>
      </w:r>
      <w:r w:rsidRPr="00435DCF">
        <w:rPr>
          <w:rFonts w:ascii="Times New Roman" w:hAnsi="Times New Roman" w:cs="Times New Roman"/>
          <w:lang w:val="ro-RO"/>
        </w:rPr>
        <w:t xml:space="preserve">12, alineat (2), literele a) şi d) din prezenta lege se acordă persoanelor fizice, întreprinzători individuali, sau persoanelor juridice, iar licenţele pentru activităţile prevăzute la articolul 12, alineat (2), literele b), c) şi e) din prezenta lege se acordă </w:t>
      </w:r>
      <w:r w:rsidR="00B55B4F" w:rsidRPr="00435DCF">
        <w:rPr>
          <w:rFonts w:ascii="Times New Roman" w:hAnsi="Times New Roman" w:cs="Times New Roman"/>
          <w:lang w:val="ro-RO"/>
        </w:rPr>
        <w:t xml:space="preserve">exclusiv </w:t>
      </w:r>
      <w:r w:rsidRPr="00435DCF">
        <w:rPr>
          <w:rFonts w:ascii="Times New Roman" w:hAnsi="Times New Roman" w:cs="Times New Roman"/>
          <w:lang w:val="ro-RO"/>
        </w:rPr>
        <w:t>persoanelor juridice.</w:t>
      </w:r>
    </w:p>
    <w:p w14:paraId="14E85DB4" w14:textId="3DAF41CE" w:rsidR="00054CF2" w:rsidRPr="00435DCF" w:rsidRDefault="00054CF2" w:rsidP="00054CF2">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 xml:space="preserve">(2) Pentru </w:t>
      </w:r>
      <w:r w:rsidR="00051EE5" w:rsidRPr="00435DCF">
        <w:rPr>
          <w:rFonts w:ascii="Times New Roman" w:hAnsi="Times New Roman" w:cs="Times New Roman"/>
          <w:lang w:val="ro-RO"/>
        </w:rPr>
        <w:t xml:space="preserve">a </w:t>
      </w:r>
      <w:r w:rsidRPr="00435DCF">
        <w:rPr>
          <w:rFonts w:ascii="Times New Roman" w:hAnsi="Times New Roman" w:cs="Times New Roman"/>
          <w:lang w:val="ro-RO"/>
        </w:rPr>
        <w:t>obţine licenţ</w:t>
      </w:r>
      <w:r w:rsidR="00B55B4F" w:rsidRPr="00435DCF">
        <w:rPr>
          <w:rFonts w:ascii="Times New Roman" w:hAnsi="Times New Roman" w:cs="Times New Roman"/>
          <w:lang w:val="ro-RO"/>
        </w:rPr>
        <w:t>a</w:t>
      </w:r>
      <w:r w:rsidR="00051EE5" w:rsidRPr="00435DCF">
        <w:rPr>
          <w:rFonts w:ascii="Times New Roman" w:hAnsi="Times New Roman" w:cs="Times New Roman"/>
          <w:lang w:val="ro-RO"/>
        </w:rPr>
        <w:t xml:space="preserve"> pentru transportul, pentru distribuţia</w:t>
      </w:r>
      <w:r w:rsidR="0014621C" w:rsidRPr="00435DCF">
        <w:rPr>
          <w:rFonts w:ascii="Times New Roman" w:hAnsi="Times New Roman" w:cs="Times New Roman"/>
          <w:lang w:val="ro-RO"/>
        </w:rPr>
        <w:t>,</w:t>
      </w:r>
      <w:r w:rsidR="00051EE5" w:rsidRPr="00435DCF">
        <w:rPr>
          <w:rFonts w:ascii="Times New Roman" w:hAnsi="Times New Roman" w:cs="Times New Roman"/>
          <w:lang w:val="ro-RO"/>
        </w:rPr>
        <w:t xml:space="preserve"> pentru producerea energiei electrice</w:t>
      </w:r>
      <w:r w:rsidR="0014621C" w:rsidRPr="00435DCF">
        <w:rPr>
          <w:rFonts w:ascii="Times New Roman" w:hAnsi="Times New Roman" w:cs="Times New Roman"/>
          <w:lang w:val="ro-RO"/>
        </w:rPr>
        <w:t xml:space="preserve"> sau pentru exploatarea unei interconexiuni, </w:t>
      </w:r>
      <w:r w:rsidRPr="00435DCF">
        <w:rPr>
          <w:rFonts w:ascii="Times New Roman" w:hAnsi="Times New Roman" w:cs="Times New Roman"/>
          <w:lang w:val="ro-RO"/>
        </w:rPr>
        <w:t xml:space="preserve">persoanele prevăzute la alineatul (1) </w:t>
      </w:r>
      <w:r w:rsidR="00BF68AE" w:rsidRPr="00435DCF">
        <w:rPr>
          <w:rFonts w:ascii="Times New Roman" w:hAnsi="Times New Roman" w:cs="Times New Roman"/>
          <w:lang w:val="ro-RO"/>
        </w:rPr>
        <w:t xml:space="preserve">din prezentul Articol </w:t>
      </w:r>
      <w:r w:rsidRPr="00435DCF">
        <w:rPr>
          <w:rFonts w:ascii="Times New Roman" w:hAnsi="Times New Roman" w:cs="Times New Roman"/>
          <w:lang w:val="ro-RO"/>
        </w:rPr>
        <w:t>trebuie</w:t>
      </w:r>
      <w:r w:rsidR="000F0C41" w:rsidRPr="00435DCF">
        <w:rPr>
          <w:rFonts w:ascii="Times New Roman" w:hAnsi="Times New Roman" w:cs="Times New Roman"/>
          <w:lang w:val="ro-RO"/>
        </w:rPr>
        <w:t xml:space="preserve"> să îndeplinească următoarele condiţii</w:t>
      </w:r>
      <w:r w:rsidRPr="00435DCF">
        <w:rPr>
          <w:rFonts w:ascii="Times New Roman" w:hAnsi="Times New Roman" w:cs="Times New Roman"/>
          <w:lang w:val="ro-RO"/>
        </w:rPr>
        <w:t>:</w:t>
      </w:r>
    </w:p>
    <w:p w14:paraId="315F8FCB" w14:textId="77777777" w:rsidR="00054CF2" w:rsidRPr="00435DCF" w:rsidRDefault="00054CF2" w:rsidP="00403859">
      <w:pPr>
        <w:numPr>
          <w:ilvl w:val="1"/>
          <w:numId w:val="106"/>
        </w:numPr>
        <w:spacing w:before="120" w:after="0" w:line="240" w:lineRule="auto"/>
        <w:ind w:left="567" w:hanging="283"/>
        <w:jc w:val="both"/>
        <w:rPr>
          <w:rFonts w:ascii="Times New Roman" w:hAnsi="Times New Roman" w:cs="Times New Roman"/>
          <w:lang w:val="ro-RO"/>
        </w:rPr>
      </w:pPr>
      <w:r w:rsidRPr="00435DCF">
        <w:rPr>
          <w:rFonts w:ascii="Times New Roman" w:hAnsi="Times New Roman" w:cs="Times New Roman"/>
          <w:lang w:val="ro-RO"/>
        </w:rPr>
        <w:t>să fie înregistrate în Republica Moldova şi să prezinte document confirmativ în acest sens;</w:t>
      </w:r>
    </w:p>
    <w:p w14:paraId="3A1C2A93" w14:textId="7DA3452F" w:rsidR="00054CF2" w:rsidRPr="00435DCF" w:rsidRDefault="00054CF2" w:rsidP="00403859">
      <w:pPr>
        <w:numPr>
          <w:ilvl w:val="1"/>
          <w:numId w:val="106"/>
        </w:numPr>
        <w:spacing w:before="120" w:after="0" w:line="240" w:lineRule="auto"/>
        <w:ind w:left="567" w:hanging="283"/>
        <w:jc w:val="both"/>
        <w:rPr>
          <w:rFonts w:ascii="Times New Roman" w:hAnsi="Times New Roman" w:cs="Times New Roman"/>
          <w:lang w:val="ro-RO"/>
        </w:rPr>
      </w:pPr>
      <w:r w:rsidRPr="00435DCF">
        <w:rPr>
          <w:rFonts w:ascii="Times New Roman" w:hAnsi="Times New Roman" w:cs="Times New Roman"/>
          <w:lang w:val="ro-RO"/>
        </w:rPr>
        <w:t xml:space="preserve">să </w:t>
      </w:r>
      <w:r w:rsidR="00C41D03" w:rsidRPr="00435DCF">
        <w:rPr>
          <w:rFonts w:ascii="Times New Roman" w:hAnsi="Times New Roman" w:cs="Times New Roman"/>
          <w:lang w:val="ro-RO"/>
        </w:rPr>
        <w:t xml:space="preserve">prezinte </w:t>
      </w:r>
      <w:r w:rsidR="00421D98" w:rsidRPr="00435DCF">
        <w:rPr>
          <w:rFonts w:ascii="Times New Roman" w:hAnsi="Times New Roman" w:cs="Times New Roman"/>
          <w:lang w:val="ro-RO"/>
        </w:rPr>
        <w:t xml:space="preserve">situaţia </w:t>
      </w:r>
      <w:r w:rsidRPr="00435DCF">
        <w:rPr>
          <w:rFonts w:ascii="Times New Roman" w:hAnsi="Times New Roman" w:cs="Times New Roman"/>
          <w:lang w:val="ro-RO"/>
        </w:rPr>
        <w:t>financiar</w:t>
      </w:r>
      <w:r w:rsidR="00421D98" w:rsidRPr="00435DCF">
        <w:rPr>
          <w:rFonts w:ascii="Times New Roman" w:hAnsi="Times New Roman" w:cs="Times New Roman"/>
          <w:lang w:val="ro-RO"/>
        </w:rPr>
        <w:t>ă</w:t>
      </w:r>
      <w:r w:rsidRPr="00435DCF">
        <w:rPr>
          <w:rFonts w:ascii="Times New Roman" w:hAnsi="Times New Roman" w:cs="Times New Roman"/>
          <w:lang w:val="ro-RO"/>
        </w:rPr>
        <w:t xml:space="preserve"> pentru anul precedent, în cazul persoanei juridice care activează, sau extras din contul bancar, în cazul iniţierii afacerii;</w:t>
      </w:r>
      <w:r w:rsidRPr="00435DCF">
        <w:rPr>
          <w:rFonts w:ascii="Times New Roman" w:hAnsi="Times New Roman" w:cs="Times New Roman"/>
          <w:lang w:val="ro-RO"/>
        </w:rPr>
        <w:tab/>
      </w:r>
    </w:p>
    <w:p w14:paraId="659A1C59" w14:textId="3873E971" w:rsidR="00054CF2" w:rsidRPr="00435DCF" w:rsidRDefault="00054CF2" w:rsidP="00403859">
      <w:pPr>
        <w:numPr>
          <w:ilvl w:val="1"/>
          <w:numId w:val="106"/>
        </w:numPr>
        <w:spacing w:before="120" w:after="0" w:line="240" w:lineRule="auto"/>
        <w:ind w:left="567" w:hanging="283"/>
        <w:jc w:val="both"/>
        <w:rPr>
          <w:rFonts w:ascii="Times New Roman" w:hAnsi="Times New Roman" w:cs="Times New Roman"/>
          <w:lang w:val="ro-RO"/>
        </w:rPr>
      </w:pPr>
      <w:r w:rsidRPr="00435DCF">
        <w:rPr>
          <w:rFonts w:ascii="Times New Roman" w:hAnsi="Times New Roman" w:cs="Times New Roman"/>
          <w:lang w:val="ro-RO"/>
        </w:rPr>
        <w:t>să fie dotat</w:t>
      </w:r>
      <w:r w:rsidR="00BF68AE" w:rsidRPr="00435DCF">
        <w:rPr>
          <w:rFonts w:ascii="Times New Roman" w:hAnsi="Times New Roman" w:cs="Times New Roman"/>
          <w:lang w:val="ro-RO"/>
        </w:rPr>
        <w:t>e</w:t>
      </w:r>
      <w:r w:rsidRPr="00435DCF">
        <w:rPr>
          <w:rFonts w:ascii="Times New Roman" w:hAnsi="Times New Roman" w:cs="Times New Roman"/>
          <w:lang w:val="ro-RO"/>
        </w:rPr>
        <w:t xml:space="preserve"> tehnic pentru desfăşurarea activităţii, să dispună de centrală electrică, de reţele electrice de transport sau de distribuţie, după caz şi să prezinte documente care confirmă dotarea tehnică şi că centrala electrică sau reţelele electrice sînt conforme cerinţelor tehnice stabilite prin lege;</w:t>
      </w:r>
    </w:p>
    <w:p w14:paraId="643E5F17" w14:textId="77777777" w:rsidR="00054CF2" w:rsidRPr="00435DCF" w:rsidRDefault="00054CF2" w:rsidP="00403859">
      <w:pPr>
        <w:numPr>
          <w:ilvl w:val="1"/>
          <w:numId w:val="106"/>
        </w:numPr>
        <w:spacing w:before="120" w:after="0" w:line="240" w:lineRule="auto"/>
        <w:ind w:left="567" w:hanging="283"/>
        <w:jc w:val="both"/>
        <w:rPr>
          <w:rFonts w:ascii="Times New Roman" w:hAnsi="Times New Roman" w:cs="Times New Roman"/>
          <w:lang w:val="ro-RO"/>
        </w:rPr>
      </w:pPr>
      <w:r w:rsidRPr="00435DCF">
        <w:rPr>
          <w:rFonts w:ascii="Times New Roman" w:hAnsi="Times New Roman" w:cs="Times New Roman"/>
          <w:lang w:val="ro-RO"/>
        </w:rPr>
        <w:t>să dispună de personal calificat, necesar activităţii pentru care solicită licenţă şi să prezinte documente confirmative în acest sens.</w:t>
      </w:r>
    </w:p>
    <w:p w14:paraId="319A947B" w14:textId="07B0604A" w:rsidR="00A85A87" w:rsidRPr="00435DCF" w:rsidRDefault="00054CF2" w:rsidP="00054CF2">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 xml:space="preserve">(3) </w:t>
      </w:r>
      <w:r w:rsidR="00BF68AE" w:rsidRPr="00435DCF">
        <w:rPr>
          <w:rFonts w:ascii="Times New Roman" w:hAnsi="Times New Roman" w:cs="Times New Roman"/>
          <w:lang w:val="ro-RO"/>
        </w:rPr>
        <w:t>Pentru a obţine licenţă pentru furnizarea energiei electrice</w:t>
      </w:r>
      <w:r w:rsidR="008217D2" w:rsidRPr="00435DCF">
        <w:rPr>
          <w:rFonts w:ascii="Times New Roman" w:hAnsi="Times New Roman" w:cs="Times New Roman"/>
          <w:lang w:val="ro-RO"/>
        </w:rPr>
        <w:t>,</w:t>
      </w:r>
      <w:r w:rsidR="00BF68AE" w:rsidRPr="00435DCF">
        <w:rPr>
          <w:rFonts w:ascii="Times New Roman" w:hAnsi="Times New Roman" w:cs="Times New Roman"/>
          <w:lang w:val="ro-RO"/>
        </w:rPr>
        <w:t xml:space="preserve"> persoanele stabilite în alineatul (1) din prezentul Articol trebuie să</w:t>
      </w:r>
      <w:r w:rsidR="000F0C41" w:rsidRPr="00435DCF">
        <w:rPr>
          <w:rFonts w:ascii="Times New Roman" w:hAnsi="Times New Roman" w:cs="Times New Roman"/>
          <w:lang w:val="ro-RO"/>
        </w:rPr>
        <w:t xml:space="preserve"> îndeplinească următoarele condiţii</w:t>
      </w:r>
      <w:r w:rsidR="00BF68AE" w:rsidRPr="00435DCF">
        <w:rPr>
          <w:rFonts w:ascii="Times New Roman" w:hAnsi="Times New Roman" w:cs="Times New Roman"/>
          <w:lang w:val="ro-RO"/>
        </w:rPr>
        <w:t>:</w:t>
      </w:r>
    </w:p>
    <w:p w14:paraId="210D1B53" w14:textId="12692C6F" w:rsidR="00BF68AE" w:rsidRPr="00435DCF" w:rsidRDefault="00BF68AE" w:rsidP="00BF68AE">
      <w:pPr>
        <w:numPr>
          <w:ilvl w:val="1"/>
          <w:numId w:val="201"/>
        </w:numPr>
        <w:tabs>
          <w:tab w:val="left" w:pos="284"/>
          <w:tab w:val="left" w:pos="851"/>
        </w:tabs>
        <w:spacing w:before="120" w:after="0" w:line="240" w:lineRule="auto"/>
        <w:ind w:left="567" w:hanging="283"/>
        <w:jc w:val="both"/>
        <w:rPr>
          <w:rFonts w:ascii="Times New Roman" w:hAnsi="Times New Roman" w:cs="Times New Roman"/>
          <w:lang w:val="ro-RO"/>
        </w:rPr>
      </w:pPr>
      <w:r w:rsidRPr="00435DCF">
        <w:rPr>
          <w:rFonts w:ascii="Times New Roman" w:hAnsi="Times New Roman" w:cs="Times New Roman"/>
          <w:lang w:val="ro-RO"/>
        </w:rPr>
        <w:t>să fie înregistrate în Republica Moldova şi să prezinte document confirmativ în acest sens;</w:t>
      </w:r>
    </w:p>
    <w:p w14:paraId="0EDE133A" w14:textId="3CF0301D" w:rsidR="00BF68AE" w:rsidRPr="00435DCF" w:rsidRDefault="00C3494E" w:rsidP="00BF68AE">
      <w:pPr>
        <w:numPr>
          <w:ilvl w:val="1"/>
          <w:numId w:val="201"/>
        </w:numPr>
        <w:spacing w:before="120" w:after="0" w:line="240" w:lineRule="auto"/>
        <w:ind w:left="567" w:hanging="283"/>
        <w:jc w:val="both"/>
        <w:rPr>
          <w:rFonts w:ascii="Times New Roman" w:hAnsi="Times New Roman" w:cs="Times New Roman"/>
          <w:lang w:val="ro-RO"/>
        </w:rPr>
      </w:pPr>
      <w:r w:rsidRPr="00435DCF">
        <w:rPr>
          <w:rFonts w:ascii="Times New Roman" w:hAnsi="Times New Roman" w:cs="Times New Roman"/>
          <w:lang w:val="ro-RO"/>
        </w:rPr>
        <w:t xml:space="preserve">să prezinte </w:t>
      </w:r>
      <w:r w:rsidR="00E70C83" w:rsidRPr="00435DCF">
        <w:rPr>
          <w:rFonts w:ascii="Times New Roman" w:hAnsi="Times New Roman" w:cs="Times New Roman"/>
          <w:lang w:val="ro-RO"/>
        </w:rPr>
        <w:t xml:space="preserve">situaţia </w:t>
      </w:r>
      <w:r w:rsidRPr="00435DCF">
        <w:rPr>
          <w:rFonts w:ascii="Times New Roman" w:hAnsi="Times New Roman" w:cs="Times New Roman"/>
          <w:lang w:val="ro-RO"/>
        </w:rPr>
        <w:t>financiar</w:t>
      </w:r>
      <w:r w:rsidR="00E70C83" w:rsidRPr="00435DCF">
        <w:rPr>
          <w:rFonts w:ascii="Times New Roman" w:hAnsi="Times New Roman" w:cs="Times New Roman"/>
          <w:lang w:val="ro-RO"/>
        </w:rPr>
        <w:t>ă</w:t>
      </w:r>
      <w:r w:rsidRPr="00435DCF">
        <w:rPr>
          <w:rFonts w:ascii="Times New Roman" w:hAnsi="Times New Roman" w:cs="Times New Roman"/>
          <w:lang w:val="ro-RO"/>
        </w:rPr>
        <w:t xml:space="preserve"> pentru anul precedent, în cazul persoanei juridice care activează, sau extras din contul bancar, în cazul iniţierii afacerii</w:t>
      </w:r>
      <w:r w:rsidR="00BF68AE" w:rsidRPr="00435DCF">
        <w:rPr>
          <w:rFonts w:ascii="Times New Roman" w:hAnsi="Times New Roman" w:cs="Times New Roman"/>
          <w:lang w:val="ro-RO"/>
        </w:rPr>
        <w:t>;</w:t>
      </w:r>
      <w:r w:rsidR="00BF68AE" w:rsidRPr="00435DCF">
        <w:rPr>
          <w:rFonts w:ascii="Times New Roman" w:hAnsi="Times New Roman" w:cs="Times New Roman"/>
          <w:lang w:val="ro-RO"/>
        </w:rPr>
        <w:tab/>
      </w:r>
    </w:p>
    <w:p w14:paraId="355B4A91" w14:textId="7454C2B2" w:rsidR="00F16C28" w:rsidRPr="00435DCF" w:rsidRDefault="00BF68AE" w:rsidP="00F16C28">
      <w:pPr>
        <w:numPr>
          <w:ilvl w:val="1"/>
          <w:numId w:val="201"/>
        </w:numPr>
        <w:spacing w:before="120" w:after="0" w:line="240" w:lineRule="auto"/>
        <w:ind w:left="567" w:hanging="283"/>
        <w:jc w:val="both"/>
        <w:rPr>
          <w:rFonts w:ascii="Times New Roman" w:hAnsi="Times New Roman" w:cs="Times New Roman"/>
          <w:lang w:val="ro-RO"/>
        </w:rPr>
      </w:pPr>
      <w:r w:rsidRPr="00435DCF">
        <w:rPr>
          <w:rFonts w:ascii="Times New Roman" w:hAnsi="Times New Roman" w:cs="Times New Roman"/>
          <w:lang w:val="ro-RO"/>
        </w:rPr>
        <w:t>să dispună de personal calificat, necesar activităţii pentru care solicită licenţă şi să prezinte documente confirmative în acest sens.</w:t>
      </w:r>
    </w:p>
    <w:p w14:paraId="445A4B8E" w14:textId="714FC305" w:rsidR="000F0C41" w:rsidRPr="00435DCF" w:rsidRDefault="0022150E" w:rsidP="000F0C41">
      <w:pPr>
        <w:spacing w:before="120" w:after="0" w:line="240" w:lineRule="auto"/>
        <w:jc w:val="both"/>
        <w:rPr>
          <w:rFonts w:ascii="Times New Roman" w:hAnsi="Times New Roman" w:cs="Times New Roman"/>
          <w:lang w:val="ro-RO"/>
        </w:rPr>
      </w:pPr>
      <w:r w:rsidRPr="00435DCF" w:rsidDel="0022150E">
        <w:rPr>
          <w:lang w:val="ro-RO"/>
        </w:rPr>
        <w:t xml:space="preserve"> </w:t>
      </w:r>
      <w:r w:rsidR="000F0C41" w:rsidRPr="00435DCF">
        <w:rPr>
          <w:rFonts w:ascii="Times New Roman" w:hAnsi="Times New Roman" w:cs="Times New Roman"/>
          <w:lang w:val="ro-RO"/>
        </w:rPr>
        <w:t>(</w:t>
      </w:r>
      <w:r w:rsidRPr="00435DCF">
        <w:rPr>
          <w:rFonts w:ascii="Times New Roman" w:hAnsi="Times New Roman" w:cs="Times New Roman"/>
          <w:lang w:val="ro-RO"/>
        </w:rPr>
        <w:t>4</w:t>
      </w:r>
      <w:r w:rsidR="000F0C41" w:rsidRPr="00435DCF">
        <w:rPr>
          <w:rFonts w:ascii="Times New Roman" w:hAnsi="Times New Roman" w:cs="Times New Roman"/>
          <w:lang w:val="ro-RO"/>
        </w:rPr>
        <w:t xml:space="preserve">) Pentru a obţine licenţă pentru operarea pieţei energiei electrice </w:t>
      </w:r>
      <w:r w:rsidR="00D04E50" w:rsidRPr="00435DCF">
        <w:rPr>
          <w:rFonts w:ascii="Times New Roman" w:hAnsi="Times New Roman" w:cs="Times New Roman"/>
          <w:lang w:val="ro-RO"/>
        </w:rPr>
        <w:t>persoana stabilită</w:t>
      </w:r>
      <w:r w:rsidR="00123657">
        <w:rPr>
          <w:rFonts w:ascii="Times New Roman" w:hAnsi="Times New Roman" w:cs="Times New Roman"/>
          <w:lang w:val="ro-RO"/>
        </w:rPr>
        <w:t xml:space="preserve"> </w:t>
      </w:r>
      <w:r w:rsidR="000F0C41" w:rsidRPr="00435DCF">
        <w:rPr>
          <w:rFonts w:ascii="Times New Roman" w:hAnsi="Times New Roman" w:cs="Times New Roman"/>
          <w:lang w:val="ro-RO"/>
        </w:rPr>
        <w:t>în alineatul (1) din prezentul Articol trebuie să îndeplinească următoarele condiţii:</w:t>
      </w:r>
    </w:p>
    <w:p w14:paraId="571162AC" w14:textId="64770F76" w:rsidR="000F0C41" w:rsidRPr="00435DCF" w:rsidRDefault="000F0C41" w:rsidP="001C10C4">
      <w:pPr>
        <w:numPr>
          <w:ilvl w:val="1"/>
          <w:numId w:val="202"/>
        </w:numPr>
        <w:spacing w:before="120" w:after="0" w:line="240" w:lineRule="auto"/>
        <w:ind w:left="567" w:hanging="283"/>
        <w:jc w:val="both"/>
        <w:rPr>
          <w:rFonts w:ascii="Times New Roman" w:hAnsi="Times New Roman" w:cs="Times New Roman"/>
          <w:lang w:val="ro-RO"/>
        </w:rPr>
      </w:pPr>
      <w:r w:rsidRPr="00435DCF">
        <w:rPr>
          <w:rFonts w:ascii="Times New Roman" w:hAnsi="Times New Roman" w:cs="Times New Roman"/>
          <w:lang w:val="ro-RO"/>
        </w:rPr>
        <w:t>să fie înregistrate în Republica Moldova şi să prezinte document confirmativ în acest sens;</w:t>
      </w:r>
    </w:p>
    <w:p w14:paraId="51034364" w14:textId="36EFFC32" w:rsidR="000F0C41" w:rsidRPr="00435DCF" w:rsidRDefault="00C3494E" w:rsidP="001C10C4">
      <w:pPr>
        <w:numPr>
          <w:ilvl w:val="1"/>
          <w:numId w:val="202"/>
        </w:numPr>
        <w:spacing w:before="120" w:after="0" w:line="240" w:lineRule="auto"/>
        <w:ind w:left="567" w:hanging="283"/>
        <w:jc w:val="both"/>
        <w:rPr>
          <w:rFonts w:ascii="Times New Roman" w:hAnsi="Times New Roman" w:cs="Times New Roman"/>
          <w:lang w:val="ro-RO"/>
        </w:rPr>
      </w:pPr>
      <w:r w:rsidRPr="00435DCF">
        <w:rPr>
          <w:rFonts w:ascii="Times New Roman" w:hAnsi="Times New Roman" w:cs="Times New Roman"/>
          <w:lang w:val="ro-RO"/>
        </w:rPr>
        <w:t xml:space="preserve">să prezinte </w:t>
      </w:r>
      <w:r w:rsidR="0084377D" w:rsidRPr="00435DCF">
        <w:rPr>
          <w:rFonts w:ascii="Times New Roman" w:hAnsi="Times New Roman" w:cs="Times New Roman"/>
          <w:lang w:val="ro-RO"/>
        </w:rPr>
        <w:t xml:space="preserve">situaţia </w:t>
      </w:r>
      <w:r w:rsidRPr="00435DCF">
        <w:rPr>
          <w:rFonts w:ascii="Times New Roman" w:hAnsi="Times New Roman" w:cs="Times New Roman"/>
          <w:lang w:val="ro-RO"/>
        </w:rPr>
        <w:t>financiar</w:t>
      </w:r>
      <w:r w:rsidR="0084377D" w:rsidRPr="00435DCF">
        <w:rPr>
          <w:rFonts w:ascii="Times New Roman" w:hAnsi="Times New Roman" w:cs="Times New Roman"/>
          <w:lang w:val="ro-RO"/>
        </w:rPr>
        <w:t>ă</w:t>
      </w:r>
      <w:r w:rsidRPr="00435DCF">
        <w:rPr>
          <w:rFonts w:ascii="Times New Roman" w:hAnsi="Times New Roman" w:cs="Times New Roman"/>
          <w:lang w:val="ro-RO"/>
        </w:rPr>
        <w:t xml:space="preserve"> pentru anul precedent, în cazul persoanei juridice care activează, sau extras din contul bancar, în cazul iniţierii afacerii</w:t>
      </w:r>
      <w:r w:rsidR="000F0C41" w:rsidRPr="00435DCF">
        <w:rPr>
          <w:rFonts w:ascii="Times New Roman" w:hAnsi="Times New Roman" w:cs="Times New Roman"/>
          <w:lang w:val="ro-RO"/>
        </w:rPr>
        <w:t>;</w:t>
      </w:r>
      <w:r w:rsidR="000F0C41" w:rsidRPr="00435DCF">
        <w:rPr>
          <w:rFonts w:ascii="Times New Roman" w:hAnsi="Times New Roman" w:cs="Times New Roman"/>
          <w:lang w:val="ro-RO"/>
        </w:rPr>
        <w:tab/>
      </w:r>
    </w:p>
    <w:p w14:paraId="2F8AA6C6" w14:textId="77777777" w:rsidR="00CE6D1B" w:rsidRPr="00435DCF" w:rsidRDefault="000F0C41" w:rsidP="001C10C4">
      <w:pPr>
        <w:numPr>
          <w:ilvl w:val="1"/>
          <w:numId w:val="202"/>
        </w:numPr>
        <w:spacing w:before="120" w:after="0" w:line="240" w:lineRule="auto"/>
        <w:ind w:left="567" w:hanging="283"/>
        <w:jc w:val="both"/>
        <w:rPr>
          <w:rFonts w:ascii="Times New Roman" w:hAnsi="Times New Roman" w:cs="Times New Roman"/>
          <w:lang w:val="ro-RO"/>
        </w:rPr>
      </w:pPr>
      <w:r w:rsidRPr="00435DCF">
        <w:rPr>
          <w:rFonts w:ascii="Times New Roman" w:hAnsi="Times New Roman" w:cs="Times New Roman"/>
          <w:lang w:val="ro-RO"/>
        </w:rPr>
        <w:lastRenderedPageBreak/>
        <w:t>să dispună de personal calificat, necesar activităţii pentru care solicită licenţă şi să prezinte documente confirmative în acest sens</w:t>
      </w:r>
      <w:r w:rsidR="00CE6D1B" w:rsidRPr="00435DCF">
        <w:rPr>
          <w:rFonts w:ascii="Times New Roman" w:hAnsi="Times New Roman" w:cs="Times New Roman"/>
          <w:lang w:val="ro-RO"/>
        </w:rPr>
        <w:t>;</w:t>
      </w:r>
    </w:p>
    <w:p w14:paraId="7BC8CB05" w14:textId="2FAAE281" w:rsidR="00EC4551" w:rsidRPr="00435DCF" w:rsidRDefault="00CE6D1B" w:rsidP="001C10C4">
      <w:pPr>
        <w:numPr>
          <w:ilvl w:val="1"/>
          <w:numId w:val="202"/>
        </w:numPr>
        <w:spacing w:before="120" w:after="0" w:line="240" w:lineRule="auto"/>
        <w:ind w:left="567" w:hanging="283"/>
        <w:jc w:val="both"/>
        <w:rPr>
          <w:rFonts w:ascii="Times New Roman" w:hAnsi="Times New Roman" w:cs="Times New Roman"/>
          <w:lang w:val="ro-RO"/>
        </w:rPr>
      </w:pPr>
      <w:r w:rsidRPr="00435DCF">
        <w:rPr>
          <w:sz w:val="22"/>
          <w:szCs w:val="22"/>
          <w:lang w:val="ro-RO"/>
        </w:rPr>
        <w:t>copia hotărîrii Guvernului privind desemnarea întreprinderii respective în calitate de operator al pieței energiei electrice</w:t>
      </w:r>
    </w:p>
    <w:p w14:paraId="47D2F09D" w14:textId="719508D8" w:rsidR="00054CF2" w:rsidRPr="00435DCF" w:rsidRDefault="00A85A87" w:rsidP="00F16C28">
      <w:pPr>
        <w:tabs>
          <w:tab w:val="left" w:pos="426"/>
        </w:tabs>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w:t>
      </w:r>
      <w:r w:rsidR="0022150E" w:rsidRPr="00435DCF">
        <w:rPr>
          <w:rFonts w:ascii="Times New Roman" w:hAnsi="Times New Roman" w:cs="Times New Roman"/>
          <w:lang w:val="ro-RO"/>
        </w:rPr>
        <w:t>5</w:t>
      </w:r>
      <w:r w:rsidRPr="00435DCF">
        <w:rPr>
          <w:rFonts w:ascii="Times New Roman" w:hAnsi="Times New Roman" w:cs="Times New Roman"/>
          <w:lang w:val="ro-RO"/>
        </w:rPr>
        <w:t>)</w:t>
      </w:r>
      <w:r w:rsidR="001C10C4" w:rsidRPr="00435DCF">
        <w:rPr>
          <w:rFonts w:ascii="Times New Roman" w:hAnsi="Times New Roman" w:cs="Times New Roman"/>
          <w:lang w:val="ro-RO"/>
        </w:rPr>
        <w:t xml:space="preserve"> </w:t>
      </w:r>
      <w:r w:rsidR="00054CF2" w:rsidRPr="00435DCF">
        <w:rPr>
          <w:rFonts w:ascii="Times New Roman" w:hAnsi="Times New Roman" w:cs="Times New Roman"/>
          <w:lang w:val="ro-RO"/>
        </w:rPr>
        <w:t>Administratorul întreprinderii care solicită licenţă</w:t>
      </w:r>
      <w:r w:rsidR="00AB5D0A" w:rsidRPr="00435DCF">
        <w:rPr>
          <w:rFonts w:ascii="Times New Roman" w:hAnsi="Times New Roman" w:cs="Times New Roman"/>
          <w:lang w:val="ro-RO"/>
        </w:rPr>
        <w:t xml:space="preserve"> pentru activităţile specificate în alineatele (2) – (</w:t>
      </w:r>
      <w:r w:rsidR="006451B3" w:rsidRPr="00435DCF">
        <w:rPr>
          <w:rFonts w:ascii="Times New Roman" w:hAnsi="Times New Roman" w:cs="Times New Roman"/>
          <w:lang w:val="ro-RO"/>
        </w:rPr>
        <w:t>4</w:t>
      </w:r>
      <w:r w:rsidR="00AB5D0A" w:rsidRPr="00435DCF">
        <w:rPr>
          <w:rFonts w:ascii="Times New Roman" w:hAnsi="Times New Roman" w:cs="Times New Roman"/>
          <w:lang w:val="ro-RO"/>
        </w:rPr>
        <w:t>) din prez</w:t>
      </w:r>
      <w:r w:rsidR="00F36529" w:rsidRPr="00435DCF">
        <w:rPr>
          <w:rFonts w:ascii="Times New Roman" w:hAnsi="Times New Roman" w:cs="Times New Roman"/>
          <w:lang w:val="ro-RO"/>
        </w:rPr>
        <w:t>e</w:t>
      </w:r>
      <w:r w:rsidR="00AB5D0A" w:rsidRPr="00435DCF">
        <w:rPr>
          <w:rFonts w:ascii="Times New Roman" w:hAnsi="Times New Roman" w:cs="Times New Roman"/>
          <w:lang w:val="ro-RO"/>
        </w:rPr>
        <w:t>ntul Articol</w:t>
      </w:r>
      <w:r w:rsidR="00054CF2" w:rsidRPr="00435DCF">
        <w:rPr>
          <w:rFonts w:ascii="Times New Roman" w:hAnsi="Times New Roman" w:cs="Times New Roman"/>
          <w:lang w:val="ro-RO"/>
        </w:rPr>
        <w:t xml:space="preserve"> trebuie să </w:t>
      </w:r>
      <w:r w:rsidR="00013877" w:rsidRPr="00435DCF">
        <w:rPr>
          <w:rFonts w:ascii="Times New Roman" w:hAnsi="Times New Roman" w:cs="Times New Roman"/>
          <w:lang w:val="ro-RO"/>
        </w:rPr>
        <w:t>corespundă următoarelor criterii</w:t>
      </w:r>
      <w:r w:rsidR="00054CF2" w:rsidRPr="00435DCF">
        <w:rPr>
          <w:rFonts w:ascii="Times New Roman" w:hAnsi="Times New Roman" w:cs="Times New Roman"/>
          <w:lang w:val="ro-RO"/>
        </w:rPr>
        <w:t>:</w:t>
      </w:r>
    </w:p>
    <w:p w14:paraId="02658929" w14:textId="7785A964" w:rsidR="00054CF2" w:rsidRPr="00435DCF" w:rsidRDefault="00054CF2" w:rsidP="00403859">
      <w:pPr>
        <w:numPr>
          <w:ilvl w:val="1"/>
          <w:numId w:val="107"/>
        </w:numPr>
        <w:spacing w:before="120" w:after="0" w:line="240" w:lineRule="auto"/>
        <w:ind w:left="567"/>
        <w:jc w:val="both"/>
        <w:rPr>
          <w:rFonts w:ascii="Times New Roman" w:hAnsi="Times New Roman" w:cs="Times New Roman"/>
          <w:lang w:val="ro-RO"/>
        </w:rPr>
      </w:pPr>
      <w:r w:rsidRPr="00435DCF">
        <w:rPr>
          <w:rFonts w:ascii="Times New Roman" w:hAnsi="Times New Roman" w:cs="Times New Roman"/>
          <w:lang w:val="ro-RO"/>
        </w:rPr>
        <w:t>să aibă studii superioare;</w:t>
      </w:r>
    </w:p>
    <w:p w14:paraId="5781A7B1" w14:textId="5B91C03E" w:rsidR="00A54F57" w:rsidRPr="00435DCF" w:rsidRDefault="00A54F57" w:rsidP="00403859">
      <w:pPr>
        <w:numPr>
          <w:ilvl w:val="1"/>
          <w:numId w:val="107"/>
        </w:numPr>
        <w:spacing w:before="120" w:after="0" w:line="240" w:lineRule="auto"/>
        <w:ind w:left="567"/>
        <w:jc w:val="both"/>
        <w:rPr>
          <w:rFonts w:ascii="Times New Roman" w:hAnsi="Times New Roman" w:cs="Times New Roman"/>
          <w:lang w:val="ro-RO"/>
        </w:rPr>
      </w:pPr>
    </w:p>
    <w:p w14:paraId="0C4BA05F" w14:textId="77777777" w:rsidR="00054CF2" w:rsidRPr="00435DCF" w:rsidRDefault="00054CF2" w:rsidP="00AF69F0">
      <w:pPr>
        <w:spacing w:before="120" w:after="0" w:line="240" w:lineRule="auto"/>
        <w:ind w:left="567"/>
        <w:jc w:val="both"/>
        <w:rPr>
          <w:rFonts w:ascii="Times New Roman" w:hAnsi="Times New Roman" w:cs="Times New Roman"/>
          <w:lang w:val="ro-RO"/>
        </w:rPr>
      </w:pPr>
      <w:r w:rsidRPr="00435DCF">
        <w:rPr>
          <w:rFonts w:ascii="Times New Roman" w:hAnsi="Times New Roman" w:cs="Times New Roman"/>
          <w:lang w:val="ro-RO"/>
        </w:rPr>
        <w:t>să nu aibă antecedente penale legate de activităţile desfăşurate în domeniul electroenergetic sau antecedente penale de comitere a infracţiunilor din intenţie, prevăzute de Codul penal.</w:t>
      </w:r>
    </w:p>
    <w:p w14:paraId="10A7B407" w14:textId="7D813390" w:rsidR="00FC12C3" w:rsidRPr="00435DCF" w:rsidRDefault="00A54F57" w:rsidP="00EF34FB">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w:t>
      </w:r>
      <w:r w:rsidR="0022150E" w:rsidRPr="00435DCF">
        <w:rPr>
          <w:rFonts w:ascii="Times New Roman" w:hAnsi="Times New Roman" w:cs="Times New Roman"/>
          <w:lang w:val="ro-RO"/>
        </w:rPr>
        <w:t>6</w:t>
      </w:r>
      <w:r w:rsidRPr="00435DCF">
        <w:rPr>
          <w:rFonts w:ascii="Times New Roman" w:hAnsi="Times New Roman" w:cs="Times New Roman"/>
          <w:lang w:val="ro-RO"/>
        </w:rPr>
        <w:t>) Agenţia este în drept să refuze eliberarea licenţei operatorului sistemului de transport, dacă acesta nu este certificat</w:t>
      </w:r>
      <w:r w:rsidR="00FC12C3" w:rsidRPr="00435DCF">
        <w:rPr>
          <w:rFonts w:ascii="Times New Roman" w:hAnsi="Times New Roman" w:cs="Times New Roman"/>
          <w:lang w:val="ro-RO"/>
        </w:rPr>
        <w:t>.</w:t>
      </w:r>
    </w:p>
    <w:p w14:paraId="5043E215" w14:textId="0FB28BE1" w:rsidR="00054CF2" w:rsidRPr="00435DCF" w:rsidRDefault="00F15699" w:rsidP="00054CF2">
      <w:pPr>
        <w:spacing w:before="120" w:after="0" w:line="240" w:lineRule="auto"/>
        <w:jc w:val="both"/>
        <w:rPr>
          <w:rFonts w:ascii="Times New Roman" w:hAnsi="Times New Roman" w:cs="Times New Roman"/>
          <w:lang w:val="ro-RO"/>
        </w:rPr>
      </w:pPr>
      <w:r w:rsidRPr="00435DCF" w:rsidDel="00F15699">
        <w:rPr>
          <w:rFonts w:ascii="Times New Roman" w:hAnsi="Times New Roman" w:cs="Times New Roman"/>
          <w:lang w:val="ro-RO"/>
        </w:rPr>
        <w:t xml:space="preserve"> </w:t>
      </w:r>
      <w:r w:rsidR="00054CF2" w:rsidRPr="00435DCF">
        <w:rPr>
          <w:rFonts w:ascii="Times New Roman" w:hAnsi="Times New Roman" w:cs="Times New Roman"/>
          <w:lang w:val="ro-RO"/>
        </w:rPr>
        <w:t>(</w:t>
      </w:r>
      <w:r w:rsidR="0022150E" w:rsidRPr="00435DCF">
        <w:rPr>
          <w:rFonts w:ascii="Times New Roman" w:hAnsi="Times New Roman" w:cs="Times New Roman"/>
          <w:lang w:val="ro-RO"/>
        </w:rPr>
        <w:t>7</w:t>
      </w:r>
      <w:r w:rsidR="00054CF2" w:rsidRPr="00435DCF">
        <w:rPr>
          <w:rFonts w:ascii="Times New Roman" w:hAnsi="Times New Roman" w:cs="Times New Roman"/>
          <w:lang w:val="ro-RO"/>
        </w:rPr>
        <w:t xml:space="preserve">) Eliberarea licenţei, prelungirea termenului de valabilitate a licenţei, eliberarea duplicatului </w:t>
      </w:r>
      <w:r w:rsidRPr="00435DCF">
        <w:rPr>
          <w:rFonts w:ascii="Times New Roman" w:hAnsi="Times New Roman" w:cs="Times New Roman"/>
          <w:lang w:val="ro-RO"/>
        </w:rPr>
        <w:t xml:space="preserve">licenţelor </w:t>
      </w:r>
      <w:r w:rsidR="00054CF2" w:rsidRPr="00435DCF">
        <w:rPr>
          <w:rFonts w:ascii="Times New Roman" w:hAnsi="Times New Roman" w:cs="Times New Roman"/>
          <w:lang w:val="ro-RO"/>
        </w:rPr>
        <w:t xml:space="preserve">şi reperfectarea </w:t>
      </w:r>
      <w:r w:rsidRPr="00435DCF">
        <w:rPr>
          <w:rFonts w:ascii="Times New Roman" w:hAnsi="Times New Roman" w:cs="Times New Roman"/>
          <w:lang w:val="ro-RO"/>
        </w:rPr>
        <w:t>licenţelor</w:t>
      </w:r>
      <w:r w:rsidR="00054CF2" w:rsidRPr="00435DCF">
        <w:rPr>
          <w:rFonts w:ascii="Times New Roman" w:hAnsi="Times New Roman" w:cs="Times New Roman"/>
          <w:lang w:val="ro-RO"/>
        </w:rPr>
        <w:t xml:space="preserve">, suspendarea temporară şi reluarea valabilităţii licenţelor, precum şi retragerea licenţelor pentru activităţile prevăzute la articolul 12, alineat (2) din prezenta lege, se efectuează în condiţiile prezentei legi şi conform procedurilor stabilite </w:t>
      </w:r>
      <w:r w:rsidR="0057632D" w:rsidRPr="00435DCF">
        <w:rPr>
          <w:rFonts w:ascii="Times New Roman" w:hAnsi="Times New Roman" w:cs="Times New Roman"/>
          <w:lang w:val="ro-RO"/>
        </w:rPr>
        <w:t xml:space="preserve">în </w:t>
      </w:r>
      <w:r w:rsidR="00054CF2" w:rsidRPr="00435DCF">
        <w:rPr>
          <w:rFonts w:ascii="Times New Roman" w:hAnsi="Times New Roman" w:cs="Times New Roman"/>
          <w:lang w:val="ro-RO"/>
        </w:rPr>
        <w:t>Legea privind reglementarea prin licenţiere a activităţii de întreprinzător.</w:t>
      </w:r>
    </w:p>
    <w:p w14:paraId="57452ADA" w14:textId="39DE17EB" w:rsidR="00054CF2" w:rsidRPr="00435DCF" w:rsidRDefault="00054CF2" w:rsidP="00054CF2">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w:t>
      </w:r>
      <w:r w:rsidR="00CE6D1B" w:rsidRPr="00435DCF">
        <w:rPr>
          <w:rFonts w:ascii="Times New Roman" w:hAnsi="Times New Roman" w:cs="Times New Roman"/>
          <w:lang w:val="ro-RO"/>
        </w:rPr>
        <w:t>8</w:t>
      </w:r>
      <w:r w:rsidRPr="00435DCF">
        <w:rPr>
          <w:rFonts w:ascii="Times New Roman" w:hAnsi="Times New Roman" w:cs="Times New Roman"/>
          <w:lang w:val="ro-RO"/>
        </w:rPr>
        <w:t>) Termenul de examinare a declaraţiei privind eliberarea licenţei pentru desfăşurarea activităţilor pe piaţa energiei electrice şi a declaraţiei privind prelungirea termenului lor de valabilitate este de cel mult 15 zile calendaristice</w:t>
      </w:r>
      <w:r w:rsidR="00CB4DAD" w:rsidRPr="00435DCF">
        <w:rPr>
          <w:rFonts w:ascii="Times New Roman" w:hAnsi="Times New Roman" w:cs="Times New Roman"/>
          <w:lang w:val="ro-RO"/>
        </w:rPr>
        <w:t xml:space="preserve"> de la data depunerii la Agenţie a documentaţiei necesare complete</w:t>
      </w:r>
      <w:r w:rsidRPr="00435DCF">
        <w:rPr>
          <w:rFonts w:ascii="Times New Roman" w:hAnsi="Times New Roman" w:cs="Times New Roman"/>
          <w:lang w:val="ro-RO"/>
        </w:rPr>
        <w:t>.</w:t>
      </w:r>
    </w:p>
    <w:p w14:paraId="273B1ABA" w14:textId="77777777" w:rsidR="00054CF2" w:rsidRPr="00435DCF" w:rsidRDefault="00054CF2" w:rsidP="00054CF2">
      <w:pPr>
        <w:spacing w:before="120" w:after="0" w:line="240" w:lineRule="auto"/>
        <w:jc w:val="both"/>
        <w:rPr>
          <w:rFonts w:ascii="Times New Roman" w:hAnsi="Times New Roman" w:cs="Times New Roman"/>
          <w:lang w:val="ro-RO"/>
        </w:rPr>
      </w:pPr>
    </w:p>
    <w:p w14:paraId="217D29FD" w14:textId="77777777" w:rsidR="00054CF2" w:rsidRPr="00435DCF" w:rsidRDefault="00054CF2" w:rsidP="0028397E">
      <w:pPr>
        <w:pStyle w:val="Heading2"/>
        <w:rPr>
          <w:b/>
          <w:lang w:val="ro-RO"/>
        </w:rPr>
      </w:pPr>
      <w:r w:rsidRPr="00435DCF">
        <w:rPr>
          <w:b/>
          <w:lang w:val="ro-RO"/>
        </w:rPr>
        <w:t xml:space="preserve">Articolul 15. </w:t>
      </w:r>
      <w:r w:rsidRPr="00435DCF">
        <w:rPr>
          <w:lang w:val="ro-RO"/>
        </w:rPr>
        <w:t>Obligaţiile şi drepturile titularului de licenţă</w:t>
      </w:r>
    </w:p>
    <w:p w14:paraId="59C08F46" w14:textId="77777777" w:rsidR="00054CF2" w:rsidRPr="00435DCF" w:rsidRDefault="00054CF2" w:rsidP="00054CF2">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(1) Titularul de licenţă este obligat:</w:t>
      </w:r>
    </w:p>
    <w:p w14:paraId="7E9E09BE" w14:textId="640484AC" w:rsidR="001B4208" w:rsidRPr="00435DCF" w:rsidRDefault="00054CF2" w:rsidP="00054CF2">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a) să îndeplinească condiţiile stipulate în licenţă</w:t>
      </w:r>
      <w:r w:rsidR="00DC0AB2" w:rsidRPr="00435DCF">
        <w:rPr>
          <w:rFonts w:ascii="Times New Roman" w:hAnsi="Times New Roman" w:cs="Times New Roman"/>
          <w:lang w:val="ro-RO"/>
        </w:rPr>
        <w:t>, precum şi să întrunească, pe toată perioada de desfăşurare a activităţii licenţiate, condiţiile stabilite pentru eliberarea licenţei</w:t>
      </w:r>
      <w:r w:rsidRPr="00435DCF">
        <w:rPr>
          <w:rFonts w:ascii="Times New Roman" w:hAnsi="Times New Roman" w:cs="Times New Roman"/>
          <w:lang w:val="ro-RO"/>
        </w:rPr>
        <w:t>;</w:t>
      </w:r>
    </w:p>
    <w:p w14:paraId="4FAC0269" w14:textId="0FE8B1DE" w:rsidR="00054CF2" w:rsidRPr="00435DCF" w:rsidRDefault="001A705A" w:rsidP="00054CF2">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b</w:t>
      </w:r>
      <w:r w:rsidR="00054CF2" w:rsidRPr="00435DCF">
        <w:rPr>
          <w:rFonts w:ascii="Times New Roman" w:hAnsi="Times New Roman" w:cs="Times New Roman"/>
          <w:lang w:val="ro-RO"/>
        </w:rPr>
        <w:t>) să nu admită discriminarea participanţilor la piaţa energiei electrice;</w:t>
      </w:r>
    </w:p>
    <w:p w14:paraId="14E549FE" w14:textId="23EC3A32" w:rsidR="00054CF2" w:rsidRPr="00435DCF" w:rsidRDefault="001A705A" w:rsidP="00054CF2">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c</w:t>
      </w:r>
      <w:r w:rsidR="00054CF2" w:rsidRPr="00435DCF">
        <w:rPr>
          <w:rFonts w:ascii="Times New Roman" w:hAnsi="Times New Roman" w:cs="Times New Roman"/>
          <w:lang w:val="ro-RO"/>
        </w:rPr>
        <w:t>) să nu întrerupă prestarea de servicii şi furnizarea energiei electrice, cu excepţia cazurilor de neplată, a motivelor tehnice şi de securitate stipulate în licenţă, în contracte, în prezenta lege şi actele normative de reglementare aprobate de Agenţie;</w:t>
      </w:r>
    </w:p>
    <w:p w14:paraId="2207384F" w14:textId="38816535" w:rsidR="001A705A" w:rsidRPr="00435DCF" w:rsidRDefault="001A705A" w:rsidP="00054CF2">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d) să respecte obligaţiile referitoare la securitate, calitate, eficienţă</w:t>
      </w:r>
      <w:r w:rsidR="00DD0B0D" w:rsidRPr="00435DCF">
        <w:rPr>
          <w:rFonts w:ascii="Times New Roman" w:hAnsi="Times New Roman" w:cs="Times New Roman"/>
          <w:lang w:val="ro-RO"/>
        </w:rPr>
        <w:t>, precum</w:t>
      </w:r>
      <w:r w:rsidRPr="00435DCF">
        <w:rPr>
          <w:rFonts w:ascii="Times New Roman" w:hAnsi="Times New Roman" w:cs="Times New Roman"/>
          <w:lang w:val="ro-RO"/>
        </w:rPr>
        <w:t xml:space="preserve"> şi </w:t>
      </w:r>
      <w:r w:rsidR="00DD0B0D" w:rsidRPr="00435DCF">
        <w:rPr>
          <w:rFonts w:ascii="Times New Roman" w:hAnsi="Times New Roman" w:cs="Times New Roman"/>
          <w:lang w:val="ro-RO"/>
        </w:rPr>
        <w:t xml:space="preserve">referitor </w:t>
      </w:r>
      <w:r w:rsidRPr="00435DCF">
        <w:rPr>
          <w:rFonts w:ascii="Times New Roman" w:hAnsi="Times New Roman" w:cs="Times New Roman"/>
          <w:lang w:val="ro-RO"/>
        </w:rPr>
        <w:t xml:space="preserve">la continuitatea aprovizionării cu energie electrică, </w:t>
      </w:r>
      <w:proofErr w:type="spellStart"/>
      <w:r w:rsidRPr="00435DCF">
        <w:rPr>
          <w:rFonts w:ascii="Times New Roman" w:hAnsi="Times New Roman" w:cs="Times New Roman"/>
          <w:lang w:val="ro-RO"/>
        </w:rPr>
        <w:t>respectînd</w:t>
      </w:r>
      <w:proofErr w:type="spellEnd"/>
      <w:r w:rsidRPr="00435DCF">
        <w:rPr>
          <w:rFonts w:ascii="Times New Roman" w:hAnsi="Times New Roman" w:cs="Times New Roman"/>
          <w:lang w:val="ro-RO"/>
        </w:rPr>
        <w:t xml:space="preserve"> normele de securitate şi de sănătate a muncii şi de protecţie a mediului, precum şi prevederile contractelor încheiate cu consumatorii;</w:t>
      </w:r>
    </w:p>
    <w:p w14:paraId="3B545291" w14:textId="1C629C58" w:rsidR="00054CF2" w:rsidRPr="00435DCF" w:rsidRDefault="00054CF2" w:rsidP="00054CF2">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 xml:space="preserve">e) să ţină contabilitatea în modul şi în condiţiile prevăzute de actele normative şi să efectueze, în conformitate cu prezenta lege, separarea </w:t>
      </w:r>
      <w:r w:rsidR="004B250B" w:rsidRPr="00435DCF">
        <w:rPr>
          <w:rFonts w:ascii="Times New Roman" w:hAnsi="Times New Roman" w:cs="Times New Roman"/>
          <w:lang w:val="ro-RO"/>
        </w:rPr>
        <w:t>contabilităţii</w:t>
      </w:r>
      <w:r w:rsidRPr="00435DCF">
        <w:rPr>
          <w:rFonts w:ascii="Times New Roman" w:hAnsi="Times New Roman" w:cs="Times New Roman"/>
          <w:lang w:val="ro-RO"/>
        </w:rPr>
        <w:t>, separarea funcţională (organizaţională şi decizională) şi separarea legală pe gen de activitate desfăşurată;</w:t>
      </w:r>
    </w:p>
    <w:p w14:paraId="2CF04E7B" w14:textId="48D80BA8" w:rsidR="00054CF2" w:rsidRPr="00435DCF" w:rsidRDefault="00054CF2" w:rsidP="00054CF2">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f) să publice informaţii cu privire la sursele de energie electrică utilizate pentru acoperirea cererii în anul precedent, la cantităţile de combustibil utilizat de centralele electrice în producerea energiei electrice, la cantităţile de bioxid de carbon emise de centralele electrice;</w:t>
      </w:r>
    </w:p>
    <w:p w14:paraId="19FF9B4E" w14:textId="234408A5" w:rsidR="00054CF2" w:rsidRPr="00435DCF" w:rsidRDefault="00DB0FB4" w:rsidP="00054CF2">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f</w:t>
      </w:r>
      <w:r w:rsidR="00054CF2" w:rsidRPr="00435DCF">
        <w:rPr>
          <w:rFonts w:ascii="Times New Roman" w:hAnsi="Times New Roman" w:cs="Times New Roman"/>
          <w:lang w:val="ro-RO"/>
        </w:rPr>
        <w:t>) să prezinte Agenţiei, în termenele şi condiţiile stabilite de aceasta, rapoarte, inclusiv raportul cu privire la activitatea desfăşurată pe piaţa energiei electrice, altă informaţie solicitată de Agenţie, necesară ei în exercitarea atribuţiilor, conform legii;</w:t>
      </w:r>
    </w:p>
    <w:p w14:paraId="55B728C9" w14:textId="4A8A03A4" w:rsidR="00054CF2" w:rsidRPr="00435DCF" w:rsidRDefault="00B1404D" w:rsidP="00054CF2">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h</w:t>
      </w:r>
      <w:r w:rsidR="00054CF2" w:rsidRPr="00435DCF">
        <w:rPr>
          <w:rFonts w:ascii="Times New Roman" w:hAnsi="Times New Roman" w:cs="Times New Roman"/>
          <w:lang w:val="ro-RO"/>
        </w:rPr>
        <w:t>) să efectueze trimestrial, în termen de cel mult 10 zile calendaristice ale trimestrului următor, plăţile regulatorii.</w:t>
      </w:r>
    </w:p>
    <w:p w14:paraId="398E36F9" w14:textId="2A11AB63" w:rsidR="00054CF2" w:rsidRPr="00435DCF" w:rsidRDefault="00F36529" w:rsidP="00054CF2">
      <w:pPr>
        <w:spacing w:before="120" w:after="0" w:line="240" w:lineRule="auto"/>
        <w:jc w:val="both"/>
        <w:rPr>
          <w:rFonts w:ascii="Times New Roman" w:hAnsi="Times New Roman" w:cs="Times New Roman"/>
          <w:lang w:val="ro-RO"/>
        </w:rPr>
      </w:pPr>
      <w:r w:rsidRPr="00435DCF" w:rsidDel="00F36529">
        <w:rPr>
          <w:rFonts w:ascii="Times New Roman" w:hAnsi="Times New Roman" w:cs="Times New Roman"/>
          <w:lang w:val="ro-RO"/>
        </w:rPr>
        <w:lastRenderedPageBreak/>
        <w:t xml:space="preserve"> </w:t>
      </w:r>
      <w:r w:rsidR="00CC1B97" w:rsidRPr="00435DCF">
        <w:rPr>
          <w:rFonts w:ascii="Times New Roman" w:hAnsi="Times New Roman" w:cs="Times New Roman"/>
          <w:lang w:val="ro-RO"/>
        </w:rPr>
        <w:t>(</w:t>
      </w:r>
      <w:r w:rsidR="00AF69F0" w:rsidRPr="00435DCF">
        <w:rPr>
          <w:rFonts w:ascii="Times New Roman" w:hAnsi="Times New Roman" w:cs="Times New Roman"/>
          <w:lang w:val="ro-RO"/>
        </w:rPr>
        <w:t>2</w:t>
      </w:r>
      <w:r w:rsidR="00CC1B97" w:rsidRPr="00435DCF">
        <w:rPr>
          <w:rFonts w:ascii="Times New Roman" w:hAnsi="Times New Roman" w:cs="Times New Roman"/>
          <w:lang w:val="ro-RO"/>
        </w:rPr>
        <w:t xml:space="preserve">) </w:t>
      </w:r>
      <w:r w:rsidR="00054CF2" w:rsidRPr="00435DCF">
        <w:rPr>
          <w:rFonts w:ascii="Times New Roman" w:hAnsi="Times New Roman" w:cs="Times New Roman"/>
          <w:lang w:val="ro-RO"/>
        </w:rPr>
        <w:t>Titularul de licenţă nu poate fi obligat să continue prestarea de servicii sau furnizarea energiei electrice persoanei fizice sau persoanei juridice care nu îşi onorează obligaţiile de plată prevăzute în contract sau care nu respectă condiţiile, aprobate, de prestare a acestor servicii, cu excepţiile stabilite prin prezenta lege. Pe durata examinării reclamaţiilor consumatorilor finali privind facturarea se interzice deconectarea instalaţiilor electrice ale acestora de la reţeaua electrică.</w:t>
      </w:r>
    </w:p>
    <w:p w14:paraId="1FDFB604" w14:textId="2BBA7B5A" w:rsidR="00054CF2" w:rsidRPr="00435DCF" w:rsidRDefault="00054CF2" w:rsidP="00054CF2">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w:t>
      </w:r>
      <w:r w:rsidR="00AF69F0" w:rsidRPr="00435DCF">
        <w:rPr>
          <w:rFonts w:ascii="Times New Roman" w:hAnsi="Times New Roman" w:cs="Times New Roman"/>
          <w:lang w:val="ro-RO"/>
        </w:rPr>
        <w:t>3</w:t>
      </w:r>
      <w:r w:rsidRPr="00435DCF">
        <w:rPr>
          <w:rFonts w:ascii="Times New Roman" w:hAnsi="Times New Roman" w:cs="Times New Roman"/>
          <w:lang w:val="ro-RO"/>
        </w:rPr>
        <w:t xml:space="preserve">) Titularul de licenţă poate dezvălui informaţiile şi datele pe care le-a obţinut de la consumatorul final sau de la terţi şi informaţiile referitoare la consumul şi la achitarea facturilor emise numai după ce a obţinut acordul scris al consumatorului final sau al terţului, cu excepţiile prevăzute </w:t>
      </w:r>
      <w:r w:rsidR="0009364A" w:rsidRPr="00435DCF">
        <w:rPr>
          <w:rFonts w:ascii="Times New Roman" w:hAnsi="Times New Roman" w:cs="Times New Roman"/>
          <w:lang w:val="ro-RO"/>
        </w:rPr>
        <w:t xml:space="preserve">în </w:t>
      </w:r>
      <w:r w:rsidRPr="00435DCF">
        <w:rPr>
          <w:rFonts w:ascii="Times New Roman" w:hAnsi="Times New Roman" w:cs="Times New Roman"/>
          <w:lang w:val="ro-RO"/>
        </w:rPr>
        <w:t xml:space="preserve">articolele </w:t>
      </w:r>
      <w:r w:rsidR="0009364A" w:rsidRPr="00435DCF">
        <w:rPr>
          <w:rFonts w:ascii="Times New Roman" w:hAnsi="Times New Roman" w:cs="Times New Roman"/>
          <w:lang w:val="ro-RO"/>
        </w:rPr>
        <w:t xml:space="preserve">7 </w:t>
      </w:r>
      <w:r w:rsidRPr="00435DCF">
        <w:rPr>
          <w:rFonts w:ascii="Times New Roman" w:hAnsi="Times New Roman" w:cs="Times New Roman"/>
          <w:lang w:val="ro-RO"/>
        </w:rPr>
        <w:t xml:space="preserve">şi </w:t>
      </w:r>
      <w:r w:rsidR="0009364A" w:rsidRPr="00435DCF">
        <w:rPr>
          <w:rFonts w:ascii="Times New Roman" w:hAnsi="Times New Roman" w:cs="Times New Roman"/>
          <w:lang w:val="ro-RO"/>
        </w:rPr>
        <w:t xml:space="preserve">8 </w:t>
      </w:r>
      <w:r w:rsidRPr="00435DCF">
        <w:rPr>
          <w:rFonts w:ascii="Times New Roman" w:hAnsi="Times New Roman" w:cs="Times New Roman"/>
          <w:lang w:val="ro-RO"/>
        </w:rPr>
        <w:t xml:space="preserve">din prezenta </w:t>
      </w:r>
      <w:r w:rsidR="0009364A" w:rsidRPr="00435DCF">
        <w:rPr>
          <w:rFonts w:ascii="Times New Roman" w:hAnsi="Times New Roman" w:cs="Times New Roman"/>
          <w:lang w:val="ro-RO"/>
        </w:rPr>
        <w:t>Lege</w:t>
      </w:r>
      <w:r w:rsidR="00EE4287" w:rsidRPr="00435DCF">
        <w:rPr>
          <w:rFonts w:ascii="Times New Roman" w:hAnsi="Times New Roman" w:cs="Times New Roman"/>
          <w:lang w:val="ro-RO"/>
        </w:rPr>
        <w:t xml:space="preserve"> sau în alte situaţii stabilite în Legea privind protecţia datelor cu caracter personal</w:t>
      </w:r>
      <w:r w:rsidRPr="00435DCF">
        <w:rPr>
          <w:rFonts w:ascii="Times New Roman" w:hAnsi="Times New Roman" w:cs="Times New Roman"/>
          <w:lang w:val="ro-RO"/>
        </w:rPr>
        <w:t xml:space="preserve">. </w:t>
      </w:r>
    </w:p>
    <w:p w14:paraId="26CD3870" w14:textId="2296771E" w:rsidR="004326EE" w:rsidRPr="00435DCF" w:rsidRDefault="005C5526" w:rsidP="005C5526">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w:t>
      </w:r>
      <w:r w:rsidR="00AF69F0" w:rsidRPr="00435DCF">
        <w:rPr>
          <w:rFonts w:ascii="Times New Roman" w:hAnsi="Times New Roman" w:cs="Times New Roman"/>
          <w:lang w:val="ro-RO"/>
        </w:rPr>
        <w:t>4</w:t>
      </w:r>
      <w:r w:rsidRPr="00435DCF">
        <w:rPr>
          <w:rFonts w:ascii="Times New Roman" w:hAnsi="Times New Roman" w:cs="Times New Roman"/>
          <w:lang w:val="ro-RO"/>
        </w:rPr>
        <w:t>)</w:t>
      </w:r>
      <w:r w:rsidR="001A705A" w:rsidRPr="00435DCF">
        <w:rPr>
          <w:rFonts w:ascii="Times New Roman" w:hAnsi="Times New Roman" w:cs="Times New Roman"/>
          <w:lang w:val="ro-RO"/>
        </w:rPr>
        <w:t xml:space="preserve"> </w:t>
      </w:r>
      <w:r w:rsidR="00D43CD5" w:rsidRPr="00435DCF">
        <w:rPr>
          <w:rFonts w:ascii="Times New Roman" w:hAnsi="Times New Roman" w:cs="Times New Roman"/>
          <w:lang w:val="ro-RO"/>
        </w:rPr>
        <w:t>Operatorul s</w:t>
      </w:r>
      <w:r w:rsidR="00CD1ABE" w:rsidRPr="00435DCF">
        <w:rPr>
          <w:rFonts w:ascii="Times New Roman" w:hAnsi="Times New Roman" w:cs="Times New Roman"/>
          <w:lang w:val="ro-RO"/>
        </w:rPr>
        <w:t>istemului de transport, operatorii sistemelor de distribuţie, furnizorul central de energie electrică, operatorul pieţei energiei electrice şi furnizorii care îndeplinesc obligaţiile de serviciu public privind asigurarea serviciului universal şi/sau privind furnizarea de ultimă opţiune s</w:t>
      </w:r>
      <w:r w:rsidR="000144BB" w:rsidRPr="00435DCF">
        <w:rPr>
          <w:rFonts w:ascii="Times New Roman" w:hAnsi="Times New Roman" w:cs="Times New Roman"/>
          <w:lang w:val="ro-RO"/>
        </w:rPr>
        <w:t>î</w:t>
      </w:r>
      <w:r w:rsidR="00CD1ABE" w:rsidRPr="00435DCF">
        <w:rPr>
          <w:rFonts w:ascii="Times New Roman" w:hAnsi="Times New Roman" w:cs="Times New Roman"/>
          <w:lang w:val="ro-RO"/>
        </w:rPr>
        <w:t xml:space="preserve">nt obligaţi </w:t>
      </w:r>
      <w:r w:rsidR="001A705A" w:rsidRPr="00435DCF">
        <w:rPr>
          <w:rFonts w:ascii="Times New Roman" w:hAnsi="Times New Roman" w:cs="Times New Roman"/>
          <w:lang w:val="ro-RO"/>
        </w:rPr>
        <w:t>să se conducă, în activitatea licenţiată</w:t>
      </w:r>
      <w:r w:rsidR="008F2F7B" w:rsidRPr="00435DCF">
        <w:rPr>
          <w:rFonts w:ascii="Times New Roman" w:hAnsi="Times New Roman" w:cs="Times New Roman"/>
          <w:lang w:val="ro-RO"/>
        </w:rPr>
        <w:t xml:space="preserve"> după</w:t>
      </w:r>
      <w:r w:rsidR="001A705A" w:rsidRPr="00435DCF">
        <w:rPr>
          <w:rFonts w:ascii="Times New Roman" w:hAnsi="Times New Roman" w:cs="Times New Roman"/>
          <w:lang w:val="ro-RO"/>
        </w:rPr>
        <w:t xml:space="preserve"> principiul eficienţei maxime la cheltuieli minime şi să prezinte Agenţiei calculele argumentate ale cheltuielilor pe care le-a suportat</w:t>
      </w:r>
      <w:r w:rsidR="004326EE" w:rsidRPr="00435DCF">
        <w:rPr>
          <w:rFonts w:ascii="Times New Roman" w:hAnsi="Times New Roman" w:cs="Times New Roman"/>
          <w:lang w:val="ro-RO"/>
        </w:rPr>
        <w:t>.</w:t>
      </w:r>
    </w:p>
    <w:p w14:paraId="64567CD6" w14:textId="45AB8063" w:rsidR="00054CF2" w:rsidRPr="00435DCF" w:rsidRDefault="00054CF2" w:rsidP="00054CF2">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w:t>
      </w:r>
      <w:r w:rsidR="00AF69F0" w:rsidRPr="00435DCF">
        <w:rPr>
          <w:rFonts w:ascii="Times New Roman" w:hAnsi="Times New Roman" w:cs="Times New Roman"/>
          <w:lang w:val="ro-RO"/>
        </w:rPr>
        <w:t>5</w:t>
      </w:r>
      <w:r w:rsidRPr="00435DCF">
        <w:rPr>
          <w:rFonts w:ascii="Times New Roman" w:hAnsi="Times New Roman" w:cs="Times New Roman"/>
          <w:lang w:val="ro-RO"/>
        </w:rPr>
        <w:t xml:space="preserve">) Operatorul </w:t>
      </w:r>
      <w:r w:rsidR="0090657F" w:rsidRPr="00435DCF">
        <w:rPr>
          <w:rFonts w:ascii="Times New Roman" w:hAnsi="Times New Roman" w:cs="Times New Roman"/>
          <w:lang w:val="ro-RO"/>
        </w:rPr>
        <w:t xml:space="preserve">sistemului </w:t>
      </w:r>
      <w:r w:rsidRPr="00435DCF">
        <w:rPr>
          <w:rFonts w:ascii="Times New Roman" w:hAnsi="Times New Roman" w:cs="Times New Roman"/>
          <w:lang w:val="ro-RO"/>
        </w:rPr>
        <w:t xml:space="preserve">de transport, operatorii </w:t>
      </w:r>
      <w:r w:rsidR="0090657F" w:rsidRPr="00435DCF">
        <w:rPr>
          <w:rFonts w:ascii="Times New Roman" w:hAnsi="Times New Roman" w:cs="Times New Roman"/>
          <w:lang w:val="ro-RO"/>
        </w:rPr>
        <w:t xml:space="preserve">sistemelor </w:t>
      </w:r>
      <w:r w:rsidRPr="00435DCF">
        <w:rPr>
          <w:rFonts w:ascii="Times New Roman" w:hAnsi="Times New Roman" w:cs="Times New Roman"/>
          <w:lang w:val="ro-RO"/>
        </w:rPr>
        <w:t>de distribuţie sînt obligaţi să publice pe pagina electronică informaţia necesară pentru asigurarea accesului eficient</w:t>
      </w:r>
      <w:r w:rsidR="00BB6322" w:rsidRPr="00435DCF">
        <w:rPr>
          <w:rFonts w:ascii="Times New Roman" w:hAnsi="Times New Roman" w:cs="Times New Roman"/>
          <w:lang w:val="ro-RO"/>
        </w:rPr>
        <w:t xml:space="preserve"> şi nediscriminatoriu</w:t>
      </w:r>
      <w:r w:rsidRPr="00435DCF">
        <w:rPr>
          <w:rFonts w:ascii="Times New Roman" w:hAnsi="Times New Roman" w:cs="Times New Roman"/>
          <w:lang w:val="ro-RO"/>
        </w:rPr>
        <w:t xml:space="preserve"> la reţelele electrice, precum şi altă informaţie în condiţiile prezentei legi.</w:t>
      </w:r>
    </w:p>
    <w:p w14:paraId="64FFFF39" w14:textId="5EEA8F99" w:rsidR="00054CF2" w:rsidRPr="00435DCF" w:rsidRDefault="00054CF2" w:rsidP="00054CF2">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w:t>
      </w:r>
      <w:r w:rsidR="00AF69F0" w:rsidRPr="00435DCF">
        <w:rPr>
          <w:rFonts w:ascii="Times New Roman" w:hAnsi="Times New Roman" w:cs="Times New Roman"/>
          <w:lang w:val="ro-RO"/>
        </w:rPr>
        <w:t>6</w:t>
      </w:r>
      <w:r w:rsidRPr="00435DCF">
        <w:rPr>
          <w:rFonts w:ascii="Times New Roman" w:hAnsi="Times New Roman" w:cs="Times New Roman"/>
          <w:lang w:val="ro-RO"/>
        </w:rPr>
        <w:t>) Titularul de licenţă are drept de acces la echipamentele de măsurare de pe teritoriul consumatorului final pentru realizarea evidenţei cantităţii de energie electrică consumată</w:t>
      </w:r>
      <w:r w:rsidR="00056132" w:rsidRPr="00435DCF">
        <w:rPr>
          <w:lang w:val="ro-RO"/>
        </w:rPr>
        <w:t xml:space="preserve"> și pentru verificarea funcționalității și a integrității echipamentului de măsurare</w:t>
      </w:r>
      <w:r w:rsidRPr="00435DCF">
        <w:rPr>
          <w:rFonts w:ascii="Times New Roman" w:hAnsi="Times New Roman" w:cs="Times New Roman"/>
          <w:lang w:val="ro-RO"/>
        </w:rPr>
        <w:t xml:space="preserve">, în conformitate cu </w:t>
      </w:r>
      <w:r w:rsidR="00056132" w:rsidRPr="00435DCF">
        <w:rPr>
          <w:rFonts w:ascii="Times New Roman" w:hAnsi="Times New Roman" w:cs="Times New Roman"/>
          <w:lang w:val="ro-RO"/>
        </w:rPr>
        <w:t xml:space="preserve">actele normative de reglementare </w:t>
      </w:r>
      <w:r w:rsidRPr="00435DCF">
        <w:rPr>
          <w:rFonts w:ascii="Times New Roman" w:hAnsi="Times New Roman" w:cs="Times New Roman"/>
          <w:lang w:val="ro-RO"/>
        </w:rPr>
        <w:t>aprobate de Agenţie.</w:t>
      </w:r>
    </w:p>
    <w:p w14:paraId="4BEF139C" w14:textId="2AE4C194" w:rsidR="00054CF2" w:rsidRPr="00435DCF" w:rsidRDefault="00054CF2" w:rsidP="00054CF2">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w:t>
      </w:r>
      <w:r w:rsidR="00AF69F0" w:rsidRPr="00435DCF">
        <w:rPr>
          <w:rFonts w:ascii="Times New Roman" w:hAnsi="Times New Roman" w:cs="Times New Roman"/>
          <w:lang w:val="ro-RO"/>
        </w:rPr>
        <w:t>7</w:t>
      </w:r>
      <w:r w:rsidRPr="00435DCF">
        <w:rPr>
          <w:rFonts w:ascii="Times New Roman" w:hAnsi="Times New Roman" w:cs="Times New Roman"/>
          <w:lang w:val="ro-RO"/>
        </w:rPr>
        <w:t xml:space="preserve">) </w:t>
      </w:r>
      <w:r w:rsidR="000144BB" w:rsidRPr="00435DCF">
        <w:rPr>
          <w:rFonts w:ascii="Times New Roman" w:hAnsi="Times New Roman" w:cs="Times New Roman"/>
          <w:lang w:val="ro-RO"/>
        </w:rPr>
        <w:t>Operatorul sistemului de transport, operatorii sistemelor de distribuţie, furnizorul central de energie electrică, operatorul pieţei energiei electrice şi furnizorii care îndeplinesc obli</w:t>
      </w:r>
      <w:r w:rsidR="00F36529" w:rsidRPr="00435DCF">
        <w:rPr>
          <w:rFonts w:ascii="Times New Roman" w:hAnsi="Times New Roman" w:cs="Times New Roman"/>
          <w:lang w:val="ro-RO"/>
        </w:rPr>
        <w:t>g</w:t>
      </w:r>
      <w:r w:rsidR="000144BB" w:rsidRPr="00435DCF">
        <w:rPr>
          <w:rFonts w:ascii="Times New Roman" w:hAnsi="Times New Roman" w:cs="Times New Roman"/>
          <w:lang w:val="ro-RO"/>
        </w:rPr>
        <w:t xml:space="preserve">aţiile de serviciu public privind asigurarea serviciului universal şi/sau privind furnizarea de ultimă opţiune sînt obligaţi </w:t>
      </w:r>
      <w:r w:rsidRPr="00435DCF">
        <w:rPr>
          <w:rFonts w:ascii="Times New Roman" w:hAnsi="Times New Roman" w:cs="Times New Roman"/>
          <w:lang w:val="ro-RO"/>
        </w:rPr>
        <w:t xml:space="preserve">să anunţe Agenţia cu cel puţin 3 luni înainte despre intenţia </w:t>
      </w:r>
      <w:r w:rsidR="009E556B" w:rsidRPr="00435DCF">
        <w:rPr>
          <w:rFonts w:ascii="Times New Roman" w:hAnsi="Times New Roman" w:cs="Times New Roman"/>
          <w:lang w:val="ro-RO"/>
        </w:rPr>
        <w:t xml:space="preserve">lor </w:t>
      </w:r>
      <w:r w:rsidRPr="00435DCF">
        <w:rPr>
          <w:rFonts w:ascii="Times New Roman" w:hAnsi="Times New Roman" w:cs="Times New Roman"/>
          <w:lang w:val="ro-RO"/>
        </w:rPr>
        <w:t xml:space="preserve">de a solicita suspendarea temporară ori retragerea licenţei sau cu cel puţin 3 luni înainte de expirarea licenţei, în cazul în care nu intenţionează să o prelungească. Dacă </w:t>
      </w:r>
      <w:r w:rsidR="00D43CD5" w:rsidRPr="00435DCF">
        <w:rPr>
          <w:rFonts w:ascii="Times New Roman" w:hAnsi="Times New Roman" w:cs="Times New Roman"/>
          <w:lang w:val="ro-RO"/>
        </w:rPr>
        <w:t xml:space="preserve">titularii </w:t>
      </w:r>
      <w:r w:rsidRPr="00435DCF">
        <w:rPr>
          <w:rFonts w:ascii="Times New Roman" w:hAnsi="Times New Roman" w:cs="Times New Roman"/>
          <w:lang w:val="ro-RO"/>
        </w:rPr>
        <w:t xml:space="preserve">de licenţă </w:t>
      </w:r>
      <w:r w:rsidR="00D43CD5" w:rsidRPr="00435DCF">
        <w:rPr>
          <w:rFonts w:ascii="Times New Roman" w:hAnsi="Times New Roman" w:cs="Times New Roman"/>
          <w:lang w:val="ro-RO"/>
        </w:rPr>
        <w:t xml:space="preserve">menţionaţi </w:t>
      </w:r>
      <w:r w:rsidRPr="00435DCF">
        <w:rPr>
          <w:rFonts w:ascii="Times New Roman" w:hAnsi="Times New Roman" w:cs="Times New Roman"/>
          <w:lang w:val="ro-RO"/>
        </w:rPr>
        <w:t>anunţă în termen despre intenţia de suspendare sau de retragere a licenţei, Agenţia va da curs cererii lui la expirarea termenului de 3 luni de la înregistrare</w:t>
      </w:r>
      <w:r w:rsidR="00D43CD5" w:rsidRPr="00435DCF">
        <w:rPr>
          <w:rFonts w:ascii="Times New Roman" w:hAnsi="Times New Roman" w:cs="Times New Roman"/>
          <w:lang w:val="ro-RO"/>
        </w:rPr>
        <w:t>a unei astfel de cereri</w:t>
      </w:r>
      <w:r w:rsidRPr="00435DCF">
        <w:rPr>
          <w:rFonts w:ascii="Times New Roman" w:hAnsi="Times New Roman" w:cs="Times New Roman"/>
          <w:lang w:val="ro-RO"/>
        </w:rPr>
        <w:t xml:space="preserve">. Întreprinderea a cărei licenţă a expirat şi care nu a respectat prevederile prezentului alineat este obligată să presteze activitatea pentru care </w:t>
      </w:r>
      <w:r w:rsidR="00225508" w:rsidRPr="00435DCF">
        <w:rPr>
          <w:rFonts w:ascii="Times New Roman" w:hAnsi="Times New Roman" w:cs="Times New Roman"/>
          <w:lang w:val="ro-RO"/>
        </w:rPr>
        <w:t xml:space="preserve">i </w:t>
      </w:r>
      <w:r w:rsidRPr="00435DCF">
        <w:rPr>
          <w:rFonts w:ascii="Times New Roman" w:hAnsi="Times New Roman" w:cs="Times New Roman"/>
          <w:lang w:val="ro-RO"/>
        </w:rPr>
        <w:t xml:space="preserve">s-a acordat licenţă pe perioada de timp stabilită prin hotărîrea Consiliului de administraţie al Agenţiei, </w:t>
      </w:r>
      <w:r w:rsidR="00225508" w:rsidRPr="00435DCF">
        <w:rPr>
          <w:rFonts w:ascii="Times New Roman" w:hAnsi="Times New Roman" w:cs="Times New Roman"/>
          <w:lang w:val="ro-RO"/>
        </w:rPr>
        <w:t xml:space="preserve">dar </w:t>
      </w:r>
      <w:r w:rsidRPr="00435DCF">
        <w:rPr>
          <w:rFonts w:ascii="Times New Roman" w:hAnsi="Times New Roman" w:cs="Times New Roman"/>
          <w:lang w:val="ro-RO"/>
        </w:rPr>
        <w:t xml:space="preserve">care nu poate depăşi 3 luni. În cazul în care Agenţia nu poate desemna alt titular de licenţă care să desfăşoare activitatea licenţiată în locul titularului a cărui licenţă a fost suspendată, căruia i s-a retras licenţa sau a cărui licenţă a expirat, </w:t>
      </w:r>
      <w:r w:rsidR="00E72AFD" w:rsidRPr="00435DCF">
        <w:rPr>
          <w:rFonts w:ascii="Times New Roman" w:hAnsi="Times New Roman" w:cs="Times New Roman"/>
          <w:lang w:val="ro-RO"/>
        </w:rPr>
        <w:t xml:space="preserve">din motivul inexistenţei acestuia, </w:t>
      </w:r>
      <w:r w:rsidRPr="00435DCF">
        <w:rPr>
          <w:rFonts w:ascii="Times New Roman" w:hAnsi="Times New Roman" w:cs="Times New Roman"/>
          <w:lang w:val="ro-RO"/>
        </w:rPr>
        <w:t>aceasta sesizează Guvernul pentru a întreprinde măsurile necesare</w:t>
      </w:r>
      <w:r w:rsidR="00225508" w:rsidRPr="00435DCF">
        <w:rPr>
          <w:rFonts w:ascii="Times New Roman" w:hAnsi="Times New Roman" w:cs="Times New Roman"/>
          <w:lang w:val="ro-RO"/>
        </w:rPr>
        <w:t xml:space="preserve"> în vederea creării unei întreprinderi noi</w:t>
      </w:r>
      <w:r w:rsidRPr="00435DCF">
        <w:rPr>
          <w:rFonts w:ascii="Times New Roman" w:hAnsi="Times New Roman" w:cs="Times New Roman"/>
          <w:lang w:val="ro-RO"/>
        </w:rPr>
        <w:t>.</w:t>
      </w:r>
    </w:p>
    <w:p w14:paraId="2DD022B6" w14:textId="24E31506" w:rsidR="00054CF2" w:rsidRPr="00435DCF" w:rsidRDefault="00054CF2" w:rsidP="00054CF2">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w:t>
      </w:r>
      <w:r w:rsidR="00AF69F0" w:rsidRPr="00435DCF">
        <w:rPr>
          <w:rFonts w:ascii="Times New Roman" w:hAnsi="Times New Roman" w:cs="Times New Roman"/>
          <w:lang w:val="ro-RO"/>
        </w:rPr>
        <w:t>8</w:t>
      </w:r>
      <w:r w:rsidRPr="00435DCF">
        <w:rPr>
          <w:rFonts w:ascii="Times New Roman" w:hAnsi="Times New Roman" w:cs="Times New Roman"/>
          <w:lang w:val="ro-RO"/>
        </w:rPr>
        <w:t xml:space="preserve">) </w:t>
      </w:r>
      <w:r w:rsidR="00A27F97" w:rsidRPr="00435DCF">
        <w:rPr>
          <w:rFonts w:ascii="Times New Roman" w:hAnsi="Times New Roman" w:cs="Times New Roman"/>
          <w:lang w:val="ro-RO"/>
        </w:rPr>
        <w:t xml:space="preserve">Titularii </w:t>
      </w:r>
      <w:r w:rsidRPr="00435DCF">
        <w:rPr>
          <w:rFonts w:ascii="Times New Roman" w:hAnsi="Times New Roman" w:cs="Times New Roman"/>
          <w:lang w:val="ro-RO"/>
        </w:rPr>
        <w:t xml:space="preserve">de licenţă pentru furnizarea energiei electrice </w:t>
      </w:r>
      <w:r w:rsidR="003E1535" w:rsidRPr="00435DCF">
        <w:rPr>
          <w:rFonts w:ascii="Times New Roman" w:hAnsi="Times New Roman" w:cs="Times New Roman"/>
          <w:lang w:val="ro-RO"/>
        </w:rPr>
        <w:t>care nu sunt specificaţi în alineatul (8) din prezent</w:t>
      </w:r>
      <w:r w:rsidR="00891067" w:rsidRPr="00435DCF">
        <w:rPr>
          <w:rFonts w:ascii="Times New Roman" w:hAnsi="Times New Roman" w:cs="Times New Roman"/>
          <w:lang w:val="ro-RO"/>
        </w:rPr>
        <w:t xml:space="preserve">ul Articol </w:t>
      </w:r>
      <w:r w:rsidR="00A27F97" w:rsidRPr="00435DCF">
        <w:rPr>
          <w:rFonts w:ascii="Times New Roman" w:hAnsi="Times New Roman" w:cs="Times New Roman"/>
          <w:lang w:val="ro-RO"/>
        </w:rPr>
        <w:t>sînt</w:t>
      </w:r>
      <w:r w:rsidRPr="00435DCF">
        <w:rPr>
          <w:rFonts w:ascii="Times New Roman" w:hAnsi="Times New Roman" w:cs="Times New Roman"/>
          <w:lang w:val="ro-RO"/>
        </w:rPr>
        <w:t xml:space="preserve"> obliga</w:t>
      </w:r>
      <w:r w:rsidR="00A27F97" w:rsidRPr="00435DCF">
        <w:rPr>
          <w:rFonts w:ascii="Times New Roman" w:hAnsi="Times New Roman" w:cs="Times New Roman"/>
          <w:lang w:val="ro-RO"/>
        </w:rPr>
        <w:t>ţi</w:t>
      </w:r>
      <w:r w:rsidRPr="00435DCF">
        <w:rPr>
          <w:rFonts w:ascii="Times New Roman" w:hAnsi="Times New Roman" w:cs="Times New Roman"/>
          <w:lang w:val="ro-RO"/>
        </w:rPr>
        <w:t xml:space="preserve"> să anunţe consumatorii cărora le furnizează energie electrică şi Agenţia, cu cel puţin 3 luni înainte, despre intenţia de a solicita suspendarea sau retragerea licenţei sau, cu cel puţin 3 luni înainte de expirarea licenţei, despre intenţia de a nu prelungi licenţa.</w:t>
      </w:r>
    </w:p>
    <w:p w14:paraId="24D06E32" w14:textId="36AA3AE2" w:rsidR="00054CF2" w:rsidRPr="00435DCF" w:rsidRDefault="00054CF2" w:rsidP="00054CF2">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w:t>
      </w:r>
      <w:r w:rsidR="00AF69F0" w:rsidRPr="00435DCF">
        <w:rPr>
          <w:rFonts w:ascii="Times New Roman" w:hAnsi="Times New Roman" w:cs="Times New Roman"/>
          <w:lang w:val="ro-RO"/>
        </w:rPr>
        <w:t>9</w:t>
      </w:r>
      <w:r w:rsidRPr="00435DCF">
        <w:rPr>
          <w:rFonts w:ascii="Times New Roman" w:hAnsi="Times New Roman" w:cs="Times New Roman"/>
          <w:lang w:val="ro-RO"/>
        </w:rPr>
        <w:t>) Pe durata situaţiilor excepţionale pe piaţa energiei electrice, titularii de licenţă ce desfăşoară activităţi în sectorul electroenergetic au următoarele obligaţii:</w:t>
      </w:r>
    </w:p>
    <w:p w14:paraId="6B2031FA" w14:textId="5CB67BA3" w:rsidR="00054CF2" w:rsidRPr="00435DCF" w:rsidRDefault="00054CF2" w:rsidP="00054CF2">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a) în cazul producătorilor, să mobilizeze întreaga capacitate de producere</w:t>
      </w:r>
      <w:r w:rsidR="00980896" w:rsidRPr="00435DCF">
        <w:rPr>
          <w:rFonts w:ascii="Times New Roman" w:hAnsi="Times New Roman" w:cs="Times New Roman"/>
          <w:lang w:val="ro-RO"/>
        </w:rPr>
        <w:t>, la solicitarea operatorului sistemului de transport</w:t>
      </w:r>
      <w:r w:rsidRPr="00435DCF">
        <w:rPr>
          <w:rFonts w:ascii="Times New Roman" w:hAnsi="Times New Roman" w:cs="Times New Roman"/>
          <w:lang w:val="ro-RO"/>
        </w:rPr>
        <w:t>;</w:t>
      </w:r>
    </w:p>
    <w:p w14:paraId="4D2A3E67" w14:textId="7CDAA4E9" w:rsidR="00054CF2" w:rsidRPr="00435DCF" w:rsidRDefault="00054CF2" w:rsidP="00054CF2">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lastRenderedPageBreak/>
        <w:t xml:space="preserve">b) în cazul operatorului </w:t>
      </w:r>
      <w:r w:rsidR="002268B4" w:rsidRPr="00435DCF">
        <w:rPr>
          <w:rFonts w:ascii="Times New Roman" w:hAnsi="Times New Roman" w:cs="Times New Roman"/>
          <w:lang w:val="ro-RO"/>
        </w:rPr>
        <w:t xml:space="preserve">sistemului </w:t>
      </w:r>
      <w:r w:rsidRPr="00435DCF">
        <w:rPr>
          <w:rFonts w:ascii="Times New Roman" w:hAnsi="Times New Roman" w:cs="Times New Roman"/>
          <w:lang w:val="ro-RO"/>
        </w:rPr>
        <w:t>de transport, să preia cantităţile suplimentare de energie electrică puse la dispoziţie de producători şi să asigure serviciile de transport al energiei electrice, în condiţiile prevăzute în Planul de acţiuni pentru situaţii excepţionale pe piaţa energiei electrice;</w:t>
      </w:r>
    </w:p>
    <w:p w14:paraId="68A8D58C" w14:textId="6AF56CC9" w:rsidR="00054CF2" w:rsidRPr="00435DCF" w:rsidRDefault="00054CF2" w:rsidP="00054CF2">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 xml:space="preserve">c) în cazul </w:t>
      </w:r>
      <w:r w:rsidR="00B72F3D" w:rsidRPr="00435DCF">
        <w:rPr>
          <w:rFonts w:ascii="Times New Roman" w:hAnsi="Times New Roman" w:cs="Times New Roman"/>
          <w:lang w:val="ro-RO"/>
        </w:rPr>
        <w:t>operatorilor sistemelor de distribuţie</w:t>
      </w:r>
      <w:r w:rsidRPr="00435DCF">
        <w:rPr>
          <w:rFonts w:ascii="Times New Roman" w:hAnsi="Times New Roman" w:cs="Times New Roman"/>
          <w:lang w:val="ro-RO"/>
        </w:rPr>
        <w:t>, să întreprindă măsurile de limitare şi/sau sistare a furnizării energiei electrice, conform Planului de acţiuni pentru situaţii excepţionale pe piaţa energiei electrice.</w:t>
      </w:r>
    </w:p>
    <w:p w14:paraId="4D26FA66" w14:textId="77777777" w:rsidR="00123657" w:rsidRDefault="00123657" w:rsidP="004761F4">
      <w:pPr>
        <w:pStyle w:val="Heading2"/>
        <w:rPr>
          <w:lang w:val="ro-RO"/>
        </w:rPr>
      </w:pPr>
    </w:p>
    <w:p w14:paraId="30155DC9" w14:textId="1BF97C6C" w:rsidR="00054CF2" w:rsidRPr="00435DCF" w:rsidRDefault="00054CF2" w:rsidP="004761F4">
      <w:pPr>
        <w:pStyle w:val="Heading2"/>
        <w:rPr>
          <w:lang w:val="ro-RO"/>
        </w:rPr>
      </w:pPr>
      <w:r w:rsidRPr="00435DCF">
        <w:rPr>
          <w:b/>
          <w:lang w:val="ro-RO"/>
        </w:rPr>
        <w:t xml:space="preserve">Articolul 16. </w:t>
      </w:r>
      <w:r w:rsidR="009177EC" w:rsidRPr="00435DCF">
        <w:rPr>
          <w:b/>
          <w:lang w:val="ro-RO"/>
        </w:rPr>
        <w:t xml:space="preserve"> </w:t>
      </w:r>
      <w:r w:rsidR="001935CB" w:rsidRPr="00435DCF">
        <w:rPr>
          <w:lang w:val="ro-RO"/>
        </w:rPr>
        <w:t>Reperfectarea</w:t>
      </w:r>
      <w:r w:rsidRPr="00435DCF">
        <w:rPr>
          <w:lang w:val="ro-RO"/>
        </w:rPr>
        <w:t>, suspendarea şi reluarea valabilităţii licenţei</w:t>
      </w:r>
    </w:p>
    <w:p w14:paraId="638FBC93" w14:textId="5B6A6B41" w:rsidR="00054CF2" w:rsidRPr="00435DCF" w:rsidRDefault="00054CF2" w:rsidP="001935CB">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(1)</w:t>
      </w:r>
      <w:r w:rsidR="001935CB" w:rsidRPr="00435DCF">
        <w:rPr>
          <w:lang w:val="ro-RO"/>
        </w:rPr>
        <w:t xml:space="preserve"> Reperfectarea licenței se efectuează în conformitate cu prevederile Legii privind reglementarea prin licenţiere a activităţii de întreprinzător.</w:t>
      </w:r>
      <w:r w:rsidRPr="00435DCF">
        <w:rPr>
          <w:rFonts w:ascii="Times New Roman" w:hAnsi="Times New Roman" w:cs="Times New Roman"/>
          <w:lang w:val="ro-RO"/>
        </w:rPr>
        <w:t>.</w:t>
      </w:r>
    </w:p>
    <w:p w14:paraId="1C424140" w14:textId="645B5BD2" w:rsidR="00054CF2" w:rsidRPr="00435DCF" w:rsidRDefault="00054CF2" w:rsidP="00054CF2">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(2) Suspendarea  licenţei poate fi efectuată prin hotărîrea Agenţiei, la cererea titularului de licenţă. În celelalte cazuri, licenţa poate fi suspendată la cererea Agenţiei, prin hotărîre judecătorească, adoptată în temeiul legii.</w:t>
      </w:r>
    </w:p>
    <w:p w14:paraId="34CDF2AB" w14:textId="6490C263" w:rsidR="00054CF2" w:rsidRPr="00435DCF" w:rsidRDefault="00054CF2" w:rsidP="00054CF2">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 xml:space="preserve">(3) În cazul în care se constată că titularul de licenţă nu şi-a îndeplinit obligaţiile, ceea ce a condus la întreruperea furnizării energiei electrice către consumatori pe o perioadă mai mare </w:t>
      </w:r>
      <w:proofErr w:type="spellStart"/>
      <w:r w:rsidRPr="00435DCF">
        <w:rPr>
          <w:rFonts w:ascii="Times New Roman" w:hAnsi="Times New Roman" w:cs="Times New Roman"/>
          <w:lang w:val="ro-RO"/>
        </w:rPr>
        <w:t>decît</w:t>
      </w:r>
      <w:proofErr w:type="spellEnd"/>
      <w:r w:rsidRPr="00435DCF">
        <w:rPr>
          <w:rFonts w:ascii="Times New Roman" w:hAnsi="Times New Roman" w:cs="Times New Roman"/>
          <w:lang w:val="ro-RO"/>
        </w:rPr>
        <w:t xml:space="preserve"> cea stabilită pentru înlăturarea cauzelor motivate, fiind pusă în pericol securitatea naţională, viaţa şi sănătatea oamenilor, sau în cazul în care acţiunile ori inacţiunile titularului de licenţă conduc la încălcarea ordinii publice şi impun remedierea imediată a consecinţelor survenite, licenţa poate fi suspendată de către Agenţie, cu adresarea ei ulterioară în instanţă de judecată. Adresarea în instanţă trebuie să se facă în termen de 3 zile lucrătoare de la aprobarea de către Agenţie</w:t>
      </w:r>
      <w:r w:rsidR="00481FCE" w:rsidRPr="00435DCF">
        <w:rPr>
          <w:rFonts w:ascii="Times New Roman" w:hAnsi="Times New Roman" w:cs="Times New Roman"/>
          <w:lang w:val="ro-RO"/>
        </w:rPr>
        <w:t xml:space="preserve"> a hotărîrii privind suspendarea</w:t>
      </w:r>
      <w:r w:rsidRPr="00435DCF">
        <w:rPr>
          <w:rFonts w:ascii="Times New Roman" w:hAnsi="Times New Roman" w:cs="Times New Roman"/>
          <w:lang w:val="ro-RO"/>
        </w:rPr>
        <w:t xml:space="preserve">. În cazul nerespectării acestui termen, suspendarea licenţei </w:t>
      </w:r>
      <w:r w:rsidR="00481FCE" w:rsidRPr="00435DCF">
        <w:rPr>
          <w:rFonts w:ascii="Times New Roman" w:hAnsi="Times New Roman" w:cs="Times New Roman"/>
          <w:lang w:val="ro-RO"/>
        </w:rPr>
        <w:t>devine nulă de drept</w:t>
      </w:r>
      <w:r w:rsidRPr="00435DCF">
        <w:rPr>
          <w:rFonts w:ascii="Times New Roman" w:hAnsi="Times New Roman" w:cs="Times New Roman"/>
          <w:lang w:val="ro-RO"/>
        </w:rPr>
        <w:t xml:space="preserve">. Hotărîrea Agenţiei privind suspendarea licenţei se aplică pînă la </w:t>
      </w:r>
      <w:r w:rsidR="00481FCE" w:rsidRPr="00435DCF">
        <w:rPr>
          <w:rFonts w:ascii="Times New Roman" w:hAnsi="Times New Roman" w:cs="Times New Roman"/>
          <w:lang w:val="ro-RO"/>
        </w:rPr>
        <w:t xml:space="preserve">aprobarea </w:t>
      </w:r>
      <w:r w:rsidRPr="00435DCF">
        <w:rPr>
          <w:rFonts w:ascii="Times New Roman" w:hAnsi="Times New Roman" w:cs="Times New Roman"/>
          <w:lang w:val="ro-RO"/>
        </w:rPr>
        <w:t>unei hotărîri judecătoreşti definitive şi irevocabile.</w:t>
      </w:r>
    </w:p>
    <w:p w14:paraId="5BE3495C" w14:textId="207E3366" w:rsidR="00054CF2" w:rsidRPr="00435DCF" w:rsidRDefault="00054CF2" w:rsidP="00054CF2">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(4) Drept temei pentru suspendarea licenţei servesc:</w:t>
      </w:r>
    </w:p>
    <w:p w14:paraId="398233F3" w14:textId="248684F5" w:rsidR="00054CF2" w:rsidRPr="00435DCF" w:rsidRDefault="00054CF2" w:rsidP="00054CF2">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a) cererea titularului de licenţă privind suspendarea a licenţei;</w:t>
      </w:r>
    </w:p>
    <w:p w14:paraId="530FCFD6" w14:textId="77777777" w:rsidR="00054CF2" w:rsidRPr="00435DCF" w:rsidRDefault="00054CF2" w:rsidP="00054CF2">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b) nerespectarea de către titularul de licenţă a termenului de depunere a cererii de eliberare a duplicatului licenţei pierdute sau deteriorate;</w:t>
      </w:r>
    </w:p>
    <w:p w14:paraId="20A5276D" w14:textId="77777777" w:rsidR="00054CF2" w:rsidRPr="00435DCF" w:rsidRDefault="00054CF2" w:rsidP="00054CF2">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c) nerespectarea de către titularul de licenţă a prescripţiei privind lichidarea, în termenul stabilit de Agenţie, a încălcării condiţiilor de desfăşurare a activităţii licenţiate;</w:t>
      </w:r>
    </w:p>
    <w:p w14:paraId="17F815DA" w14:textId="2358DD0F" w:rsidR="004B5732" w:rsidRPr="00435DCF" w:rsidRDefault="00054CF2" w:rsidP="00054CF2">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d) incapacitatea provizorie a titularului de licenţă de a desfăşura genul de activitate licenţiat conform prevederilor legii;</w:t>
      </w:r>
    </w:p>
    <w:p w14:paraId="66EE9F77" w14:textId="0BFA8FA8" w:rsidR="004B5732" w:rsidRPr="00435DCF" w:rsidRDefault="00054CF2" w:rsidP="00054CF2">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e) neefectuarea plăţii regulatorii în termenele stabilite de prezenta lege</w:t>
      </w:r>
    </w:p>
    <w:p w14:paraId="23ED28DB" w14:textId="2379DC9F" w:rsidR="00D14C95" w:rsidRPr="00435DCF" w:rsidRDefault="00D14C95" w:rsidP="00D14C95">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f) alte situaţii prevăzute de prezenta lege.</w:t>
      </w:r>
    </w:p>
    <w:p w14:paraId="2F473483" w14:textId="4C07D18C" w:rsidR="00054CF2" w:rsidRPr="00435DCF" w:rsidRDefault="00054CF2" w:rsidP="00054CF2">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(5) În situaţiile menţionate la alineatul (4), literele b)</w:t>
      </w:r>
      <w:r w:rsidR="000C7DE0" w:rsidRPr="00435DCF">
        <w:rPr>
          <w:rFonts w:ascii="Times New Roman" w:hAnsi="Times New Roman" w:cs="Times New Roman"/>
          <w:lang w:val="ro-RO"/>
        </w:rPr>
        <w:t xml:space="preserve"> - </w:t>
      </w:r>
      <w:r w:rsidRPr="00435DCF">
        <w:rPr>
          <w:rFonts w:ascii="Times New Roman" w:hAnsi="Times New Roman" w:cs="Times New Roman"/>
          <w:lang w:val="ro-RO"/>
        </w:rPr>
        <w:t>e) din prezentul articol, hotărîrea privind suspendarea  licenţei se aprobă de Agenţie în termen de 3 zile lucrătoare de la data intrării în vigoare a hotărîrii judecătoreşti şi este adusă la cunoştinţă titularului de licenţă în termen de 3 zile lucrătoare de la data aprobării. În hotărîrea Agenţiei privind suspendarea licenţei se indică termenul concret de suspendare, care nu poate depăşi 6 luni.</w:t>
      </w:r>
    </w:p>
    <w:p w14:paraId="59B65ED4" w14:textId="212923F1" w:rsidR="00054CF2" w:rsidRPr="00435DCF" w:rsidRDefault="00054CF2" w:rsidP="00054CF2">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 xml:space="preserve">(6) Pentru perioada suspendării licenţei pentru transportul, </w:t>
      </w:r>
      <w:r w:rsidR="003462DA" w:rsidRPr="00435DCF">
        <w:rPr>
          <w:rFonts w:ascii="Times New Roman" w:hAnsi="Times New Roman" w:cs="Times New Roman"/>
          <w:lang w:val="ro-RO"/>
        </w:rPr>
        <w:t xml:space="preserve">pentru </w:t>
      </w:r>
      <w:r w:rsidRPr="00435DCF">
        <w:rPr>
          <w:rFonts w:ascii="Times New Roman" w:hAnsi="Times New Roman" w:cs="Times New Roman"/>
          <w:lang w:val="ro-RO"/>
        </w:rPr>
        <w:t>distribuţia</w:t>
      </w:r>
      <w:r w:rsidR="00F46BED" w:rsidRPr="00435DCF">
        <w:rPr>
          <w:rFonts w:ascii="Times New Roman" w:hAnsi="Times New Roman" w:cs="Times New Roman"/>
          <w:lang w:val="ro-RO"/>
        </w:rPr>
        <w:t xml:space="preserve"> şi </w:t>
      </w:r>
      <w:r w:rsidR="000F4CED" w:rsidRPr="00435DCF">
        <w:rPr>
          <w:rFonts w:ascii="Times New Roman" w:hAnsi="Times New Roman" w:cs="Times New Roman"/>
          <w:lang w:val="ro-RO"/>
        </w:rPr>
        <w:t>pentru operarea pieţei energiei electrice</w:t>
      </w:r>
      <w:r w:rsidR="007F3CD2" w:rsidRPr="00435DCF">
        <w:rPr>
          <w:rFonts w:ascii="Times New Roman" w:hAnsi="Times New Roman" w:cs="Times New Roman"/>
          <w:lang w:val="ro-RO"/>
        </w:rPr>
        <w:t>, precum şi pentru perioada suspendării licenţei furnizorului central de energie electrică</w:t>
      </w:r>
      <w:r w:rsidRPr="00435DCF">
        <w:rPr>
          <w:rFonts w:ascii="Times New Roman" w:hAnsi="Times New Roman" w:cs="Times New Roman"/>
          <w:lang w:val="ro-RO"/>
        </w:rPr>
        <w:t xml:space="preserve">, Agenţia </w:t>
      </w:r>
      <w:r w:rsidR="009019C4" w:rsidRPr="00435DCF">
        <w:rPr>
          <w:rFonts w:ascii="Times New Roman" w:hAnsi="Times New Roman" w:cs="Times New Roman"/>
          <w:lang w:val="ro-RO"/>
        </w:rPr>
        <w:t xml:space="preserve">desemnează </w:t>
      </w:r>
      <w:r w:rsidRPr="00435DCF">
        <w:rPr>
          <w:rFonts w:ascii="Times New Roman" w:hAnsi="Times New Roman" w:cs="Times New Roman"/>
          <w:lang w:val="ro-RO"/>
        </w:rPr>
        <w:t xml:space="preserve">un nou titular de licenţă pentru </w:t>
      </w:r>
      <w:r w:rsidR="00244424" w:rsidRPr="00435DCF">
        <w:rPr>
          <w:rFonts w:ascii="Times New Roman" w:hAnsi="Times New Roman" w:cs="Times New Roman"/>
          <w:lang w:val="ro-RO"/>
        </w:rPr>
        <w:t>desfăşurarea unuia din genurile de activitate menţionate</w:t>
      </w:r>
      <w:r w:rsidRPr="00435DCF">
        <w:rPr>
          <w:rFonts w:ascii="Times New Roman" w:hAnsi="Times New Roman" w:cs="Times New Roman"/>
          <w:lang w:val="ro-RO"/>
        </w:rPr>
        <w:t xml:space="preserve"> în locul titularului de licenţă </w:t>
      </w:r>
      <w:r w:rsidR="00244424" w:rsidRPr="00435DCF">
        <w:rPr>
          <w:rFonts w:ascii="Times New Roman" w:hAnsi="Times New Roman" w:cs="Times New Roman"/>
          <w:lang w:val="ro-RO"/>
        </w:rPr>
        <w:t>căruia i-a fost suspendată licenţa</w:t>
      </w:r>
      <w:r w:rsidRPr="00435DCF">
        <w:rPr>
          <w:rFonts w:ascii="Times New Roman" w:hAnsi="Times New Roman" w:cs="Times New Roman"/>
          <w:lang w:val="ro-RO"/>
        </w:rPr>
        <w:t xml:space="preserve">. </w:t>
      </w:r>
      <w:r w:rsidR="009160FE" w:rsidRPr="00435DCF">
        <w:rPr>
          <w:rFonts w:ascii="Times New Roman" w:hAnsi="Times New Roman" w:cs="Times New Roman"/>
          <w:lang w:val="ro-RO"/>
        </w:rPr>
        <w:t>Întreprinderea</w:t>
      </w:r>
      <w:r w:rsidRPr="00435DCF">
        <w:rPr>
          <w:rFonts w:ascii="Times New Roman" w:hAnsi="Times New Roman" w:cs="Times New Roman"/>
          <w:lang w:val="ro-RO"/>
        </w:rPr>
        <w:t xml:space="preserve"> </w:t>
      </w:r>
      <w:r w:rsidR="00C021FC" w:rsidRPr="00435DCF">
        <w:rPr>
          <w:rFonts w:ascii="Times New Roman" w:hAnsi="Times New Roman" w:cs="Times New Roman"/>
          <w:lang w:val="ro-RO"/>
        </w:rPr>
        <w:t>electroenergetică a cărei</w:t>
      </w:r>
      <w:r w:rsidRPr="00435DCF">
        <w:rPr>
          <w:rFonts w:ascii="Times New Roman" w:hAnsi="Times New Roman" w:cs="Times New Roman"/>
          <w:lang w:val="ro-RO"/>
        </w:rPr>
        <w:t xml:space="preserve"> licenţ</w:t>
      </w:r>
      <w:r w:rsidR="00C021FC" w:rsidRPr="00435DCF">
        <w:rPr>
          <w:rFonts w:ascii="Times New Roman" w:hAnsi="Times New Roman" w:cs="Times New Roman"/>
          <w:lang w:val="ro-RO"/>
        </w:rPr>
        <w:t>ă a fost suspendată</w:t>
      </w:r>
      <w:r w:rsidR="00B93926" w:rsidRPr="00435DCF">
        <w:rPr>
          <w:rFonts w:ascii="Times New Roman" w:hAnsi="Times New Roman" w:cs="Times New Roman"/>
          <w:lang w:val="ro-RO"/>
        </w:rPr>
        <w:t>,</w:t>
      </w:r>
      <w:r w:rsidRPr="00435DCF">
        <w:rPr>
          <w:rFonts w:ascii="Times New Roman" w:hAnsi="Times New Roman" w:cs="Times New Roman"/>
          <w:lang w:val="ro-RO"/>
        </w:rPr>
        <w:t xml:space="preserve"> nu va împiedica în niciun mod activitatea titularului de licenţă desemnat, oferindu-i întreaga informaţie şi documentaţie necesare </w:t>
      </w:r>
      <w:r w:rsidR="00502BE6" w:rsidRPr="00435DCF">
        <w:rPr>
          <w:rFonts w:ascii="Times New Roman" w:hAnsi="Times New Roman" w:cs="Times New Roman"/>
          <w:lang w:val="ro-RO"/>
        </w:rPr>
        <w:t>pentru desfăşurarea activ</w:t>
      </w:r>
      <w:r w:rsidR="00F36529" w:rsidRPr="00435DCF">
        <w:rPr>
          <w:rFonts w:ascii="Times New Roman" w:hAnsi="Times New Roman" w:cs="Times New Roman"/>
          <w:lang w:val="ro-RO"/>
        </w:rPr>
        <w:t>it</w:t>
      </w:r>
      <w:r w:rsidR="00502BE6" w:rsidRPr="00435DCF">
        <w:rPr>
          <w:rFonts w:ascii="Times New Roman" w:hAnsi="Times New Roman" w:cs="Times New Roman"/>
          <w:lang w:val="ro-RO"/>
        </w:rPr>
        <w:t>ăţii respective</w:t>
      </w:r>
      <w:r w:rsidRPr="00435DCF">
        <w:rPr>
          <w:rFonts w:ascii="Times New Roman" w:hAnsi="Times New Roman" w:cs="Times New Roman"/>
          <w:lang w:val="ro-RO"/>
        </w:rPr>
        <w:t>.</w:t>
      </w:r>
    </w:p>
    <w:p w14:paraId="4460D1AB" w14:textId="35677E43" w:rsidR="00054CF2" w:rsidRPr="00435DCF" w:rsidRDefault="00054CF2" w:rsidP="00054CF2">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lastRenderedPageBreak/>
        <w:t>(7) Titularul de licenţă este obligat să informeze în scris Agenţia despre lichidarea circumstanţelor care au condus la suspendarea licenţei.</w:t>
      </w:r>
    </w:p>
    <w:p w14:paraId="5158611D" w14:textId="30C69569" w:rsidR="00054CF2" w:rsidRPr="00435DCF" w:rsidRDefault="00054CF2" w:rsidP="00054CF2">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(8) Termenul de valabilitate a licenţei nu se prelungeşte pe durata de suspendare a acesteia.</w:t>
      </w:r>
    </w:p>
    <w:p w14:paraId="46928720" w14:textId="7D83D02E" w:rsidR="00054CF2" w:rsidRPr="00435DCF" w:rsidRDefault="00054CF2" w:rsidP="00054CF2">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(9) Reluarea valabilităţii licenţei se efectuează în temeiul hotărîrii Agenţiei</w:t>
      </w:r>
      <w:r w:rsidR="00D068CD" w:rsidRPr="00435DCF">
        <w:rPr>
          <w:rFonts w:ascii="Times New Roman" w:hAnsi="Times New Roman" w:cs="Times New Roman"/>
          <w:lang w:val="ro-RO"/>
        </w:rPr>
        <w:t xml:space="preserve"> aprobate în baza </w:t>
      </w:r>
      <w:r w:rsidRPr="00435DCF">
        <w:rPr>
          <w:rFonts w:ascii="Times New Roman" w:hAnsi="Times New Roman" w:cs="Times New Roman"/>
          <w:lang w:val="ro-RO"/>
        </w:rPr>
        <w:t xml:space="preserve">hotărîrii instanţei de judecată, în condiţiile legii. </w:t>
      </w:r>
    </w:p>
    <w:p w14:paraId="60D8FE96" w14:textId="77777777" w:rsidR="00054CF2" w:rsidRPr="00435DCF" w:rsidRDefault="00054CF2" w:rsidP="0028397E">
      <w:pPr>
        <w:pStyle w:val="Heading2"/>
        <w:tabs>
          <w:tab w:val="clear" w:pos="576"/>
          <w:tab w:val="num" w:pos="-1985"/>
        </w:tabs>
        <w:ind w:left="0" w:firstLine="0"/>
        <w:rPr>
          <w:b/>
          <w:lang w:val="ro-RO"/>
        </w:rPr>
      </w:pPr>
      <w:r w:rsidRPr="00435DCF">
        <w:rPr>
          <w:lang w:val="ro-RO"/>
        </w:rPr>
        <w:br/>
      </w:r>
      <w:r w:rsidRPr="00435DCF">
        <w:rPr>
          <w:b/>
          <w:lang w:val="ro-RO"/>
        </w:rPr>
        <w:t xml:space="preserve">Articolul 17. </w:t>
      </w:r>
      <w:r w:rsidRPr="00435DCF">
        <w:rPr>
          <w:lang w:val="ro-RO"/>
        </w:rPr>
        <w:t>Retragerea licenţei</w:t>
      </w:r>
    </w:p>
    <w:p w14:paraId="7FABB8E6" w14:textId="7ACE1682" w:rsidR="00054CF2" w:rsidRPr="00435DCF" w:rsidRDefault="00054CF2" w:rsidP="00054CF2">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 xml:space="preserve">(1) Licenţa poate fi retrasă prin hotărîre judecătorească, </w:t>
      </w:r>
      <w:r w:rsidR="00061C66" w:rsidRPr="00435DCF">
        <w:rPr>
          <w:rFonts w:ascii="Times New Roman" w:hAnsi="Times New Roman" w:cs="Times New Roman"/>
          <w:lang w:val="ro-RO"/>
        </w:rPr>
        <w:t xml:space="preserve">aprobată </w:t>
      </w:r>
      <w:r w:rsidRPr="00435DCF">
        <w:rPr>
          <w:rFonts w:ascii="Times New Roman" w:hAnsi="Times New Roman" w:cs="Times New Roman"/>
          <w:lang w:val="ro-RO"/>
        </w:rPr>
        <w:t>în temeiul legii, la cererea Agenţiei, cu excepţia retragerii licenţei conform temeiurilor prevăzute la alineatul (2) literele a) şi b), care se efectuează direct de către Agenţie.</w:t>
      </w:r>
    </w:p>
    <w:p w14:paraId="79E14BC8" w14:textId="77777777" w:rsidR="00054CF2" w:rsidRPr="00435DCF" w:rsidRDefault="00054CF2" w:rsidP="00054CF2">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(2) Drept temei pentru retragerea licenţei servesc:</w:t>
      </w:r>
    </w:p>
    <w:p w14:paraId="53253E27" w14:textId="77777777" w:rsidR="00054CF2" w:rsidRPr="00435DCF" w:rsidRDefault="00054CF2" w:rsidP="00054CF2">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a) cererea titularului de licenţă privind retragerea;</w:t>
      </w:r>
    </w:p>
    <w:p w14:paraId="56CE39CE" w14:textId="77777777" w:rsidR="00054CF2" w:rsidRPr="00435DCF" w:rsidRDefault="00054CF2" w:rsidP="00054CF2">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b) decizia cu privire la anularea înregistrării de stat a titularului de licenţă;</w:t>
      </w:r>
    </w:p>
    <w:p w14:paraId="408C734B" w14:textId="7351BE0A" w:rsidR="00054CF2" w:rsidRPr="00435DCF" w:rsidRDefault="00054CF2" w:rsidP="00054CF2">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c) depistarea unor date neautentice în documentele prezentate Agenţiei</w:t>
      </w:r>
      <w:r w:rsidR="002403CD" w:rsidRPr="00435DCF">
        <w:rPr>
          <w:rFonts w:ascii="Times New Roman" w:hAnsi="Times New Roman" w:cs="Times New Roman"/>
          <w:lang w:val="ro-RO"/>
        </w:rPr>
        <w:t xml:space="preserve"> în calitate de autoritate de licenţiere</w:t>
      </w:r>
      <w:r w:rsidRPr="00435DCF">
        <w:rPr>
          <w:rFonts w:ascii="Times New Roman" w:hAnsi="Times New Roman" w:cs="Times New Roman"/>
          <w:lang w:val="ro-RO"/>
        </w:rPr>
        <w:t>;</w:t>
      </w:r>
    </w:p>
    <w:p w14:paraId="348C0229" w14:textId="77777777" w:rsidR="00A6467B" w:rsidRPr="00435DCF" w:rsidRDefault="00A6467B" w:rsidP="00A6467B">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d) constatarea faptului că titularul de licenţă nu întruneşte condiţiile stabilite pentru eliberarea/prelungirea licenţei;</w:t>
      </w:r>
    </w:p>
    <w:p w14:paraId="672FEDD1" w14:textId="43CBFBE1" w:rsidR="00054CF2" w:rsidRPr="00435DCF" w:rsidRDefault="00A6467B" w:rsidP="00054CF2">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e</w:t>
      </w:r>
      <w:r w:rsidR="00054CF2" w:rsidRPr="00435DCF">
        <w:rPr>
          <w:rFonts w:ascii="Times New Roman" w:hAnsi="Times New Roman" w:cs="Times New Roman"/>
          <w:lang w:val="ro-RO"/>
        </w:rPr>
        <w:t>) stabilirea faptului de transmitere a licenţei sau a copiei de pe aceasta către o altă persoană în scopul desfăşurării genului de activitate indicat în licenţă;</w:t>
      </w:r>
    </w:p>
    <w:p w14:paraId="34C36882" w14:textId="416D82FC" w:rsidR="00054CF2" w:rsidRPr="00435DCF" w:rsidRDefault="00F60825" w:rsidP="00054CF2">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f</w:t>
      </w:r>
      <w:r w:rsidR="00054CF2" w:rsidRPr="00435DCF">
        <w:rPr>
          <w:rFonts w:ascii="Times New Roman" w:hAnsi="Times New Roman" w:cs="Times New Roman"/>
          <w:lang w:val="ro-RO"/>
        </w:rPr>
        <w:t>) neînlăturarea în termen a circumstanţelor care au condus la suspendarea a licenţei;</w:t>
      </w:r>
    </w:p>
    <w:p w14:paraId="478D0730" w14:textId="673473A4" w:rsidR="00054CF2" w:rsidRPr="00435DCF" w:rsidRDefault="00F60825" w:rsidP="00054CF2">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g</w:t>
      </w:r>
      <w:r w:rsidR="00054CF2" w:rsidRPr="00435DCF">
        <w:rPr>
          <w:rFonts w:ascii="Times New Roman" w:hAnsi="Times New Roman" w:cs="Times New Roman"/>
          <w:lang w:val="ro-RO"/>
        </w:rPr>
        <w:t>) nerespectarea repetată a prescripţiilor de lichidare a încălcării condiţiilor de desfăşurare a activităţii licenţiate</w:t>
      </w:r>
      <w:r w:rsidR="006760CB" w:rsidRPr="00435DCF">
        <w:rPr>
          <w:rFonts w:ascii="Times New Roman" w:hAnsi="Times New Roman" w:cs="Times New Roman"/>
          <w:lang w:val="ro-RO"/>
        </w:rPr>
        <w:t>, emise de Agenţie</w:t>
      </w:r>
      <w:r w:rsidR="00054CF2" w:rsidRPr="00435DCF">
        <w:rPr>
          <w:rFonts w:ascii="Times New Roman" w:hAnsi="Times New Roman" w:cs="Times New Roman"/>
          <w:lang w:val="ro-RO"/>
        </w:rPr>
        <w:t>;</w:t>
      </w:r>
    </w:p>
    <w:p w14:paraId="512C27EA" w14:textId="5D5BD907" w:rsidR="00F60825" w:rsidRPr="00435DCF" w:rsidRDefault="00054CF2" w:rsidP="00054CF2">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 xml:space="preserve">    </w:t>
      </w:r>
      <w:r w:rsidR="00F60825" w:rsidRPr="00435DCF">
        <w:rPr>
          <w:rFonts w:ascii="Times New Roman" w:hAnsi="Times New Roman" w:cs="Times New Roman"/>
          <w:lang w:val="ro-RO"/>
        </w:rPr>
        <w:t>h</w:t>
      </w:r>
      <w:r w:rsidRPr="00435DCF">
        <w:rPr>
          <w:rFonts w:ascii="Times New Roman" w:hAnsi="Times New Roman" w:cs="Times New Roman"/>
          <w:lang w:val="ro-RO"/>
        </w:rPr>
        <w:t xml:space="preserve">) incapacitatea de a desfăşura, în conformitate cu </w:t>
      </w:r>
      <w:r w:rsidR="00F60825" w:rsidRPr="00435DCF">
        <w:rPr>
          <w:rFonts w:ascii="Times New Roman" w:hAnsi="Times New Roman" w:cs="Times New Roman"/>
          <w:lang w:val="ro-RO"/>
        </w:rPr>
        <w:t>actele normative în domeniu</w:t>
      </w:r>
      <w:r w:rsidRPr="00435DCF">
        <w:rPr>
          <w:rFonts w:ascii="Times New Roman" w:hAnsi="Times New Roman" w:cs="Times New Roman"/>
          <w:lang w:val="ro-RO"/>
        </w:rPr>
        <w:t>, activitatea pentru care a obţinut licenţa.</w:t>
      </w:r>
    </w:p>
    <w:p w14:paraId="08598C9D" w14:textId="0B74B4D8" w:rsidR="00054CF2" w:rsidRPr="00435DCF" w:rsidRDefault="00054CF2" w:rsidP="00054CF2">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(3) Agenţia aprobă hotărîrea privind retragerea licenţei în cel mult 5 zile lucrătoare de la data intrării în vigoare a hotărîrii judecătoreşti şi o aduce la cunoştinţă titularului de licenţă, cu indicarea temeiurilor retragerii, în cel mult 3 zile lucrătoare de la data aprobării.</w:t>
      </w:r>
    </w:p>
    <w:p w14:paraId="6E742425" w14:textId="77777777" w:rsidR="00054CF2" w:rsidRPr="00435DCF" w:rsidRDefault="00054CF2" w:rsidP="00054CF2">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(4) În cazul retragerii licenţei, taxa pentru licenţă nu se restituie.</w:t>
      </w:r>
    </w:p>
    <w:p w14:paraId="789B99B9" w14:textId="0CD942EF" w:rsidR="00054CF2" w:rsidRPr="00435DCF" w:rsidRDefault="00054CF2" w:rsidP="00054CF2">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 xml:space="preserve">(5) </w:t>
      </w:r>
      <w:r w:rsidR="00E436E6" w:rsidRPr="00435DCF">
        <w:rPr>
          <w:rFonts w:ascii="Times New Roman" w:hAnsi="Times New Roman" w:cs="Times New Roman"/>
          <w:lang w:val="ro-RO"/>
        </w:rPr>
        <w:t>În cazul retragerii licenţei</w:t>
      </w:r>
      <w:r w:rsidRPr="00435DCF">
        <w:rPr>
          <w:rFonts w:ascii="Times New Roman" w:hAnsi="Times New Roman" w:cs="Times New Roman"/>
          <w:lang w:val="ro-RO"/>
        </w:rPr>
        <w:t xml:space="preserve"> pentru transportul,</w:t>
      </w:r>
      <w:r w:rsidR="00044858" w:rsidRPr="00435DCF">
        <w:rPr>
          <w:rFonts w:ascii="Times New Roman" w:hAnsi="Times New Roman" w:cs="Times New Roman"/>
          <w:lang w:val="ro-RO"/>
        </w:rPr>
        <w:t xml:space="preserve"> pentru </w:t>
      </w:r>
      <w:r w:rsidRPr="00435DCF">
        <w:rPr>
          <w:rFonts w:ascii="Times New Roman" w:hAnsi="Times New Roman" w:cs="Times New Roman"/>
          <w:lang w:val="ro-RO"/>
        </w:rPr>
        <w:t>distribuţia</w:t>
      </w:r>
      <w:r w:rsidR="00E50AC8" w:rsidRPr="00435DCF">
        <w:rPr>
          <w:rFonts w:ascii="Times New Roman" w:hAnsi="Times New Roman" w:cs="Times New Roman"/>
          <w:lang w:val="ro-RO"/>
        </w:rPr>
        <w:t xml:space="preserve"> sau </w:t>
      </w:r>
      <w:r w:rsidR="00AE2D7F" w:rsidRPr="00435DCF">
        <w:rPr>
          <w:rFonts w:ascii="Times New Roman" w:hAnsi="Times New Roman" w:cs="Times New Roman"/>
          <w:lang w:val="ro-RO"/>
        </w:rPr>
        <w:t>pentru operarea pieţei energiei electrice</w:t>
      </w:r>
      <w:r w:rsidR="009E49A4" w:rsidRPr="00435DCF">
        <w:rPr>
          <w:rFonts w:ascii="Times New Roman" w:hAnsi="Times New Roman" w:cs="Times New Roman"/>
          <w:lang w:val="ro-RO"/>
        </w:rPr>
        <w:t>, precum şi a licenţei furnizorului central de energie electrică</w:t>
      </w:r>
      <w:r w:rsidR="00954A18" w:rsidRPr="00435DCF">
        <w:rPr>
          <w:rFonts w:ascii="Times New Roman" w:hAnsi="Times New Roman" w:cs="Times New Roman"/>
          <w:lang w:val="ro-RO"/>
        </w:rPr>
        <w:t>, Agenţia</w:t>
      </w:r>
      <w:r w:rsidRPr="00435DCF">
        <w:rPr>
          <w:rFonts w:ascii="Times New Roman" w:hAnsi="Times New Roman" w:cs="Times New Roman"/>
          <w:lang w:val="ro-RO"/>
        </w:rPr>
        <w:t xml:space="preserve"> </w:t>
      </w:r>
      <w:r w:rsidR="00954A18" w:rsidRPr="00435DCF">
        <w:rPr>
          <w:rFonts w:ascii="Times New Roman" w:hAnsi="Times New Roman" w:cs="Times New Roman"/>
          <w:lang w:val="ro-RO"/>
        </w:rPr>
        <w:t>desemnează un nou titular de licenţă pentru desfăşurarea activităţii</w:t>
      </w:r>
      <w:r w:rsidR="00954A18" w:rsidRPr="00435DCF" w:rsidDel="00044858">
        <w:rPr>
          <w:rFonts w:ascii="Times New Roman" w:hAnsi="Times New Roman" w:cs="Times New Roman"/>
          <w:lang w:val="ro-RO"/>
        </w:rPr>
        <w:t xml:space="preserve"> </w:t>
      </w:r>
      <w:r w:rsidR="004A398B" w:rsidRPr="00435DCF">
        <w:rPr>
          <w:rFonts w:ascii="Times New Roman" w:hAnsi="Times New Roman" w:cs="Times New Roman"/>
          <w:lang w:val="ro-RO"/>
        </w:rPr>
        <w:t xml:space="preserve">pentru unul din genurile de activitate menţionate </w:t>
      </w:r>
      <w:r w:rsidRPr="00435DCF">
        <w:rPr>
          <w:rFonts w:ascii="Times New Roman" w:hAnsi="Times New Roman" w:cs="Times New Roman"/>
          <w:lang w:val="ro-RO"/>
        </w:rPr>
        <w:t>în locul titularului de licenţă căruia i</w:t>
      </w:r>
      <w:r w:rsidR="004A398B" w:rsidRPr="00435DCF">
        <w:rPr>
          <w:rFonts w:ascii="Times New Roman" w:hAnsi="Times New Roman" w:cs="Times New Roman"/>
          <w:lang w:val="ro-RO"/>
        </w:rPr>
        <w:t>-a fost</w:t>
      </w:r>
      <w:r w:rsidRPr="00435DCF">
        <w:rPr>
          <w:rFonts w:ascii="Times New Roman" w:hAnsi="Times New Roman" w:cs="Times New Roman"/>
          <w:lang w:val="ro-RO"/>
        </w:rPr>
        <w:t xml:space="preserve"> retras</w:t>
      </w:r>
      <w:r w:rsidR="004A398B" w:rsidRPr="00435DCF">
        <w:rPr>
          <w:rFonts w:ascii="Times New Roman" w:hAnsi="Times New Roman" w:cs="Times New Roman"/>
          <w:lang w:val="ro-RO"/>
        </w:rPr>
        <w:t>ă</w:t>
      </w:r>
      <w:r w:rsidRPr="00435DCF">
        <w:rPr>
          <w:rFonts w:ascii="Times New Roman" w:hAnsi="Times New Roman" w:cs="Times New Roman"/>
          <w:lang w:val="ro-RO"/>
        </w:rPr>
        <w:t xml:space="preserve"> licenţa. </w:t>
      </w:r>
      <w:r w:rsidR="005F484D" w:rsidRPr="00435DCF">
        <w:rPr>
          <w:rFonts w:ascii="Times New Roman" w:hAnsi="Times New Roman" w:cs="Times New Roman"/>
          <w:lang w:val="ro-RO"/>
        </w:rPr>
        <w:t xml:space="preserve">În acest caz, întreprinderea </w:t>
      </w:r>
      <w:r w:rsidR="00E50AC8" w:rsidRPr="00435DCF">
        <w:rPr>
          <w:rFonts w:ascii="Times New Roman" w:hAnsi="Times New Roman" w:cs="Times New Roman"/>
          <w:lang w:val="ro-RO"/>
        </w:rPr>
        <w:t>electroenergetică a cărei licenţă a fost retrasă</w:t>
      </w:r>
      <w:r w:rsidRPr="00435DCF">
        <w:rPr>
          <w:rFonts w:ascii="Times New Roman" w:hAnsi="Times New Roman" w:cs="Times New Roman"/>
          <w:lang w:val="ro-RO"/>
        </w:rPr>
        <w:t xml:space="preserve"> nu va împiedica în nici un mod activitatea titularului de licenţă desemnat, oferindu-i întreaga informaţie şi documentaţie, necesare </w:t>
      </w:r>
      <w:r w:rsidR="005F484D" w:rsidRPr="00435DCF">
        <w:rPr>
          <w:rFonts w:ascii="Times New Roman" w:hAnsi="Times New Roman" w:cs="Times New Roman"/>
          <w:lang w:val="ro-RO"/>
        </w:rPr>
        <w:t>pentru desfăşurarea activităţii menţionate</w:t>
      </w:r>
      <w:r w:rsidRPr="00435DCF">
        <w:rPr>
          <w:rFonts w:ascii="Times New Roman" w:hAnsi="Times New Roman" w:cs="Times New Roman"/>
          <w:lang w:val="ro-RO"/>
        </w:rPr>
        <w:t>.</w:t>
      </w:r>
    </w:p>
    <w:p w14:paraId="046538D5" w14:textId="6BAD29FA" w:rsidR="00054CF2" w:rsidRPr="00435DCF" w:rsidRDefault="00054CF2" w:rsidP="00054CF2">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 xml:space="preserve">(6) Titularul de licenţă căruia </w:t>
      </w:r>
      <w:r w:rsidR="002941F9" w:rsidRPr="00435DCF">
        <w:rPr>
          <w:rFonts w:ascii="Times New Roman" w:hAnsi="Times New Roman" w:cs="Times New Roman"/>
          <w:lang w:val="ro-RO"/>
        </w:rPr>
        <w:t>i-a fost</w:t>
      </w:r>
      <w:r w:rsidRPr="00435DCF">
        <w:rPr>
          <w:rFonts w:ascii="Times New Roman" w:hAnsi="Times New Roman" w:cs="Times New Roman"/>
          <w:lang w:val="ro-RO"/>
        </w:rPr>
        <w:t xml:space="preserve"> retras</w:t>
      </w:r>
      <w:r w:rsidR="002941F9" w:rsidRPr="00435DCF">
        <w:rPr>
          <w:rFonts w:ascii="Times New Roman" w:hAnsi="Times New Roman" w:cs="Times New Roman"/>
          <w:lang w:val="ro-RO"/>
        </w:rPr>
        <w:t>ă</w:t>
      </w:r>
      <w:r w:rsidRPr="00435DCF">
        <w:rPr>
          <w:rFonts w:ascii="Times New Roman" w:hAnsi="Times New Roman" w:cs="Times New Roman"/>
          <w:lang w:val="ro-RO"/>
        </w:rPr>
        <w:t xml:space="preserve"> licenţa este obligat, în termen de 10 zile lucrătoare de la data aprobării hotărîrii de retragere a licenţei, să depună la Agenţie licenţa retrasă.</w:t>
      </w:r>
    </w:p>
    <w:p w14:paraId="3A420923" w14:textId="27CC4D36" w:rsidR="00054CF2" w:rsidRPr="00435DCF" w:rsidRDefault="00054CF2" w:rsidP="00054CF2">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 xml:space="preserve">(7) Titularul de licenţă căruia anterior i s-a retras licenţa poate să depună o nouă declaraţie privind eliberarea unei noi licenţe de activitate în sectorul electroenergetic doar după expirarea termenului de 1 an de la data retragerii licenței anterioare. </w:t>
      </w:r>
    </w:p>
    <w:p w14:paraId="126561AE" w14:textId="77777777" w:rsidR="00054CF2" w:rsidRPr="00435DCF" w:rsidRDefault="00054CF2" w:rsidP="00054CF2">
      <w:pPr>
        <w:spacing w:before="120" w:after="0" w:line="240" w:lineRule="auto"/>
        <w:jc w:val="both"/>
        <w:rPr>
          <w:rFonts w:ascii="Times New Roman" w:hAnsi="Times New Roman" w:cs="Times New Roman"/>
          <w:lang w:val="ro-RO"/>
        </w:rPr>
      </w:pPr>
    </w:p>
    <w:p w14:paraId="5660FB25" w14:textId="7831CC5E" w:rsidR="00054CF2" w:rsidRPr="00435DCF" w:rsidRDefault="00054CF2" w:rsidP="00C051B6">
      <w:pPr>
        <w:pStyle w:val="Heading2"/>
        <w:rPr>
          <w:b/>
          <w:lang w:val="ro-RO"/>
        </w:rPr>
      </w:pPr>
      <w:r w:rsidRPr="00435DCF">
        <w:rPr>
          <w:b/>
          <w:lang w:val="ro-RO"/>
        </w:rPr>
        <w:lastRenderedPageBreak/>
        <w:t xml:space="preserve">Articolul 18. </w:t>
      </w:r>
      <w:r w:rsidR="00507D53" w:rsidRPr="00435DCF">
        <w:rPr>
          <w:lang w:val="ro-RO"/>
        </w:rPr>
        <w:t>Reorganizarea operatorului sistemului de transport şi a operatorului sistemului de distribuţie</w:t>
      </w:r>
    </w:p>
    <w:p w14:paraId="618F975A" w14:textId="337B2975" w:rsidR="00054CF2" w:rsidRPr="00435DCF" w:rsidRDefault="00054CF2" w:rsidP="00054CF2">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 xml:space="preserve">(1) </w:t>
      </w:r>
      <w:r w:rsidR="003835A6" w:rsidRPr="00435DCF">
        <w:rPr>
          <w:rFonts w:ascii="Times New Roman" w:hAnsi="Times New Roman" w:cs="Times New Roman"/>
          <w:lang w:val="ro-RO"/>
        </w:rPr>
        <w:t>Reorganizarea operatorului sistemului de transport şi a operatorului sistemului de distribuţie</w:t>
      </w:r>
      <w:r w:rsidRPr="00435DCF">
        <w:rPr>
          <w:rFonts w:ascii="Times New Roman" w:hAnsi="Times New Roman" w:cs="Times New Roman"/>
          <w:lang w:val="ro-RO"/>
        </w:rPr>
        <w:t xml:space="preserve"> </w:t>
      </w:r>
      <w:r w:rsidR="00C82C96" w:rsidRPr="00435DCF">
        <w:rPr>
          <w:rFonts w:ascii="Times New Roman" w:hAnsi="Times New Roman" w:cs="Times New Roman"/>
          <w:lang w:val="ro-RO"/>
        </w:rPr>
        <w:t xml:space="preserve">sau fuziunea acestuia cu alte societăţi comerciale </w:t>
      </w:r>
      <w:r w:rsidRPr="00435DCF">
        <w:rPr>
          <w:rFonts w:ascii="Times New Roman" w:hAnsi="Times New Roman" w:cs="Times New Roman"/>
          <w:lang w:val="ro-RO"/>
        </w:rPr>
        <w:t xml:space="preserve">se efectuează doar cu acordul Agenţiei. În acest caz, Agenţia este obligată ca, în termen de o lună, să prezinte acordul, </w:t>
      </w:r>
      <w:proofErr w:type="spellStart"/>
      <w:r w:rsidRPr="00435DCF">
        <w:rPr>
          <w:rFonts w:ascii="Times New Roman" w:hAnsi="Times New Roman" w:cs="Times New Roman"/>
          <w:lang w:val="ro-RO"/>
        </w:rPr>
        <w:t>avînd</w:t>
      </w:r>
      <w:proofErr w:type="spellEnd"/>
      <w:r w:rsidRPr="00435DCF">
        <w:rPr>
          <w:rFonts w:ascii="Times New Roman" w:hAnsi="Times New Roman" w:cs="Times New Roman"/>
          <w:lang w:val="ro-RO"/>
        </w:rPr>
        <w:t xml:space="preserve"> dreptul să modifice condiţiile stipulate în licenţă. Din motive întemeiate, perioada de examinare poate fi prelungită pînă la cel mult 2 luni. Agenţia poate solicita, după caz, opinia Consiliului Concurenţei. Dacă Agenţia nu răspunde solicitantului în termenul indicat, acordul se consideră oferit.</w:t>
      </w:r>
    </w:p>
    <w:p w14:paraId="5CAE3A86" w14:textId="01D5B2CD" w:rsidR="00054CF2" w:rsidRPr="00435DCF" w:rsidRDefault="00054CF2" w:rsidP="00054CF2">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 xml:space="preserve">(2) </w:t>
      </w:r>
      <w:r w:rsidR="00A80E57" w:rsidRPr="00435DCF">
        <w:rPr>
          <w:rFonts w:ascii="Times New Roman" w:hAnsi="Times New Roman" w:cs="Times New Roman"/>
          <w:lang w:val="ro-RO"/>
        </w:rPr>
        <w:t>Operatorul sistemului de transport, operatorul sistemului de distribuţie</w:t>
      </w:r>
      <w:r w:rsidRPr="00435DCF">
        <w:rPr>
          <w:rFonts w:ascii="Times New Roman" w:hAnsi="Times New Roman" w:cs="Times New Roman"/>
          <w:lang w:val="ro-RO"/>
        </w:rPr>
        <w:t xml:space="preserve"> nu are dreptul să procure acţiuni ale altor titulari de licenţă fără acordul scris al Agenţiei. Despre acordul respectiv, Agenţia informează în scris titularul de licenţă în termen de o lună de la data depunerii cererii acestuia. Din motive întemeiate, perioada de examinare poate fi prelungită pînă la cel mult 2 luni. Agenţia poate solicita, după caz, opinia Consiliului Concurenţei. Dacă Agenţia nu răspunde solicitantului în termenul indicat, acordul se consideră oferit.</w:t>
      </w:r>
    </w:p>
    <w:p w14:paraId="230816ED" w14:textId="75E9534F" w:rsidR="00054CF2" w:rsidRPr="00435DCF" w:rsidRDefault="00054CF2" w:rsidP="00054CF2">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 xml:space="preserve">(3) </w:t>
      </w:r>
      <w:r w:rsidR="00541657" w:rsidRPr="00435DCF">
        <w:rPr>
          <w:rFonts w:ascii="Times New Roman" w:hAnsi="Times New Roman" w:cs="Times New Roman"/>
          <w:lang w:val="ro-RO"/>
        </w:rPr>
        <w:t>Prevederile stabilite în</w:t>
      </w:r>
      <w:r w:rsidRPr="00435DCF">
        <w:rPr>
          <w:rFonts w:ascii="Times New Roman" w:hAnsi="Times New Roman" w:cs="Times New Roman"/>
          <w:lang w:val="ro-RO"/>
        </w:rPr>
        <w:t xml:space="preserve"> alineatele (1) şi (2) </w:t>
      </w:r>
      <w:r w:rsidR="00C82C96" w:rsidRPr="00435DCF">
        <w:rPr>
          <w:rFonts w:ascii="Times New Roman" w:hAnsi="Times New Roman" w:cs="Times New Roman"/>
          <w:lang w:val="ro-RO"/>
        </w:rPr>
        <w:t>din prezentul articol</w:t>
      </w:r>
      <w:r w:rsidR="00F36529" w:rsidRPr="00435DCF">
        <w:rPr>
          <w:rFonts w:ascii="Times New Roman" w:hAnsi="Times New Roman" w:cs="Times New Roman"/>
          <w:lang w:val="ro-RO"/>
        </w:rPr>
        <w:t xml:space="preserve"> </w:t>
      </w:r>
      <w:r w:rsidR="007B357F" w:rsidRPr="00435DCF">
        <w:rPr>
          <w:rFonts w:ascii="Times New Roman" w:hAnsi="Times New Roman" w:cs="Times New Roman"/>
          <w:lang w:val="ro-RO"/>
        </w:rPr>
        <w:t xml:space="preserve">urmează a fi aplicate fără a </w:t>
      </w:r>
      <w:r w:rsidR="005D3CAA" w:rsidRPr="00435DCF">
        <w:rPr>
          <w:rFonts w:ascii="Times New Roman" w:hAnsi="Times New Roman" w:cs="Times New Roman"/>
          <w:lang w:val="ro-RO"/>
        </w:rPr>
        <w:t>aduce atingere funcţiilor</w:t>
      </w:r>
      <w:r w:rsidR="007B357F" w:rsidRPr="00435DCF">
        <w:rPr>
          <w:rFonts w:ascii="Times New Roman" w:hAnsi="Times New Roman" w:cs="Times New Roman"/>
          <w:lang w:val="ro-RO"/>
        </w:rPr>
        <w:t xml:space="preserve"> </w:t>
      </w:r>
      <w:r w:rsidRPr="00435DCF">
        <w:rPr>
          <w:rFonts w:ascii="Times New Roman" w:hAnsi="Times New Roman" w:cs="Times New Roman"/>
          <w:lang w:val="ro-RO"/>
        </w:rPr>
        <w:t xml:space="preserve">Consiliului Concurenţei </w:t>
      </w:r>
      <w:r w:rsidR="00C82C96" w:rsidRPr="00435DCF">
        <w:rPr>
          <w:rFonts w:ascii="Times New Roman" w:hAnsi="Times New Roman" w:cs="Times New Roman"/>
          <w:lang w:val="ro-RO"/>
        </w:rPr>
        <w:t>stabilite</w:t>
      </w:r>
      <w:r w:rsidR="007B357F" w:rsidRPr="00435DCF">
        <w:rPr>
          <w:rFonts w:ascii="Times New Roman" w:hAnsi="Times New Roman" w:cs="Times New Roman"/>
          <w:lang w:val="ro-RO"/>
        </w:rPr>
        <w:t xml:space="preserve"> în </w:t>
      </w:r>
      <w:r w:rsidR="005D3CAA" w:rsidRPr="00435DCF">
        <w:rPr>
          <w:rFonts w:ascii="Times New Roman" w:hAnsi="Times New Roman" w:cs="Times New Roman"/>
          <w:lang w:val="ro-RO"/>
        </w:rPr>
        <w:t>actele normative în domeniu</w:t>
      </w:r>
      <w:r w:rsidRPr="00435DCF">
        <w:rPr>
          <w:rFonts w:ascii="Times New Roman" w:hAnsi="Times New Roman" w:cs="Times New Roman"/>
          <w:lang w:val="ro-RO"/>
        </w:rPr>
        <w:t>.</w:t>
      </w:r>
    </w:p>
    <w:p w14:paraId="08643953" w14:textId="2E1BCEA9" w:rsidR="00054CF2" w:rsidRPr="00435DCF" w:rsidRDefault="003C1A68" w:rsidP="00054CF2">
      <w:pPr>
        <w:spacing w:before="120" w:after="0" w:line="240" w:lineRule="auto"/>
        <w:jc w:val="center"/>
        <w:rPr>
          <w:rFonts w:ascii="Times New Roman" w:hAnsi="Times New Roman" w:cs="Times New Roman"/>
          <w:color w:val="auto"/>
          <w:lang w:val="ro-RO"/>
        </w:rPr>
      </w:pPr>
      <w:r w:rsidRPr="00435DCF">
        <w:rPr>
          <w:rFonts w:ascii="Times New Roman" w:hAnsi="Times New Roman" w:cs="Times New Roman"/>
          <w:color w:val="auto"/>
          <w:lang w:val="ro-RO"/>
        </w:rPr>
        <w:t xml:space="preserve"> </w:t>
      </w:r>
    </w:p>
    <w:p w14:paraId="07F7D39D" w14:textId="77777777" w:rsidR="00054CF2" w:rsidRPr="00435DCF" w:rsidRDefault="00054CF2" w:rsidP="00C051B6">
      <w:pPr>
        <w:pStyle w:val="Heading1"/>
        <w:rPr>
          <w:lang w:val="ro-RO"/>
        </w:rPr>
      </w:pPr>
      <w:r w:rsidRPr="00435DCF">
        <w:rPr>
          <w:lang w:val="ro-RO"/>
        </w:rPr>
        <w:t>CAPITOLUL IV</w:t>
      </w:r>
    </w:p>
    <w:p w14:paraId="497DD2D3" w14:textId="77777777" w:rsidR="00054CF2" w:rsidRPr="00435DCF" w:rsidRDefault="00054CF2" w:rsidP="00C051B6">
      <w:pPr>
        <w:pStyle w:val="Heading1"/>
        <w:rPr>
          <w:lang w:val="ro-RO"/>
        </w:rPr>
      </w:pPr>
      <w:r w:rsidRPr="00435DCF">
        <w:rPr>
          <w:lang w:val="ro-RO"/>
        </w:rPr>
        <w:t>PRODUCEREA ENERGIEI ELECTRICE</w:t>
      </w:r>
    </w:p>
    <w:p w14:paraId="7B0DC99B" w14:textId="45066AD5" w:rsidR="00054CF2" w:rsidRPr="00435DCF" w:rsidRDefault="00054CF2" w:rsidP="00C051B6">
      <w:pPr>
        <w:pStyle w:val="Heading2"/>
        <w:rPr>
          <w:b/>
          <w:lang w:val="ro-RO"/>
        </w:rPr>
      </w:pPr>
      <w:r w:rsidRPr="00435DCF">
        <w:rPr>
          <w:b/>
          <w:lang w:val="ro-RO"/>
        </w:rPr>
        <w:t xml:space="preserve">Articolul 19. </w:t>
      </w:r>
      <w:r w:rsidRPr="00435DCF">
        <w:rPr>
          <w:lang w:val="ro-RO"/>
        </w:rPr>
        <w:t>Principiile generale de producere a energiei electrice</w:t>
      </w:r>
    </w:p>
    <w:p w14:paraId="5AFC4128" w14:textId="509B21D3" w:rsidR="00054CF2" w:rsidRPr="00435DCF" w:rsidRDefault="00054CF2" w:rsidP="00054CF2">
      <w:pPr>
        <w:spacing w:before="120" w:after="0" w:line="240" w:lineRule="auto"/>
        <w:jc w:val="both"/>
        <w:rPr>
          <w:rFonts w:ascii="Times New Roman" w:hAnsi="Times New Roman" w:cs="Times New Roman"/>
          <w:b/>
          <w:i/>
          <w:color w:val="auto"/>
          <w:lang w:val="ro-RO"/>
        </w:rPr>
      </w:pPr>
      <w:r w:rsidRPr="00435DCF">
        <w:rPr>
          <w:rFonts w:ascii="Times New Roman" w:hAnsi="Times New Roman" w:cs="Times New Roman"/>
          <w:color w:val="auto"/>
          <w:spacing w:val="-2"/>
          <w:lang w:val="ro-RO"/>
        </w:rPr>
        <w:t>(1) Construcţia, întreţinerea, exploatarea</w:t>
      </w:r>
      <w:r w:rsidR="00251CF4" w:rsidRPr="00435DCF">
        <w:rPr>
          <w:rFonts w:ascii="Times New Roman" w:hAnsi="Times New Roman" w:cs="Times New Roman"/>
          <w:color w:val="auto"/>
          <w:spacing w:val="-2"/>
          <w:lang w:val="ro-RO"/>
        </w:rPr>
        <w:t>, majorarea capacităţii</w:t>
      </w:r>
      <w:r w:rsidRPr="00435DCF">
        <w:rPr>
          <w:rFonts w:ascii="Times New Roman" w:hAnsi="Times New Roman" w:cs="Times New Roman"/>
          <w:color w:val="auto"/>
          <w:spacing w:val="-2"/>
          <w:lang w:val="ro-RO"/>
        </w:rPr>
        <w:t xml:space="preserve"> centralelor electrice şi racordarea acestora la reţelele   electrice de transport sau la reţelele electrice de distribuţie se efectuează </w:t>
      </w:r>
      <w:r w:rsidR="005555E2" w:rsidRPr="00435DCF">
        <w:rPr>
          <w:rFonts w:ascii="Times New Roman" w:hAnsi="Times New Roman" w:cs="Times New Roman"/>
          <w:color w:val="auto"/>
          <w:spacing w:val="-2"/>
          <w:lang w:val="ro-RO"/>
        </w:rPr>
        <w:t>în conformitate cu actele normative în domeniu, inclusiv cu respectarea actelor normative de reglementare aprobate de Agenţie, precum şi potrivit standardelor şi normelor tehnice menite să asigure protecţia mediului, securitatea publică şi protecţia proprietăţii</w:t>
      </w:r>
      <w:r w:rsidRPr="00435DCF">
        <w:rPr>
          <w:rFonts w:ascii="Times New Roman" w:hAnsi="Times New Roman" w:cs="Times New Roman"/>
          <w:color w:val="auto"/>
          <w:spacing w:val="-2"/>
          <w:lang w:val="ro-RO"/>
        </w:rPr>
        <w:t>.</w:t>
      </w:r>
    </w:p>
    <w:p w14:paraId="1A5C937E" w14:textId="6F6D3035" w:rsidR="00054CF2" w:rsidRPr="00435DCF" w:rsidRDefault="00054CF2" w:rsidP="00054CF2">
      <w:pPr>
        <w:suppressAutoHyphens w:val="0"/>
        <w:spacing w:before="120" w:after="0" w:line="240" w:lineRule="auto"/>
        <w:jc w:val="both"/>
        <w:rPr>
          <w:rFonts w:ascii="Times New Roman" w:hAnsi="Times New Roman" w:cs="Times New Roman"/>
          <w:color w:val="auto"/>
          <w:lang w:val="ro-RO"/>
        </w:rPr>
      </w:pPr>
      <w:r w:rsidRPr="00435DCF">
        <w:rPr>
          <w:rFonts w:ascii="Times New Roman" w:hAnsi="Times New Roman" w:cs="Times New Roman"/>
          <w:color w:val="auto"/>
          <w:spacing w:val="-2"/>
          <w:lang w:val="ro-RO"/>
        </w:rPr>
        <w:t xml:space="preserve">(2) În cazurile stabilite de lege </w:t>
      </w:r>
      <w:r w:rsidR="009A1AD7" w:rsidRPr="00435DCF">
        <w:rPr>
          <w:rFonts w:ascii="Times New Roman" w:hAnsi="Times New Roman" w:cs="Times New Roman"/>
          <w:color w:val="auto"/>
          <w:spacing w:val="-2"/>
          <w:lang w:val="ro-RO"/>
        </w:rPr>
        <w:t xml:space="preserve">construcţia </w:t>
      </w:r>
      <w:r w:rsidRPr="00435DCF">
        <w:rPr>
          <w:rFonts w:ascii="Times New Roman" w:hAnsi="Times New Roman" w:cs="Times New Roman"/>
          <w:color w:val="auto"/>
          <w:spacing w:val="-2"/>
          <w:lang w:val="ro-RO"/>
        </w:rPr>
        <w:t xml:space="preserve">unei centrale electrice se efectuează după aprobarea acesteia prin hotărîre de Guvern. </w:t>
      </w:r>
      <w:r w:rsidR="009A1AD7" w:rsidRPr="00435DCF">
        <w:rPr>
          <w:rFonts w:ascii="Times New Roman" w:hAnsi="Times New Roman" w:cs="Times New Roman"/>
          <w:color w:val="auto"/>
          <w:spacing w:val="-2"/>
          <w:lang w:val="ro-RO"/>
        </w:rPr>
        <w:t xml:space="preserve">După </w:t>
      </w:r>
      <w:r w:rsidR="00C2334A" w:rsidRPr="00435DCF">
        <w:rPr>
          <w:rFonts w:ascii="Times New Roman" w:hAnsi="Times New Roman" w:cs="Times New Roman"/>
          <w:color w:val="auto"/>
          <w:spacing w:val="-2"/>
          <w:lang w:val="ro-RO"/>
        </w:rPr>
        <w:t>aprobarea</w:t>
      </w:r>
      <w:r w:rsidR="009A1AD7" w:rsidRPr="00435DCF">
        <w:rPr>
          <w:rFonts w:ascii="Times New Roman" w:hAnsi="Times New Roman" w:cs="Times New Roman"/>
          <w:color w:val="auto"/>
          <w:spacing w:val="-2"/>
          <w:lang w:val="ro-RO"/>
        </w:rPr>
        <w:t xml:space="preserve"> hotărîrii de Guvern</w:t>
      </w:r>
      <w:r w:rsidR="00C2334A" w:rsidRPr="00435DCF">
        <w:rPr>
          <w:rFonts w:ascii="Times New Roman" w:hAnsi="Times New Roman" w:cs="Times New Roman"/>
          <w:color w:val="auto"/>
          <w:spacing w:val="-2"/>
          <w:lang w:val="ro-RO"/>
        </w:rPr>
        <w:t xml:space="preserve"> în cauză</w:t>
      </w:r>
      <w:r w:rsidR="009A1AD7" w:rsidRPr="00435DCF">
        <w:rPr>
          <w:rFonts w:ascii="Times New Roman" w:hAnsi="Times New Roman" w:cs="Times New Roman"/>
          <w:color w:val="auto"/>
          <w:spacing w:val="-2"/>
          <w:lang w:val="ro-RO"/>
        </w:rPr>
        <w:t>,</w:t>
      </w:r>
      <w:r w:rsidRPr="00435DCF">
        <w:rPr>
          <w:rFonts w:ascii="Times New Roman" w:hAnsi="Times New Roman" w:cs="Times New Roman"/>
          <w:color w:val="auto"/>
          <w:spacing w:val="-2"/>
          <w:lang w:val="ro-RO"/>
        </w:rPr>
        <w:t xml:space="preserve"> beneficiarul este obligat să obţină autorizaţia de construire de la autorităţile administraţiei publice locale.</w:t>
      </w:r>
    </w:p>
    <w:p w14:paraId="6C931B31" w14:textId="6A6D7796" w:rsidR="00054CF2" w:rsidRPr="00435DCF" w:rsidRDefault="00054CF2" w:rsidP="00054CF2">
      <w:pPr>
        <w:suppressAutoHyphens w:val="0"/>
        <w:spacing w:before="120" w:after="0" w:line="240" w:lineRule="auto"/>
        <w:jc w:val="both"/>
        <w:rPr>
          <w:rFonts w:ascii="Times New Roman" w:hAnsi="Times New Roman" w:cs="Times New Roman"/>
          <w:color w:val="auto"/>
          <w:lang w:val="ro-RO"/>
        </w:rPr>
      </w:pPr>
      <w:r w:rsidRPr="00435DCF">
        <w:rPr>
          <w:rFonts w:ascii="Times New Roman" w:hAnsi="Times New Roman" w:cs="Times New Roman"/>
          <w:color w:val="auto"/>
          <w:spacing w:val="-2"/>
          <w:lang w:val="ro-RO"/>
        </w:rPr>
        <w:t>(3)</w:t>
      </w:r>
      <w:r w:rsidR="00F72B5B" w:rsidRPr="00435DCF">
        <w:rPr>
          <w:rFonts w:ascii="Times New Roman" w:hAnsi="Times New Roman" w:cs="Times New Roman"/>
          <w:color w:val="auto"/>
          <w:spacing w:val="-2"/>
          <w:lang w:val="ro-RO"/>
        </w:rPr>
        <w:t xml:space="preserve"> </w:t>
      </w:r>
      <w:r w:rsidRPr="00435DCF">
        <w:rPr>
          <w:rFonts w:ascii="Times New Roman" w:hAnsi="Times New Roman" w:cs="Times New Roman"/>
          <w:color w:val="auto"/>
          <w:spacing w:val="-2"/>
          <w:lang w:val="ro-RO"/>
        </w:rPr>
        <w:t xml:space="preserve">Pentru desfăşurarea activităţii de producere a energiei electrice producătorul, în conformitate cu prevederile prezentei legi, este obligat să obţină de la Agenţie </w:t>
      </w:r>
      <w:r w:rsidR="00251CF4" w:rsidRPr="00435DCF">
        <w:rPr>
          <w:rFonts w:ascii="Times New Roman" w:hAnsi="Times New Roman" w:cs="Times New Roman"/>
          <w:color w:val="auto"/>
          <w:spacing w:val="-2"/>
          <w:lang w:val="ro-RO"/>
        </w:rPr>
        <w:t xml:space="preserve">licenţa </w:t>
      </w:r>
      <w:r w:rsidRPr="00435DCF">
        <w:rPr>
          <w:rFonts w:ascii="Times New Roman" w:hAnsi="Times New Roman" w:cs="Times New Roman"/>
          <w:color w:val="auto"/>
          <w:spacing w:val="-2"/>
          <w:lang w:val="ro-RO"/>
        </w:rPr>
        <w:t xml:space="preserve">pentru producerea energiei electrice. </w:t>
      </w:r>
    </w:p>
    <w:p w14:paraId="62871F82" w14:textId="4ADF5B29" w:rsidR="00054CF2" w:rsidRPr="00435DCF" w:rsidRDefault="00054CF2" w:rsidP="00054CF2">
      <w:pPr>
        <w:suppressAutoHyphens w:val="0"/>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(4) Producătorul participă la piaţa energiei electrice dacă respectă cerinţele tehnice de racordare la reţeaua electrică</w:t>
      </w:r>
      <w:r w:rsidR="001F6E57" w:rsidRPr="00435DCF">
        <w:rPr>
          <w:rFonts w:ascii="Times New Roman" w:hAnsi="Times New Roman" w:cs="Times New Roman"/>
          <w:lang w:val="ro-RO"/>
        </w:rPr>
        <w:t xml:space="preserve"> şi parametrii de calitate a energiei electrice livrate</w:t>
      </w:r>
      <w:r w:rsidR="001938D9" w:rsidRPr="00435DCF">
        <w:rPr>
          <w:rFonts w:ascii="Times New Roman" w:hAnsi="Times New Roman" w:cs="Times New Roman"/>
          <w:lang w:val="ro-RO"/>
        </w:rPr>
        <w:t xml:space="preserve"> în reţelele electrice</w:t>
      </w:r>
      <w:r w:rsidR="001F6E57" w:rsidRPr="00435DCF">
        <w:rPr>
          <w:rFonts w:ascii="Times New Roman" w:hAnsi="Times New Roman" w:cs="Times New Roman"/>
          <w:lang w:val="ro-RO"/>
        </w:rPr>
        <w:t>.</w:t>
      </w:r>
      <w:r w:rsidRPr="00435DCF">
        <w:rPr>
          <w:rFonts w:ascii="Times New Roman" w:hAnsi="Times New Roman" w:cs="Times New Roman"/>
          <w:lang w:val="ro-RO"/>
        </w:rPr>
        <w:t>.</w:t>
      </w:r>
    </w:p>
    <w:p w14:paraId="711B2A51" w14:textId="12EE88B9" w:rsidR="003C1A68" w:rsidRPr="00435DCF" w:rsidRDefault="00054CF2" w:rsidP="003C1A68">
      <w:pPr>
        <w:tabs>
          <w:tab w:val="left" w:pos="0"/>
        </w:tabs>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 xml:space="preserve">(5) Producătorul este în drept să </w:t>
      </w:r>
      <w:r w:rsidR="00123657" w:rsidRPr="00435DCF">
        <w:rPr>
          <w:rFonts w:ascii="Times New Roman" w:hAnsi="Times New Roman" w:cs="Times New Roman"/>
          <w:lang w:val="ro-RO"/>
        </w:rPr>
        <w:t>vândă</w:t>
      </w:r>
      <w:r w:rsidRPr="00435DCF">
        <w:rPr>
          <w:rFonts w:ascii="Times New Roman" w:hAnsi="Times New Roman" w:cs="Times New Roman"/>
          <w:lang w:val="ro-RO"/>
        </w:rPr>
        <w:t xml:space="preserve"> energie electrică </w:t>
      </w:r>
      <w:r w:rsidR="003A6E36" w:rsidRPr="00435DCF">
        <w:rPr>
          <w:rFonts w:ascii="Times New Roman" w:hAnsi="Times New Roman" w:cs="Times New Roman"/>
          <w:lang w:val="ro-RO"/>
        </w:rPr>
        <w:t>pe</w:t>
      </w:r>
      <w:r w:rsidR="00A022F7" w:rsidRPr="00435DCF">
        <w:rPr>
          <w:rFonts w:ascii="Times New Roman" w:hAnsi="Times New Roman" w:cs="Times New Roman"/>
          <w:lang w:val="ro-RO"/>
        </w:rPr>
        <w:t xml:space="preserve"> piaţa energiei electrice</w:t>
      </w:r>
      <w:r w:rsidR="003A6E36" w:rsidRPr="00435DCF">
        <w:rPr>
          <w:rFonts w:ascii="Times New Roman" w:hAnsi="Times New Roman" w:cs="Times New Roman"/>
          <w:lang w:val="ro-RO"/>
        </w:rPr>
        <w:t>, cu respectarea condiţiilor stabilite în prezenta lege</w:t>
      </w:r>
      <w:r w:rsidRPr="00435DCF">
        <w:rPr>
          <w:rFonts w:ascii="Times New Roman" w:hAnsi="Times New Roman" w:cs="Times New Roman"/>
          <w:lang w:val="ro-RO"/>
        </w:rPr>
        <w:t>.</w:t>
      </w:r>
      <w:r w:rsidR="003C1A68" w:rsidRPr="00435DCF">
        <w:rPr>
          <w:rFonts w:ascii="Times New Roman" w:hAnsi="Times New Roman" w:cs="Times New Roman"/>
          <w:lang w:val="ro-RO"/>
        </w:rPr>
        <w:t xml:space="preserve"> Producătorul este în drept să </w:t>
      </w:r>
      <w:r w:rsidR="00123657" w:rsidRPr="00435DCF">
        <w:rPr>
          <w:rFonts w:ascii="Times New Roman" w:hAnsi="Times New Roman" w:cs="Times New Roman"/>
          <w:lang w:val="ro-RO"/>
        </w:rPr>
        <w:t>vândă</w:t>
      </w:r>
      <w:r w:rsidR="003C1A68" w:rsidRPr="00435DCF">
        <w:rPr>
          <w:rFonts w:ascii="Times New Roman" w:hAnsi="Times New Roman" w:cs="Times New Roman"/>
          <w:lang w:val="ro-RO"/>
        </w:rPr>
        <w:t xml:space="preserve"> energie electrică pe piaţa energiei electrice cu ridicată în baza licenţei de producere a energiei electrice, iar pe piaţa energiei electrice cu amănuntul cu condiţia obţinerii licenţei de furnizare a energiei electrice. </w:t>
      </w:r>
    </w:p>
    <w:p w14:paraId="04FE6C78" w14:textId="677836A5" w:rsidR="00054CF2" w:rsidRPr="00435DCF" w:rsidRDefault="00054CF2" w:rsidP="00054CF2">
      <w:pPr>
        <w:suppressAutoHyphens w:val="0"/>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(6) Producătorul trebuie să fie independent, din punct de vedere legal, de orice întreprindere care desfăşoară activitate</w:t>
      </w:r>
      <w:r w:rsidR="00DC6498" w:rsidRPr="00435DCF">
        <w:rPr>
          <w:rFonts w:ascii="Times New Roman" w:hAnsi="Times New Roman" w:cs="Times New Roman"/>
          <w:lang w:val="ro-RO"/>
        </w:rPr>
        <w:t>a</w:t>
      </w:r>
      <w:r w:rsidRPr="00435DCF">
        <w:rPr>
          <w:rFonts w:ascii="Times New Roman" w:hAnsi="Times New Roman" w:cs="Times New Roman"/>
          <w:lang w:val="ro-RO"/>
        </w:rPr>
        <w:t xml:space="preserve"> de transport sau de distribuţie a energiei electrice. El nu poate deţine licenţă pentru transportul energiei electrice sau pentru distribuţia energiei electrice.</w:t>
      </w:r>
    </w:p>
    <w:p w14:paraId="2F93DC63" w14:textId="094DBCBE" w:rsidR="00054CF2" w:rsidRPr="00435DCF" w:rsidRDefault="00054CF2" w:rsidP="00054CF2">
      <w:pPr>
        <w:suppressAutoHyphens w:val="0"/>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(7) Producătorul respectă Regulamentul cu privire la dirijarea prin dispecer a sistemului electroenergetic, elaborat de operatorul</w:t>
      </w:r>
      <w:r w:rsidR="002268B4" w:rsidRPr="00435DCF">
        <w:rPr>
          <w:rFonts w:ascii="Times New Roman" w:hAnsi="Times New Roman" w:cs="Times New Roman"/>
          <w:lang w:val="ro-RO"/>
        </w:rPr>
        <w:t xml:space="preserve"> sistemului</w:t>
      </w:r>
      <w:r w:rsidRPr="00435DCF">
        <w:rPr>
          <w:rFonts w:ascii="Times New Roman" w:hAnsi="Times New Roman" w:cs="Times New Roman"/>
          <w:lang w:val="ro-RO"/>
        </w:rPr>
        <w:t xml:space="preserve"> de transport şi aprobat de Agenţie.</w:t>
      </w:r>
    </w:p>
    <w:p w14:paraId="567A7C8F" w14:textId="77777777" w:rsidR="00054CF2" w:rsidRPr="00435DCF" w:rsidRDefault="00054CF2" w:rsidP="00054CF2">
      <w:pPr>
        <w:spacing w:before="120" w:after="0" w:line="240" w:lineRule="auto"/>
        <w:jc w:val="both"/>
        <w:rPr>
          <w:rFonts w:ascii="Times New Roman" w:hAnsi="Times New Roman" w:cs="Times New Roman"/>
          <w:color w:val="auto"/>
          <w:spacing w:val="-2"/>
          <w:lang w:val="ro-RO"/>
        </w:rPr>
      </w:pPr>
    </w:p>
    <w:p w14:paraId="34095570" w14:textId="223D36A9" w:rsidR="00054CF2" w:rsidRPr="00435DCF" w:rsidRDefault="00054CF2" w:rsidP="00C051B6">
      <w:pPr>
        <w:pStyle w:val="Heading2"/>
        <w:rPr>
          <w:b/>
          <w:i/>
          <w:lang w:val="ro-RO"/>
        </w:rPr>
      </w:pPr>
      <w:r w:rsidRPr="00435DCF">
        <w:rPr>
          <w:b/>
          <w:lang w:val="ro-RO"/>
        </w:rPr>
        <w:lastRenderedPageBreak/>
        <w:t>Articolul 20.</w:t>
      </w:r>
      <w:r w:rsidRPr="00435DCF">
        <w:rPr>
          <w:b/>
          <w:i/>
          <w:lang w:val="ro-RO"/>
        </w:rPr>
        <w:t xml:space="preserve"> </w:t>
      </w:r>
      <w:r w:rsidRPr="00435DCF">
        <w:rPr>
          <w:lang w:val="ro-RO"/>
        </w:rPr>
        <w:t xml:space="preserve">Procedura de autorizare pentru noile capacităţi de producere a energiei electrice   </w:t>
      </w:r>
    </w:p>
    <w:p w14:paraId="651F7B35" w14:textId="77777777" w:rsidR="00054CF2" w:rsidRPr="00435DCF" w:rsidRDefault="00054CF2" w:rsidP="00054CF2">
      <w:pPr>
        <w:tabs>
          <w:tab w:val="decimal" w:pos="567"/>
        </w:tabs>
        <w:suppressAutoHyphens w:val="0"/>
        <w:spacing w:before="120" w:after="0" w:line="240" w:lineRule="auto"/>
        <w:jc w:val="both"/>
        <w:rPr>
          <w:rFonts w:ascii="Times New Roman" w:hAnsi="Times New Roman" w:cs="Times New Roman"/>
          <w:color w:val="auto"/>
          <w:spacing w:val="-2"/>
          <w:lang w:val="ro-RO"/>
        </w:rPr>
      </w:pPr>
      <w:r w:rsidRPr="00435DCF">
        <w:rPr>
          <w:rFonts w:ascii="Times New Roman" w:hAnsi="Times New Roman" w:cs="Times New Roman"/>
          <w:color w:val="auto"/>
          <w:spacing w:val="-2"/>
          <w:lang w:val="ro-RO"/>
        </w:rPr>
        <w:t>(1) Guvernul  aprobă  construcţia centralelor electrice noi, cu o putere instalată  de 20 MW şi mai mult şi aprobă majorarea capacităţii centralelor electrice existente în cazul în care capacitatea adiţională este de 20 MW şi mai mult.</w:t>
      </w:r>
    </w:p>
    <w:p w14:paraId="03C69213" w14:textId="77777777" w:rsidR="00054CF2" w:rsidRPr="00435DCF" w:rsidRDefault="00054CF2" w:rsidP="00054CF2">
      <w:pPr>
        <w:tabs>
          <w:tab w:val="decimal" w:pos="567"/>
        </w:tabs>
        <w:suppressAutoHyphens w:val="0"/>
        <w:spacing w:before="120" w:after="0" w:line="240" w:lineRule="auto"/>
        <w:jc w:val="both"/>
        <w:rPr>
          <w:rFonts w:ascii="Times New Roman" w:hAnsi="Times New Roman" w:cs="Times New Roman"/>
          <w:color w:val="auto"/>
          <w:spacing w:val="-2"/>
          <w:lang w:val="ro-RO"/>
        </w:rPr>
      </w:pPr>
      <w:r w:rsidRPr="00435DCF">
        <w:rPr>
          <w:rFonts w:ascii="Times New Roman" w:hAnsi="Times New Roman" w:cs="Times New Roman"/>
          <w:color w:val="auto"/>
          <w:spacing w:val="-2"/>
          <w:lang w:val="ro-RO"/>
        </w:rPr>
        <w:t xml:space="preserve">(2) Obţinerea a autorizaţiei de construire de la autorităţile administrației publice locale este obligatorie pentru construcţia tuturor centralelor electrice.    </w:t>
      </w:r>
    </w:p>
    <w:p w14:paraId="73DE9301" w14:textId="68B4E5DF" w:rsidR="00054CF2" w:rsidRPr="00435DCF" w:rsidRDefault="00054CF2" w:rsidP="00054CF2">
      <w:pPr>
        <w:tabs>
          <w:tab w:val="decimal" w:pos="567"/>
        </w:tabs>
        <w:suppressAutoHyphens w:val="0"/>
        <w:spacing w:before="120" w:after="0" w:line="240" w:lineRule="auto"/>
        <w:jc w:val="both"/>
        <w:rPr>
          <w:rFonts w:ascii="Times New Roman" w:hAnsi="Times New Roman" w:cs="Times New Roman"/>
          <w:color w:val="auto"/>
          <w:spacing w:val="-2"/>
          <w:lang w:val="ro-RO"/>
        </w:rPr>
      </w:pPr>
      <w:r w:rsidRPr="00435DCF">
        <w:rPr>
          <w:rFonts w:ascii="Times New Roman" w:hAnsi="Times New Roman" w:cs="Times New Roman"/>
          <w:color w:val="auto"/>
          <w:spacing w:val="-2"/>
          <w:lang w:val="ro-RO"/>
        </w:rPr>
        <w:t xml:space="preserve">(3) Aprobarea construcţiei unei centrale electrice conform prevederilor alineatului (1) din prezentul </w:t>
      </w:r>
      <w:r w:rsidR="009C2059" w:rsidRPr="00435DCF">
        <w:rPr>
          <w:rFonts w:ascii="Times New Roman" w:hAnsi="Times New Roman" w:cs="Times New Roman"/>
          <w:color w:val="auto"/>
          <w:spacing w:val="-2"/>
          <w:lang w:val="ro-RO"/>
        </w:rPr>
        <w:t xml:space="preserve">Articol </w:t>
      </w:r>
      <w:r w:rsidRPr="00435DCF">
        <w:rPr>
          <w:rFonts w:ascii="Times New Roman" w:hAnsi="Times New Roman" w:cs="Times New Roman"/>
          <w:color w:val="auto"/>
          <w:spacing w:val="-2"/>
          <w:lang w:val="ro-RO"/>
        </w:rPr>
        <w:t xml:space="preserve">şi eliberarea autorizaţiei de construire a centralei electrice noi se efectuează  în conformitate cu prezenta </w:t>
      </w:r>
      <w:r w:rsidR="009C2059" w:rsidRPr="00435DCF">
        <w:rPr>
          <w:rFonts w:ascii="Times New Roman" w:hAnsi="Times New Roman" w:cs="Times New Roman"/>
          <w:color w:val="auto"/>
          <w:spacing w:val="-2"/>
          <w:lang w:val="ro-RO"/>
        </w:rPr>
        <w:t>Lege</w:t>
      </w:r>
      <w:r w:rsidRPr="00435DCF">
        <w:rPr>
          <w:rFonts w:ascii="Times New Roman" w:hAnsi="Times New Roman" w:cs="Times New Roman"/>
          <w:color w:val="auto"/>
          <w:spacing w:val="-2"/>
          <w:lang w:val="ro-RO"/>
        </w:rPr>
        <w:t>, cu actele normative în domeniu, în baza unor criterii obiective, transparente, şi nediscriminatorii, care vizează, în special, următoarele:</w:t>
      </w:r>
    </w:p>
    <w:p w14:paraId="3CBA7EBB" w14:textId="77777777" w:rsidR="00054CF2" w:rsidRPr="00435DCF" w:rsidRDefault="00054CF2" w:rsidP="002268B4">
      <w:pPr>
        <w:numPr>
          <w:ilvl w:val="0"/>
          <w:numId w:val="32"/>
        </w:numPr>
        <w:tabs>
          <w:tab w:val="left" w:pos="567"/>
        </w:tabs>
        <w:suppressAutoHyphens w:val="0"/>
        <w:spacing w:before="120" w:after="0" w:line="240" w:lineRule="auto"/>
        <w:ind w:left="0" w:firstLine="284"/>
        <w:jc w:val="both"/>
        <w:rPr>
          <w:rFonts w:ascii="Times New Roman" w:hAnsi="Times New Roman" w:cs="Times New Roman"/>
          <w:color w:val="auto"/>
          <w:spacing w:val="-2"/>
          <w:lang w:val="ro-RO"/>
        </w:rPr>
      </w:pPr>
      <w:r w:rsidRPr="00435DCF">
        <w:rPr>
          <w:rFonts w:ascii="Times New Roman" w:hAnsi="Times New Roman" w:cs="Times New Roman"/>
          <w:color w:val="auto"/>
          <w:spacing w:val="-2"/>
          <w:lang w:val="ro-RO"/>
        </w:rPr>
        <w:t xml:space="preserve">siguranţa şi securitatea centralei electrice, inclusiv impactul acesteia asupra siguranţei şi securităţii generale a sistemului </w:t>
      </w:r>
      <w:r w:rsidRPr="00435DCF">
        <w:rPr>
          <w:rFonts w:ascii="Times New Roman" w:hAnsi="Times New Roman" w:cs="Times New Roman"/>
          <w:color w:val="auto"/>
          <w:lang w:val="ro-RO"/>
        </w:rPr>
        <w:t>electroenergetic</w:t>
      </w:r>
      <w:r w:rsidRPr="00435DCF">
        <w:rPr>
          <w:rFonts w:ascii="Times New Roman" w:hAnsi="Times New Roman" w:cs="Times New Roman"/>
          <w:color w:val="auto"/>
          <w:spacing w:val="-2"/>
          <w:lang w:val="ro-RO"/>
        </w:rPr>
        <w:t>;</w:t>
      </w:r>
    </w:p>
    <w:p w14:paraId="599C9F07" w14:textId="77777777" w:rsidR="00054CF2" w:rsidRPr="00435DCF" w:rsidRDefault="00054CF2" w:rsidP="002268B4">
      <w:pPr>
        <w:numPr>
          <w:ilvl w:val="0"/>
          <w:numId w:val="32"/>
        </w:numPr>
        <w:tabs>
          <w:tab w:val="left" w:pos="567"/>
        </w:tabs>
        <w:suppressAutoHyphens w:val="0"/>
        <w:spacing w:before="120" w:after="0" w:line="240" w:lineRule="auto"/>
        <w:ind w:left="0" w:firstLine="284"/>
        <w:jc w:val="both"/>
        <w:rPr>
          <w:rFonts w:ascii="Times New Roman" w:hAnsi="Times New Roman" w:cs="Times New Roman"/>
          <w:color w:val="auto"/>
          <w:spacing w:val="-2"/>
          <w:lang w:val="ro-RO"/>
        </w:rPr>
      </w:pPr>
      <w:r w:rsidRPr="00435DCF">
        <w:rPr>
          <w:rFonts w:ascii="Times New Roman" w:hAnsi="Times New Roman" w:cs="Times New Roman"/>
          <w:color w:val="auto"/>
          <w:spacing w:val="-2"/>
          <w:lang w:val="ro-RO"/>
        </w:rPr>
        <w:t xml:space="preserve">protecţia sănătăţii şi a securităţii publice; </w:t>
      </w:r>
    </w:p>
    <w:p w14:paraId="688DBA3D" w14:textId="77777777" w:rsidR="00054CF2" w:rsidRPr="00435DCF" w:rsidRDefault="00054CF2" w:rsidP="002268B4">
      <w:pPr>
        <w:numPr>
          <w:ilvl w:val="0"/>
          <w:numId w:val="32"/>
        </w:numPr>
        <w:tabs>
          <w:tab w:val="left" w:pos="567"/>
        </w:tabs>
        <w:suppressAutoHyphens w:val="0"/>
        <w:spacing w:before="120" w:after="0" w:line="240" w:lineRule="auto"/>
        <w:ind w:left="0" w:firstLine="284"/>
        <w:jc w:val="both"/>
        <w:rPr>
          <w:rFonts w:ascii="Times New Roman" w:hAnsi="Times New Roman" w:cs="Times New Roman"/>
          <w:color w:val="auto"/>
          <w:spacing w:val="-2"/>
          <w:lang w:val="ro-RO"/>
        </w:rPr>
      </w:pPr>
      <w:r w:rsidRPr="00435DCF">
        <w:rPr>
          <w:rFonts w:ascii="Times New Roman" w:hAnsi="Times New Roman" w:cs="Times New Roman"/>
          <w:color w:val="auto"/>
          <w:spacing w:val="-2"/>
          <w:lang w:val="ro-RO"/>
        </w:rPr>
        <w:t xml:space="preserve">protecţia mediului şi reducerea emisiilor </w:t>
      </w:r>
    </w:p>
    <w:p w14:paraId="202EA92D" w14:textId="77777777" w:rsidR="00054CF2" w:rsidRPr="00435DCF" w:rsidRDefault="00054CF2" w:rsidP="002268B4">
      <w:pPr>
        <w:numPr>
          <w:ilvl w:val="0"/>
          <w:numId w:val="32"/>
        </w:numPr>
        <w:tabs>
          <w:tab w:val="left" w:pos="567"/>
        </w:tabs>
        <w:suppressAutoHyphens w:val="0"/>
        <w:spacing w:before="120" w:after="0" w:line="240" w:lineRule="auto"/>
        <w:ind w:left="0" w:firstLine="284"/>
        <w:jc w:val="both"/>
        <w:rPr>
          <w:rFonts w:ascii="Times New Roman" w:hAnsi="Times New Roman" w:cs="Times New Roman"/>
          <w:color w:val="auto"/>
          <w:spacing w:val="-2"/>
          <w:lang w:val="ro-RO"/>
        </w:rPr>
      </w:pPr>
      <w:r w:rsidRPr="00435DCF">
        <w:rPr>
          <w:rFonts w:ascii="Times New Roman" w:hAnsi="Times New Roman" w:cs="Times New Roman"/>
          <w:color w:val="auto"/>
          <w:spacing w:val="-2"/>
          <w:lang w:val="ro-RO"/>
        </w:rPr>
        <w:t xml:space="preserve">utilizarea terenurilor şi alegerea amplasamentelor; </w:t>
      </w:r>
    </w:p>
    <w:p w14:paraId="391CF638" w14:textId="77777777" w:rsidR="00054CF2" w:rsidRPr="00435DCF" w:rsidRDefault="00054CF2" w:rsidP="002268B4">
      <w:pPr>
        <w:numPr>
          <w:ilvl w:val="0"/>
          <w:numId w:val="32"/>
        </w:numPr>
        <w:tabs>
          <w:tab w:val="left" w:pos="567"/>
        </w:tabs>
        <w:suppressAutoHyphens w:val="0"/>
        <w:spacing w:before="120" w:after="0" w:line="240" w:lineRule="auto"/>
        <w:ind w:left="0" w:firstLine="284"/>
        <w:jc w:val="both"/>
        <w:rPr>
          <w:rFonts w:ascii="Times New Roman" w:hAnsi="Times New Roman" w:cs="Times New Roman"/>
          <w:color w:val="auto"/>
          <w:spacing w:val="-2"/>
          <w:lang w:val="ro-RO"/>
        </w:rPr>
      </w:pPr>
      <w:r w:rsidRPr="00435DCF">
        <w:rPr>
          <w:rFonts w:ascii="Times New Roman" w:hAnsi="Times New Roman" w:cs="Times New Roman"/>
          <w:color w:val="auto"/>
          <w:spacing w:val="-2"/>
          <w:lang w:val="ro-RO"/>
        </w:rPr>
        <w:t xml:space="preserve">utilizarea bunurilor domeniului public; </w:t>
      </w:r>
    </w:p>
    <w:p w14:paraId="271E9823" w14:textId="77777777" w:rsidR="00054CF2" w:rsidRPr="00435DCF" w:rsidRDefault="00054CF2" w:rsidP="002268B4">
      <w:pPr>
        <w:numPr>
          <w:ilvl w:val="0"/>
          <w:numId w:val="32"/>
        </w:numPr>
        <w:tabs>
          <w:tab w:val="left" w:pos="567"/>
        </w:tabs>
        <w:suppressAutoHyphens w:val="0"/>
        <w:spacing w:before="120" w:after="0" w:line="240" w:lineRule="auto"/>
        <w:ind w:left="0" w:firstLine="284"/>
        <w:jc w:val="both"/>
        <w:rPr>
          <w:rFonts w:ascii="Times New Roman" w:hAnsi="Times New Roman" w:cs="Times New Roman"/>
          <w:color w:val="auto"/>
          <w:spacing w:val="-2"/>
          <w:lang w:val="ro-RO"/>
        </w:rPr>
      </w:pPr>
      <w:r w:rsidRPr="00435DCF">
        <w:rPr>
          <w:rFonts w:ascii="Times New Roman" w:hAnsi="Times New Roman" w:cs="Times New Roman"/>
          <w:color w:val="auto"/>
          <w:spacing w:val="-2"/>
          <w:lang w:val="ro-RO"/>
        </w:rPr>
        <w:t xml:space="preserve">eficienţa energetică; </w:t>
      </w:r>
    </w:p>
    <w:p w14:paraId="5BBF4FBA" w14:textId="77777777" w:rsidR="00054CF2" w:rsidRPr="00435DCF" w:rsidRDefault="00054CF2" w:rsidP="002268B4">
      <w:pPr>
        <w:numPr>
          <w:ilvl w:val="0"/>
          <w:numId w:val="32"/>
        </w:numPr>
        <w:tabs>
          <w:tab w:val="left" w:pos="567"/>
        </w:tabs>
        <w:suppressAutoHyphens w:val="0"/>
        <w:spacing w:before="120" w:after="0" w:line="240" w:lineRule="auto"/>
        <w:ind w:left="0" w:firstLine="284"/>
        <w:jc w:val="both"/>
        <w:rPr>
          <w:rFonts w:ascii="Times New Roman" w:hAnsi="Times New Roman" w:cs="Times New Roman"/>
          <w:color w:val="auto"/>
          <w:spacing w:val="-2"/>
          <w:lang w:val="ro-RO"/>
        </w:rPr>
      </w:pPr>
      <w:r w:rsidRPr="00435DCF">
        <w:rPr>
          <w:rFonts w:ascii="Times New Roman" w:hAnsi="Times New Roman" w:cs="Times New Roman"/>
          <w:color w:val="auto"/>
          <w:spacing w:val="-2"/>
          <w:lang w:val="ro-RO"/>
        </w:rPr>
        <w:t xml:space="preserve">natura surselor primare; </w:t>
      </w:r>
    </w:p>
    <w:p w14:paraId="55628AAE" w14:textId="77777777" w:rsidR="00054CF2" w:rsidRPr="00435DCF" w:rsidRDefault="00054CF2" w:rsidP="002268B4">
      <w:pPr>
        <w:numPr>
          <w:ilvl w:val="0"/>
          <w:numId w:val="32"/>
        </w:numPr>
        <w:tabs>
          <w:tab w:val="left" w:pos="567"/>
        </w:tabs>
        <w:suppressAutoHyphens w:val="0"/>
        <w:spacing w:before="120" w:after="0" w:line="240" w:lineRule="auto"/>
        <w:ind w:left="0" w:firstLine="284"/>
        <w:jc w:val="both"/>
        <w:rPr>
          <w:rFonts w:ascii="Times New Roman" w:hAnsi="Times New Roman" w:cs="Times New Roman"/>
          <w:color w:val="auto"/>
          <w:spacing w:val="-2"/>
          <w:lang w:val="ro-RO"/>
        </w:rPr>
      </w:pPr>
      <w:r w:rsidRPr="00435DCF">
        <w:rPr>
          <w:rFonts w:ascii="Times New Roman" w:hAnsi="Times New Roman" w:cs="Times New Roman"/>
          <w:color w:val="auto"/>
          <w:spacing w:val="-2"/>
          <w:lang w:val="ro-RO"/>
        </w:rPr>
        <w:t xml:space="preserve">caracteristicile specifice producătorului, cum ar fi capacităţile tehnice, economice şi financiare ale acestuia; </w:t>
      </w:r>
    </w:p>
    <w:p w14:paraId="406F1592" w14:textId="77777777" w:rsidR="00054CF2" w:rsidRPr="00435DCF" w:rsidRDefault="00054CF2" w:rsidP="002268B4">
      <w:pPr>
        <w:numPr>
          <w:ilvl w:val="0"/>
          <w:numId w:val="32"/>
        </w:numPr>
        <w:tabs>
          <w:tab w:val="left" w:pos="567"/>
        </w:tabs>
        <w:suppressAutoHyphens w:val="0"/>
        <w:spacing w:before="120" w:after="0" w:line="240" w:lineRule="auto"/>
        <w:ind w:left="0" w:firstLine="284"/>
        <w:jc w:val="both"/>
        <w:rPr>
          <w:rFonts w:ascii="Times New Roman" w:hAnsi="Times New Roman" w:cs="Times New Roman"/>
          <w:color w:val="auto"/>
          <w:spacing w:val="-2"/>
          <w:lang w:val="ro-RO"/>
        </w:rPr>
      </w:pPr>
      <w:r w:rsidRPr="00435DCF">
        <w:rPr>
          <w:rFonts w:ascii="Times New Roman" w:hAnsi="Times New Roman" w:cs="Times New Roman"/>
          <w:color w:val="auto"/>
          <w:lang w:val="ro-RO"/>
        </w:rPr>
        <w:t xml:space="preserve">conformitatea cu </w:t>
      </w:r>
      <w:r w:rsidRPr="00435DCF">
        <w:rPr>
          <w:rFonts w:ascii="Times New Roman" w:hAnsi="Times New Roman" w:cs="Times New Roman"/>
          <w:color w:val="auto"/>
          <w:spacing w:val="-2"/>
          <w:lang w:val="ro-RO"/>
        </w:rPr>
        <w:t>măsurile privind obligaţiile de serviciu  public, după caz;</w:t>
      </w:r>
    </w:p>
    <w:p w14:paraId="009B4C26" w14:textId="77777777" w:rsidR="00054CF2" w:rsidRPr="00435DCF" w:rsidRDefault="00054CF2" w:rsidP="002268B4">
      <w:pPr>
        <w:numPr>
          <w:ilvl w:val="0"/>
          <w:numId w:val="32"/>
        </w:numPr>
        <w:tabs>
          <w:tab w:val="left" w:pos="567"/>
        </w:tabs>
        <w:suppressAutoHyphens w:val="0"/>
        <w:spacing w:before="120" w:after="0" w:line="240" w:lineRule="auto"/>
        <w:ind w:left="0" w:firstLine="284"/>
        <w:jc w:val="both"/>
        <w:rPr>
          <w:rFonts w:ascii="Times New Roman" w:hAnsi="Times New Roman" w:cs="Times New Roman"/>
          <w:color w:val="auto"/>
          <w:spacing w:val="-2"/>
          <w:lang w:val="ro-RO"/>
        </w:rPr>
      </w:pPr>
      <w:r w:rsidRPr="00435DCF">
        <w:rPr>
          <w:rFonts w:ascii="Times New Roman" w:hAnsi="Times New Roman" w:cs="Times New Roman"/>
          <w:color w:val="auto"/>
          <w:spacing w:val="-2"/>
          <w:lang w:val="ro-RO"/>
        </w:rPr>
        <w:t xml:space="preserve">crearea de capacităţi de producere pentru realizarea obiectivelor cu privire la creşterea ponderii energiei din surse regenerabile de energie. </w:t>
      </w:r>
    </w:p>
    <w:p w14:paraId="7EC0F07E" w14:textId="226F08E6" w:rsidR="00054CF2" w:rsidRPr="00435DCF" w:rsidRDefault="009C2059" w:rsidP="00054CF2">
      <w:pPr>
        <w:tabs>
          <w:tab w:val="decimal" w:pos="567"/>
        </w:tabs>
        <w:suppressAutoHyphens w:val="0"/>
        <w:spacing w:before="120" w:after="0" w:line="240" w:lineRule="auto"/>
        <w:jc w:val="both"/>
        <w:rPr>
          <w:rFonts w:ascii="Times New Roman" w:hAnsi="Times New Roman" w:cs="Times New Roman"/>
          <w:lang w:val="ro-RO"/>
        </w:rPr>
      </w:pPr>
      <w:r w:rsidRPr="00435DCF" w:rsidDel="009C2059">
        <w:rPr>
          <w:rFonts w:ascii="Times New Roman" w:hAnsi="Times New Roman" w:cs="Times New Roman"/>
          <w:color w:val="auto"/>
          <w:spacing w:val="-2"/>
          <w:lang w:val="ro-RO"/>
        </w:rPr>
        <w:t xml:space="preserve"> </w:t>
      </w:r>
      <w:r w:rsidR="00054CF2" w:rsidRPr="00435DCF">
        <w:rPr>
          <w:rFonts w:ascii="Times New Roman" w:hAnsi="Times New Roman" w:cs="Times New Roman"/>
          <w:color w:val="auto"/>
          <w:spacing w:val="-2"/>
          <w:lang w:val="ro-RO"/>
        </w:rPr>
        <w:t>(</w:t>
      </w:r>
      <w:r w:rsidRPr="00435DCF">
        <w:rPr>
          <w:rFonts w:ascii="Times New Roman" w:hAnsi="Times New Roman" w:cs="Times New Roman"/>
          <w:color w:val="auto"/>
          <w:spacing w:val="-2"/>
          <w:lang w:val="ro-RO"/>
        </w:rPr>
        <w:t>4</w:t>
      </w:r>
      <w:r w:rsidR="00054CF2" w:rsidRPr="00435DCF">
        <w:rPr>
          <w:rFonts w:ascii="Times New Roman" w:hAnsi="Times New Roman" w:cs="Times New Roman"/>
          <w:color w:val="auto"/>
          <w:spacing w:val="-2"/>
          <w:lang w:val="ro-RO"/>
        </w:rPr>
        <w:t xml:space="preserve">) La </w:t>
      </w:r>
      <w:r w:rsidR="00054CF2" w:rsidRPr="00435DCF">
        <w:rPr>
          <w:rFonts w:ascii="Times New Roman" w:hAnsi="Times New Roman" w:cs="Times New Roman"/>
          <w:lang w:val="ro-RO"/>
        </w:rPr>
        <w:t xml:space="preserve">aprobarea de către Guvern a construcţiei centralelor electrice noi şi la majorarea </w:t>
      </w:r>
      <w:r w:rsidR="00054CF2" w:rsidRPr="007D523A">
        <w:rPr>
          <w:rFonts w:ascii="Times New Roman" w:hAnsi="Times New Roman" w:cs="Times New Roman"/>
          <w:lang w:val="ro-RO"/>
        </w:rPr>
        <w:t xml:space="preserve">capacităţilor centralelor electrice existente trebuie să se ţină cont de planurile de dezvoltare </w:t>
      </w:r>
      <w:r w:rsidR="007D523A" w:rsidRPr="007D523A">
        <w:rPr>
          <w:lang w:val="ro-RO"/>
        </w:rPr>
        <w:t>regională, de urbanism şi dezvoltare a teritoriului</w:t>
      </w:r>
      <w:r w:rsidR="007D523A" w:rsidRPr="00435DCF">
        <w:rPr>
          <w:rFonts w:ascii="Times New Roman" w:hAnsi="Times New Roman" w:cs="Times New Roman"/>
          <w:lang w:val="ro-RO"/>
        </w:rPr>
        <w:t xml:space="preserve"> </w:t>
      </w:r>
      <w:r w:rsidR="00054CF2" w:rsidRPr="00435DCF">
        <w:rPr>
          <w:rFonts w:ascii="Times New Roman" w:hAnsi="Times New Roman" w:cs="Times New Roman"/>
          <w:lang w:val="ro-RO"/>
        </w:rPr>
        <w:t xml:space="preserve">şi de standardele tehnice. </w:t>
      </w:r>
    </w:p>
    <w:p w14:paraId="4AD70FE1" w14:textId="25CE7735" w:rsidR="00054CF2" w:rsidRPr="00435DCF" w:rsidRDefault="00054CF2" w:rsidP="00054CF2">
      <w:pPr>
        <w:tabs>
          <w:tab w:val="decimal" w:pos="567"/>
        </w:tabs>
        <w:suppressAutoHyphens w:val="0"/>
        <w:spacing w:before="120" w:after="0" w:line="240" w:lineRule="auto"/>
        <w:jc w:val="both"/>
        <w:rPr>
          <w:rFonts w:ascii="Times New Roman" w:hAnsi="Times New Roman" w:cs="Times New Roman"/>
          <w:color w:val="auto"/>
          <w:spacing w:val="-2"/>
          <w:lang w:val="ro-RO"/>
        </w:rPr>
      </w:pPr>
      <w:r w:rsidRPr="00435DCF">
        <w:rPr>
          <w:rFonts w:ascii="Times New Roman" w:hAnsi="Times New Roman" w:cs="Times New Roman"/>
          <w:color w:val="auto"/>
          <w:spacing w:val="-2"/>
          <w:lang w:val="ro-RO"/>
        </w:rPr>
        <w:t>(</w:t>
      </w:r>
      <w:r w:rsidR="009C2059" w:rsidRPr="00435DCF">
        <w:rPr>
          <w:rFonts w:ascii="Times New Roman" w:hAnsi="Times New Roman" w:cs="Times New Roman"/>
          <w:color w:val="auto"/>
          <w:spacing w:val="-2"/>
          <w:lang w:val="ro-RO"/>
        </w:rPr>
        <w:t>5</w:t>
      </w:r>
      <w:r w:rsidRPr="00435DCF">
        <w:rPr>
          <w:rFonts w:ascii="Times New Roman" w:hAnsi="Times New Roman" w:cs="Times New Roman"/>
          <w:color w:val="auto"/>
          <w:spacing w:val="-2"/>
          <w:lang w:val="ro-RO"/>
        </w:rPr>
        <w:t xml:space="preserve">) </w:t>
      </w:r>
      <w:r w:rsidRPr="00435DCF">
        <w:rPr>
          <w:rFonts w:ascii="Times New Roman" w:hAnsi="Times New Roman" w:cs="Times New Roman"/>
          <w:lang w:val="ro-RO"/>
        </w:rPr>
        <w:t>Aprobarea construcţiei centralelor electrice sau majorarea capacităţii centralelor electrice existente poate fi refuzată solicitantului doar din motive obiective, nediscriminatorii şi argumentate. Motivele refuzului vor fi comunicate în mod obligatoriu solicitantului.</w:t>
      </w:r>
    </w:p>
    <w:p w14:paraId="3788F930" w14:textId="7CC0008B" w:rsidR="00054CF2" w:rsidRPr="00435DCF" w:rsidRDefault="00054CF2" w:rsidP="00054CF2">
      <w:pPr>
        <w:tabs>
          <w:tab w:val="decimal" w:pos="567"/>
        </w:tabs>
        <w:suppressAutoHyphens w:val="0"/>
        <w:spacing w:before="120" w:after="0" w:line="240" w:lineRule="auto"/>
        <w:jc w:val="both"/>
        <w:rPr>
          <w:rFonts w:ascii="Times New Roman" w:hAnsi="Times New Roman" w:cs="Times New Roman"/>
          <w:color w:val="auto"/>
          <w:spacing w:val="-2"/>
          <w:lang w:val="ro-RO"/>
        </w:rPr>
      </w:pPr>
      <w:r w:rsidRPr="00435DCF">
        <w:rPr>
          <w:rFonts w:ascii="Times New Roman" w:hAnsi="Times New Roman" w:cs="Times New Roman"/>
          <w:color w:val="auto"/>
          <w:spacing w:val="-2"/>
          <w:lang w:val="ro-RO"/>
        </w:rPr>
        <w:t>(</w:t>
      </w:r>
      <w:r w:rsidR="009C2059" w:rsidRPr="00435DCF">
        <w:rPr>
          <w:rFonts w:ascii="Times New Roman" w:hAnsi="Times New Roman" w:cs="Times New Roman"/>
          <w:color w:val="auto"/>
          <w:spacing w:val="-2"/>
          <w:lang w:val="ro-RO"/>
        </w:rPr>
        <w:t>6</w:t>
      </w:r>
      <w:r w:rsidRPr="00435DCF">
        <w:rPr>
          <w:rFonts w:ascii="Times New Roman" w:hAnsi="Times New Roman" w:cs="Times New Roman"/>
          <w:color w:val="auto"/>
          <w:spacing w:val="-2"/>
          <w:lang w:val="ro-RO"/>
        </w:rPr>
        <w:t xml:space="preserve">) </w:t>
      </w:r>
      <w:r w:rsidRPr="00435DCF">
        <w:rPr>
          <w:rFonts w:ascii="Times New Roman" w:hAnsi="Times New Roman" w:cs="Times New Roman"/>
          <w:lang w:val="ro-RO"/>
        </w:rPr>
        <w:t>Solicitantul, în conformitate cu legea, se poate adresa în instanţă de contencios administrativ în cazul refuzului de a i se aproba construcţia centralelor electrice cu o putere de 20 MW şi mai mult sau majorarea capacităţii centralei electrice existente, în cazul în care capacitatea adiţională este de 20 MW şi mai mult.</w:t>
      </w:r>
    </w:p>
    <w:p w14:paraId="1CCC8719" w14:textId="6CE1E1F5" w:rsidR="00054CF2" w:rsidRPr="00435DCF" w:rsidRDefault="00054CF2" w:rsidP="00054CF2">
      <w:pPr>
        <w:tabs>
          <w:tab w:val="decimal" w:pos="567"/>
        </w:tabs>
        <w:suppressAutoHyphens w:val="0"/>
        <w:spacing w:before="120" w:after="0" w:line="240" w:lineRule="auto"/>
        <w:jc w:val="both"/>
        <w:rPr>
          <w:rFonts w:ascii="Times New Roman" w:hAnsi="Times New Roman" w:cs="Times New Roman"/>
          <w:color w:val="auto"/>
          <w:spacing w:val="-2"/>
          <w:lang w:val="ro-RO"/>
        </w:rPr>
      </w:pPr>
      <w:r w:rsidRPr="00435DCF">
        <w:rPr>
          <w:rFonts w:ascii="Times New Roman" w:hAnsi="Times New Roman" w:cs="Times New Roman"/>
          <w:color w:val="auto"/>
          <w:spacing w:val="-2"/>
          <w:lang w:val="ro-RO"/>
        </w:rPr>
        <w:t>(</w:t>
      </w:r>
      <w:r w:rsidR="009C2059" w:rsidRPr="00435DCF">
        <w:rPr>
          <w:rFonts w:ascii="Times New Roman" w:hAnsi="Times New Roman" w:cs="Times New Roman"/>
          <w:color w:val="auto"/>
          <w:spacing w:val="-2"/>
          <w:lang w:val="ro-RO"/>
        </w:rPr>
        <w:t>7</w:t>
      </w:r>
      <w:r w:rsidRPr="00435DCF">
        <w:rPr>
          <w:rFonts w:ascii="Times New Roman" w:hAnsi="Times New Roman" w:cs="Times New Roman"/>
          <w:color w:val="auto"/>
          <w:spacing w:val="-2"/>
          <w:lang w:val="ro-RO"/>
        </w:rPr>
        <w:t>) Acordarea de către autorităţile administraţiei publice locale a autorizaţiei de construire se efectuează în conformitate cu legislaţia, cu planurile urbanistice generale, cu programele de dezvoltare social-economică a unităţii administrativ-teritoriale, precum şi cu criteriile şi procedurile aprobate de autorităţile administraţiei publice locale.</w:t>
      </w:r>
    </w:p>
    <w:p w14:paraId="6D6789B2" w14:textId="77777777" w:rsidR="00054CF2" w:rsidRPr="00435DCF" w:rsidRDefault="00054CF2" w:rsidP="00054CF2">
      <w:pPr>
        <w:tabs>
          <w:tab w:val="decimal" w:pos="567"/>
        </w:tabs>
        <w:suppressAutoHyphens w:val="0"/>
        <w:spacing w:before="120" w:after="0" w:line="240" w:lineRule="auto"/>
        <w:jc w:val="both"/>
        <w:rPr>
          <w:rFonts w:ascii="Times New Roman" w:hAnsi="Times New Roman" w:cs="Times New Roman"/>
          <w:color w:val="auto"/>
          <w:lang w:val="ro-RO"/>
        </w:rPr>
      </w:pPr>
      <w:r w:rsidRPr="00435DCF">
        <w:rPr>
          <w:rFonts w:ascii="Times New Roman" w:hAnsi="Times New Roman" w:cs="Times New Roman"/>
          <w:color w:val="auto"/>
          <w:spacing w:val="-2"/>
          <w:lang w:val="ro-RO"/>
        </w:rPr>
        <w:t xml:space="preserve"> </w:t>
      </w:r>
    </w:p>
    <w:p w14:paraId="381A53AC" w14:textId="77777777" w:rsidR="00054CF2" w:rsidRPr="00435DCF" w:rsidRDefault="00054CF2" w:rsidP="00C051B6">
      <w:pPr>
        <w:pStyle w:val="Heading2"/>
        <w:rPr>
          <w:b/>
          <w:lang w:val="ro-RO"/>
        </w:rPr>
      </w:pPr>
      <w:r w:rsidRPr="00435DCF">
        <w:rPr>
          <w:b/>
          <w:lang w:val="ro-RO"/>
        </w:rPr>
        <w:t xml:space="preserve">Articolul 21. </w:t>
      </w:r>
      <w:r w:rsidRPr="00435DCF">
        <w:rPr>
          <w:lang w:val="ro-RO"/>
        </w:rPr>
        <w:t>Procedura de licitaţie</w:t>
      </w:r>
    </w:p>
    <w:p w14:paraId="6508B770" w14:textId="6A85BCA3" w:rsidR="00054CF2" w:rsidRPr="00435DCF" w:rsidRDefault="00054CF2" w:rsidP="00054CF2">
      <w:pPr>
        <w:tabs>
          <w:tab w:val="decimal" w:pos="567"/>
        </w:tabs>
        <w:suppressAutoHyphens w:val="0"/>
        <w:spacing w:before="120" w:after="0" w:line="240" w:lineRule="auto"/>
        <w:jc w:val="both"/>
        <w:rPr>
          <w:rFonts w:ascii="Times New Roman" w:hAnsi="Times New Roman" w:cs="Times New Roman"/>
          <w:color w:val="auto"/>
          <w:spacing w:val="-2"/>
          <w:lang w:val="ro-RO"/>
        </w:rPr>
      </w:pPr>
      <w:r w:rsidRPr="00435DCF">
        <w:rPr>
          <w:rFonts w:ascii="Times New Roman" w:hAnsi="Times New Roman" w:cs="Times New Roman"/>
          <w:lang w:val="ro-RO"/>
        </w:rPr>
        <w:t>(1) În cazul în centralele electrice existente sau cele ce urmează a fi construite şi măsurile de reglementare existente pentru desfăşurarea activităţilor din sectorul electroenergetic, precum şi măsurile</w:t>
      </w:r>
      <w:r w:rsidR="000176EA" w:rsidRPr="00435DCF">
        <w:rPr>
          <w:rFonts w:ascii="Times New Roman" w:hAnsi="Times New Roman" w:cs="Times New Roman"/>
          <w:lang w:val="ro-RO"/>
        </w:rPr>
        <w:t xml:space="preserve"> </w:t>
      </w:r>
      <w:r w:rsidR="00123657" w:rsidRPr="00435DCF">
        <w:rPr>
          <w:rFonts w:ascii="Times New Roman" w:hAnsi="Times New Roman" w:cs="Times New Roman"/>
          <w:lang w:val="ro-RO"/>
        </w:rPr>
        <w:t>întreprinse</w:t>
      </w:r>
      <w:r w:rsidRPr="00435DCF">
        <w:rPr>
          <w:rFonts w:ascii="Times New Roman" w:hAnsi="Times New Roman" w:cs="Times New Roman"/>
          <w:lang w:val="ro-RO"/>
        </w:rPr>
        <w:t xml:space="preserve"> de management al eficienţei energetice/gestionare a cererii nu sînt suficiente pentru a se asigura </w:t>
      </w:r>
      <w:r w:rsidR="00947C97" w:rsidRPr="00435DCF">
        <w:rPr>
          <w:rFonts w:ascii="Times New Roman" w:hAnsi="Times New Roman" w:cs="Times New Roman"/>
          <w:lang w:val="ro-RO"/>
        </w:rPr>
        <w:t xml:space="preserve">securitatea </w:t>
      </w:r>
      <w:r w:rsidRPr="00435DCF">
        <w:rPr>
          <w:rFonts w:ascii="Times New Roman" w:hAnsi="Times New Roman" w:cs="Times New Roman"/>
          <w:lang w:val="ro-RO"/>
        </w:rPr>
        <w:t xml:space="preserve">aprovizionării cu energie electrică, pentru a </w:t>
      </w:r>
      <w:r w:rsidRPr="00435DCF">
        <w:rPr>
          <w:rFonts w:ascii="Times New Roman" w:hAnsi="Times New Roman" w:cs="Times New Roman"/>
          <w:color w:val="auto"/>
          <w:lang w:val="ro-RO"/>
        </w:rPr>
        <w:t>proteja interesele de protecţie a mediului şi/sau pentru a promova noile tehnologii de producere a energiei electrice,</w:t>
      </w:r>
      <w:r w:rsidRPr="00435DCF">
        <w:rPr>
          <w:rFonts w:ascii="Times New Roman" w:hAnsi="Times New Roman" w:cs="Times New Roman"/>
          <w:lang w:val="ro-RO"/>
        </w:rPr>
        <w:t xml:space="preserve"> </w:t>
      </w:r>
      <w:r w:rsidRPr="00435DCF">
        <w:rPr>
          <w:rFonts w:ascii="Times New Roman" w:hAnsi="Times New Roman" w:cs="Times New Roman"/>
          <w:lang w:val="ro-RO"/>
        </w:rPr>
        <w:lastRenderedPageBreak/>
        <w:t>Guvernul este în drept să  iniţieze procedur</w:t>
      </w:r>
      <w:r w:rsidR="00BA450B" w:rsidRPr="00435DCF">
        <w:rPr>
          <w:rFonts w:ascii="Times New Roman" w:hAnsi="Times New Roman" w:cs="Times New Roman"/>
          <w:lang w:val="ro-RO"/>
        </w:rPr>
        <w:t>a</w:t>
      </w:r>
      <w:r w:rsidRPr="00435DCF">
        <w:rPr>
          <w:rFonts w:ascii="Times New Roman" w:hAnsi="Times New Roman" w:cs="Times New Roman"/>
          <w:lang w:val="ro-RO"/>
        </w:rPr>
        <w:t xml:space="preserve"> de licitaţie pentru construcţia de noi capacităţi sau pentru creşterea capacităţilor existente de producere a energiei electrice. </w:t>
      </w:r>
    </w:p>
    <w:p w14:paraId="1A72283E" w14:textId="77777777" w:rsidR="00054CF2" w:rsidRPr="00435DCF" w:rsidRDefault="00054CF2" w:rsidP="00054CF2">
      <w:pPr>
        <w:tabs>
          <w:tab w:val="decimal" w:pos="567"/>
        </w:tabs>
        <w:suppressAutoHyphens w:val="0"/>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(2) Procedura de licitaţie se va baza pe criterii obiective, transparente şi nediscriminatorii, iar etapele desfăşurării trebuie descrise într-un regulament aprobat de Guvern.</w:t>
      </w:r>
    </w:p>
    <w:p w14:paraId="287EA339" w14:textId="77777777" w:rsidR="00054CF2" w:rsidRPr="00435DCF" w:rsidRDefault="00054CF2" w:rsidP="00054CF2">
      <w:pPr>
        <w:tabs>
          <w:tab w:val="decimal" w:pos="567"/>
        </w:tabs>
        <w:suppressAutoHyphens w:val="0"/>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(3) Procedura de licitaţie se organizează de către Guvern sau, la decizia lui, de către organul central de specialitate al administraţiei publice în domeniul energeticii.</w:t>
      </w:r>
    </w:p>
    <w:p w14:paraId="1D488D3D" w14:textId="77777777" w:rsidR="00054CF2" w:rsidRPr="00435DCF" w:rsidRDefault="00054CF2" w:rsidP="00054CF2">
      <w:pPr>
        <w:tabs>
          <w:tab w:val="decimal" w:pos="567"/>
        </w:tabs>
        <w:suppressAutoHyphens w:val="0"/>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(4) Detaliile privind fiecare licitaţie pentru construcţia centralelor electrice sau pentru măsurile de management al eficienţei energetice/gestionare a cererii se publică în Monitorul Oficial al Republicii Moldova cu cel puţin 6 luni înainte de data limită de prezentare a ofertei.</w:t>
      </w:r>
    </w:p>
    <w:p w14:paraId="035F143D" w14:textId="7C68EB23" w:rsidR="00054CF2" w:rsidRPr="00435DCF" w:rsidRDefault="00054CF2" w:rsidP="00054CF2">
      <w:pPr>
        <w:tabs>
          <w:tab w:val="decimal" w:pos="567"/>
        </w:tabs>
        <w:suppressAutoHyphens w:val="0"/>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 xml:space="preserve">(5) Caietul de sarcini se pune la dispoziţia oricărei întreprinderi interesate, astfel </w:t>
      </w:r>
      <w:proofErr w:type="spellStart"/>
      <w:r w:rsidRPr="00435DCF">
        <w:rPr>
          <w:rFonts w:ascii="Times New Roman" w:hAnsi="Times New Roman" w:cs="Times New Roman"/>
          <w:lang w:val="ro-RO"/>
        </w:rPr>
        <w:t>încît</w:t>
      </w:r>
      <w:proofErr w:type="spellEnd"/>
      <w:r w:rsidRPr="00435DCF">
        <w:rPr>
          <w:rFonts w:ascii="Times New Roman" w:hAnsi="Times New Roman" w:cs="Times New Roman"/>
          <w:lang w:val="ro-RO"/>
        </w:rPr>
        <w:t xml:space="preserve"> aceasta să dispună de timp suficient pentru a-şi depune oferta. În vederea asigurării principiului transparenţei şi nediscriminării, caietul de sarcini trebuie să conţină descrierea detaliată a prevederilor contractului şi a procedurii care trebuie urmată de către toţi participanţii la licitaţie, lista completă a criteriilor în baza cărora va fi efectuată selecţia ofertanţilor şi vor fi atribuite contractul, inclusive stimulentele şi /sau măsurile de sprijin, care urmează să fie acoperite de ofertă.</w:t>
      </w:r>
    </w:p>
    <w:p w14:paraId="719808AD" w14:textId="60118EDB" w:rsidR="00054CF2" w:rsidRPr="00435DCF" w:rsidRDefault="00054CF2" w:rsidP="00054CF2">
      <w:pPr>
        <w:tabs>
          <w:tab w:val="decimal" w:pos="567"/>
        </w:tabs>
        <w:suppressAutoHyphens w:val="0"/>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 xml:space="preserve">(6) În cazul în care licitaţia este iniţiată pentru capacităţile de  producere necesare, trebuie luate în considerare şi ofertele de furnizare a energiei electrice cu garanţii pe termen lung, provenite de la producătorii existenţi, cu condiţia ca acestea să permită acoperirea necesităţilor  suplimentare, în conformitate cu prevederile prezentei </w:t>
      </w:r>
      <w:r w:rsidR="003407D5" w:rsidRPr="00435DCF">
        <w:rPr>
          <w:rFonts w:ascii="Times New Roman" w:hAnsi="Times New Roman" w:cs="Times New Roman"/>
          <w:lang w:val="ro-RO"/>
        </w:rPr>
        <w:t>L</w:t>
      </w:r>
      <w:r w:rsidRPr="00435DCF">
        <w:rPr>
          <w:rFonts w:ascii="Times New Roman" w:hAnsi="Times New Roman" w:cs="Times New Roman"/>
          <w:lang w:val="ro-RO"/>
        </w:rPr>
        <w:t>egi.</w:t>
      </w:r>
    </w:p>
    <w:p w14:paraId="7C34105C" w14:textId="19F6496A" w:rsidR="00D44D9C" w:rsidRPr="00435DCF" w:rsidRDefault="00054CF2" w:rsidP="00054CF2">
      <w:pPr>
        <w:tabs>
          <w:tab w:val="decimal" w:pos="567"/>
        </w:tabs>
        <w:suppressAutoHyphens w:val="0"/>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 xml:space="preserve">(7) </w:t>
      </w:r>
      <w:r w:rsidR="00D8652A" w:rsidRPr="00435DCF">
        <w:rPr>
          <w:rFonts w:ascii="Times New Roman" w:hAnsi="Times New Roman" w:cs="Times New Roman"/>
          <w:lang w:val="ro-RO"/>
        </w:rPr>
        <w:t>Informaţiile detaliate cu privire la fiecare procedură de licitaţie, stabilite de Guvern, se anunţă şi se publică pe pagina electronică a Guvernului, precum şi pe pagina electronică a Comunităţii Energetice.</w:t>
      </w:r>
      <w:r w:rsidR="00D5570C" w:rsidRPr="00435DCF">
        <w:rPr>
          <w:rFonts w:ascii="Times New Roman" w:hAnsi="Times New Roman" w:cs="Times New Roman"/>
          <w:lang w:val="ro-RO"/>
        </w:rPr>
        <w:t xml:space="preserve"> Informaţia cu privire la c</w:t>
      </w:r>
      <w:r w:rsidR="00737F53" w:rsidRPr="00435DCF">
        <w:rPr>
          <w:rFonts w:ascii="Times New Roman" w:hAnsi="Times New Roman" w:cs="Times New Roman"/>
          <w:lang w:val="ro-RO"/>
        </w:rPr>
        <w:t xml:space="preserve">ondiţiile </w:t>
      </w:r>
      <w:r w:rsidR="00D5570C" w:rsidRPr="00435DCF">
        <w:rPr>
          <w:rFonts w:ascii="Times New Roman" w:hAnsi="Times New Roman" w:cs="Times New Roman"/>
          <w:lang w:val="ro-RO"/>
        </w:rPr>
        <w:t xml:space="preserve">pentru participare </w:t>
      </w:r>
      <w:r w:rsidR="00737F53" w:rsidRPr="00435DCF">
        <w:rPr>
          <w:rFonts w:ascii="Times New Roman" w:hAnsi="Times New Roman" w:cs="Times New Roman"/>
          <w:lang w:val="ro-RO"/>
        </w:rPr>
        <w:t xml:space="preserve">la licitaţie </w:t>
      </w:r>
      <w:r w:rsidR="00D5570C" w:rsidRPr="00435DCF">
        <w:rPr>
          <w:rFonts w:ascii="Times New Roman" w:hAnsi="Times New Roman" w:cs="Times New Roman"/>
          <w:lang w:val="ro-RO"/>
        </w:rPr>
        <w:t xml:space="preserve">trebuie să fie </w:t>
      </w:r>
      <w:r w:rsidR="00F000F6" w:rsidRPr="00435DCF">
        <w:rPr>
          <w:rFonts w:ascii="Times New Roman" w:hAnsi="Times New Roman" w:cs="Times New Roman"/>
          <w:lang w:val="ro-RO"/>
        </w:rPr>
        <w:t xml:space="preserve">făcute publicate astfel </w:t>
      </w:r>
      <w:proofErr w:type="spellStart"/>
      <w:r w:rsidR="00F000F6" w:rsidRPr="00435DCF">
        <w:rPr>
          <w:rFonts w:ascii="Times New Roman" w:hAnsi="Times New Roman" w:cs="Times New Roman"/>
          <w:lang w:val="ro-RO"/>
        </w:rPr>
        <w:t>încît</w:t>
      </w:r>
      <w:proofErr w:type="spellEnd"/>
      <w:r w:rsidR="00F000F6" w:rsidRPr="00435DCF">
        <w:rPr>
          <w:rFonts w:ascii="Times New Roman" w:hAnsi="Times New Roman" w:cs="Times New Roman"/>
          <w:lang w:val="ro-RO"/>
        </w:rPr>
        <w:t xml:space="preserve"> toate</w:t>
      </w:r>
      <w:r w:rsidR="00D5570C" w:rsidRPr="00435DCF">
        <w:rPr>
          <w:rFonts w:ascii="Times New Roman" w:hAnsi="Times New Roman" w:cs="Times New Roman"/>
          <w:lang w:val="ro-RO"/>
        </w:rPr>
        <w:t xml:space="preserve"> întreprinderil</w:t>
      </w:r>
      <w:r w:rsidR="00F000F6" w:rsidRPr="00435DCF">
        <w:rPr>
          <w:rFonts w:ascii="Times New Roman" w:hAnsi="Times New Roman" w:cs="Times New Roman"/>
          <w:lang w:val="ro-RO"/>
        </w:rPr>
        <w:t>e</w:t>
      </w:r>
      <w:r w:rsidR="00D5570C" w:rsidRPr="00435DCF">
        <w:rPr>
          <w:rFonts w:ascii="Times New Roman" w:hAnsi="Times New Roman" w:cs="Times New Roman"/>
          <w:lang w:val="ro-RO"/>
        </w:rPr>
        <w:t xml:space="preserve"> înregistrate în ţările Parte a Comunităţii</w:t>
      </w:r>
      <w:r w:rsidR="00F000F6" w:rsidRPr="00435DCF">
        <w:rPr>
          <w:rFonts w:ascii="Times New Roman" w:hAnsi="Times New Roman" w:cs="Times New Roman"/>
          <w:lang w:val="ro-RO"/>
        </w:rPr>
        <w:t xml:space="preserve"> Energetice să dispună de suficient timp pentru a depune </w:t>
      </w:r>
      <w:r w:rsidR="003E5E6F" w:rsidRPr="00435DCF">
        <w:rPr>
          <w:rFonts w:ascii="Times New Roman" w:hAnsi="Times New Roman" w:cs="Times New Roman"/>
          <w:lang w:val="ro-RO"/>
        </w:rPr>
        <w:t>ofertele</w:t>
      </w:r>
      <w:r w:rsidR="00F000F6" w:rsidRPr="00435DCF">
        <w:rPr>
          <w:rFonts w:ascii="Times New Roman" w:hAnsi="Times New Roman" w:cs="Times New Roman"/>
          <w:lang w:val="ro-RO"/>
        </w:rPr>
        <w:t xml:space="preserve">. </w:t>
      </w:r>
    </w:p>
    <w:p w14:paraId="7091CE9A" w14:textId="6C37C436" w:rsidR="00054CF2" w:rsidRPr="00435DCF" w:rsidRDefault="00D44D9C" w:rsidP="00054CF2">
      <w:pPr>
        <w:tabs>
          <w:tab w:val="decimal" w:pos="567"/>
        </w:tabs>
        <w:suppressAutoHyphens w:val="0"/>
        <w:spacing w:before="120" w:after="0" w:line="240" w:lineRule="auto"/>
        <w:jc w:val="both"/>
        <w:rPr>
          <w:rFonts w:ascii="Times New Roman" w:hAnsi="Times New Roman" w:cs="Times New Roman"/>
          <w:color w:val="auto"/>
          <w:spacing w:val="-2"/>
          <w:lang w:val="ro-RO"/>
        </w:rPr>
      </w:pPr>
      <w:r w:rsidRPr="00435DCF">
        <w:rPr>
          <w:rFonts w:ascii="Times New Roman" w:hAnsi="Times New Roman" w:cs="Times New Roman"/>
          <w:lang w:val="ro-RO"/>
        </w:rPr>
        <w:t xml:space="preserve">(8) </w:t>
      </w:r>
      <w:r w:rsidR="00BC0C51" w:rsidRPr="00435DCF">
        <w:rPr>
          <w:rFonts w:ascii="Times New Roman" w:hAnsi="Times New Roman" w:cs="Times New Roman"/>
          <w:lang w:val="ro-RO"/>
        </w:rPr>
        <w:t>O</w:t>
      </w:r>
      <w:r w:rsidR="00054CF2" w:rsidRPr="00435DCF">
        <w:rPr>
          <w:rFonts w:ascii="Times New Roman" w:hAnsi="Times New Roman" w:cs="Times New Roman"/>
          <w:lang w:val="ro-RO"/>
        </w:rPr>
        <w:t xml:space="preserve">rganizarea, monitorizarea şi controlul procedurii de licitaţie </w:t>
      </w:r>
      <w:r w:rsidR="00BC0C51" w:rsidRPr="00435DCF">
        <w:rPr>
          <w:rFonts w:ascii="Times New Roman" w:hAnsi="Times New Roman" w:cs="Times New Roman"/>
          <w:lang w:val="ro-RO"/>
        </w:rPr>
        <w:t xml:space="preserve">ţine de competenţa Guvernului, care este obligat să </w:t>
      </w:r>
      <w:r w:rsidR="00ED73DF" w:rsidRPr="00435DCF">
        <w:rPr>
          <w:rFonts w:ascii="Times New Roman" w:hAnsi="Times New Roman" w:cs="Times New Roman"/>
          <w:lang w:val="ro-RO"/>
        </w:rPr>
        <w:t>întreprindă toate măsurile necesare</w:t>
      </w:r>
      <w:r w:rsidR="00BC0C51" w:rsidRPr="00435DCF">
        <w:rPr>
          <w:rFonts w:ascii="Times New Roman" w:hAnsi="Times New Roman" w:cs="Times New Roman"/>
          <w:lang w:val="ro-RO"/>
        </w:rPr>
        <w:t xml:space="preserve"> </w:t>
      </w:r>
      <w:r w:rsidR="00054CF2" w:rsidRPr="00435DCF">
        <w:rPr>
          <w:rFonts w:ascii="Times New Roman" w:hAnsi="Times New Roman" w:cs="Times New Roman"/>
          <w:lang w:val="ro-RO"/>
        </w:rPr>
        <w:t xml:space="preserve">pentru a asigura confidenţialitatea informaţiilor din oferte. </w:t>
      </w:r>
    </w:p>
    <w:p w14:paraId="24AFF098" w14:textId="77777777" w:rsidR="00054CF2" w:rsidRPr="00435DCF" w:rsidRDefault="00054CF2" w:rsidP="00054CF2">
      <w:pPr>
        <w:tabs>
          <w:tab w:val="decimal" w:pos="567"/>
        </w:tabs>
        <w:suppressAutoHyphens w:val="0"/>
        <w:spacing w:before="120" w:after="0" w:line="240" w:lineRule="auto"/>
        <w:jc w:val="both"/>
        <w:rPr>
          <w:rFonts w:ascii="Times New Roman" w:hAnsi="Times New Roman" w:cs="Times New Roman"/>
          <w:color w:val="auto"/>
          <w:spacing w:val="-2"/>
          <w:lang w:val="ro-RO"/>
        </w:rPr>
      </w:pPr>
    </w:p>
    <w:p w14:paraId="0CADBA6F" w14:textId="77777777" w:rsidR="00054CF2" w:rsidRPr="00435DCF" w:rsidRDefault="00054CF2" w:rsidP="00076020">
      <w:pPr>
        <w:pStyle w:val="Heading2"/>
        <w:spacing w:after="120"/>
        <w:rPr>
          <w:lang w:val="ro-RO"/>
        </w:rPr>
      </w:pPr>
      <w:r w:rsidRPr="00435DCF">
        <w:rPr>
          <w:b/>
          <w:lang w:val="ro-RO"/>
        </w:rPr>
        <w:t>Articolul 22.</w:t>
      </w:r>
      <w:r w:rsidRPr="00435DCF">
        <w:rPr>
          <w:b/>
          <w:i/>
          <w:lang w:val="ro-RO"/>
        </w:rPr>
        <w:t xml:space="preserve"> </w:t>
      </w:r>
      <w:r w:rsidRPr="00435DCF">
        <w:rPr>
          <w:lang w:val="ro-RO"/>
        </w:rPr>
        <w:t xml:space="preserve">Producerea promovată a energiei electrice </w:t>
      </w:r>
    </w:p>
    <w:p w14:paraId="7FD5E52D" w14:textId="0DD3564A" w:rsidR="00054CF2" w:rsidRPr="00435DCF" w:rsidRDefault="00054CF2" w:rsidP="00076020">
      <w:pPr>
        <w:tabs>
          <w:tab w:val="left" w:pos="567"/>
        </w:tabs>
        <w:suppressAutoHyphens w:val="0"/>
        <w:spacing w:after="120" w:line="240" w:lineRule="auto"/>
        <w:jc w:val="both"/>
        <w:rPr>
          <w:rFonts w:ascii="Times New Roman" w:hAnsi="Times New Roman" w:cs="Times New Roman"/>
          <w:color w:val="auto"/>
          <w:lang w:val="ro-RO"/>
        </w:rPr>
      </w:pPr>
      <w:r w:rsidRPr="00435DCF">
        <w:rPr>
          <w:rFonts w:ascii="Times New Roman" w:hAnsi="Times New Roman" w:cs="Times New Roman"/>
          <w:color w:val="auto"/>
          <w:spacing w:val="-2"/>
          <w:lang w:val="ro-RO"/>
        </w:rPr>
        <w:t xml:space="preserve">(1) </w:t>
      </w:r>
      <w:r w:rsidRPr="00435DCF">
        <w:rPr>
          <w:rFonts w:ascii="Times New Roman" w:hAnsi="Times New Roman" w:cs="Times New Roman"/>
          <w:color w:val="auto"/>
          <w:lang w:val="ro-RO"/>
        </w:rPr>
        <w:t xml:space="preserve">În scopul asigurării realizării politicii energetice a statului şi pentru sporirea eficienței energetice, producerea energiei electrice din surse regenerabile de energie şi producerea energiei electrice şi termice în regim de cogenerare </w:t>
      </w:r>
      <w:r w:rsidR="00962518" w:rsidRPr="00435DCF">
        <w:rPr>
          <w:rFonts w:ascii="Times New Roman" w:hAnsi="Times New Roman" w:cs="Times New Roman"/>
          <w:color w:val="auto"/>
          <w:lang w:val="ro-RO"/>
        </w:rPr>
        <w:t xml:space="preserve">de înaltă eficienţă </w:t>
      </w:r>
      <w:r w:rsidRPr="00435DCF">
        <w:rPr>
          <w:rFonts w:ascii="Times New Roman" w:hAnsi="Times New Roman" w:cs="Times New Roman"/>
          <w:color w:val="auto"/>
          <w:lang w:val="ro-RO"/>
        </w:rPr>
        <w:t xml:space="preserve">se realizează de către centralele electrice în conformitate cu prezenta lege şi cu alte acte normative în domeniu. </w:t>
      </w:r>
    </w:p>
    <w:p w14:paraId="4BC5D9AC" w14:textId="77777777" w:rsidR="00054CF2" w:rsidRPr="00435DCF" w:rsidRDefault="00054CF2" w:rsidP="00054CF2">
      <w:pPr>
        <w:tabs>
          <w:tab w:val="left" w:pos="567"/>
        </w:tabs>
        <w:suppressAutoHyphens w:val="0"/>
        <w:spacing w:after="120" w:line="240" w:lineRule="auto"/>
        <w:jc w:val="both"/>
        <w:rPr>
          <w:rFonts w:ascii="Times New Roman" w:hAnsi="Times New Roman" w:cs="Times New Roman"/>
          <w:color w:val="auto"/>
          <w:lang w:val="ro-RO"/>
        </w:rPr>
      </w:pPr>
      <w:r w:rsidRPr="00435DCF">
        <w:rPr>
          <w:rFonts w:ascii="Times New Roman" w:hAnsi="Times New Roman" w:cs="Times New Roman"/>
          <w:color w:val="auto"/>
          <w:spacing w:val="-2"/>
          <w:lang w:val="ro-RO"/>
        </w:rPr>
        <w:t xml:space="preserve">(2) </w:t>
      </w:r>
      <w:r w:rsidRPr="00435DCF">
        <w:rPr>
          <w:rFonts w:ascii="Times New Roman" w:hAnsi="Times New Roman" w:cs="Times New Roman"/>
          <w:color w:val="auto"/>
          <w:lang w:val="ro-RO"/>
        </w:rPr>
        <w:t xml:space="preserve">Promovarea producerii energiei electrice din surse regenerabile de energie şi a producerii energiei electrice şi termice în regim de cogenerare de înaltă eficienţă, în special, va include scheme de sprijin, stabilite în legile speciale în mod transparent şi nediscriminatoriu. </w:t>
      </w:r>
    </w:p>
    <w:p w14:paraId="003C6BBD" w14:textId="7FA20AAE" w:rsidR="00054CF2" w:rsidRPr="00435DCF" w:rsidRDefault="00054CF2" w:rsidP="00054CF2">
      <w:pPr>
        <w:tabs>
          <w:tab w:val="left" w:pos="567"/>
        </w:tabs>
        <w:suppressAutoHyphens w:val="0"/>
        <w:spacing w:after="120" w:line="240" w:lineRule="auto"/>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(3) Producerea promovată a energiei electrice  se va  reglementata luând în considerare criteriile de fezabilitate economică, costul minim pentru consumatorii finali şi efectul general asupra balanţei energiei electrice şi </w:t>
      </w:r>
      <w:r w:rsidR="00962518" w:rsidRPr="00435DCF">
        <w:rPr>
          <w:rFonts w:ascii="Times New Roman" w:hAnsi="Times New Roman" w:cs="Times New Roman"/>
          <w:color w:val="auto"/>
          <w:lang w:val="ro-RO"/>
        </w:rPr>
        <w:t xml:space="preserve">a </w:t>
      </w:r>
      <w:r w:rsidRPr="00435DCF">
        <w:rPr>
          <w:rFonts w:ascii="Times New Roman" w:hAnsi="Times New Roman" w:cs="Times New Roman"/>
          <w:color w:val="auto"/>
          <w:lang w:val="ro-RO"/>
        </w:rPr>
        <w:t>exploatării sistemului electroenergetic.</w:t>
      </w:r>
    </w:p>
    <w:p w14:paraId="09D55560" w14:textId="77777777" w:rsidR="00DC6498" w:rsidRPr="00435DCF" w:rsidRDefault="00DC6498" w:rsidP="00054CF2">
      <w:pPr>
        <w:spacing w:before="120" w:after="0" w:line="240" w:lineRule="auto"/>
        <w:jc w:val="both"/>
        <w:rPr>
          <w:rFonts w:ascii="Times New Roman" w:hAnsi="Times New Roman" w:cs="Times New Roman"/>
          <w:b/>
          <w:color w:val="auto"/>
          <w:lang w:val="ro-RO"/>
        </w:rPr>
      </w:pPr>
    </w:p>
    <w:p w14:paraId="28FDD361" w14:textId="77777777" w:rsidR="00054CF2" w:rsidRPr="00435DCF" w:rsidRDefault="00054CF2" w:rsidP="00C051B6">
      <w:pPr>
        <w:pStyle w:val="Heading2"/>
        <w:rPr>
          <w:lang w:val="ro-RO"/>
        </w:rPr>
      </w:pPr>
      <w:r w:rsidRPr="00435DCF">
        <w:rPr>
          <w:b/>
          <w:lang w:val="ro-RO"/>
        </w:rPr>
        <w:t>Articolul 23.</w:t>
      </w:r>
      <w:r w:rsidRPr="00435DCF">
        <w:rPr>
          <w:b/>
          <w:i/>
          <w:lang w:val="ro-RO"/>
        </w:rPr>
        <w:t xml:space="preserve"> </w:t>
      </w:r>
      <w:r w:rsidRPr="00435DCF">
        <w:rPr>
          <w:lang w:val="ro-RO"/>
        </w:rPr>
        <w:t xml:space="preserve">Obligaţiile producătorului </w:t>
      </w:r>
    </w:p>
    <w:p w14:paraId="2CA3000A" w14:textId="77777777" w:rsidR="00054CF2" w:rsidRPr="00435DCF" w:rsidRDefault="00054CF2" w:rsidP="00054CF2">
      <w:pPr>
        <w:tabs>
          <w:tab w:val="decimal" w:pos="567"/>
        </w:tabs>
        <w:suppressAutoHyphens w:val="0"/>
        <w:spacing w:before="120" w:after="0" w:line="240" w:lineRule="auto"/>
        <w:jc w:val="both"/>
        <w:rPr>
          <w:rFonts w:ascii="Times New Roman" w:hAnsi="Times New Roman" w:cs="Times New Roman"/>
          <w:color w:val="auto"/>
          <w:spacing w:val="-2"/>
          <w:lang w:val="ro-RO"/>
        </w:rPr>
      </w:pPr>
      <w:r w:rsidRPr="00435DCF">
        <w:rPr>
          <w:rFonts w:ascii="Times New Roman" w:hAnsi="Times New Roman" w:cs="Times New Roman"/>
          <w:color w:val="auto"/>
          <w:spacing w:val="-2"/>
          <w:lang w:val="ro-RO"/>
        </w:rPr>
        <w:t xml:space="preserve">(1) </w:t>
      </w:r>
      <w:r w:rsidRPr="00435DCF">
        <w:rPr>
          <w:rFonts w:ascii="Times New Roman" w:hAnsi="Times New Roman" w:cs="Times New Roman"/>
          <w:color w:val="auto"/>
          <w:lang w:val="ro-RO"/>
        </w:rPr>
        <w:t>Producătorul  este obligat:</w:t>
      </w:r>
    </w:p>
    <w:p w14:paraId="044552A8" w14:textId="1A730AF7" w:rsidR="00054CF2" w:rsidRPr="00435DCF" w:rsidRDefault="00054CF2" w:rsidP="005C2203">
      <w:pPr>
        <w:numPr>
          <w:ilvl w:val="0"/>
          <w:numId w:val="33"/>
        </w:numPr>
        <w:tabs>
          <w:tab w:val="left"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să-şi desfăşoare activitatea în conformitate cu </w:t>
      </w:r>
      <w:r w:rsidR="00293D6C" w:rsidRPr="00435DCF">
        <w:rPr>
          <w:rFonts w:ascii="Times New Roman" w:hAnsi="Times New Roman" w:cs="Times New Roman"/>
          <w:color w:val="auto"/>
          <w:lang w:val="ro-RO"/>
        </w:rPr>
        <w:t xml:space="preserve">prezenta Lege, cu respectarea condiţiilor </w:t>
      </w:r>
      <w:r w:rsidRPr="00435DCF">
        <w:rPr>
          <w:rFonts w:ascii="Times New Roman" w:hAnsi="Times New Roman" w:cs="Times New Roman"/>
          <w:color w:val="auto"/>
          <w:lang w:val="ro-RO"/>
        </w:rPr>
        <w:t xml:space="preserve">licenţei şi </w:t>
      </w:r>
      <w:r w:rsidR="001142D6" w:rsidRPr="00435DCF">
        <w:rPr>
          <w:rFonts w:ascii="Times New Roman" w:hAnsi="Times New Roman" w:cs="Times New Roman"/>
          <w:color w:val="auto"/>
          <w:lang w:val="ro-RO"/>
        </w:rPr>
        <w:t xml:space="preserve">a </w:t>
      </w:r>
      <w:r w:rsidRPr="00435DCF">
        <w:rPr>
          <w:rFonts w:ascii="Times New Roman" w:hAnsi="Times New Roman" w:cs="Times New Roman"/>
          <w:color w:val="auto"/>
          <w:lang w:val="ro-RO"/>
        </w:rPr>
        <w:t xml:space="preserve">actelor normative în domeniu, inclusiv </w:t>
      </w:r>
      <w:r w:rsidR="00293D6C" w:rsidRPr="00435DCF">
        <w:rPr>
          <w:rFonts w:ascii="Times New Roman" w:hAnsi="Times New Roman" w:cs="Times New Roman"/>
          <w:color w:val="auto"/>
          <w:lang w:val="ro-RO"/>
        </w:rPr>
        <w:t>a</w:t>
      </w:r>
      <w:r w:rsidRPr="00435DCF">
        <w:rPr>
          <w:rFonts w:ascii="Times New Roman" w:hAnsi="Times New Roman" w:cs="Times New Roman"/>
          <w:color w:val="auto"/>
          <w:lang w:val="ro-RO"/>
        </w:rPr>
        <w:t xml:space="preserve"> actelor normative de reglementare aprobate de Agenţie;</w:t>
      </w:r>
    </w:p>
    <w:p w14:paraId="7280B465" w14:textId="44D132C0" w:rsidR="00054CF2" w:rsidRPr="00435DCF" w:rsidRDefault="00054CF2" w:rsidP="005C2203">
      <w:pPr>
        <w:numPr>
          <w:ilvl w:val="0"/>
          <w:numId w:val="33"/>
        </w:numPr>
        <w:tabs>
          <w:tab w:val="left"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lastRenderedPageBreak/>
        <w:t xml:space="preserve">să instaleze şi să utilizeze de echipamente de măsurare </w:t>
      </w:r>
      <w:r w:rsidR="00977E7C" w:rsidRPr="00435DCF">
        <w:rPr>
          <w:rFonts w:ascii="Times New Roman" w:hAnsi="Times New Roman" w:cs="Times New Roman"/>
          <w:color w:val="auto"/>
          <w:lang w:val="ro-RO"/>
        </w:rPr>
        <w:t xml:space="preserve">care permit măsurarea orară a cantităţilor de energie electrică consumate şi/sau livrate în reţelele electrice cu respectarea </w:t>
      </w:r>
      <w:r w:rsidRPr="00435DCF">
        <w:rPr>
          <w:rFonts w:ascii="Times New Roman" w:hAnsi="Times New Roman" w:cs="Times New Roman"/>
          <w:color w:val="auto"/>
          <w:lang w:val="ro-RO"/>
        </w:rPr>
        <w:t xml:space="preserve">actelor normative de reglementare aprobate de Agenţie; </w:t>
      </w:r>
    </w:p>
    <w:p w14:paraId="4E957DD4" w14:textId="271AC1C8" w:rsidR="00054CF2" w:rsidRPr="00435DCF" w:rsidRDefault="00B8542D" w:rsidP="005C2203">
      <w:pPr>
        <w:numPr>
          <w:ilvl w:val="0"/>
          <w:numId w:val="33"/>
        </w:numPr>
        <w:tabs>
          <w:tab w:val="left" w:pos="567"/>
        </w:tabs>
        <w:suppressAutoHyphens w:val="0"/>
        <w:spacing w:before="120" w:after="0" w:line="240" w:lineRule="auto"/>
        <w:ind w:left="0" w:firstLine="284"/>
        <w:jc w:val="both"/>
        <w:rPr>
          <w:rFonts w:ascii="Times New Roman" w:hAnsi="Times New Roman" w:cs="Times New Roman"/>
          <w:color w:val="auto"/>
          <w:spacing w:val="-2"/>
          <w:lang w:val="ro-RO"/>
        </w:rPr>
      </w:pPr>
      <w:r w:rsidRPr="00435DCF">
        <w:rPr>
          <w:rFonts w:ascii="Times New Roman" w:hAnsi="Times New Roman" w:cs="Times New Roman"/>
          <w:color w:val="auto"/>
          <w:lang w:val="ro-RO"/>
        </w:rPr>
        <w:t xml:space="preserve">să întreţină şi </w:t>
      </w:r>
      <w:r w:rsidR="00054CF2" w:rsidRPr="00435DCF">
        <w:rPr>
          <w:rFonts w:ascii="Times New Roman" w:hAnsi="Times New Roman" w:cs="Times New Roman"/>
          <w:color w:val="auto"/>
          <w:lang w:val="ro-RO"/>
        </w:rPr>
        <w:t xml:space="preserve">să exploateze centrala electrică </w:t>
      </w:r>
      <w:r w:rsidR="008D15B1" w:rsidRPr="00435DCF">
        <w:rPr>
          <w:rFonts w:ascii="Times New Roman" w:hAnsi="Times New Roman" w:cs="Times New Roman"/>
          <w:color w:val="auto"/>
          <w:lang w:val="ro-RO"/>
        </w:rPr>
        <w:t xml:space="preserve">cu menţinerea stării tehnice adecvate astfel </w:t>
      </w:r>
      <w:r w:rsidR="00123657" w:rsidRPr="00435DCF">
        <w:rPr>
          <w:rFonts w:ascii="Times New Roman" w:hAnsi="Times New Roman" w:cs="Times New Roman"/>
          <w:color w:val="auto"/>
          <w:lang w:val="ro-RO"/>
        </w:rPr>
        <w:t>încât</w:t>
      </w:r>
      <w:r w:rsidR="008D15B1" w:rsidRPr="00435DCF">
        <w:rPr>
          <w:rFonts w:ascii="Times New Roman" w:hAnsi="Times New Roman" w:cs="Times New Roman"/>
          <w:color w:val="auto"/>
          <w:lang w:val="ro-RO"/>
        </w:rPr>
        <w:t xml:space="preserve"> să asigure funcţionarea sigură şi continuă a acestora, </w:t>
      </w:r>
      <w:r w:rsidR="00054CF2" w:rsidRPr="00435DCF">
        <w:rPr>
          <w:rFonts w:ascii="Times New Roman" w:hAnsi="Times New Roman" w:cs="Times New Roman"/>
          <w:color w:val="auto"/>
          <w:lang w:val="ro-RO"/>
        </w:rPr>
        <w:t xml:space="preserve">cu respectarea documentelor normativ-tehnice cu privire la securitate; </w:t>
      </w:r>
    </w:p>
    <w:p w14:paraId="580900A9" w14:textId="77777777" w:rsidR="00054CF2" w:rsidRPr="00435DCF" w:rsidRDefault="00054CF2" w:rsidP="005C2203">
      <w:pPr>
        <w:numPr>
          <w:ilvl w:val="0"/>
          <w:numId w:val="33"/>
        </w:numPr>
        <w:tabs>
          <w:tab w:val="left"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să respecte cerinţele privind  protecţia mediului şi să promoveze eficienţa energetică; </w:t>
      </w:r>
    </w:p>
    <w:p w14:paraId="6C6B3AA5" w14:textId="77777777" w:rsidR="00054CF2" w:rsidRPr="00435DCF" w:rsidRDefault="00054CF2" w:rsidP="005C2203">
      <w:pPr>
        <w:numPr>
          <w:ilvl w:val="0"/>
          <w:numId w:val="33"/>
        </w:numPr>
        <w:tabs>
          <w:tab w:val="left" w:pos="567"/>
        </w:tabs>
        <w:suppressAutoHyphens w:val="0"/>
        <w:spacing w:before="120" w:after="0" w:line="240" w:lineRule="auto"/>
        <w:ind w:left="0" w:firstLine="284"/>
        <w:jc w:val="both"/>
        <w:rPr>
          <w:rFonts w:ascii="Times New Roman" w:hAnsi="Times New Roman" w:cs="Times New Roman"/>
          <w:color w:val="auto"/>
          <w:spacing w:val="-2"/>
          <w:lang w:val="ro-RO"/>
        </w:rPr>
      </w:pPr>
      <w:r w:rsidRPr="00435DCF">
        <w:rPr>
          <w:rFonts w:ascii="Times New Roman" w:hAnsi="Times New Roman" w:cs="Times New Roman"/>
          <w:color w:val="auto"/>
          <w:lang w:val="ro-RO"/>
        </w:rPr>
        <w:t xml:space="preserve">să respecte Regulile pieţei energiei electrice şi să nu distorsioneze concurenţa pe piaţa energiei electrice; </w:t>
      </w:r>
    </w:p>
    <w:p w14:paraId="68B5B151" w14:textId="7E880C3D" w:rsidR="00054CF2" w:rsidRPr="00435DCF" w:rsidRDefault="00054CF2" w:rsidP="005C2203">
      <w:pPr>
        <w:numPr>
          <w:ilvl w:val="0"/>
          <w:numId w:val="33"/>
        </w:numPr>
        <w:tabs>
          <w:tab w:val="left" w:pos="567"/>
        </w:tabs>
        <w:suppressAutoHyphens w:val="0"/>
        <w:spacing w:before="120" w:after="0" w:line="240" w:lineRule="auto"/>
        <w:ind w:left="0" w:firstLine="284"/>
        <w:jc w:val="both"/>
        <w:rPr>
          <w:rFonts w:ascii="Times New Roman" w:hAnsi="Times New Roman" w:cs="Times New Roman"/>
          <w:color w:val="auto"/>
          <w:spacing w:val="-2"/>
          <w:lang w:val="ro-RO"/>
        </w:rPr>
      </w:pPr>
      <w:r w:rsidRPr="00435DCF">
        <w:rPr>
          <w:rFonts w:ascii="Times New Roman" w:hAnsi="Times New Roman" w:cs="Times New Roman"/>
          <w:color w:val="auto"/>
          <w:lang w:val="ro-RO"/>
        </w:rPr>
        <w:t xml:space="preserve">să echipeze, </w:t>
      </w:r>
      <w:r w:rsidR="00466077" w:rsidRPr="00435DCF">
        <w:rPr>
          <w:rFonts w:ascii="Times New Roman" w:hAnsi="Times New Roman" w:cs="Times New Roman"/>
          <w:color w:val="auto"/>
          <w:lang w:val="ro-RO"/>
        </w:rPr>
        <w:t xml:space="preserve">să întreţină, să exploateze, </w:t>
      </w:r>
      <w:r w:rsidRPr="00435DCF">
        <w:rPr>
          <w:rFonts w:ascii="Times New Roman" w:hAnsi="Times New Roman" w:cs="Times New Roman"/>
          <w:color w:val="auto"/>
          <w:lang w:val="ro-RO"/>
        </w:rPr>
        <w:t xml:space="preserve">să modernizeze şi să întreţină centralele electrice, precum şi instalaţiile conexe utilizate pentru livrarea energiei electrice în reţelele electrice, </w:t>
      </w:r>
      <w:r w:rsidR="00466077" w:rsidRPr="00435DCF">
        <w:rPr>
          <w:rFonts w:ascii="Times New Roman" w:hAnsi="Times New Roman" w:cs="Times New Roman"/>
          <w:color w:val="auto"/>
          <w:lang w:val="ro-RO"/>
        </w:rPr>
        <w:t>precum şi să majoreze capacitatea centralelor electrice</w:t>
      </w:r>
      <w:r w:rsidRPr="00435DCF">
        <w:rPr>
          <w:rFonts w:ascii="Times New Roman" w:hAnsi="Times New Roman" w:cs="Times New Roman"/>
          <w:color w:val="auto"/>
          <w:lang w:val="ro-RO"/>
        </w:rPr>
        <w:t xml:space="preserve">, în condiţiile stabilite în prezenta lege; </w:t>
      </w:r>
    </w:p>
    <w:p w14:paraId="1D60677D" w14:textId="444A7858" w:rsidR="00054CF2" w:rsidRPr="00435DCF" w:rsidRDefault="00054CF2" w:rsidP="005C2203">
      <w:pPr>
        <w:numPr>
          <w:ilvl w:val="0"/>
          <w:numId w:val="33"/>
        </w:numPr>
        <w:tabs>
          <w:tab w:val="left" w:pos="567"/>
        </w:tabs>
        <w:suppressAutoHyphens w:val="0"/>
        <w:spacing w:before="120" w:after="0" w:line="240" w:lineRule="auto"/>
        <w:ind w:left="0" w:firstLine="284"/>
        <w:jc w:val="both"/>
        <w:rPr>
          <w:rFonts w:ascii="Times New Roman" w:hAnsi="Times New Roman" w:cs="Times New Roman"/>
          <w:color w:val="auto"/>
          <w:spacing w:val="-2"/>
          <w:lang w:val="ro-RO"/>
        </w:rPr>
      </w:pPr>
      <w:r w:rsidRPr="00435DCF">
        <w:rPr>
          <w:rFonts w:ascii="Times New Roman" w:hAnsi="Times New Roman" w:cs="Times New Roman"/>
          <w:color w:val="auto"/>
          <w:lang w:val="ro-RO"/>
        </w:rPr>
        <w:t xml:space="preserve">să pună la dispoziţia operatorului </w:t>
      </w:r>
      <w:r w:rsidR="00965219" w:rsidRPr="00435DCF">
        <w:rPr>
          <w:rFonts w:ascii="Times New Roman" w:hAnsi="Times New Roman" w:cs="Times New Roman"/>
          <w:color w:val="auto"/>
          <w:lang w:val="ro-RO"/>
        </w:rPr>
        <w:t xml:space="preserve">sistemului </w:t>
      </w:r>
      <w:r w:rsidRPr="00435DCF">
        <w:rPr>
          <w:rFonts w:ascii="Times New Roman" w:hAnsi="Times New Roman" w:cs="Times New Roman"/>
          <w:color w:val="auto"/>
          <w:lang w:val="ro-RO"/>
        </w:rPr>
        <w:t xml:space="preserve">de transport sau a operatorului </w:t>
      </w:r>
      <w:r w:rsidR="00965219" w:rsidRPr="00435DCF">
        <w:rPr>
          <w:rFonts w:ascii="Times New Roman" w:hAnsi="Times New Roman" w:cs="Times New Roman"/>
          <w:color w:val="auto"/>
          <w:lang w:val="ro-RO"/>
        </w:rPr>
        <w:t xml:space="preserve">sistemului </w:t>
      </w:r>
      <w:r w:rsidRPr="00435DCF">
        <w:rPr>
          <w:rFonts w:ascii="Times New Roman" w:hAnsi="Times New Roman" w:cs="Times New Roman"/>
          <w:color w:val="auto"/>
          <w:lang w:val="ro-RO"/>
        </w:rPr>
        <w:t xml:space="preserve">de distribuţie datele necesare pentru exploatarea </w:t>
      </w:r>
      <w:r w:rsidR="00213CE5" w:rsidRPr="00435DCF">
        <w:rPr>
          <w:rFonts w:ascii="Times New Roman" w:hAnsi="Times New Roman" w:cs="Times New Roman"/>
          <w:color w:val="auto"/>
          <w:lang w:val="ro-RO"/>
        </w:rPr>
        <w:t xml:space="preserve">reţelelor electrice </w:t>
      </w:r>
      <w:r w:rsidRPr="00435DCF">
        <w:rPr>
          <w:rFonts w:ascii="Times New Roman" w:hAnsi="Times New Roman" w:cs="Times New Roman"/>
          <w:color w:val="auto"/>
          <w:lang w:val="ro-RO"/>
        </w:rPr>
        <w:t xml:space="preserve">şi </w:t>
      </w:r>
      <w:r w:rsidR="006C109C" w:rsidRPr="00435DCF">
        <w:rPr>
          <w:rFonts w:ascii="Times New Roman" w:hAnsi="Times New Roman" w:cs="Times New Roman"/>
          <w:color w:val="auto"/>
          <w:lang w:val="ro-RO"/>
        </w:rPr>
        <w:t xml:space="preserve">pentru </w:t>
      </w:r>
      <w:r w:rsidRPr="00435DCF">
        <w:rPr>
          <w:rFonts w:ascii="Times New Roman" w:hAnsi="Times New Roman" w:cs="Times New Roman"/>
          <w:color w:val="auto"/>
          <w:lang w:val="ro-RO"/>
        </w:rPr>
        <w:t xml:space="preserve">gestionarea sistemului electroenergetic; </w:t>
      </w:r>
    </w:p>
    <w:p w14:paraId="166EF1F1" w14:textId="26A81E65" w:rsidR="00054CF2" w:rsidRPr="00435DCF" w:rsidRDefault="00054CF2" w:rsidP="005C2203">
      <w:pPr>
        <w:numPr>
          <w:ilvl w:val="0"/>
          <w:numId w:val="33"/>
        </w:numPr>
        <w:tabs>
          <w:tab w:val="left" w:pos="567"/>
        </w:tabs>
        <w:suppressAutoHyphens w:val="0"/>
        <w:spacing w:before="120" w:after="0" w:line="240" w:lineRule="auto"/>
        <w:ind w:left="0" w:firstLine="284"/>
        <w:jc w:val="both"/>
        <w:rPr>
          <w:rFonts w:ascii="Times New Roman" w:hAnsi="Times New Roman" w:cs="Times New Roman"/>
          <w:color w:val="auto"/>
          <w:spacing w:val="-2"/>
          <w:lang w:val="ro-RO"/>
        </w:rPr>
      </w:pPr>
      <w:r w:rsidRPr="00435DCF">
        <w:rPr>
          <w:rFonts w:ascii="Times New Roman" w:hAnsi="Times New Roman" w:cs="Times New Roman"/>
          <w:color w:val="auto"/>
          <w:lang w:val="ro-RO"/>
        </w:rPr>
        <w:t xml:space="preserve">să acorde acces reprezentanţilor operatorului </w:t>
      </w:r>
      <w:r w:rsidR="00965219" w:rsidRPr="00435DCF">
        <w:rPr>
          <w:rFonts w:ascii="Times New Roman" w:hAnsi="Times New Roman" w:cs="Times New Roman"/>
          <w:color w:val="auto"/>
          <w:lang w:val="ro-RO"/>
        </w:rPr>
        <w:t xml:space="preserve">sistemului </w:t>
      </w:r>
      <w:r w:rsidRPr="00435DCF">
        <w:rPr>
          <w:rFonts w:ascii="Times New Roman" w:hAnsi="Times New Roman" w:cs="Times New Roman"/>
          <w:color w:val="auto"/>
          <w:lang w:val="ro-RO"/>
        </w:rPr>
        <w:t xml:space="preserve">de transport şi reprezentanţilor operatorului </w:t>
      </w:r>
      <w:r w:rsidR="00965219" w:rsidRPr="00435DCF">
        <w:rPr>
          <w:rFonts w:ascii="Times New Roman" w:hAnsi="Times New Roman" w:cs="Times New Roman"/>
          <w:color w:val="auto"/>
          <w:lang w:val="ro-RO"/>
        </w:rPr>
        <w:t xml:space="preserve">sistemului </w:t>
      </w:r>
      <w:r w:rsidRPr="00435DCF">
        <w:rPr>
          <w:rFonts w:ascii="Times New Roman" w:hAnsi="Times New Roman" w:cs="Times New Roman"/>
          <w:color w:val="auto"/>
          <w:lang w:val="ro-RO"/>
        </w:rPr>
        <w:t>de distribuţie la echipamentele şi</w:t>
      </w:r>
      <w:r w:rsidR="00965219" w:rsidRPr="00435DCF">
        <w:rPr>
          <w:rFonts w:ascii="Times New Roman" w:hAnsi="Times New Roman" w:cs="Times New Roman"/>
          <w:color w:val="auto"/>
          <w:lang w:val="ro-RO"/>
        </w:rPr>
        <w:t xml:space="preserve"> la</w:t>
      </w:r>
      <w:r w:rsidRPr="00435DCF">
        <w:rPr>
          <w:rFonts w:ascii="Times New Roman" w:hAnsi="Times New Roman" w:cs="Times New Roman"/>
          <w:color w:val="auto"/>
          <w:lang w:val="ro-RO"/>
        </w:rPr>
        <w:t xml:space="preserve"> instalaţiile sale care sunt utilizate </w:t>
      </w:r>
      <w:r w:rsidR="008611DC" w:rsidRPr="00435DCF">
        <w:rPr>
          <w:rFonts w:ascii="Times New Roman" w:hAnsi="Times New Roman" w:cs="Times New Roman"/>
          <w:color w:val="auto"/>
          <w:lang w:val="ro-RO"/>
        </w:rPr>
        <w:t xml:space="preserve">pentru măsurarea şi </w:t>
      </w:r>
      <w:r w:rsidRPr="00435DCF">
        <w:rPr>
          <w:rFonts w:ascii="Times New Roman" w:hAnsi="Times New Roman" w:cs="Times New Roman"/>
          <w:color w:val="auto"/>
          <w:lang w:val="ro-RO"/>
        </w:rPr>
        <w:t xml:space="preserve">pentru livrarea energiei electrice în reţelele electrice; </w:t>
      </w:r>
    </w:p>
    <w:p w14:paraId="394461A0" w14:textId="27ABDFDF" w:rsidR="00054CF2" w:rsidRPr="00435DCF" w:rsidRDefault="00054CF2" w:rsidP="005C2203">
      <w:pPr>
        <w:numPr>
          <w:ilvl w:val="0"/>
          <w:numId w:val="33"/>
        </w:numPr>
        <w:tabs>
          <w:tab w:val="left" w:pos="567"/>
        </w:tabs>
        <w:suppressAutoHyphens w:val="0"/>
        <w:spacing w:before="120" w:after="0" w:line="240" w:lineRule="auto"/>
        <w:ind w:left="0" w:firstLine="284"/>
        <w:jc w:val="both"/>
        <w:rPr>
          <w:rFonts w:ascii="Times New Roman" w:hAnsi="Times New Roman" w:cs="Times New Roman"/>
          <w:color w:val="auto"/>
          <w:spacing w:val="-2"/>
          <w:lang w:val="ro-RO"/>
        </w:rPr>
      </w:pPr>
      <w:r w:rsidRPr="00435DCF">
        <w:rPr>
          <w:rFonts w:ascii="Times New Roman" w:hAnsi="Times New Roman" w:cs="Times New Roman"/>
          <w:color w:val="auto"/>
          <w:lang w:val="ro-RO"/>
        </w:rPr>
        <w:t xml:space="preserve">să menţină rezerve de combustibil la nivel suficient pentru a asigura </w:t>
      </w:r>
      <w:r w:rsidR="00947C97" w:rsidRPr="00435DCF">
        <w:rPr>
          <w:rFonts w:ascii="Times New Roman" w:hAnsi="Times New Roman" w:cs="Times New Roman"/>
          <w:color w:val="auto"/>
          <w:lang w:val="ro-RO"/>
        </w:rPr>
        <w:t>securitatea</w:t>
      </w:r>
      <w:r w:rsidRPr="00435DCF">
        <w:rPr>
          <w:rFonts w:ascii="Times New Roman" w:hAnsi="Times New Roman" w:cs="Times New Roman"/>
          <w:color w:val="auto"/>
          <w:lang w:val="ro-RO"/>
        </w:rPr>
        <w:t xml:space="preserve"> </w:t>
      </w:r>
      <w:r w:rsidR="00947C97" w:rsidRPr="00435DCF">
        <w:rPr>
          <w:rFonts w:ascii="Times New Roman" w:hAnsi="Times New Roman" w:cs="Times New Roman"/>
          <w:color w:val="auto"/>
          <w:lang w:val="ro-RO"/>
        </w:rPr>
        <w:t xml:space="preserve">aprovizionării </w:t>
      </w:r>
      <w:r w:rsidRPr="00435DCF">
        <w:rPr>
          <w:rFonts w:ascii="Times New Roman" w:hAnsi="Times New Roman" w:cs="Times New Roman"/>
          <w:color w:val="auto"/>
          <w:lang w:val="ro-RO"/>
        </w:rPr>
        <w:t>cu energie electrică;</w:t>
      </w:r>
    </w:p>
    <w:p w14:paraId="0F61FE03" w14:textId="07B840F6" w:rsidR="00054CF2" w:rsidRPr="00435DCF" w:rsidRDefault="00054CF2" w:rsidP="005C2203">
      <w:pPr>
        <w:numPr>
          <w:ilvl w:val="0"/>
          <w:numId w:val="33"/>
        </w:numPr>
        <w:tabs>
          <w:tab w:val="left" w:pos="567"/>
        </w:tabs>
        <w:suppressAutoHyphens w:val="0"/>
        <w:spacing w:before="120" w:after="0" w:line="240" w:lineRule="auto"/>
        <w:ind w:left="0" w:firstLine="284"/>
        <w:jc w:val="both"/>
        <w:rPr>
          <w:rFonts w:ascii="Times New Roman" w:hAnsi="Times New Roman" w:cs="Times New Roman"/>
          <w:color w:val="auto"/>
          <w:spacing w:val="-2"/>
          <w:lang w:val="ro-RO"/>
        </w:rPr>
      </w:pPr>
      <w:r w:rsidRPr="00435DCF">
        <w:rPr>
          <w:rFonts w:ascii="Times New Roman" w:hAnsi="Times New Roman" w:cs="Times New Roman"/>
          <w:color w:val="auto"/>
          <w:lang w:val="ro-RO"/>
        </w:rPr>
        <w:t xml:space="preserve">să se conformeze indicaţiilor operatorului </w:t>
      </w:r>
      <w:r w:rsidR="00965219" w:rsidRPr="00435DCF">
        <w:rPr>
          <w:rFonts w:ascii="Times New Roman" w:hAnsi="Times New Roman" w:cs="Times New Roman"/>
          <w:color w:val="auto"/>
          <w:lang w:val="ro-RO"/>
        </w:rPr>
        <w:t xml:space="preserve">sistemului </w:t>
      </w:r>
      <w:r w:rsidRPr="00435DCF">
        <w:rPr>
          <w:rFonts w:ascii="Times New Roman" w:hAnsi="Times New Roman" w:cs="Times New Roman"/>
          <w:color w:val="auto"/>
          <w:lang w:val="ro-RO"/>
        </w:rPr>
        <w:t xml:space="preserve">de transport sau, după caz, ale operatorului </w:t>
      </w:r>
      <w:r w:rsidR="00965219" w:rsidRPr="00435DCF">
        <w:rPr>
          <w:rFonts w:ascii="Times New Roman" w:hAnsi="Times New Roman" w:cs="Times New Roman"/>
          <w:color w:val="auto"/>
          <w:lang w:val="ro-RO"/>
        </w:rPr>
        <w:t xml:space="preserve">sistemului </w:t>
      </w:r>
      <w:r w:rsidRPr="00435DCF">
        <w:rPr>
          <w:rFonts w:ascii="Times New Roman" w:hAnsi="Times New Roman" w:cs="Times New Roman"/>
          <w:color w:val="auto"/>
          <w:lang w:val="ro-RO"/>
        </w:rPr>
        <w:t>de distribuţie în legătură cu dirijarea operativ-tehnologică a sistemului electroenergetic;</w:t>
      </w:r>
    </w:p>
    <w:p w14:paraId="3D5A661F" w14:textId="2EE8DB19" w:rsidR="00054CF2" w:rsidRPr="00435DCF" w:rsidRDefault="00054CF2" w:rsidP="005C2203">
      <w:pPr>
        <w:numPr>
          <w:ilvl w:val="0"/>
          <w:numId w:val="33"/>
        </w:numPr>
        <w:tabs>
          <w:tab w:val="left" w:pos="567"/>
        </w:tabs>
        <w:suppressAutoHyphens w:val="0"/>
        <w:spacing w:before="120" w:after="0" w:line="240" w:lineRule="auto"/>
        <w:ind w:left="0" w:firstLine="284"/>
        <w:jc w:val="both"/>
        <w:rPr>
          <w:rFonts w:ascii="Times New Roman" w:hAnsi="Times New Roman" w:cs="Times New Roman"/>
          <w:color w:val="auto"/>
          <w:spacing w:val="-2"/>
          <w:lang w:val="ro-RO"/>
        </w:rPr>
      </w:pPr>
      <w:r w:rsidRPr="00435DCF">
        <w:rPr>
          <w:rFonts w:ascii="Times New Roman" w:hAnsi="Times New Roman" w:cs="Times New Roman"/>
          <w:color w:val="auto"/>
          <w:lang w:val="ro-RO"/>
        </w:rPr>
        <w:t xml:space="preserve">să prezinte Agenţiei rapoarte </w:t>
      </w:r>
      <w:r w:rsidR="008611DC" w:rsidRPr="00435DCF">
        <w:rPr>
          <w:rFonts w:ascii="Times New Roman" w:hAnsi="Times New Roman" w:cs="Times New Roman"/>
          <w:color w:val="auto"/>
          <w:lang w:val="ro-RO"/>
        </w:rPr>
        <w:t>cu privire la activitatea desfăşurată, precum şi orice</w:t>
      </w:r>
      <w:r w:rsidRPr="00435DCF">
        <w:rPr>
          <w:rFonts w:ascii="Times New Roman" w:hAnsi="Times New Roman" w:cs="Times New Roman"/>
          <w:color w:val="auto"/>
          <w:lang w:val="ro-RO"/>
        </w:rPr>
        <w:t xml:space="preserve"> </w:t>
      </w:r>
      <w:r w:rsidR="008611DC" w:rsidRPr="00435DCF">
        <w:rPr>
          <w:rFonts w:ascii="Times New Roman" w:hAnsi="Times New Roman" w:cs="Times New Roman"/>
          <w:color w:val="auto"/>
          <w:lang w:val="ro-RO"/>
        </w:rPr>
        <w:t xml:space="preserve">informaţie </w:t>
      </w:r>
      <w:r w:rsidRPr="00435DCF">
        <w:rPr>
          <w:rFonts w:ascii="Times New Roman" w:hAnsi="Times New Roman" w:cs="Times New Roman"/>
          <w:color w:val="auto"/>
          <w:lang w:val="ro-RO"/>
        </w:rPr>
        <w:t>solicitată în conformitate cu prezenta lege, potrivit condiţiilor licenţei şi conform actelor normative de reglementare aprobate de Agenţie;</w:t>
      </w:r>
    </w:p>
    <w:p w14:paraId="7ED14739" w14:textId="068305C8" w:rsidR="00BA0050" w:rsidRPr="00435DCF" w:rsidRDefault="00BA0050" w:rsidP="005C2203">
      <w:pPr>
        <w:numPr>
          <w:ilvl w:val="0"/>
          <w:numId w:val="33"/>
        </w:numPr>
        <w:tabs>
          <w:tab w:val="left" w:pos="567"/>
        </w:tabs>
        <w:suppressAutoHyphens w:val="0"/>
        <w:spacing w:before="120" w:after="0" w:line="240" w:lineRule="auto"/>
        <w:ind w:left="0" w:firstLine="284"/>
        <w:jc w:val="both"/>
        <w:rPr>
          <w:rFonts w:ascii="Times New Roman" w:hAnsi="Times New Roman" w:cs="Times New Roman"/>
          <w:color w:val="auto"/>
          <w:spacing w:val="-2"/>
          <w:lang w:val="ro-RO"/>
        </w:rPr>
      </w:pPr>
      <w:r w:rsidRPr="00435DCF">
        <w:rPr>
          <w:rFonts w:ascii="Times New Roman" w:hAnsi="Times New Roman" w:cs="Times New Roman"/>
          <w:color w:val="auto"/>
          <w:lang w:val="ro-RO"/>
        </w:rPr>
        <w:t xml:space="preserve">să scoată din exploatare grupurile energetice </w:t>
      </w:r>
      <w:proofErr w:type="spellStart"/>
      <w:r w:rsidRPr="00435DCF">
        <w:rPr>
          <w:rFonts w:ascii="Times New Roman" w:hAnsi="Times New Roman" w:cs="Times New Roman"/>
          <w:color w:val="auto"/>
          <w:lang w:val="ro-RO"/>
        </w:rPr>
        <w:t>dispecerizable</w:t>
      </w:r>
      <w:proofErr w:type="spellEnd"/>
      <w:r w:rsidRPr="00435DCF">
        <w:rPr>
          <w:rFonts w:ascii="Times New Roman" w:hAnsi="Times New Roman" w:cs="Times New Roman"/>
          <w:color w:val="auto"/>
          <w:lang w:val="ro-RO"/>
        </w:rPr>
        <w:t xml:space="preserve"> numai cu acordul prealabil al operatorului sistemului de transport.</w:t>
      </w:r>
    </w:p>
    <w:p w14:paraId="500C9378" w14:textId="77777777" w:rsidR="00054CF2" w:rsidRPr="00435DCF" w:rsidRDefault="00054CF2" w:rsidP="00054CF2">
      <w:pPr>
        <w:tabs>
          <w:tab w:val="decimal" w:pos="567"/>
        </w:tabs>
        <w:suppressAutoHyphens w:val="0"/>
        <w:spacing w:before="120" w:after="0" w:line="240" w:lineRule="auto"/>
        <w:jc w:val="both"/>
        <w:rPr>
          <w:rFonts w:ascii="Times New Roman" w:hAnsi="Times New Roman" w:cs="Times New Roman"/>
          <w:color w:val="auto"/>
          <w:spacing w:val="-2"/>
          <w:lang w:val="ro-RO"/>
        </w:rPr>
      </w:pPr>
      <w:r w:rsidRPr="00435DCF">
        <w:rPr>
          <w:rFonts w:ascii="Times New Roman" w:hAnsi="Times New Roman" w:cs="Times New Roman"/>
          <w:color w:val="auto"/>
          <w:spacing w:val="-2"/>
          <w:lang w:val="ro-RO"/>
        </w:rPr>
        <w:tab/>
        <w:t>(2) Producătorii care exploatează centrale electrice, cu capacitatea instalată de 250 MW şi mai mult, sunt obligaţi să păstreze, timp de 5 ani, pentru a prezenta la cerere, Agenţiei sau Consiliului Concurenţei, datele orare necesare pentru a verifica corectitudinea deciziilor privind exploatarea şi dispecerizarea, precum şi comportamentul acestora pe piaţa energiei electrice şi în legătură cu alocarea capacităţilor. De asemenea, producătorii sunt obligaţi să păstreze informaţia orară cu privire la capacitatea de producere disponibilă şi rezervele alocate, precum şi cu privire la activarea acestor rezerve.</w:t>
      </w:r>
    </w:p>
    <w:p w14:paraId="0D824521" w14:textId="685C2BC9" w:rsidR="00054CF2" w:rsidRPr="00435DCF" w:rsidRDefault="00054CF2" w:rsidP="00054CF2">
      <w:pPr>
        <w:tabs>
          <w:tab w:val="left" w:pos="567"/>
        </w:tabs>
        <w:suppressAutoHyphens w:val="0"/>
        <w:spacing w:before="120" w:after="0" w:line="240" w:lineRule="auto"/>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(3) Producătorul îndeplineşte şi alte obligaţii stabilite în prezenta lege şi în actele normative </w:t>
      </w:r>
      <w:r w:rsidR="00D06553" w:rsidRPr="00435DCF">
        <w:rPr>
          <w:rFonts w:ascii="Times New Roman" w:hAnsi="Times New Roman" w:cs="Times New Roman"/>
          <w:color w:val="auto"/>
          <w:lang w:val="ro-RO"/>
        </w:rPr>
        <w:t xml:space="preserve">în domeniu, inclusiv în actele normative </w:t>
      </w:r>
      <w:r w:rsidRPr="00435DCF">
        <w:rPr>
          <w:rFonts w:ascii="Times New Roman" w:hAnsi="Times New Roman" w:cs="Times New Roman"/>
          <w:color w:val="auto"/>
          <w:lang w:val="ro-RO"/>
        </w:rPr>
        <w:t xml:space="preserve">de reglementare aprobate de Agenţie. </w:t>
      </w:r>
    </w:p>
    <w:p w14:paraId="59A2B0FE" w14:textId="77777777" w:rsidR="00054CF2" w:rsidRPr="00435DCF" w:rsidRDefault="00054CF2" w:rsidP="00054CF2">
      <w:pPr>
        <w:spacing w:before="120" w:after="0" w:line="240" w:lineRule="auto"/>
        <w:jc w:val="both"/>
        <w:rPr>
          <w:rFonts w:ascii="Times New Roman" w:hAnsi="Times New Roman" w:cs="Times New Roman"/>
          <w:b/>
          <w:color w:val="auto"/>
          <w:lang w:val="ro-RO"/>
        </w:rPr>
      </w:pPr>
    </w:p>
    <w:p w14:paraId="516CEE58" w14:textId="77777777" w:rsidR="00054CF2" w:rsidRPr="00435DCF" w:rsidRDefault="00054CF2" w:rsidP="00C051B6">
      <w:pPr>
        <w:pStyle w:val="Heading2"/>
        <w:rPr>
          <w:b/>
          <w:i/>
          <w:lang w:val="ro-RO"/>
        </w:rPr>
      </w:pPr>
      <w:r w:rsidRPr="00435DCF">
        <w:rPr>
          <w:b/>
          <w:lang w:val="ro-RO"/>
        </w:rPr>
        <w:t>Articolul 24.</w:t>
      </w:r>
      <w:r w:rsidRPr="00435DCF">
        <w:rPr>
          <w:b/>
          <w:i/>
          <w:lang w:val="ro-RO"/>
        </w:rPr>
        <w:t xml:space="preserve"> </w:t>
      </w:r>
      <w:r w:rsidRPr="00435DCF">
        <w:rPr>
          <w:lang w:val="ro-RO"/>
        </w:rPr>
        <w:t xml:space="preserve">Drepturile producătorului </w:t>
      </w:r>
    </w:p>
    <w:p w14:paraId="5B00794A" w14:textId="77777777" w:rsidR="00054CF2" w:rsidRPr="00435DCF" w:rsidRDefault="00054CF2" w:rsidP="00054CF2">
      <w:pPr>
        <w:tabs>
          <w:tab w:val="decimal" w:pos="567"/>
        </w:tabs>
        <w:suppressAutoHyphens w:val="0"/>
        <w:spacing w:before="120" w:after="0" w:line="240" w:lineRule="auto"/>
        <w:jc w:val="both"/>
        <w:rPr>
          <w:rFonts w:ascii="Times New Roman" w:hAnsi="Times New Roman" w:cs="Times New Roman"/>
          <w:color w:val="auto"/>
          <w:lang w:val="ro-RO"/>
        </w:rPr>
      </w:pPr>
      <w:r w:rsidRPr="00435DCF">
        <w:rPr>
          <w:rFonts w:ascii="Times New Roman" w:hAnsi="Times New Roman" w:cs="Times New Roman"/>
          <w:color w:val="auto"/>
          <w:spacing w:val="-2"/>
          <w:lang w:val="ro-RO"/>
        </w:rPr>
        <w:t xml:space="preserve">(1) </w:t>
      </w:r>
      <w:r w:rsidRPr="00435DCF">
        <w:rPr>
          <w:rFonts w:ascii="Times New Roman" w:hAnsi="Times New Roman" w:cs="Times New Roman"/>
          <w:color w:val="auto"/>
          <w:lang w:val="ro-RO"/>
        </w:rPr>
        <w:t>Producătorul are următoarele drepturi:</w:t>
      </w:r>
    </w:p>
    <w:p w14:paraId="07BB2097" w14:textId="0A98DE62" w:rsidR="00065441" w:rsidRPr="00435DCF" w:rsidRDefault="00054CF2" w:rsidP="008F600B">
      <w:pPr>
        <w:tabs>
          <w:tab w:val="decimal" w:pos="567"/>
        </w:tabs>
        <w:suppressAutoHyphens w:val="0"/>
        <w:spacing w:before="120" w:after="0" w:line="240" w:lineRule="auto"/>
        <w:ind w:firstLine="284"/>
        <w:jc w:val="both"/>
        <w:rPr>
          <w:rFonts w:ascii="Times New Roman" w:hAnsi="Times New Roman" w:cs="Times New Roman"/>
          <w:color w:val="auto"/>
          <w:spacing w:val="-2"/>
          <w:lang w:val="ro-RO"/>
        </w:rPr>
      </w:pPr>
      <w:r w:rsidRPr="00435DCF">
        <w:rPr>
          <w:rFonts w:ascii="Times New Roman" w:hAnsi="Times New Roman" w:cs="Times New Roman"/>
          <w:color w:val="auto"/>
          <w:spacing w:val="-2"/>
          <w:lang w:val="ro-RO"/>
        </w:rPr>
        <w:t xml:space="preserve">a) </w:t>
      </w:r>
      <w:r w:rsidR="00065441" w:rsidRPr="00435DCF">
        <w:rPr>
          <w:rFonts w:ascii="Times New Roman" w:hAnsi="Times New Roman" w:cs="Times New Roman"/>
          <w:color w:val="auto"/>
          <w:spacing w:val="-2"/>
          <w:lang w:val="ro-RO"/>
        </w:rPr>
        <w:t xml:space="preserve">să producă, în baza licenţei </w:t>
      </w:r>
      <w:r w:rsidR="008F600B" w:rsidRPr="00435DCF">
        <w:rPr>
          <w:rFonts w:ascii="Times New Roman" w:hAnsi="Times New Roman" w:cs="Times New Roman"/>
          <w:color w:val="auto"/>
          <w:spacing w:val="-2"/>
          <w:lang w:val="ro-RO"/>
        </w:rPr>
        <w:t xml:space="preserve">de producere a energiei electrice, </w:t>
      </w:r>
      <w:r w:rsidR="00065441" w:rsidRPr="00435DCF">
        <w:rPr>
          <w:rFonts w:ascii="Times New Roman" w:hAnsi="Times New Roman" w:cs="Times New Roman"/>
          <w:color w:val="auto"/>
          <w:spacing w:val="-2"/>
          <w:lang w:val="ro-RO"/>
        </w:rPr>
        <w:t xml:space="preserve">eliberate de Agenţie, energie electrică cu respectarea parametrilor de calitate, a cerinţelor  de protecţie a mediului şi a cerinţelor de securitate;  </w:t>
      </w:r>
    </w:p>
    <w:p w14:paraId="3C39E51F" w14:textId="08D1BE75" w:rsidR="00054CF2" w:rsidRPr="00435DCF" w:rsidRDefault="00065441" w:rsidP="00054CF2">
      <w:pPr>
        <w:tabs>
          <w:tab w:val="decimal" w:pos="567"/>
        </w:tabs>
        <w:suppressAutoHyphens w:val="0"/>
        <w:spacing w:before="120" w:after="0" w:line="240" w:lineRule="auto"/>
        <w:ind w:left="284"/>
        <w:jc w:val="both"/>
        <w:rPr>
          <w:rFonts w:ascii="Times New Roman" w:hAnsi="Times New Roman" w:cs="Times New Roman"/>
          <w:color w:val="auto"/>
          <w:spacing w:val="-2"/>
          <w:lang w:val="ro-RO"/>
        </w:rPr>
      </w:pPr>
      <w:r w:rsidRPr="00435DCF">
        <w:rPr>
          <w:rFonts w:ascii="Times New Roman" w:hAnsi="Times New Roman" w:cs="Times New Roman"/>
          <w:color w:val="auto"/>
          <w:spacing w:val="-2"/>
          <w:lang w:val="ro-RO"/>
        </w:rPr>
        <w:t xml:space="preserve">b) </w:t>
      </w:r>
      <w:r w:rsidR="00054CF2" w:rsidRPr="00435DCF">
        <w:rPr>
          <w:rFonts w:ascii="Times New Roman" w:hAnsi="Times New Roman" w:cs="Times New Roman"/>
          <w:color w:val="auto"/>
          <w:spacing w:val="-2"/>
          <w:lang w:val="ro-RO"/>
        </w:rPr>
        <w:t>să aibă acces la reţelele electrice, în mod nediscriminatoriu, în condiţiile prezentei legi;</w:t>
      </w:r>
    </w:p>
    <w:p w14:paraId="1417BCEB" w14:textId="0F873DEB" w:rsidR="00054CF2" w:rsidRPr="00435DCF" w:rsidRDefault="00065441" w:rsidP="00054CF2">
      <w:pPr>
        <w:tabs>
          <w:tab w:val="decimal" w:pos="567"/>
        </w:tabs>
        <w:suppressAutoHyphens w:val="0"/>
        <w:spacing w:before="120" w:after="0" w:line="240" w:lineRule="auto"/>
        <w:ind w:firstLine="284"/>
        <w:jc w:val="both"/>
        <w:rPr>
          <w:rFonts w:ascii="Times New Roman" w:hAnsi="Times New Roman" w:cs="Times New Roman"/>
          <w:color w:val="auto"/>
          <w:spacing w:val="-2"/>
          <w:lang w:val="ro-RO"/>
        </w:rPr>
      </w:pPr>
      <w:r w:rsidRPr="00435DCF">
        <w:rPr>
          <w:rFonts w:ascii="Times New Roman" w:hAnsi="Times New Roman" w:cs="Times New Roman"/>
          <w:color w:val="auto"/>
          <w:spacing w:val="-2"/>
          <w:lang w:val="ro-RO"/>
        </w:rPr>
        <w:lastRenderedPageBreak/>
        <w:t>c</w:t>
      </w:r>
      <w:r w:rsidR="00054CF2" w:rsidRPr="00435DCF">
        <w:rPr>
          <w:rFonts w:ascii="Times New Roman" w:hAnsi="Times New Roman" w:cs="Times New Roman"/>
          <w:color w:val="auto"/>
          <w:spacing w:val="-2"/>
          <w:lang w:val="ro-RO"/>
        </w:rPr>
        <w:t xml:space="preserve">) să </w:t>
      </w:r>
      <w:r w:rsidR="00123657" w:rsidRPr="00435DCF">
        <w:rPr>
          <w:rFonts w:ascii="Times New Roman" w:hAnsi="Times New Roman" w:cs="Times New Roman"/>
          <w:color w:val="auto"/>
          <w:spacing w:val="-2"/>
          <w:lang w:val="ro-RO"/>
        </w:rPr>
        <w:t>vândă</w:t>
      </w:r>
      <w:r w:rsidRPr="00435DCF">
        <w:rPr>
          <w:rFonts w:ascii="Times New Roman" w:hAnsi="Times New Roman" w:cs="Times New Roman"/>
          <w:color w:val="auto"/>
          <w:spacing w:val="-2"/>
          <w:lang w:val="ro-RO"/>
        </w:rPr>
        <w:t xml:space="preserve"> </w:t>
      </w:r>
      <w:r w:rsidR="00054CF2" w:rsidRPr="00435DCF">
        <w:rPr>
          <w:rFonts w:ascii="Times New Roman" w:hAnsi="Times New Roman" w:cs="Times New Roman"/>
          <w:color w:val="auto"/>
          <w:spacing w:val="-2"/>
          <w:lang w:val="ro-RO"/>
        </w:rPr>
        <w:t xml:space="preserve">energia electrică şi serviciile de sistem </w:t>
      </w:r>
      <w:r w:rsidR="00574E8E" w:rsidRPr="00435DCF">
        <w:rPr>
          <w:rFonts w:ascii="Times New Roman" w:hAnsi="Times New Roman" w:cs="Times New Roman"/>
          <w:color w:val="auto"/>
          <w:spacing w:val="-2"/>
          <w:lang w:val="ro-RO"/>
        </w:rPr>
        <w:t xml:space="preserve">pe piaţa energiei electrice cu ridicata </w:t>
      </w:r>
      <w:r w:rsidR="008F600B" w:rsidRPr="00435DCF">
        <w:rPr>
          <w:rFonts w:ascii="Times New Roman" w:hAnsi="Times New Roman" w:cs="Times New Roman"/>
          <w:color w:val="auto"/>
          <w:spacing w:val="-2"/>
          <w:lang w:val="ro-RO"/>
        </w:rPr>
        <w:t>în baza licenţei de producere a energiei electrice</w:t>
      </w:r>
      <w:r w:rsidR="00054CF2" w:rsidRPr="00435DCF">
        <w:rPr>
          <w:rFonts w:ascii="Times New Roman" w:hAnsi="Times New Roman" w:cs="Times New Roman"/>
          <w:color w:val="auto"/>
          <w:spacing w:val="-2"/>
          <w:lang w:val="ro-RO"/>
        </w:rPr>
        <w:t>;</w:t>
      </w:r>
    </w:p>
    <w:p w14:paraId="06556328" w14:textId="27DC173A" w:rsidR="008F600B" w:rsidRPr="00435DCF" w:rsidRDefault="008F600B" w:rsidP="00054CF2">
      <w:pPr>
        <w:tabs>
          <w:tab w:val="decimal" w:pos="567"/>
        </w:tabs>
        <w:suppressAutoHyphens w:val="0"/>
        <w:spacing w:before="120" w:after="0" w:line="240" w:lineRule="auto"/>
        <w:ind w:firstLine="284"/>
        <w:jc w:val="both"/>
        <w:rPr>
          <w:rFonts w:ascii="Times New Roman" w:hAnsi="Times New Roman" w:cs="Times New Roman"/>
          <w:color w:val="auto"/>
          <w:spacing w:val="-2"/>
          <w:lang w:val="ro-RO"/>
        </w:rPr>
      </w:pPr>
      <w:r w:rsidRPr="00435DCF">
        <w:rPr>
          <w:rFonts w:ascii="Times New Roman" w:hAnsi="Times New Roman" w:cs="Times New Roman"/>
          <w:color w:val="auto"/>
          <w:spacing w:val="-2"/>
          <w:lang w:val="ro-RO"/>
        </w:rPr>
        <w:t xml:space="preserve">d) să </w:t>
      </w:r>
      <w:r w:rsidR="00123657" w:rsidRPr="00435DCF">
        <w:rPr>
          <w:rFonts w:ascii="Times New Roman" w:hAnsi="Times New Roman" w:cs="Times New Roman"/>
          <w:color w:val="auto"/>
          <w:spacing w:val="-2"/>
          <w:lang w:val="ro-RO"/>
        </w:rPr>
        <w:t>vândă</w:t>
      </w:r>
      <w:r w:rsidRPr="00435DCF">
        <w:rPr>
          <w:rFonts w:ascii="Times New Roman" w:hAnsi="Times New Roman" w:cs="Times New Roman"/>
          <w:color w:val="auto"/>
          <w:spacing w:val="-2"/>
          <w:lang w:val="ro-RO"/>
        </w:rPr>
        <w:t xml:space="preserve"> energie electrică pe piaţa energiei electrice cu amănuntul în baza licenţei pentru furnizarea energiei electrice;</w:t>
      </w:r>
    </w:p>
    <w:p w14:paraId="6DB73100" w14:textId="11A1E2DC" w:rsidR="00054CF2" w:rsidRPr="00435DCF" w:rsidRDefault="008F600B" w:rsidP="00054CF2">
      <w:pPr>
        <w:tabs>
          <w:tab w:val="decimal" w:pos="567"/>
        </w:tabs>
        <w:suppressAutoHyphens w:val="0"/>
        <w:spacing w:before="120" w:after="0" w:line="240" w:lineRule="auto"/>
        <w:ind w:left="284"/>
        <w:jc w:val="both"/>
        <w:rPr>
          <w:rFonts w:ascii="Times New Roman" w:hAnsi="Times New Roman" w:cs="Times New Roman"/>
          <w:color w:val="auto"/>
          <w:spacing w:val="-2"/>
          <w:lang w:val="ro-RO"/>
        </w:rPr>
      </w:pPr>
      <w:r w:rsidRPr="00435DCF">
        <w:rPr>
          <w:rFonts w:ascii="Times New Roman" w:hAnsi="Times New Roman" w:cs="Times New Roman"/>
          <w:color w:val="auto"/>
          <w:spacing w:val="-2"/>
          <w:lang w:val="ro-RO"/>
        </w:rPr>
        <w:t>e</w:t>
      </w:r>
      <w:r w:rsidR="00054CF2" w:rsidRPr="00435DCF">
        <w:rPr>
          <w:rFonts w:ascii="Times New Roman" w:hAnsi="Times New Roman" w:cs="Times New Roman"/>
          <w:color w:val="auto"/>
          <w:spacing w:val="-2"/>
          <w:lang w:val="ro-RO"/>
        </w:rPr>
        <w:t xml:space="preserve">) să </w:t>
      </w:r>
      <w:r w:rsidR="00123657" w:rsidRPr="00435DCF">
        <w:rPr>
          <w:rFonts w:ascii="Times New Roman" w:hAnsi="Times New Roman" w:cs="Times New Roman"/>
          <w:color w:val="auto"/>
          <w:spacing w:val="-2"/>
          <w:lang w:val="ro-RO"/>
        </w:rPr>
        <w:t>vândă</w:t>
      </w:r>
      <w:r w:rsidR="00065441" w:rsidRPr="00435DCF">
        <w:rPr>
          <w:rFonts w:ascii="Times New Roman" w:hAnsi="Times New Roman" w:cs="Times New Roman"/>
          <w:color w:val="auto"/>
          <w:spacing w:val="-2"/>
          <w:lang w:val="ro-RO"/>
        </w:rPr>
        <w:t xml:space="preserve"> </w:t>
      </w:r>
      <w:r w:rsidR="00054CF2" w:rsidRPr="00435DCF">
        <w:rPr>
          <w:rFonts w:ascii="Times New Roman" w:hAnsi="Times New Roman" w:cs="Times New Roman"/>
          <w:color w:val="auto"/>
          <w:spacing w:val="-2"/>
          <w:lang w:val="ro-RO"/>
        </w:rPr>
        <w:t xml:space="preserve">energia termică produsă în </w:t>
      </w:r>
      <w:r w:rsidR="00397432" w:rsidRPr="00435DCF">
        <w:rPr>
          <w:rFonts w:ascii="Times New Roman" w:hAnsi="Times New Roman" w:cs="Times New Roman"/>
          <w:color w:val="auto"/>
          <w:spacing w:val="-2"/>
          <w:lang w:val="ro-RO"/>
        </w:rPr>
        <w:t xml:space="preserve">regim de </w:t>
      </w:r>
      <w:r w:rsidR="00054CF2" w:rsidRPr="00435DCF">
        <w:rPr>
          <w:rFonts w:ascii="Times New Roman" w:hAnsi="Times New Roman" w:cs="Times New Roman"/>
          <w:color w:val="auto"/>
          <w:spacing w:val="-2"/>
          <w:lang w:val="ro-RO"/>
        </w:rPr>
        <w:t>cogenerare;</w:t>
      </w:r>
    </w:p>
    <w:p w14:paraId="27DFBE98" w14:textId="0794867A" w:rsidR="00054CF2" w:rsidRPr="00435DCF" w:rsidRDefault="008F600B" w:rsidP="00054CF2">
      <w:pPr>
        <w:tabs>
          <w:tab w:val="decimal" w:pos="567"/>
        </w:tabs>
        <w:suppressAutoHyphens w:val="0"/>
        <w:spacing w:before="120" w:after="0" w:line="240" w:lineRule="auto"/>
        <w:ind w:left="284"/>
        <w:jc w:val="both"/>
        <w:rPr>
          <w:rFonts w:ascii="Times New Roman" w:hAnsi="Times New Roman" w:cs="Times New Roman"/>
          <w:color w:val="auto"/>
          <w:spacing w:val="-2"/>
          <w:lang w:val="ro-RO"/>
        </w:rPr>
      </w:pPr>
      <w:r w:rsidRPr="00435DCF">
        <w:rPr>
          <w:rFonts w:ascii="Times New Roman" w:hAnsi="Times New Roman" w:cs="Times New Roman"/>
          <w:color w:val="auto"/>
          <w:spacing w:val="-2"/>
          <w:lang w:val="ro-RO"/>
        </w:rPr>
        <w:t>f</w:t>
      </w:r>
      <w:r w:rsidR="00054CF2" w:rsidRPr="00435DCF">
        <w:rPr>
          <w:rFonts w:ascii="Times New Roman" w:hAnsi="Times New Roman" w:cs="Times New Roman"/>
          <w:color w:val="auto"/>
          <w:spacing w:val="-2"/>
          <w:lang w:val="ro-RO"/>
        </w:rPr>
        <w:t>) să acceseze schemele de sprijin, instituite la nivel naţional;</w:t>
      </w:r>
    </w:p>
    <w:p w14:paraId="4D9F8EC8" w14:textId="2FB90920" w:rsidR="00054CF2" w:rsidRPr="00435DCF" w:rsidRDefault="00054CF2" w:rsidP="00054CF2">
      <w:pPr>
        <w:tabs>
          <w:tab w:val="decimal" w:pos="567"/>
        </w:tabs>
        <w:suppressAutoHyphens w:val="0"/>
        <w:spacing w:before="120" w:after="0" w:line="240" w:lineRule="auto"/>
        <w:jc w:val="both"/>
        <w:rPr>
          <w:rFonts w:ascii="Times New Roman" w:hAnsi="Times New Roman" w:cs="Times New Roman"/>
          <w:color w:val="auto"/>
          <w:spacing w:val="-2"/>
          <w:lang w:val="ro-RO"/>
        </w:rPr>
      </w:pPr>
      <w:r w:rsidRPr="00435DCF">
        <w:rPr>
          <w:rFonts w:ascii="Times New Roman" w:hAnsi="Times New Roman" w:cs="Times New Roman"/>
          <w:color w:val="auto"/>
          <w:spacing w:val="-2"/>
          <w:lang w:val="ro-RO"/>
        </w:rPr>
        <w:t xml:space="preserve">(2) </w:t>
      </w:r>
      <w:r w:rsidRPr="00435DCF">
        <w:rPr>
          <w:rFonts w:ascii="Times New Roman" w:hAnsi="Times New Roman" w:cs="Times New Roman"/>
          <w:color w:val="auto"/>
          <w:lang w:val="ro-RO"/>
        </w:rPr>
        <w:t xml:space="preserve">Producătorul poate avea şi alte drepturi </w:t>
      </w:r>
      <w:r w:rsidR="00065441" w:rsidRPr="00435DCF">
        <w:rPr>
          <w:rFonts w:ascii="Times New Roman" w:hAnsi="Times New Roman" w:cs="Times New Roman"/>
          <w:color w:val="auto"/>
          <w:lang w:val="ro-RO"/>
        </w:rPr>
        <w:t xml:space="preserve">stabilite în prezenta </w:t>
      </w:r>
      <w:r w:rsidRPr="00435DCF">
        <w:rPr>
          <w:rFonts w:ascii="Times New Roman" w:hAnsi="Times New Roman" w:cs="Times New Roman"/>
          <w:color w:val="auto"/>
          <w:lang w:val="ro-RO"/>
        </w:rPr>
        <w:t xml:space="preserve">lege şi </w:t>
      </w:r>
      <w:r w:rsidR="00065441" w:rsidRPr="00435DCF">
        <w:rPr>
          <w:rFonts w:ascii="Times New Roman" w:hAnsi="Times New Roman" w:cs="Times New Roman"/>
          <w:color w:val="auto"/>
          <w:lang w:val="ro-RO"/>
        </w:rPr>
        <w:t xml:space="preserve">în </w:t>
      </w:r>
      <w:r w:rsidRPr="00435DCF">
        <w:rPr>
          <w:rFonts w:ascii="Times New Roman" w:hAnsi="Times New Roman" w:cs="Times New Roman"/>
          <w:color w:val="auto"/>
          <w:lang w:val="ro-RO"/>
        </w:rPr>
        <w:t>actele normative în domeniu</w:t>
      </w:r>
      <w:r w:rsidR="00065441" w:rsidRPr="00435DCF">
        <w:rPr>
          <w:rFonts w:ascii="Times New Roman" w:hAnsi="Times New Roman" w:cs="Times New Roman"/>
          <w:color w:val="auto"/>
          <w:lang w:val="ro-RO"/>
        </w:rPr>
        <w:t>, inclusiv în actele de reglementare aprobate de Agenţie</w:t>
      </w:r>
      <w:r w:rsidRPr="00435DCF">
        <w:rPr>
          <w:rFonts w:ascii="Times New Roman" w:hAnsi="Times New Roman" w:cs="Times New Roman"/>
          <w:color w:val="auto"/>
          <w:lang w:val="ro-RO"/>
        </w:rPr>
        <w:t xml:space="preserve">. </w:t>
      </w:r>
    </w:p>
    <w:p w14:paraId="7D356605" w14:textId="77777777" w:rsidR="00054CF2" w:rsidRPr="00435DCF" w:rsidRDefault="00054CF2" w:rsidP="00054CF2">
      <w:pPr>
        <w:spacing w:before="120" w:after="0" w:line="240" w:lineRule="auto"/>
        <w:jc w:val="both"/>
        <w:rPr>
          <w:rFonts w:ascii="Times New Roman" w:hAnsi="Times New Roman" w:cs="Times New Roman"/>
          <w:color w:val="auto"/>
          <w:lang w:val="ro-RO"/>
        </w:rPr>
      </w:pPr>
    </w:p>
    <w:p w14:paraId="0497C615" w14:textId="77777777" w:rsidR="00054CF2" w:rsidRPr="00435DCF" w:rsidRDefault="00054CF2" w:rsidP="00054CF2">
      <w:pPr>
        <w:rPr>
          <w:lang w:val="ro-RO"/>
        </w:rPr>
      </w:pPr>
    </w:p>
    <w:p w14:paraId="018F99A9" w14:textId="77777777" w:rsidR="00753543" w:rsidRPr="00435DCF" w:rsidRDefault="004A7FCF" w:rsidP="000C320C">
      <w:pPr>
        <w:pStyle w:val="Heading1"/>
        <w:rPr>
          <w:lang w:val="ro-RO"/>
        </w:rPr>
      </w:pPr>
      <w:bookmarkStart w:id="0" w:name="p_21_1"/>
      <w:bookmarkStart w:id="1" w:name="_Toc402352042"/>
      <w:bookmarkStart w:id="2" w:name="_Toc402524824"/>
      <w:bookmarkEnd w:id="0"/>
      <w:r w:rsidRPr="00435DCF">
        <w:rPr>
          <w:lang w:val="ro-RO"/>
        </w:rPr>
        <w:t>CAPITOLUL V</w:t>
      </w:r>
      <w:bookmarkEnd w:id="1"/>
      <w:bookmarkEnd w:id="2"/>
    </w:p>
    <w:p w14:paraId="7D068B75" w14:textId="77777777" w:rsidR="00753543" w:rsidRPr="00435DCF" w:rsidRDefault="004A7FCF" w:rsidP="000C320C">
      <w:pPr>
        <w:pStyle w:val="Heading1"/>
        <w:rPr>
          <w:lang w:val="ro-RO"/>
        </w:rPr>
      </w:pPr>
      <w:bookmarkStart w:id="3" w:name="_Toc402352043"/>
      <w:bookmarkStart w:id="4" w:name="_Toc402524825"/>
      <w:r w:rsidRPr="00435DCF">
        <w:rPr>
          <w:lang w:val="ro-RO"/>
        </w:rPr>
        <w:t>TRANSPORTUL ENERGIEI ELECTRICE</w:t>
      </w:r>
      <w:bookmarkEnd w:id="3"/>
      <w:bookmarkEnd w:id="4"/>
    </w:p>
    <w:p w14:paraId="7F210801" w14:textId="689FE296" w:rsidR="00753543" w:rsidRPr="00435DCF" w:rsidRDefault="004A7FCF" w:rsidP="000C320C">
      <w:pPr>
        <w:pStyle w:val="Heading2"/>
        <w:rPr>
          <w:b/>
          <w:i/>
          <w:lang w:val="ro-RO"/>
        </w:rPr>
      </w:pPr>
      <w:bookmarkStart w:id="5" w:name="_Toc402352044"/>
      <w:bookmarkStart w:id="6" w:name="_Toc402524826"/>
      <w:r w:rsidRPr="00435DCF">
        <w:rPr>
          <w:b/>
          <w:lang w:val="ro-RO"/>
        </w:rPr>
        <w:t>Articolul 25</w:t>
      </w:r>
      <w:r w:rsidR="00D07B81" w:rsidRPr="00435DCF">
        <w:rPr>
          <w:b/>
          <w:lang w:val="ro-RO"/>
        </w:rPr>
        <w:t>.</w:t>
      </w:r>
      <w:r w:rsidRPr="00435DCF">
        <w:rPr>
          <w:b/>
          <w:i/>
          <w:lang w:val="ro-RO"/>
        </w:rPr>
        <w:t xml:space="preserve"> </w:t>
      </w:r>
      <w:r w:rsidRPr="00435DCF">
        <w:rPr>
          <w:lang w:val="ro-RO"/>
        </w:rPr>
        <w:t>Operatorul</w:t>
      </w:r>
      <w:r w:rsidR="00965219" w:rsidRPr="00435DCF">
        <w:rPr>
          <w:lang w:val="ro-RO"/>
        </w:rPr>
        <w:t xml:space="preserve"> sistemului</w:t>
      </w:r>
      <w:r w:rsidRPr="00435DCF">
        <w:rPr>
          <w:lang w:val="ro-RO"/>
        </w:rPr>
        <w:t xml:space="preserve"> de transport</w:t>
      </w:r>
      <w:bookmarkEnd w:id="5"/>
      <w:bookmarkEnd w:id="6"/>
      <w:r w:rsidRPr="00435DCF">
        <w:rPr>
          <w:b/>
          <w:i/>
          <w:lang w:val="ro-RO"/>
        </w:rPr>
        <w:t xml:space="preserve"> </w:t>
      </w:r>
    </w:p>
    <w:p w14:paraId="47DD07DF" w14:textId="58C47A82" w:rsidR="00D92924" w:rsidRPr="00435DCF" w:rsidRDefault="00D07B81">
      <w:pPr>
        <w:suppressAutoHyphens w:val="0"/>
        <w:spacing w:before="120" w:after="0" w:line="240" w:lineRule="auto"/>
        <w:jc w:val="both"/>
        <w:rPr>
          <w:rFonts w:ascii="Times New Roman" w:hAnsi="Times New Roman" w:cs="Times New Roman"/>
          <w:lang w:val="ro-RO"/>
        </w:rPr>
      </w:pPr>
      <w:r w:rsidRPr="00435DCF">
        <w:rPr>
          <w:rFonts w:ascii="Times New Roman" w:hAnsi="Times New Roman" w:cs="Times New Roman"/>
          <w:color w:val="auto"/>
          <w:spacing w:val="-2"/>
          <w:lang w:val="ro-RO"/>
        </w:rPr>
        <w:t xml:space="preserve">(1) </w:t>
      </w:r>
      <w:r w:rsidR="0032766C" w:rsidRPr="00435DCF">
        <w:rPr>
          <w:rFonts w:ascii="Times New Roman" w:hAnsi="Times New Roman" w:cs="Times New Roman"/>
          <w:color w:val="auto"/>
          <w:lang w:val="ro-RO"/>
        </w:rPr>
        <w:t>Transportul energiei electrice</w:t>
      </w:r>
      <w:r w:rsidR="007135E9" w:rsidRPr="00435DCF">
        <w:rPr>
          <w:rFonts w:ascii="Times New Roman" w:hAnsi="Times New Roman" w:cs="Times New Roman"/>
          <w:color w:val="auto"/>
          <w:lang w:val="ro-RO"/>
        </w:rPr>
        <w:t xml:space="preserve">, </w:t>
      </w:r>
      <w:r w:rsidR="0032766C" w:rsidRPr="00435DCF">
        <w:rPr>
          <w:rFonts w:ascii="Times New Roman" w:hAnsi="Times New Roman" w:cs="Times New Roman"/>
          <w:color w:val="auto"/>
          <w:lang w:val="ro-RO"/>
        </w:rPr>
        <w:t xml:space="preserve">precum şi dirijarea operativ-tehnologică unică a sistemului electroenergetic se efectuează de operatorul </w:t>
      </w:r>
      <w:r w:rsidR="00EE6496" w:rsidRPr="00435DCF">
        <w:rPr>
          <w:rFonts w:ascii="Times New Roman" w:hAnsi="Times New Roman" w:cs="Times New Roman"/>
          <w:color w:val="auto"/>
          <w:lang w:val="ro-RO"/>
        </w:rPr>
        <w:t xml:space="preserve">sistemului </w:t>
      </w:r>
      <w:r w:rsidR="0032766C" w:rsidRPr="00435DCF">
        <w:rPr>
          <w:rFonts w:ascii="Times New Roman" w:hAnsi="Times New Roman" w:cs="Times New Roman"/>
          <w:color w:val="auto"/>
          <w:lang w:val="ro-RO"/>
        </w:rPr>
        <w:t xml:space="preserve">de transport în baza licenţei pentru transportul energiei electrice, eliberată de Agenţie în condiţiile legii. </w:t>
      </w:r>
    </w:p>
    <w:p w14:paraId="2AE6C598" w14:textId="2AFCA1C2" w:rsidR="00D92924" w:rsidRPr="00435DCF" w:rsidRDefault="00D07B81" w:rsidP="001579BB">
      <w:pPr>
        <w:spacing w:before="120" w:after="0" w:line="240" w:lineRule="auto"/>
        <w:jc w:val="both"/>
        <w:rPr>
          <w:lang w:val="ro-RO"/>
        </w:rPr>
      </w:pPr>
      <w:r w:rsidRPr="00435DCF">
        <w:rPr>
          <w:rFonts w:ascii="Times New Roman" w:hAnsi="Times New Roman" w:cs="Times New Roman"/>
          <w:color w:val="auto"/>
          <w:spacing w:val="-2"/>
          <w:lang w:val="ro-RO"/>
        </w:rPr>
        <w:t>(2)</w:t>
      </w:r>
      <w:r w:rsidR="00011891" w:rsidRPr="00435DCF">
        <w:rPr>
          <w:rFonts w:ascii="Times New Roman" w:hAnsi="Times New Roman" w:cs="Times New Roman"/>
          <w:color w:val="auto"/>
          <w:spacing w:val="-2"/>
          <w:lang w:val="ro-RO"/>
        </w:rPr>
        <w:t xml:space="preserve"> </w:t>
      </w:r>
      <w:r w:rsidR="004A7FCF" w:rsidRPr="00435DCF">
        <w:rPr>
          <w:color w:val="auto"/>
          <w:lang w:val="ro-RO"/>
        </w:rPr>
        <w:t xml:space="preserve">Operatorul </w:t>
      </w:r>
      <w:r w:rsidR="001579BB" w:rsidRPr="00435DCF">
        <w:rPr>
          <w:color w:val="auto"/>
          <w:lang w:val="ro-RO"/>
        </w:rPr>
        <w:t xml:space="preserve">sistemului </w:t>
      </w:r>
      <w:r w:rsidR="004A7FCF" w:rsidRPr="00435DCF">
        <w:rPr>
          <w:color w:val="auto"/>
          <w:lang w:val="ro-RO"/>
        </w:rPr>
        <w:t xml:space="preserve">de transport este organizat în calitate de întreprindere electroenergetică de stat, specializată şi independentă, </w:t>
      </w:r>
      <w:r w:rsidR="002E6C29" w:rsidRPr="00F36529">
        <w:rPr>
          <w:color w:val="auto"/>
          <w:lang w:val="ro-RO"/>
        </w:rPr>
        <w:t>, cu statut de persoană juridică</w:t>
      </w:r>
      <w:r w:rsidR="002E6C29">
        <w:rPr>
          <w:color w:val="auto"/>
          <w:lang w:val="ro-RO"/>
        </w:rPr>
        <w:t>,</w:t>
      </w:r>
      <w:r w:rsidR="002E6C29" w:rsidRPr="00F36529">
        <w:rPr>
          <w:color w:val="auto"/>
          <w:lang w:val="ro-RO"/>
        </w:rPr>
        <w:t xml:space="preserve"> </w:t>
      </w:r>
      <w:r w:rsidR="004A7FCF" w:rsidRPr="00435DCF">
        <w:rPr>
          <w:color w:val="auto"/>
          <w:lang w:val="ro-RO"/>
        </w:rPr>
        <w:t xml:space="preserve">constituită în conformitate cu </w:t>
      </w:r>
      <w:r w:rsidR="00322C76" w:rsidRPr="00435DCF">
        <w:rPr>
          <w:color w:val="auto"/>
          <w:lang w:val="ro-RO"/>
        </w:rPr>
        <w:t>actele normative în domeniu</w:t>
      </w:r>
      <w:r w:rsidR="004A7FCF" w:rsidRPr="00435DCF">
        <w:rPr>
          <w:color w:val="auto"/>
          <w:lang w:val="ro-RO"/>
        </w:rPr>
        <w:t xml:space="preserve"> şi certificată </w:t>
      </w:r>
      <w:r w:rsidR="00322C76" w:rsidRPr="00435DCF">
        <w:rPr>
          <w:color w:val="auto"/>
          <w:lang w:val="ro-RO"/>
        </w:rPr>
        <w:t>potrivit</w:t>
      </w:r>
      <w:r w:rsidR="004A7FCF" w:rsidRPr="00435DCF">
        <w:rPr>
          <w:color w:val="auto"/>
          <w:lang w:val="ro-RO"/>
        </w:rPr>
        <w:t xml:space="preserve"> </w:t>
      </w:r>
      <w:r w:rsidR="00322C76" w:rsidRPr="00435DCF">
        <w:rPr>
          <w:color w:val="auto"/>
          <w:lang w:val="ro-RO"/>
        </w:rPr>
        <w:t xml:space="preserve">prevederilor </w:t>
      </w:r>
      <w:r w:rsidR="004A7FCF" w:rsidRPr="00435DCF">
        <w:rPr>
          <w:color w:val="auto"/>
          <w:lang w:val="ro-RO"/>
        </w:rPr>
        <w:t>articolului 2</w:t>
      </w:r>
      <w:r w:rsidR="00080E76" w:rsidRPr="00435DCF">
        <w:rPr>
          <w:color w:val="auto"/>
          <w:lang w:val="ro-RO"/>
        </w:rPr>
        <w:t>7</w:t>
      </w:r>
      <w:r w:rsidR="004A7FCF" w:rsidRPr="00435DCF">
        <w:rPr>
          <w:color w:val="auto"/>
          <w:lang w:val="ro-RO"/>
        </w:rPr>
        <w:t xml:space="preserve"> din prezenta lege.</w:t>
      </w:r>
    </w:p>
    <w:p w14:paraId="4ABBF8CB" w14:textId="2F8264C5" w:rsidR="00D92924" w:rsidRPr="00435DCF" w:rsidRDefault="00D07B81" w:rsidP="007135E9">
      <w:pPr>
        <w:suppressAutoHyphens w:val="0"/>
        <w:spacing w:before="120" w:after="0" w:line="240" w:lineRule="auto"/>
        <w:jc w:val="both"/>
        <w:rPr>
          <w:rFonts w:ascii="Times New Roman" w:hAnsi="Times New Roman" w:cs="Times New Roman"/>
          <w:lang w:val="ro-RO"/>
        </w:rPr>
      </w:pPr>
      <w:r w:rsidRPr="00435DCF">
        <w:rPr>
          <w:rFonts w:ascii="Times New Roman" w:hAnsi="Times New Roman" w:cs="Times New Roman"/>
          <w:color w:val="auto"/>
          <w:spacing w:val="-2"/>
          <w:lang w:val="ro-RO"/>
        </w:rPr>
        <w:t xml:space="preserve">(3) </w:t>
      </w:r>
      <w:r w:rsidR="0032766C" w:rsidRPr="00435DCF">
        <w:rPr>
          <w:rFonts w:ascii="Times New Roman" w:hAnsi="Times New Roman" w:cs="Times New Roman"/>
          <w:color w:val="auto"/>
          <w:lang w:val="ro-RO"/>
        </w:rPr>
        <w:t xml:space="preserve">Operatorul </w:t>
      </w:r>
      <w:r w:rsidR="0024398F" w:rsidRPr="00435DCF">
        <w:rPr>
          <w:rFonts w:ascii="Times New Roman" w:hAnsi="Times New Roman" w:cs="Times New Roman"/>
          <w:color w:val="auto"/>
          <w:lang w:val="ro-RO"/>
        </w:rPr>
        <w:t xml:space="preserve">sistemului </w:t>
      </w:r>
      <w:r w:rsidR="0032766C" w:rsidRPr="00435DCF">
        <w:rPr>
          <w:rFonts w:ascii="Times New Roman" w:hAnsi="Times New Roman" w:cs="Times New Roman"/>
          <w:color w:val="auto"/>
          <w:lang w:val="ro-RO"/>
        </w:rPr>
        <w:t xml:space="preserve">de transport îşi desfăşoară activitatea în conformitate cu prevederile prezentei legi, cu condiţiile prevăzute în licenţa pentru transportul energiei electrice,  cu  actele normative care reglementează sectorul electroenergetic, inclusiv </w:t>
      </w:r>
      <w:r w:rsidR="00CC6381" w:rsidRPr="00435DCF">
        <w:rPr>
          <w:rFonts w:ascii="Times New Roman" w:hAnsi="Times New Roman" w:cs="Times New Roman"/>
          <w:color w:val="auto"/>
          <w:lang w:val="ro-RO"/>
        </w:rPr>
        <w:t xml:space="preserve">potrivit actelor </w:t>
      </w:r>
      <w:r w:rsidR="0032766C" w:rsidRPr="00435DCF">
        <w:rPr>
          <w:rFonts w:ascii="Times New Roman" w:hAnsi="Times New Roman" w:cs="Times New Roman"/>
          <w:color w:val="auto"/>
          <w:lang w:val="ro-RO"/>
        </w:rPr>
        <w:t>normative de reglementare aprobate de Agenţie</w:t>
      </w:r>
      <w:r w:rsidR="0032766C" w:rsidRPr="00435DCF">
        <w:rPr>
          <w:rFonts w:ascii="Times New Roman" w:hAnsi="Times New Roman" w:cs="Times New Roman"/>
          <w:lang w:val="ro-RO"/>
        </w:rPr>
        <w:t>, precum şi în conformitate cu documentele normativ-teh</w:t>
      </w:r>
      <w:r w:rsidR="00CC6381" w:rsidRPr="00435DCF">
        <w:rPr>
          <w:rFonts w:ascii="Times New Roman" w:hAnsi="Times New Roman" w:cs="Times New Roman"/>
          <w:lang w:val="ro-RO"/>
        </w:rPr>
        <w:t>n</w:t>
      </w:r>
      <w:r w:rsidR="0032766C" w:rsidRPr="00435DCF">
        <w:rPr>
          <w:rFonts w:ascii="Times New Roman" w:hAnsi="Times New Roman" w:cs="Times New Roman"/>
          <w:lang w:val="ro-RO"/>
        </w:rPr>
        <w:t>ice stabilite prin lege</w:t>
      </w:r>
      <w:r w:rsidR="0032766C" w:rsidRPr="00435DCF">
        <w:rPr>
          <w:rFonts w:ascii="Times New Roman" w:hAnsi="Times New Roman" w:cs="Times New Roman"/>
          <w:color w:val="auto"/>
          <w:lang w:val="ro-RO"/>
        </w:rPr>
        <w:t xml:space="preserve">. </w:t>
      </w:r>
    </w:p>
    <w:p w14:paraId="6217918B" w14:textId="70E0ADAD" w:rsidR="00753543" w:rsidRPr="00435DCF" w:rsidRDefault="00D07B81" w:rsidP="000C320C">
      <w:pPr>
        <w:spacing w:before="120" w:after="0" w:line="240" w:lineRule="auto"/>
        <w:jc w:val="both"/>
        <w:rPr>
          <w:color w:val="auto"/>
          <w:lang w:val="ro-RO"/>
        </w:rPr>
      </w:pPr>
      <w:r w:rsidRPr="00435DCF">
        <w:rPr>
          <w:rFonts w:ascii="Times New Roman" w:hAnsi="Times New Roman" w:cs="Times New Roman"/>
          <w:color w:val="auto"/>
          <w:spacing w:val="-2"/>
          <w:lang w:val="ro-RO"/>
        </w:rPr>
        <w:t xml:space="preserve">(4) </w:t>
      </w:r>
      <w:r w:rsidR="0032766C" w:rsidRPr="00435DCF">
        <w:rPr>
          <w:rFonts w:ascii="Times New Roman" w:hAnsi="Times New Roman" w:cs="Times New Roman"/>
          <w:color w:val="auto"/>
          <w:lang w:val="ro-RO"/>
        </w:rPr>
        <w:t>La executarea obligaţiilor şi a funcţiilor sale, operatorul</w:t>
      </w:r>
      <w:r w:rsidR="0024398F" w:rsidRPr="00435DCF">
        <w:rPr>
          <w:rFonts w:ascii="Times New Roman" w:hAnsi="Times New Roman" w:cs="Times New Roman"/>
          <w:color w:val="auto"/>
          <w:lang w:val="ro-RO"/>
        </w:rPr>
        <w:t xml:space="preserve"> sistemului</w:t>
      </w:r>
      <w:r w:rsidR="0032766C" w:rsidRPr="00435DCF">
        <w:rPr>
          <w:rFonts w:ascii="Times New Roman" w:hAnsi="Times New Roman" w:cs="Times New Roman"/>
          <w:color w:val="auto"/>
          <w:lang w:val="ro-RO"/>
        </w:rPr>
        <w:t xml:space="preserve"> de transport este</w:t>
      </w:r>
      <w:r w:rsidRPr="00435DCF">
        <w:rPr>
          <w:rFonts w:ascii="Times New Roman" w:hAnsi="Times New Roman" w:cs="Times New Roman"/>
          <w:lang w:val="ro-RO"/>
        </w:rPr>
        <w:t xml:space="preserve"> </w:t>
      </w:r>
      <w:r w:rsidR="0032766C" w:rsidRPr="00435DCF">
        <w:rPr>
          <w:rFonts w:ascii="Times New Roman" w:hAnsi="Times New Roman" w:cs="Times New Roman"/>
          <w:lang w:val="ro-RO"/>
        </w:rPr>
        <w:t xml:space="preserve">independent de orice întreprindere care desfăşoară activitatea de producere, de distribuţie sau de furnizare a energiei electrice şi nu poate deţine </w:t>
      </w:r>
      <w:r w:rsidR="004C6DFC" w:rsidRPr="00435DCF">
        <w:rPr>
          <w:rFonts w:ascii="Times New Roman" w:hAnsi="Times New Roman" w:cs="Times New Roman"/>
          <w:lang w:val="ro-RO"/>
        </w:rPr>
        <w:t xml:space="preserve">licenţa </w:t>
      </w:r>
      <w:r w:rsidR="0032766C" w:rsidRPr="00435DCF">
        <w:rPr>
          <w:rFonts w:ascii="Times New Roman" w:hAnsi="Times New Roman" w:cs="Times New Roman"/>
          <w:lang w:val="ro-RO"/>
        </w:rPr>
        <w:t>pentru producerea, pentru distribuţia sau pentru furnizarea energiei electrice.</w:t>
      </w:r>
      <w:r w:rsidR="004A7FCF" w:rsidRPr="00435DCF">
        <w:rPr>
          <w:color w:val="auto"/>
          <w:lang w:val="ro-RO"/>
        </w:rPr>
        <w:t xml:space="preserve"> </w:t>
      </w:r>
    </w:p>
    <w:p w14:paraId="3D375A96" w14:textId="4EBBDDEC" w:rsidR="00D92924" w:rsidRPr="00435DCF" w:rsidRDefault="00D07B81" w:rsidP="007135E9">
      <w:pPr>
        <w:tabs>
          <w:tab w:val="left" w:pos="851"/>
        </w:tabs>
        <w:suppressAutoHyphens w:val="0"/>
        <w:spacing w:before="120" w:line="240" w:lineRule="auto"/>
        <w:jc w:val="both"/>
        <w:rPr>
          <w:rFonts w:ascii="Times New Roman" w:hAnsi="Times New Roman" w:cs="Times New Roman"/>
          <w:color w:val="auto"/>
          <w:lang w:val="ro-RO"/>
        </w:rPr>
      </w:pPr>
      <w:r w:rsidRPr="00435DCF">
        <w:rPr>
          <w:rFonts w:ascii="Times New Roman" w:hAnsi="Times New Roman" w:cs="Times New Roman"/>
          <w:lang w:val="ro-RO"/>
        </w:rPr>
        <w:t xml:space="preserve">(5) </w:t>
      </w:r>
      <w:r w:rsidR="0032766C" w:rsidRPr="00435DCF">
        <w:rPr>
          <w:rFonts w:ascii="Times New Roman" w:hAnsi="Times New Roman" w:cs="Times New Roman"/>
          <w:lang w:val="ro-RO"/>
        </w:rPr>
        <w:t xml:space="preserve">Independenţa operatorului </w:t>
      </w:r>
      <w:r w:rsidR="0024398F" w:rsidRPr="00435DCF">
        <w:rPr>
          <w:rFonts w:ascii="Times New Roman" w:hAnsi="Times New Roman" w:cs="Times New Roman"/>
          <w:lang w:val="ro-RO"/>
        </w:rPr>
        <w:t xml:space="preserve">sistemului </w:t>
      </w:r>
      <w:r w:rsidR="0032766C" w:rsidRPr="00435DCF">
        <w:rPr>
          <w:rFonts w:ascii="Times New Roman" w:hAnsi="Times New Roman" w:cs="Times New Roman"/>
          <w:lang w:val="ro-RO"/>
        </w:rPr>
        <w:t xml:space="preserve">de transport se asigură prin punerea în aplicare şi prin respectarea condiţiilor şi termenelor </w:t>
      </w:r>
      <w:r w:rsidR="0008378F" w:rsidRPr="00435DCF">
        <w:rPr>
          <w:rFonts w:ascii="Times New Roman" w:hAnsi="Times New Roman" w:cs="Times New Roman"/>
          <w:lang w:val="ro-RO"/>
        </w:rPr>
        <w:t>privind separarea operatorului sistemului de transport,</w:t>
      </w:r>
      <w:r w:rsidR="0032766C" w:rsidRPr="00435DCF">
        <w:rPr>
          <w:rFonts w:ascii="Times New Roman" w:hAnsi="Times New Roman" w:cs="Times New Roman"/>
          <w:lang w:val="ro-RO"/>
        </w:rPr>
        <w:t xml:space="preserve"> stipulate în articolul 26 din prezenta lege. </w:t>
      </w:r>
      <w:r w:rsidR="004A7FCF" w:rsidRPr="00435DCF">
        <w:rPr>
          <w:rFonts w:ascii="Times New Roman" w:hAnsi="Times New Roman" w:cs="Times New Roman"/>
          <w:color w:val="auto"/>
          <w:kern w:val="3"/>
          <w:lang w:val="ro-RO" w:eastAsia="en-US"/>
        </w:rPr>
        <w:t xml:space="preserve">  </w:t>
      </w:r>
    </w:p>
    <w:p w14:paraId="47240EA2" w14:textId="77777777" w:rsidR="00E007F8" w:rsidRPr="00435DCF" w:rsidRDefault="00E007F8">
      <w:pPr>
        <w:pStyle w:val="NormalWeb"/>
        <w:spacing w:before="120" w:after="0" w:line="240" w:lineRule="auto"/>
        <w:ind w:left="0" w:right="0"/>
        <w:jc w:val="both"/>
        <w:rPr>
          <w:rFonts w:ascii="Times New Roman" w:hAnsi="Times New Roman" w:cs="Times New Roman"/>
          <w:b/>
          <w:color w:val="auto"/>
          <w:sz w:val="24"/>
          <w:szCs w:val="24"/>
          <w:lang w:val="ro-RO"/>
        </w:rPr>
      </w:pPr>
    </w:p>
    <w:p w14:paraId="4D5231F8" w14:textId="183D8AC4" w:rsidR="00753543" w:rsidRPr="00435DCF" w:rsidRDefault="004A7FCF" w:rsidP="000C320C">
      <w:pPr>
        <w:pStyle w:val="Heading2"/>
        <w:rPr>
          <w:b/>
          <w:i/>
          <w:lang w:val="ro-RO"/>
        </w:rPr>
      </w:pPr>
      <w:bookmarkStart w:id="7" w:name="_Toc402352045"/>
      <w:bookmarkStart w:id="8" w:name="_Toc402524827"/>
      <w:r w:rsidRPr="00435DCF">
        <w:rPr>
          <w:b/>
          <w:lang w:val="ro-RO"/>
        </w:rPr>
        <w:t>Articolul 26</w:t>
      </w:r>
      <w:r w:rsidR="00D07B81" w:rsidRPr="00435DCF">
        <w:rPr>
          <w:b/>
          <w:lang w:val="ro-RO"/>
        </w:rPr>
        <w:t>.</w:t>
      </w:r>
      <w:r w:rsidRPr="00435DCF">
        <w:rPr>
          <w:b/>
          <w:i/>
          <w:lang w:val="ro-RO"/>
        </w:rPr>
        <w:t xml:space="preserve"> </w:t>
      </w:r>
      <w:r w:rsidRPr="00435DCF">
        <w:rPr>
          <w:lang w:val="ro-RO"/>
        </w:rPr>
        <w:t xml:space="preserve">Separarea operatorului </w:t>
      </w:r>
      <w:r w:rsidR="0024398F" w:rsidRPr="00435DCF">
        <w:rPr>
          <w:lang w:val="ro-RO"/>
        </w:rPr>
        <w:t xml:space="preserve">sistemului </w:t>
      </w:r>
      <w:r w:rsidRPr="00435DCF">
        <w:rPr>
          <w:lang w:val="ro-RO"/>
        </w:rPr>
        <w:t>de transport</w:t>
      </w:r>
      <w:bookmarkEnd w:id="7"/>
      <w:bookmarkEnd w:id="8"/>
      <w:r w:rsidRPr="00435DCF">
        <w:rPr>
          <w:b/>
          <w:i/>
          <w:lang w:val="ro-RO"/>
        </w:rPr>
        <w:t xml:space="preserve"> </w:t>
      </w:r>
    </w:p>
    <w:p w14:paraId="6553DE1E" w14:textId="7987320B" w:rsidR="00D92924" w:rsidRPr="00435DCF" w:rsidRDefault="00D07B81">
      <w:pPr>
        <w:suppressAutoHyphens w:val="0"/>
        <w:spacing w:before="120" w:after="0" w:line="240" w:lineRule="auto"/>
        <w:jc w:val="both"/>
        <w:rPr>
          <w:rFonts w:ascii="Times New Roman" w:hAnsi="Times New Roman" w:cs="Times New Roman"/>
          <w:color w:val="auto"/>
          <w:lang w:val="ro-RO"/>
        </w:rPr>
      </w:pPr>
      <w:r w:rsidRPr="00435DCF">
        <w:rPr>
          <w:rFonts w:ascii="Times New Roman" w:hAnsi="Times New Roman" w:cs="Times New Roman"/>
          <w:color w:val="auto"/>
          <w:spacing w:val="-2"/>
          <w:lang w:val="ro-RO"/>
        </w:rPr>
        <w:t xml:space="preserve">(1) </w:t>
      </w:r>
      <w:r w:rsidR="004A7FCF" w:rsidRPr="00435DCF">
        <w:rPr>
          <w:rFonts w:ascii="Times New Roman" w:hAnsi="Times New Roman" w:cs="Times New Roman"/>
          <w:color w:val="auto"/>
          <w:lang w:val="ro-RO"/>
        </w:rPr>
        <w:t xml:space="preserve">Întreprinderea electroenergetică care deţine </w:t>
      </w:r>
      <w:r w:rsidR="005F046F" w:rsidRPr="00435DCF">
        <w:rPr>
          <w:rFonts w:ascii="Times New Roman" w:hAnsi="Times New Roman" w:cs="Times New Roman"/>
          <w:color w:val="auto"/>
          <w:lang w:val="ro-RO"/>
        </w:rPr>
        <w:t xml:space="preserve">în proprietate </w:t>
      </w:r>
      <w:r w:rsidR="00080E76" w:rsidRPr="00435DCF">
        <w:rPr>
          <w:rFonts w:ascii="Times New Roman" w:hAnsi="Times New Roman" w:cs="Times New Roman"/>
          <w:color w:val="auto"/>
          <w:lang w:val="ro-RO"/>
        </w:rPr>
        <w:t xml:space="preserve">şi </w:t>
      </w:r>
      <w:r w:rsidR="006607D8" w:rsidRPr="00435DCF">
        <w:rPr>
          <w:rFonts w:ascii="Times New Roman" w:hAnsi="Times New Roman" w:cs="Times New Roman"/>
          <w:color w:val="auto"/>
          <w:lang w:val="ro-RO"/>
        </w:rPr>
        <w:t xml:space="preserve">exploatează </w:t>
      </w:r>
      <w:r w:rsidR="004A7FCF" w:rsidRPr="00435DCF">
        <w:rPr>
          <w:rFonts w:ascii="Times New Roman" w:hAnsi="Times New Roman" w:cs="Times New Roman"/>
          <w:color w:val="auto"/>
          <w:lang w:val="ro-RO"/>
        </w:rPr>
        <w:t xml:space="preserve">reţele electrice de transport îşi desfăşoară activitatea în calitate de operator </w:t>
      </w:r>
      <w:r w:rsidR="0024398F" w:rsidRPr="00435DCF">
        <w:rPr>
          <w:rFonts w:ascii="Times New Roman" w:hAnsi="Times New Roman" w:cs="Times New Roman"/>
          <w:color w:val="auto"/>
          <w:lang w:val="ro-RO"/>
        </w:rPr>
        <w:t xml:space="preserve">al sistemului </w:t>
      </w:r>
      <w:r w:rsidR="004A7FCF" w:rsidRPr="00435DCF">
        <w:rPr>
          <w:rFonts w:ascii="Times New Roman" w:hAnsi="Times New Roman" w:cs="Times New Roman"/>
          <w:color w:val="auto"/>
          <w:lang w:val="ro-RO"/>
        </w:rPr>
        <w:t xml:space="preserve">de transport. În acest scop operatorul </w:t>
      </w:r>
      <w:r w:rsidR="00823311" w:rsidRPr="00435DCF">
        <w:rPr>
          <w:rFonts w:ascii="Times New Roman" w:hAnsi="Times New Roman" w:cs="Times New Roman"/>
          <w:color w:val="auto"/>
          <w:lang w:val="ro-RO"/>
        </w:rPr>
        <w:t xml:space="preserve">sistemului </w:t>
      </w:r>
      <w:r w:rsidR="004A7FCF" w:rsidRPr="00435DCF">
        <w:rPr>
          <w:rFonts w:ascii="Times New Roman" w:hAnsi="Times New Roman" w:cs="Times New Roman"/>
          <w:color w:val="auto"/>
          <w:lang w:val="ro-RO"/>
        </w:rPr>
        <w:t>de transport este obligat să obţină licenţa pentru trans</w:t>
      </w:r>
      <w:r w:rsidR="007135E9" w:rsidRPr="00435DCF">
        <w:rPr>
          <w:rFonts w:ascii="Times New Roman" w:hAnsi="Times New Roman" w:cs="Times New Roman"/>
          <w:color w:val="auto"/>
          <w:lang w:val="ro-RO"/>
        </w:rPr>
        <w:t>p</w:t>
      </w:r>
      <w:r w:rsidR="004A7FCF" w:rsidRPr="00435DCF">
        <w:rPr>
          <w:rFonts w:ascii="Times New Roman" w:hAnsi="Times New Roman" w:cs="Times New Roman"/>
          <w:color w:val="auto"/>
          <w:lang w:val="ro-RO"/>
        </w:rPr>
        <w:t xml:space="preserve">ortul energiei electrice în condiţiile stabilite în prezenta lege, precum şi în conformitate cu alte acte normative în domeniu. </w:t>
      </w:r>
    </w:p>
    <w:p w14:paraId="5D7D1BBC" w14:textId="3EB00D35" w:rsidR="00D92924" w:rsidRPr="00435DCF" w:rsidRDefault="00D07B81">
      <w:pPr>
        <w:suppressAutoHyphens w:val="0"/>
        <w:spacing w:before="120" w:after="0" w:line="240" w:lineRule="auto"/>
        <w:jc w:val="both"/>
        <w:rPr>
          <w:rFonts w:ascii="Times New Roman" w:hAnsi="Times New Roman" w:cs="Times New Roman"/>
          <w:color w:val="auto"/>
          <w:lang w:val="ro-RO"/>
        </w:rPr>
      </w:pPr>
      <w:r w:rsidRPr="00435DCF">
        <w:rPr>
          <w:rFonts w:ascii="Times New Roman" w:hAnsi="Times New Roman" w:cs="Times New Roman"/>
          <w:color w:val="auto"/>
          <w:spacing w:val="-2"/>
          <w:lang w:val="ro-RO"/>
        </w:rPr>
        <w:t xml:space="preserve">(2) </w:t>
      </w:r>
      <w:r w:rsidR="0088604D" w:rsidRPr="00435DCF">
        <w:rPr>
          <w:rFonts w:ascii="Times New Roman" w:hAnsi="Times New Roman" w:cs="Times New Roman"/>
          <w:color w:val="auto"/>
          <w:lang w:val="ro-RO"/>
        </w:rPr>
        <w:t>O</w:t>
      </w:r>
      <w:r w:rsidR="004A7FCF" w:rsidRPr="00435DCF">
        <w:rPr>
          <w:rFonts w:ascii="Times New Roman" w:hAnsi="Times New Roman" w:cs="Times New Roman"/>
          <w:color w:val="auto"/>
          <w:lang w:val="ro-RO"/>
        </w:rPr>
        <w:t xml:space="preserve">peratorul </w:t>
      </w:r>
      <w:r w:rsidR="00823311" w:rsidRPr="00435DCF">
        <w:rPr>
          <w:rFonts w:ascii="Times New Roman" w:hAnsi="Times New Roman" w:cs="Times New Roman"/>
          <w:color w:val="auto"/>
          <w:lang w:val="ro-RO"/>
        </w:rPr>
        <w:t xml:space="preserve">sistemului </w:t>
      </w:r>
      <w:r w:rsidR="004A7FCF" w:rsidRPr="00435DCF">
        <w:rPr>
          <w:rFonts w:ascii="Times New Roman" w:hAnsi="Times New Roman" w:cs="Times New Roman"/>
          <w:color w:val="auto"/>
          <w:lang w:val="ro-RO"/>
        </w:rPr>
        <w:t>de transport trebuie să fie independent</w:t>
      </w:r>
      <w:r w:rsidR="0088604D" w:rsidRPr="00435DCF">
        <w:rPr>
          <w:rFonts w:ascii="Times New Roman" w:hAnsi="Times New Roman" w:cs="Times New Roman"/>
          <w:color w:val="auto"/>
          <w:lang w:val="ro-RO"/>
        </w:rPr>
        <w:t xml:space="preserve"> de întreprinderile care desfă</w:t>
      </w:r>
      <w:r w:rsidR="001019D4" w:rsidRPr="00435DCF">
        <w:rPr>
          <w:rFonts w:ascii="Times New Roman" w:hAnsi="Times New Roman" w:cs="Times New Roman"/>
          <w:color w:val="auto"/>
          <w:lang w:val="ro-RO"/>
        </w:rPr>
        <w:t>ş</w:t>
      </w:r>
      <w:r w:rsidR="0088604D" w:rsidRPr="00435DCF">
        <w:rPr>
          <w:rFonts w:ascii="Times New Roman" w:hAnsi="Times New Roman" w:cs="Times New Roman"/>
          <w:color w:val="auto"/>
          <w:lang w:val="ro-RO"/>
        </w:rPr>
        <w:t xml:space="preserve">oară alte activităţi </w:t>
      </w:r>
      <w:r w:rsidR="00123657" w:rsidRPr="00435DCF">
        <w:rPr>
          <w:rFonts w:ascii="Times New Roman" w:hAnsi="Times New Roman" w:cs="Times New Roman"/>
          <w:color w:val="auto"/>
          <w:lang w:val="ro-RO"/>
        </w:rPr>
        <w:t>decât</w:t>
      </w:r>
      <w:r w:rsidR="0088604D" w:rsidRPr="00435DCF">
        <w:rPr>
          <w:rFonts w:ascii="Times New Roman" w:hAnsi="Times New Roman" w:cs="Times New Roman"/>
          <w:color w:val="auto"/>
          <w:lang w:val="ro-RO"/>
        </w:rPr>
        <w:t xml:space="preserve"> activitatea de transport al energiei electrice</w:t>
      </w:r>
      <w:r w:rsidR="004A7FCF" w:rsidRPr="00435DCF">
        <w:rPr>
          <w:rFonts w:ascii="Times New Roman" w:hAnsi="Times New Roman" w:cs="Times New Roman"/>
          <w:color w:val="auto"/>
          <w:lang w:val="ro-RO"/>
        </w:rPr>
        <w:t>. În scopul asigurării independenţei operatorului</w:t>
      </w:r>
      <w:r w:rsidR="00823311" w:rsidRPr="00435DCF">
        <w:rPr>
          <w:rFonts w:ascii="Times New Roman" w:hAnsi="Times New Roman" w:cs="Times New Roman"/>
          <w:color w:val="auto"/>
          <w:lang w:val="ro-RO"/>
        </w:rPr>
        <w:t xml:space="preserve"> sistemului</w:t>
      </w:r>
      <w:r w:rsidR="004A7FCF" w:rsidRPr="00435DCF">
        <w:rPr>
          <w:rFonts w:ascii="Times New Roman" w:hAnsi="Times New Roman" w:cs="Times New Roman"/>
          <w:color w:val="auto"/>
          <w:lang w:val="ro-RO"/>
        </w:rPr>
        <w:t xml:space="preserve"> de transport, aceeaşi persoană sau aceleaşi persoane nu are/au dreptul: </w:t>
      </w:r>
    </w:p>
    <w:p w14:paraId="239DD849" w14:textId="36DE1BDF" w:rsidR="00D92924" w:rsidRPr="00435DCF" w:rsidRDefault="004A7FCF" w:rsidP="005C2203">
      <w:pPr>
        <w:numPr>
          <w:ilvl w:val="0"/>
          <w:numId w:val="5"/>
        </w:numPr>
        <w:tabs>
          <w:tab w:val="left"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lastRenderedPageBreak/>
        <w:t xml:space="preserve">să exercite, direct sau indirect, controlul asupra unei întreprinderi care desfăşoară </w:t>
      </w:r>
      <w:r w:rsidR="00092A9B" w:rsidRPr="00435DCF">
        <w:rPr>
          <w:rFonts w:ascii="Times New Roman" w:hAnsi="Times New Roman" w:cs="Times New Roman"/>
          <w:color w:val="auto"/>
          <w:lang w:val="ro-RO"/>
        </w:rPr>
        <w:t xml:space="preserve">una </w:t>
      </w:r>
      <w:r w:rsidRPr="00435DCF">
        <w:rPr>
          <w:rFonts w:ascii="Times New Roman" w:hAnsi="Times New Roman" w:cs="Times New Roman"/>
          <w:color w:val="auto"/>
          <w:lang w:val="ro-RO"/>
        </w:rPr>
        <w:t>din activităţile de producere sau de furnizare şi să exercite, direct sau indirect, controlul sau să exercite vreun drept asupra operatorului</w:t>
      </w:r>
      <w:r w:rsidR="00AE5611" w:rsidRPr="00435DCF">
        <w:rPr>
          <w:rFonts w:ascii="Times New Roman" w:hAnsi="Times New Roman" w:cs="Times New Roman"/>
          <w:color w:val="auto"/>
          <w:lang w:val="ro-RO"/>
        </w:rPr>
        <w:t xml:space="preserve"> sistemului</w:t>
      </w:r>
      <w:r w:rsidRPr="00435DCF">
        <w:rPr>
          <w:rFonts w:ascii="Times New Roman" w:hAnsi="Times New Roman" w:cs="Times New Roman"/>
          <w:color w:val="auto"/>
          <w:lang w:val="ro-RO"/>
        </w:rPr>
        <w:t xml:space="preserve"> de transport sau în legătură cu o reţea electrică de transport; </w:t>
      </w:r>
    </w:p>
    <w:p w14:paraId="797F2BF4" w14:textId="31EA68B1" w:rsidR="00D92924" w:rsidRPr="00435DCF" w:rsidRDefault="004A7FCF" w:rsidP="005C2203">
      <w:pPr>
        <w:numPr>
          <w:ilvl w:val="0"/>
          <w:numId w:val="5"/>
        </w:numPr>
        <w:tabs>
          <w:tab w:val="left"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să exercite, direct sau indirect, controlul asupra operatorului </w:t>
      </w:r>
      <w:r w:rsidR="00AE5611" w:rsidRPr="00435DCF">
        <w:rPr>
          <w:rFonts w:ascii="Times New Roman" w:hAnsi="Times New Roman" w:cs="Times New Roman"/>
          <w:color w:val="auto"/>
          <w:lang w:val="ro-RO"/>
        </w:rPr>
        <w:t>sistemului</w:t>
      </w:r>
      <w:r w:rsidRPr="00435DCF">
        <w:rPr>
          <w:rFonts w:ascii="Times New Roman" w:hAnsi="Times New Roman" w:cs="Times New Roman"/>
          <w:color w:val="auto"/>
          <w:lang w:val="ro-RO"/>
        </w:rPr>
        <w:t xml:space="preserve"> de transport sau în legătură cu o  reţea electrică de transport şi să exercite, direct sau indirect, controlul sau să exercite vreun drept asupra unei întreprinderi care desfăşoară </w:t>
      </w:r>
      <w:r w:rsidR="00092A9B" w:rsidRPr="00435DCF">
        <w:rPr>
          <w:rFonts w:ascii="Times New Roman" w:hAnsi="Times New Roman" w:cs="Times New Roman"/>
          <w:color w:val="auto"/>
          <w:lang w:val="ro-RO"/>
        </w:rPr>
        <w:t xml:space="preserve">una </w:t>
      </w:r>
      <w:r w:rsidRPr="00435DCF">
        <w:rPr>
          <w:rFonts w:ascii="Times New Roman" w:hAnsi="Times New Roman" w:cs="Times New Roman"/>
          <w:color w:val="auto"/>
          <w:lang w:val="ro-RO"/>
        </w:rPr>
        <w:t>dintre activităţile de producere sau de furnizare;</w:t>
      </w:r>
    </w:p>
    <w:p w14:paraId="1EC61BC4" w14:textId="55AEE4D8" w:rsidR="00D92924" w:rsidRPr="00435DCF" w:rsidRDefault="004A7FCF" w:rsidP="005C2203">
      <w:pPr>
        <w:numPr>
          <w:ilvl w:val="0"/>
          <w:numId w:val="5"/>
        </w:numPr>
        <w:tabs>
          <w:tab w:val="left"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să numească membri în consiliul de supraveghere, în consiliul de administraţie sau în alte organe care reprezintă întreprinderea din punct de vedere juridic, în cazul operatorului </w:t>
      </w:r>
      <w:r w:rsidR="00CF099D" w:rsidRPr="00435DCF">
        <w:rPr>
          <w:rFonts w:ascii="Times New Roman" w:hAnsi="Times New Roman" w:cs="Times New Roman"/>
          <w:color w:val="auto"/>
          <w:lang w:val="ro-RO"/>
        </w:rPr>
        <w:t xml:space="preserve">sistemului </w:t>
      </w:r>
      <w:r w:rsidRPr="00435DCF">
        <w:rPr>
          <w:rFonts w:ascii="Times New Roman" w:hAnsi="Times New Roman" w:cs="Times New Roman"/>
          <w:color w:val="auto"/>
          <w:lang w:val="ro-RO"/>
        </w:rPr>
        <w:t xml:space="preserve">transport sau în cazul reţelei electrice de transport şi, de asemenea, să exercite, direct sau indirect, controlul sau să exercite vreun drept asupra unei întreprinderi care desfăşoară </w:t>
      </w:r>
      <w:r w:rsidR="00092A9B" w:rsidRPr="00435DCF">
        <w:rPr>
          <w:rFonts w:ascii="Times New Roman" w:hAnsi="Times New Roman" w:cs="Times New Roman"/>
          <w:color w:val="auto"/>
          <w:lang w:val="ro-RO"/>
        </w:rPr>
        <w:t xml:space="preserve">una </w:t>
      </w:r>
      <w:r w:rsidRPr="00435DCF">
        <w:rPr>
          <w:rFonts w:ascii="Times New Roman" w:hAnsi="Times New Roman" w:cs="Times New Roman"/>
          <w:color w:val="auto"/>
          <w:lang w:val="ro-RO"/>
        </w:rPr>
        <w:t xml:space="preserve">dintre activităţile de producere sau de furnizare; </w:t>
      </w:r>
    </w:p>
    <w:p w14:paraId="3123E5E0" w14:textId="349FE45F" w:rsidR="00D92924" w:rsidRPr="00435DCF" w:rsidRDefault="004A7FCF" w:rsidP="005C2203">
      <w:pPr>
        <w:numPr>
          <w:ilvl w:val="0"/>
          <w:numId w:val="5"/>
        </w:numPr>
        <w:tabs>
          <w:tab w:val="left"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să fie membru în consiliul de supraveghere, în consiliul de administraţie sau în alte organe care reprezintă întreprinderea din punct de vedere juridic, atât în cazul unei întreprinderi care desfăşoară </w:t>
      </w:r>
      <w:r w:rsidR="00406EA7" w:rsidRPr="00435DCF">
        <w:rPr>
          <w:rFonts w:ascii="Times New Roman" w:hAnsi="Times New Roman" w:cs="Times New Roman"/>
          <w:color w:val="auto"/>
          <w:lang w:val="ro-RO"/>
        </w:rPr>
        <w:t xml:space="preserve">una </w:t>
      </w:r>
      <w:r w:rsidRPr="00435DCF">
        <w:rPr>
          <w:rFonts w:ascii="Times New Roman" w:hAnsi="Times New Roman" w:cs="Times New Roman"/>
          <w:color w:val="auto"/>
          <w:lang w:val="ro-RO"/>
        </w:rPr>
        <w:t xml:space="preserve">dintre activităţile de producere sau de furnizare, </w:t>
      </w:r>
      <w:r w:rsidR="00391F4E" w:rsidRPr="00435DCF">
        <w:rPr>
          <w:rFonts w:ascii="Times New Roman" w:hAnsi="Times New Roman" w:cs="Times New Roman"/>
          <w:color w:val="auto"/>
          <w:lang w:val="ro-RO"/>
        </w:rPr>
        <w:t xml:space="preserve">precum </w:t>
      </w:r>
      <w:r w:rsidRPr="00435DCF">
        <w:rPr>
          <w:rFonts w:ascii="Times New Roman" w:hAnsi="Times New Roman" w:cs="Times New Roman"/>
          <w:color w:val="auto"/>
          <w:lang w:val="ro-RO"/>
        </w:rPr>
        <w:t xml:space="preserve">şi în cazul operatorului </w:t>
      </w:r>
      <w:r w:rsidR="00CF099D" w:rsidRPr="00435DCF">
        <w:rPr>
          <w:rFonts w:ascii="Times New Roman" w:hAnsi="Times New Roman" w:cs="Times New Roman"/>
          <w:color w:val="auto"/>
          <w:lang w:val="ro-RO"/>
        </w:rPr>
        <w:t>sistemului</w:t>
      </w:r>
      <w:r w:rsidRPr="00435DCF">
        <w:rPr>
          <w:rFonts w:ascii="Times New Roman" w:hAnsi="Times New Roman" w:cs="Times New Roman"/>
          <w:color w:val="auto"/>
          <w:lang w:val="ro-RO"/>
        </w:rPr>
        <w:t xml:space="preserve"> de transport sau al unei reţele electrice de transport.</w:t>
      </w:r>
    </w:p>
    <w:p w14:paraId="49369AA4" w14:textId="77777777" w:rsidR="00D92924" w:rsidRPr="00435DCF" w:rsidRDefault="00D07B81">
      <w:pPr>
        <w:suppressAutoHyphens w:val="0"/>
        <w:spacing w:before="120" w:after="0" w:line="240" w:lineRule="auto"/>
        <w:jc w:val="both"/>
        <w:rPr>
          <w:rFonts w:ascii="Times New Roman" w:hAnsi="Times New Roman" w:cs="Times New Roman"/>
          <w:color w:val="auto"/>
          <w:lang w:val="ro-RO"/>
        </w:rPr>
      </w:pPr>
      <w:r w:rsidRPr="00435DCF">
        <w:rPr>
          <w:rFonts w:ascii="Times New Roman" w:hAnsi="Times New Roman" w:cs="Times New Roman"/>
          <w:color w:val="auto"/>
          <w:spacing w:val="-2"/>
          <w:lang w:val="ro-RO"/>
        </w:rPr>
        <w:t xml:space="preserve">(3) </w:t>
      </w:r>
      <w:r w:rsidR="004A7FCF" w:rsidRPr="00435DCF">
        <w:rPr>
          <w:rFonts w:ascii="Times New Roman" w:hAnsi="Times New Roman" w:cs="Times New Roman"/>
          <w:color w:val="auto"/>
          <w:lang w:val="ro-RO"/>
        </w:rPr>
        <w:t>Drepturile menţionate în alineatul (2) din prezentul articol cuprind, în special:</w:t>
      </w:r>
    </w:p>
    <w:p w14:paraId="4ED75E5E" w14:textId="77777777" w:rsidR="00D92924" w:rsidRPr="00435DCF" w:rsidRDefault="004A7FCF" w:rsidP="005C2203">
      <w:pPr>
        <w:numPr>
          <w:ilvl w:val="0"/>
          <w:numId w:val="6"/>
        </w:numPr>
        <w:tabs>
          <w:tab w:val="left"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competenţa de a exercita drepturi de vot;</w:t>
      </w:r>
    </w:p>
    <w:p w14:paraId="374C1F5B" w14:textId="77777777" w:rsidR="00D92924" w:rsidRPr="00435DCF" w:rsidRDefault="004A7FCF" w:rsidP="005C2203">
      <w:pPr>
        <w:numPr>
          <w:ilvl w:val="0"/>
          <w:numId w:val="6"/>
        </w:numPr>
        <w:tabs>
          <w:tab w:val="left"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competenţa de a numi membri în consiliul de supraveghere, în consiliul de administraţie sau în alte organe care reprezintă întreprinderea din punct de vedere juridic; </w:t>
      </w:r>
    </w:p>
    <w:p w14:paraId="7E5BAC6A" w14:textId="77777777" w:rsidR="00D92924" w:rsidRPr="00435DCF" w:rsidRDefault="004A7FCF" w:rsidP="005C2203">
      <w:pPr>
        <w:numPr>
          <w:ilvl w:val="0"/>
          <w:numId w:val="6"/>
        </w:numPr>
        <w:tabs>
          <w:tab w:val="left"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deţinerea unei cote majoritare.</w:t>
      </w:r>
    </w:p>
    <w:p w14:paraId="1DF24DDB" w14:textId="398DEC98" w:rsidR="00D92924" w:rsidRPr="00435DCF" w:rsidRDefault="00D07B81">
      <w:pPr>
        <w:suppressAutoHyphens w:val="0"/>
        <w:spacing w:before="120" w:after="0" w:line="240" w:lineRule="auto"/>
        <w:jc w:val="both"/>
        <w:rPr>
          <w:rFonts w:ascii="Times New Roman" w:hAnsi="Times New Roman" w:cs="Times New Roman"/>
          <w:color w:val="auto"/>
          <w:lang w:val="ro-RO"/>
        </w:rPr>
      </w:pPr>
      <w:r w:rsidRPr="00435DCF">
        <w:rPr>
          <w:rFonts w:ascii="Times New Roman" w:hAnsi="Times New Roman" w:cs="Times New Roman"/>
          <w:color w:val="auto"/>
          <w:spacing w:val="-2"/>
          <w:lang w:val="ro-RO"/>
        </w:rPr>
        <w:t xml:space="preserve">(4) </w:t>
      </w:r>
      <w:r w:rsidR="004A7FCF" w:rsidRPr="00435DCF">
        <w:rPr>
          <w:rFonts w:ascii="Times New Roman" w:hAnsi="Times New Roman" w:cs="Times New Roman"/>
          <w:color w:val="auto"/>
          <w:lang w:val="ro-RO"/>
        </w:rPr>
        <w:t>Obligaţia prevăzută la alineatul (2) din prezentul articol se consideră îndeplinită în cazul în care două sau mai multe întreprinderi care deţin reţele electrice de transport au creat o asociaţie în participaţiune care exercită în două sau mai multe ţări</w:t>
      </w:r>
      <w:r w:rsidR="00BE0A50" w:rsidRPr="00435DCF">
        <w:rPr>
          <w:rFonts w:ascii="Times New Roman" w:hAnsi="Times New Roman" w:cs="Times New Roman"/>
          <w:color w:val="auto"/>
          <w:lang w:val="ro-RO"/>
        </w:rPr>
        <w:t>,  care sunt Parte a</w:t>
      </w:r>
      <w:r w:rsidR="00921205" w:rsidRPr="00435DCF">
        <w:rPr>
          <w:rFonts w:ascii="Times New Roman" w:hAnsi="Times New Roman" w:cs="Times New Roman"/>
          <w:color w:val="auto"/>
          <w:lang w:val="ro-RO"/>
        </w:rPr>
        <w:t xml:space="preserve"> Comunităţii Energetice, </w:t>
      </w:r>
      <w:r w:rsidR="00C210EB" w:rsidRPr="00435DCF">
        <w:rPr>
          <w:rFonts w:ascii="Times New Roman" w:hAnsi="Times New Roman" w:cs="Times New Roman"/>
          <w:color w:val="auto"/>
          <w:lang w:val="ro-RO"/>
        </w:rPr>
        <w:t xml:space="preserve">rolul de operator de transport </w:t>
      </w:r>
      <w:r w:rsidR="00921205" w:rsidRPr="00435DCF">
        <w:rPr>
          <w:rFonts w:ascii="Times New Roman" w:hAnsi="Times New Roman" w:cs="Times New Roman"/>
          <w:color w:val="auto"/>
          <w:lang w:val="ro-RO"/>
        </w:rPr>
        <w:t xml:space="preserve">în raport cu reţelele </w:t>
      </w:r>
      <w:r w:rsidR="00432995" w:rsidRPr="00435DCF">
        <w:rPr>
          <w:rFonts w:ascii="Times New Roman" w:hAnsi="Times New Roman" w:cs="Times New Roman"/>
          <w:color w:val="auto"/>
          <w:lang w:val="ro-RO"/>
        </w:rPr>
        <w:t xml:space="preserve">electrice </w:t>
      </w:r>
      <w:r w:rsidR="00921205" w:rsidRPr="00435DCF">
        <w:rPr>
          <w:rFonts w:ascii="Times New Roman" w:hAnsi="Times New Roman" w:cs="Times New Roman"/>
          <w:color w:val="auto"/>
          <w:lang w:val="ro-RO"/>
        </w:rPr>
        <w:t>de transport în cauză</w:t>
      </w:r>
      <w:r w:rsidR="004A7FCF" w:rsidRPr="00435DCF">
        <w:rPr>
          <w:rFonts w:ascii="Times New Roman" w:hAnsi="Times New Roman" w:cs="Times New Roman"/>
          <w:color w:val="auto"/>
          <w:lang w:val="ro-RO"/>
        </w:rPr>
        <w:t xml:space="preserve">. Nici o altă întreprindere nu poate lua parte la asociaţia în participaţiune </w:t>
      </w:r>
      <w:proofErr w:type="spellStart"/>
      <w:r w:rsidR="00C210EB" w:rsidRPr="00435DCF">
        <w:rPr>
          <w:rFonts w:ascii="Times New Roman" w:hAnsi="Times New Roman" w:cs="Times New Roman"/>
          <w:color w:val="auto"/>
          <w:lang w:val="ro-RO"/>
        </w:rPr>
        <w:t>decît</w:t>
      </w:r>
      <w:proofErr w:type="spellEnd"/>
      <w:r w:rsidR="00C210EB" w:rsidRPr="00435DCF">
        <w:rPr>
          <w:rFonts w:ascii="Times New Roman" w:hAnsi="Times New Roman" w:cs="Times New Roman"/>
          <w:color w:val="auto"/>
          <w:lang w:val="ro-RO"/>
        </w:rPr>
        <w:t xml:space="preserve"> </w:t>
      </w:r>
      <w:r w:rsidR="004A7FCF" w:rsidRPr="00435DCF">
        <w:rPr>
          <w:rFonts w:ascii="Times New Roman" w:hAnsi="Times New Roman" w:cs="Times New Roman"/>
          <w:color w:val="auto"/>
          <w:lang w:val="ro-RO"/>
        </w:rPr>
        <w:t>dacă a fost desemnată ca operator de</w:t>
      </w:r>
      <w:r w:rsidR="00393A52" w:rsidRPr="00435DCF">
        <w:rPr>
          <w:rFonts w:ascii="Times New Roman" w:hAnsi="Times New Roman" w:cs="Times New Roman"/>
          <w:color w:val="auto"/>
          <w:lang w:val="ro-RO"/>
        </w:rPr>
        <w:t xml:space="preserve"> sistem independent sau ca operator de</w:t>
      </w:r>
      <w:r w:rsidR="004A7FCF" w:rsidRPr="00435DCF">
        <w:rPr>
          <w:rFonts w:ascii="Times New Roman" w:hAnsi="Times New Roman" w:cs="Times New Roman"/>
          <w:color w:val="auto"/>
          <w:lang w:val="ro-RO"/>
        </w:rPr>
        <w:t xml:space="preserve"> transport</w:t>
      </w:r>
      <w:r w:rsidR="00393A52" w:rsidRPr="00435DCF">
        <w:rPr>
          <w:rFonts w:ascii="Times New Roman" w:hAnsi="Times New Roman" w:cs="Times New Roman"/>
          <w:color w:val="auto"/>
          <w:lang w:val="ro-RO"/>
        </w:rPr>
        <w:t xml:space="preserve"> independent </w:t>
      </w:r>
      <w:r w:rsidR="004A7FCF" w:rsidRPr="00435DCF">
        <w:rPr>
          <w:rFonts w:ascii="Times New Roman" w:hAnsi="Times New Roman" w:cs="Times New Roman"/>
          <w:color w:val="auto"/>
          <w:lang w:val="ro-RO"/>
        </w:rPr>
        <w:t xml:space="preserve">în urma îndeplinirii cerinţelor corespunzătoare privind separarea şi dacă a fost certificată în conformitate cu termenele şi condiţiile stabilite în prezenta lege. </w:t>
      </w:r>
    </w:p>
    <w:p w14:paraId="73A17B09" w14:textId="4F41C59C" w:rsidR="00D92924" w:rsidRPr="00435DCF" w:rsidRDefault="00D07B81">
      <w:pPr>
        <w:suppressAutoHyphens w:val="0"/>
        <w:spacing w:before="120" w:after="0" w:line="240" w:lineRule="auto"/>
        <w:jc w:val="both"/>
        <w:rPr>
          <w:rFonts w:ascii="Times New Roman" w:hAnsi="Times New Roman" w:cs="Times New Roman"/>
          <w:color w:val="auto"/>
          <w:lang w:val="ro-RO"/>
        </w:rPr>
      </w:pPr>
      <w:r w:rsidRPr="00435DCF">
        <w:rPr>
          <w:rFonts w:ascii="Times New Roman" w:hAnsi="Times New Roman" w:cs="Times New Roman"/>
          <w:color w:val="auto"/>
          <w:spacing w:val="-2"/>
          <w:lang w:val="ro-RO"/>
        </w:rPr>
        <w:t xml:space="preserve">(5) </w:t>
      </w:r>
      <w:r w:rsidR="004A7FCF" w:rsidRPr="00435DCF">
        <w:rPr>
          <w:rFonts w:ascii="Times New Roman" w:hAnsi="Times New Roman" w:cs="Times New Roman"/>
          <w:color w:val="auto"/>
          <w:lang w:val="ro-RO"/>
        </w:rPr>
        <w:t xml:space="preserve">În cazul în care persoana sau </w:t>
      </w:r>
      <w:r w:rsidR="007C4547" w:rsidRPr="00435DCF">
        <w:rPr>
          <w:rFonts w:ascii="Times New Roman" w:hAnsi="Times New Roman" w:cs="Times New Roman"/>
          <w:color w:val="auto"/>
          <w:lang w:val="ro-RO"/>
        </w:rPr>
        <w:t>persoan</w:t>
      </w:r>
      <w:r w:rsidR="004A7FCF" w:rsidRPr="00435DCF">
        <w:rPr>
          <w:rFonts w:ascii="Times New Roman" w:hAnsi="Times New Roman" w:cs="Times New Roman"/>
          <w:color w:val="auto"/>
          <w:lang w:val="ro-RO"/>
        </w:rPr>
        <w:t xml:space="preserve">ele menţionate </w:t>
      </w:r>
      <w:r w:rsidR="00A84E43" w:rsidRPr="00435DCF">
        <w:rPr>
          <w:rFonts w:ascii="Times New Roman" w:hAnsi="Times New Roman" w:cs="Times New Roman"/>
          <w:color w:val="auto"/>
          <w:lang w:val="ro-RO"/>
        </w:rPr>
        <w:t xml:space="preserve">în </w:t>
      </w:r>
      <w:r w:rsidR="004A7FCF" w:rsidRPr="00435DCF">
        <w:rPr>
          <w:rFonts w:ascii="Times New Roman" w:hAnsi="Times New Roman" w:cs="Times New Roman"/>
          <w:color w:val="auto"/>
          <w:lang w:val="ro-RO"/>
        </w:rPr>
        <w:t xml:space="preserve">alineatul (2) din prezentul </w:t>
      </w:r>
      <w:r w:rsidR="007C4547" w:rsidRPr="00435DCF">
        <w:rPr>
          <w:rFonts w:ascii="Times New Roman" w:hAnsi="Times New Roman" w:cs="Times New Roman"/>
          <w:color w:val="auto"/>
          <w:lang w:val="ro-RO"/>
        </w:rPr>
        <w:t xml:space="preserve">Articol </w:t>
      </w:r>
      <w:r w:rsidR="00A84E43" w:rsidRPr="00435DCF">
        <w:rPr>
          <w:rFonts w:ascii="Times New Roman" w:hAnsi="Times New Roman" w:cs="Times New Roman"/>
          <w:color w:val="auto"/>
          <w:lang w:val="ro-RO"/>
        </w:rPr>
        <w:t>reprezintă</w:t>
      </w:r>
      <w:r w:rsidR="004A7FCF" w:rsidRPr="00435DCF">
        <w:rPr>
          <w:rFonts w:ascii="Times New Roman" w:hAnsi="Times New Roman" w:cs="Times New Roman"/>
          <w:color w:val="auto"/>
          <w:lang w:val="ro-RO"/>
        </w:rPr>
        <w:t xml:space="preserve"> un organ central de specialitate al administraţiei publice sau o  autoritate publică, două organe centrale de specialitate al</w:t>
      </w:r>
      <w:r w:rsidR="007135E9" w:rsidRPr="00435DCF">
        <w:rPr>
          <w:rFonts w:ascii="Times New Roman" w:hAnsi="Times New Roman" w:cs="Times New Roman"/>
          <w:color w:val="auto"/>
          <w:lang w:val="ro-RO"/>
        </w:rPr>
        <w:t>e</w:t>
      </w:r>
      <w:r w:rsidR="004A7FCF" w:rsidRPr="00435DCF">
        <w:rPr>
          <w:rFonts w:ascii="Times New Roman" w:hAnsi="Times New Roman" w:cs="Times New Roman"/>
          <w:color w:val="auto"/>
          <w:lang w:val="ro-RO"/>
        </w:rPr>
        <w:t xml:space="preserve"> administraţiei publice separate</w:t>
      </w:r>
      <w:r w:rsidR="007135E9" w:rsidRPr="00435DCF">
        <w:rPr>
          <w:rFonts w:ascii="Times New Roman" w:hAnsi="Times New Roman" w:cs="Times New Roman"/>
          <w:color w:val="auto"/>
          <w:lang w:val="ro-RO"/>
        </w:rPr>
        <w:t>,</w:t>
      </w:r>
      <w:r w:rsidR="004A7FCF" w:rsidRPr="00435DCF">
        <w:rPr>
          <w:rFonts w:ascii="Times New Roman" w:hAnsi="Times New Roman" w:cs="Times New Roman"/>
          <w:color w:val="auto"/>
          <w:lang w:val="ro-RO"/>
        </w:rPr>
        <w:t xml:space="preserve"> care exercită controlul asupra operatorului</w:t>
      </w:r>
      <w:r w:rsidR="00CF099D" w:rsidRPr="00435DCF">
        <w:rPr>
          <w:rFonts w:ascii="Times New Roman" w:hAnsi="Times New Roman" w:cs="Times New Roman"/>
          <w:color w:val="auto"/>
          <w:lang w:val="ro-RO"/>
        </w:rPr>
        <w:t xml:space="preserve"> sistemului</w:t>
      </w:r>
      <w:r w:rsidR="004A7FCF" w:rsidRPr="00435DCF">
        <w:rPr>
          <w:rFonts w:ascii="Times New Roman" w:hAnsi="Times New Roman" w:cs="Times New Roman"/>
          <w:color w:val="auto"/>
          <w:lang w:val="ro-RO"/>
        </w:rPr>
        <w:t xml:space="preserve"> de transport sau asupra unei reţele electrice de transport, pe de o parte, şi asupra unei întreprinderi care desfăşoară </w:t>
      </w:r>
      <w:r w:rsidR="00A84E43" w:rsidRPr="00435DCF">
        <w:rPr>
          <w:rFonts w:ascii="Times New Roman" w:hAnsi="Times New Roman" w:cs="Times New Roman"/>
          <w:color w:val="auto"/>
          <w:lang w:val="ro-RO"/>
        </w:rPr>
        <w:t>una din</w:t>
      </w:r>
      <w:r w:rsidR="004A7FCF" w:rsidRPr="00435DCF">
        <w:rPr>
          <w:rFonts w:ascii="Times New Roman" w:hAnsi="Times New Roman" w:cs="Times New Roman"/>
          <w:color w:val="auto"/>
          <w:lang w:val="ro-RO"/>
        </w:rPr>
        <w:t xml:space="preserve"> activităţile de producere sau de furnizare, pe de altă parte, nu se consideră a fi aceeaşi persoană sau aceleaşi persoane.</w:t>
      </w:r>
      <w:r w:rsidR="00391F4E" w:rsidRPr="00435DCF">
        <w:rPr>
          <w:rFonts w:ascii="Times New Roman" w:hAnsi="Times New Roman" w:cs="Times New Roman"/>
          <w:color w:val="auto"/>
          <w:lang w:val="ro-RO"/>
        </w:rPr>
        <w:t xml:space="preserve"> </w:t>
      </w:r>
    </w:p>
    <w:p w14:paraId="6BCA6868" w14:textId="77777777" w:rsidR="00243BD1" w:rsidRPr="00435DCF" w:rsidRDefault="002941D6" w:rsidP="00243BD1">
      <w:pPr>
        <w:tabs>
          <w:tab w:val="left" w:pos="0"/>
        </w:tabs>
        <w:suppressAutoHyphens w:val="0"/>
        <w:spacing w:before="120" w:after="0" w:line="240" w:lineRule="auto"/>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(6) Întreprinderile electroenergetice care au luat deja măsuri aferente separării contabile, funcţionale sau juridice, ce asigură o independenţă mai mare a operatorului </w:t>
      </w:r>
      <w:r w:rsidR="00B72F3D" w:rsidRPr="00435DCF">
        <w:rPr>
          <w:rFonts w:ascii="Times New Roman" w:hAnsi="Times New Roman" w:cs="Times New Roman"/>
          <w:color w:val="auto"/>
          <w:lang w:val="ro-RO"/>
        </w:rPr>
        <w:t xml:space="preserve">sistemului </w:t>
      </w:r>
      <w:r w:rsidRPr="00435DCF">
        <w:rPr>
          <w:rFonts w:ascii="Times New Roman" w:hAnsi="Times New Roman" w:cs="Times New Roman"/>
          <w:color w:val="auto"/>
          <w:lang w:val="ro-RO"/>
        </w:rPr>
        <w:t>de distribuţie în cadrul întreprinderilor electroenergetice integrate nu pot anula aceste măsuri</w:t>
      </w:r>
      <w:r w:rsidR="00243BD1" w:rsidRPr="00435DCF">
        <w:rPr>
          <w:rFonts w:ascii="Times New Roman" w:hAnsi="Times New Roman" w:cs="Times New Roman"/>
          <w:color w:val="auto"/>
          <w:lang w:val="ro-RO"/>
        </w:rPr>
        <w:t>.</w:t>
      </w:r>
    </w:p>
    <w:p w14:paraId="3F3D3678" w14:textId="33584B24" w:rsidR="00243BD1" w:rsidRPr="00435DCF" w:rsidRDefault="00243BD1" w:rsidP="00243BD1">
      <w:pPr>
        <w:tabs>
          <w:tab w:val="left" w:pos="0"/>
        </w:tabs>
        <w:suppressAutoHyphens w:val="0"/>
        <w:spacing w:before="120" w:after="0" w:line="240" w:lineRule="auto"/>
        <w:jc w:val="both"/>
        <w:rPr>
          <w:rFonts w:ascii="Times New Roman" w:hAnsi="Times New Roman" w:cs="Times New Roman"/>
          <w:color w:val="auto"/>
          <w:lang w:val="ro-RO"/>
        </w:rPr>
      </w:pPr>
      <w:r w:rsidRPr="00435DCF">
        <w:rPr>
          <w:rFonts w:ascii="Times New Roman" w:hAnsi="Times New Roman" w:cs="Times New Roman"/>
          <w:color w:val="auto"/>
          <w:lang w:val="ro-RO"/>
        </w:rPr>
        <w:t>(7) Se interzice operatorului sistemului de transport, care face parte dintr-o întreprindere electroenergetică integrată pe verticală, să transmită informaţia ce constituie secret comercial şi/sau personalul său întreprinderii care desfăşoară una din activităţile de producere sau de furnizare.</w:t>
      </w:r>
    </w:p>
    <w:p w14:paraId="7E6428E0" w14:textId="1AA532D2" w:rsidR="00243BD1" w:rsidRPr="00435DCF" w:rsidRDefault="00243BD1" w:rsidP="00243BD1">
      <w:pPr>
        <w:tabs>
          <w:tab w:val="left" w:pos="0"/>
        </w:tabs>
        <w:suppressAutoHyphens w:val="0"/>
        <w:spacing w:before="120" w:after="0" w:line="240" w:lineRule="auto"/>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(8) În sensul prezentului articol, noţiunea de “întreprindere care desfăşoară una din activităţile de producere sau de furnizare” include noţiunea de “întreprindere care îndeplineşte una din activităţile de producere sau de furnizare” în sensul prevăzut de Legea cu privire la gazele naturale, iar termenii “operatorul sistemului de transport” şi “reţea de transport” vizează şi </w:t>
      </w:r>
      <w:r w:rsidRPr="00435DCF">
        <w:rPr>
          <w:rFonts w:ascii="Times New Roman" w:hAnsi="Times New Roman" w:cs="Times New Roman"/>
          <w:color w:val="auto"/>
          <w:lang w:val="ro-RO"/>
        </w:rPr>
        <w:lastRenderedPageBreak/>
        <w:t>noţiunea de  “operator al sistemului de transport ” şi de “reţea de transport” în semnificaţia prevăzută în legea menţionată.</w:t>
      </w:r>
    </w:p>
    <w:p w14:paraId="0616C5E9" w14:textId="1A9B888B" w:rsidR="00A84E43" w:rsidRPr="00435DCF" w:rsidRDefault="00A84E43" w:rsidP="00A84E43">
      <w:pPr>
        <w:pStyle w:val="ListParagraph"/>
        <w:numPr>
          <w:ilvl w:val="0"/>
          <w:numId w:val="1"/>
        </w:numPr>
        <w:tabs>
          <w:tab w:val="clear" w:pos="432"/>
          <w:tab w:val="num" w:pos="0"/>
        </w:tabs>
        <w:suppressAutoHyphens w:val="0"/>
        <w:spacing w:before="120" w:line="240" w:lineRule="auto"/>
        <w:ind w:left="0" w:firstLine="0"/>
        <w:jc w:val="both"/>
        <w:rPr>
          <w:rFonts w:ascii="Times New Roman" w:hAnsi="Times New Roman" w:cs="Times New Roman"/>
          <w:color w:val="auto"/>
          <w:lang w:val="ro-RO"/>
        </w:rPr>
      </w:pPr>
      <w:bookmarkStart w:id="9" w:name="_Toc402352046"/>
      <w:bookmarkStart w:id="10" w:name="_Toc402524828"/>
      <w:r w:rsidRPr="00435DCF">
        <w:rPr>
          <w:rFonts w:ascii="Times New Roman" w:hAnsi="Times New Roman" w:cs="Times New Roman"/>
          <w:color w:val="auto"/>
          <w:sz w:val="24"/>
          <w:szCs w:val="24"/>
          <w:lang w:val="ro-RO"/>
        </w:rPr>
        <w:t>(9) Agenţia monitorizează respectarea de către operatorul sistemului de transport a condiţiilor stabilite prin prezenta lege în vederea asigurării independenţei şi a separării acestuia</w:t>
      </w:r>
      <w:r w:rsidRPr="00435DCF">
        <w:rPr>
          <w:rFonts w:ascii="Times New Roman" w:hAnsi="Times New Roman" w:cs="Times New Roman"/>
          <w:color w:val="auto"/>
          <w:lang w:val="ro-RO"/>
        </w:rPr>
        <w:t xml:space="preserve">. </w:t>
      </w:r>
    </w:p>
    <w:p w14:paraId="71D6B46D" w14:textId="77777777" w:rsidR="009C5B00" w:rsidRPr="00435DCF" w:rsidRDefault="009C5B00" w:rsidP="000C320C">
      <w:pPr>
        <w:pStyle w:val="Heading2"/>
        <w:rPr>
          <w:b/>
          <w:i/>
          <w:lang w:val="ro-RO"/>
        </w:rPr>
      </w:pPr>
    </w:p>
    <w:p w14:paraId="2C286B7C" w14:textId="2946C003" w:rsidR="00753543" w:rsidRPr="00435DCF" w:rsidRDefault="004A7FCF" w:rsidP="000C320C">
      <w:pPr>
        <w:pStyle w:val="Heading2"/>
        <w:rPr>
          <w:b/>
          <w:i/>
          <w:lang w:val="ro-RO"/>
        </w:rPr>
      </w:pPr>
      <w:r w:rsidRPr="00435DCF">
        <w:rPr>
          <w:b/>
          <w:lang w:val="ro-RO"/>
        </w:rPr>
        <w:t>Articolul 27</w:t>
      </w:r>
      <w:r w:rsidR="00011891" w:rsidRPr="00435DCF">
        <w:rPr>
          <w:b/>
          <w:lang w:val="ro-RO"/>
        </w:rPr>
        <w:t>.</w:t>
      </w:r>
      <w:r w:rsidRPr="00435DCF">
        <w:rPr>
          <w:b/>
          <w:i/>
          <w:lang w:val="ro-RO"/>
        </w:rPr>
        <w:t xml:space="preserve"> </w:t>
      </w:r>
      <w:r w:rsidRPr="00435DCF">
        <w:rPr>
          <w:lang w:val="ro-RO"/>
        </w:rPr>
        <w:t>Desemnarea şi certificarea operatorului</w:t>
      </w:r>
      <w:r w:rsidR="007D4DE8" w:rsidRPr="00435DCF">
        <w:rPr>
          <w:lang w:val="ro-RO"/>
        </w:rPr>
        <w:t xml:space="preserve"> sistemului</w:t>
      </w:r>
      <w:r w:rsidRPr="00435DCF">
        <w:rPr>
          <w:lang w:val="ro-RO"/>
        </w:rPr>
        <w:t xml:space="preserve"> de transport</w:t>
      </w:r>
      <w:bookmarkEnd w:id="9"/>
      <w:bookmarkEnd w:id="10"/>
      <w:r w:rsidRPr="00435DCF">
        <w:rPr>
          <w:b/>
          <w:i/>
          <w:lang w:val="ro-RO"/>
        </w:rPr>
        <w:t xml:space="preserve"> </w:t>
      </w:r>
    </w:p>
    <w:p w14:paraId="77EDCC08" w14:textId="0DCADE69" w:rsidR="00D92924" w:rsidRPr="00435DCF" w:rsidRDefault="004A7FCF" w:rsidP="005C2203">
      <w:pPr>
        <w:pStyle w:val="ListParagraph"/>
        <w:numPr>
          <w:ilvl w:val="0"/>
          <w:numId w:val="7"/>
        </w:numPr>
        <w:tabs>
          <w:tab w:val="left" w:pos="567"/>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Înainte </w:t>
      </w:r>
      <w:r w:rsidR="00CE5C4A" w:rsidRPr="00435DCF">
        <w:rPr>
          <w:rFonts w:ascii="Times New Roman" w:hAnsi="Times New Roman" w:cs="Times New Roman"/>
          <w:color w:val="auto"/>
          <w:sz w:val="24"/>
          <w:szCs w:val="24"/>
          <w:lang w:val="ro-RO"/>
        </w:rPr>
        <w:t>de a fi</w:t>
      </w:r>
      <w:r w:rsidRPr="00435DCF">
        <w:rPr>
          <w:rFonts w:ascii="Times New Roman" w:hAnsi="Times New Roman" w:cs="Times New Roman"/>
          <w:color w:val="auto"/>
          <w:sz w:val="24"/>
          <w:szCs w:val="24"/>
          <w:lang w:val="ro-RO"/>
        </w:rPr>
        <w:t xml:space="preserve"> desemnată în calitate de operator</w:t>
      </w:r>
      <w:r w:rsidR="007D4DE8" w:rsidRPr="00435DCF">
        <w:rPr>
          <w:rFonts w:ascii="Times New Roman" w:hAnsi="Times New Roman" w:cs="Times New Roman"/>
          <w:color w:val="auto"/>
          <w:sz w:val="24"/>
          <w:szCs w:val="24"/>
          <w:lang w:val="ro-RO"/>
        </w:rPr>
        <w:t xml:space="preserve"> al sistemului</w:t>
      </w:r>
      <w:r w:rsidRPr="00435DCF">
        <w:rPr>
          <w:rFonts w:ascii="Times New Roman" w:hAnsi="Times New Roman" w:cs="Times New Roman"/>
          <w:color w:val="auto"/>
          <w:sz w:val="24"/>
          <w:szCs w:val="24"/>
          <w:lang w:val="ro-RO"/>
        </w:rPr>
        <w:t xml:space="preserve"> de transport, prin eliberarea licenţei pentru transportul energiei electrice în conformitate cu termenele şi condiţiile stabilite în prezenta lege şi în alte acte normative în domeniu, întreprindere</w:t>
      </w:r>
      <w:r w:rsidR="00CE5C4A" w:rsidRPr="00435DCF">
        <w:rPr>
          <w:rFonts w:ascii="Times New Roman" w:hAnsi="Times New Roman" w:cs="Times New Roman"/>
          <w:color w:val="auto"/>
          <w:sz w:val="24"/>
          <w:szCs w:val="24"/>
          <w:lang w:val="ro-RO"/>
        </w:rPr>
        <w:t>a electroenergetică</w:t>
      </w:r>
      <w:r w:rsidRPr="00435DCF">
        <w:rPr>
          <w:rFonts w:ascii="Times New Roman" w:hAnsi="Times New Roman" w:cs="Times New Roman"/>
          <w:color w:val="auto"/>
          <w:sz w:val="24"/>
          <w:szCs w:val="24"/>
          <w:lang w:val="ro-RO"/>
        </w:rPr>
        <w:t xml:space="preserve"> urmează </w:t>
      </w:r>
      <w:r w:rsidR="00CE5C4A" w:rsidRPr="00435DCF">
        <w:rPr>
          <w:rFonts w:ascii="Times New Roman" w:hAnsi="Times New Roman" w:cs="Times New Roman"/>
          <w:color w:val="auto"/>
          <w:sz w:val="24"/>
          <w:szCs w:val="24"/>
          <w:lang w:val="ro-RO"/>
        </w:rPr>
        <w:t>să</w:t>
      </w:r>
      <w:r w:rsidRPr="00435DCF">
        <w:rPr>
          <w:rFonts w:ascii="Times New Roman" w:hAnsi="Times New Roman" w:cs="Times New Roman"/>
          <w:color w:val="auto"/>
          <w:sz w:val="24"/>
          <w:szCs w:val="24"/>
          <w:lang w:val="ro-RO"/>
        </w:rPr>
        <w:t xml:space="preserve"> fi</w:t>
      </w:r>
      <w:r w:rsidR="00CE5C4A" w:rsidRPr="00435DCF">
        <w:rPr>
          <w:rFonts w:ascii="Times New Roman" w:hAnsi="Times New Roman" w:cs="Times New Roman"/>
          <w:color w:val="auto"/>
          <w:sz w:val="24"/>
          <w:szCs w:val="24"/>
          <w:lang w:val="ro-RO"/>
        </w:rPr>
        <w:t>e</w:t>
      </w:r>
      <w:r w:rsidRPr="00435DCF">
        <w:rPr>
          <w:rFonts w:ascii="Times New Roman" w:hAnsi="Times New Roman" w:cs="Times New Roman"/>
          <w:color w:val="auto"/>
          <w:sz w:val="24"/>
          <w:szCs w:val="24"/>
          <w:lang w:val="ro-RO"/>
        </w:rPr>
        <w:t xml:space="preserve"> certificată în conformitate cu procedura de certificare prevăzută în prezentul articol.</w:t>
      </w:r>
    </w:p>
    <w:p w14:paraId="78B9387A" w14:textId="3AC30776" w:rsidR="00D92924" w:rsidRPr="00435DCF" w:rsidRDefault="004A7FCF" w:rsidP="005C2203">
      <w:pPr>
        <w:pStyle w:val="ListParagraph"/>
        <w:numPr>
          <w:ilvl w:val="0"/>
          <w:numId w:val="7"/>
        </w:numPr>
        <w:tabs>
          <w:tab w:val="left" w:pos="567"/>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După îndeplinirea tuturor cerinţelor privind separarea operatorului </w:t>
      </w:r>
      <w:r w:rsidR="007D4DE8" w:rsidRPr="00435DCF">
        <w:rPr>
          <w:rFonts w:ascii="Times New Roman" w:hAnsi="Times New Roman" w:cs="Times New Roman"/>
          <w:color w:val="auto"/>
          <w:sz w:val="24"/>
          <w:szCs w:val="24"/>
          <w:lang w:val="ro-RO"/>
        </w:rPr>
        <w:t xml:space="preserve">sistemului </w:t>
      </w:r>
      <w:r w:rsidRPr="00435DCF">
        <w:rPr>
          <w:rFonts w:ascii="Times New Roman" w:hAnsi="Times New Roman" w:cs="Times New Roman"/>
          <w:color w:val="auto"/>
          <w:sz w:val="24"/>
          <w:szCs w:val="24"/>
          <w:lang w:val="ro-RO"/>
        </w:rPr>
        <w:t>de transport</w:t>
      </w:r>
      <w:r w:rsidR="005C6788" w:rsidRPr="00435DCF">
        <w:rPr>
          <w:rFonts w:ascii="Times New Roman" w:hAnsi="Times New Roman" w:cs="Times New Roman"/>
          <w:color w:val="auto"/>
          <w:sz w:val="24"/>
          <w:szCs w:val="24"/>
          <w:lang w:val="ro-RO"/>
        </w:rPr>
        <w:t>,</w:t>
      </w:r>
      <w:r w:rsidRPr="00435DCF">
        <w:rPr>
          <w:rFonts w:ascii="Times New Roman" w:hAnsi="Times New Roman" w:cs="Times New Roman"/>
          <w:color w:val="auto"/>
          <w:sz w:val="24"/>
          <w:szCs w:val="24"/>
          <w:lang w:val="ro-RO"/>
        </w:rPr>
        <w:t xml:space="preserve"> stabilite în articolul 26 din prezenta Lege, întreprinderea este obligată să notifice, în scris, Agenţia în legătură cu acest fapt</w:t>
      </w:r>
      <w:r w:rsidR="00DA2E49" w:rsidRPr="00435DCF">
        <w:rPr>
          <w:rFonts w:ascii="Times New Roman" w:hAnsi="Times New Roman" w:cs="Times New Roman"/>
          <w:color w:val="auto"/>
          <w:sz w:val="24"/>
          <w:szCs w:val="24"/>
          <w:lang w:val="ro-RO"/>
        </w:rPr>
        <w:t>, să solicite certificarea</w:t>
      </w:r>
      <w:r w:rsidRPr="00435DCF">
        <w:rPr>
          <w:rFonts w:ascii="Times New Roman" w:hAnsi="Times New Roman" w:cs="Times New Roman"/>
          <w:color w:val="auto"/>
          <w:sz w:val="24"/>
          <w:szCs w:val="24"/>
          <w:lang w:val="ro-RO"/>
        </w:rPr>
        <w:t xml:space="preserve"> şi să  prezinte toate documentele, datele şi informaţiile corespunzătoare. </w:t>
      </w:r>
    </w:p>
    <w:p w14:paraId="74B89DF9" w14:textId="3B96A962" w:rsidR="00D92924" w:rsidRPr="00435DCF" w:rsidRDefault="004A7FCF" w:rsidP="005C2203">
      <w:pPr>
        <w:pStyle w:val="ListParagraph"/>
        <w:numPr>
          <w:ilvl w:val="0"/>
          <w:numId w:val="7"/>
        </w:numPr>
        <w:tabs>
          <w:tab w:val="left" w:pos="567"/>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În termen de cel mult patru luni din data depunerii de către operatorul </w:t>
      </w:r>
      <w:r w:rsidR="007D4DE8" w:rsidRPr="00435DCF">
        <w:rPr>
          <w:rFonts w:ascii="Times New Roman" w:hAnsi="Times New Roman" w:cs="Times New Roman"/>
          <w:color w:val="auto"/>
          <w:sz w:val="24"/>
          <w:szCs w:val="24"/>
          <w:lang w:val="ro-RO"/>
        </w:rPr>
        <w:t xml:space="preserve">sistemului </w:t>
      </w:r>
      <w:r w:rsidRPr="00435DCF">
        <w:rPr>
          <w:rFonts w:ascii="Times New Roman" w:hAnsi="Times New Roman" w:cs="Times New Roman"/>
          <w:color w:val="auto"/>
          <w:sz w:val="24"/>
          <w:szCs w:val="24"/>
          <w:lang w:val="ro-RO"/>
        </w:rPr>
        <w:t xml:space="preserve">de transport a notificării şi după prezentarea tuturor documentelor, datelor şi informaţiilor necesare Agenţia aprobă o hotărîre  privind certificarea provizorie a operatorului  </w:t>
      </w:r>
      <w:r w:rsidR="0082151E" w:rsidRPr="00435DCF">
        <w:rPr>
          <w:rFonts w:ascii="Times New Roman" w:hAnsi="Times New Roman" w:cs="Times New Roman"/>
          <w:color w:val="auto"/>
          <w:sz w:val="24"/>
          <w:szCs w:val="24"/>
          <w:lang w:val="ro-RO"/>
        </w:rPr>
        <w:t xml:space="preserve">sistemului </w:t>
      </w:r>
      <w:r w:rsidRPr="00435DCF">
        <w:rPr>
          <w:rFonts w:ascii="Times New Roman" w:hAnsi="Times New Roman" w:cs="Times New Roman"/>
          <w:color w:val="auto"/>
          <w:sz w:val="24"/>
          <w:szCs w:val="24"/>
          <w:lang w:val="ro-RO"/>
        </w:rPr>
        <w:t xml:space="preserve">de transport. </w:t>
      </w:r>
    </w:p>
    <w:p w14:paraId="69914AD2" w14:textId="60E7C225" w:rsidR="00D92924" w:rsidRPr="00435DCF" w:rsidRDefault="004A7FCF" w:rsidP="005C2203">
      <w:pPr>
        <w:pStyle w:val="ListParagraph"/>
        <w:numPr>
          <w:ilvl w:val="0"/>
          <w:numId w:val="7"/>
        </w:numPr>
        <w:tabs>
          <w:tab w:val="left" w:pos="567"/>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În cazul în care Agenţia</w:t>
      </w:r>
      <w:r w:rsidR="0032766C" w:rsidRPr="00435DCF">
        <w:rPr>
          <w:rFonts w:ascii="Times New Roman" w:hAnsi="Times New Roman" w:cs="Times New Roman"/>
          <w:color w:val="auto"/>
          <w:sz w:val="24"/>
          <w:szCs w:val="24"/>
          <w:lang w:val="ro-RO"/>
        </w:rPr>
        <w:t xml:space="preserve">, </w:t>
      </w:r>
      <w:r w:rsidRPr="00435DCF">
        <w:rPr>
          <w:rFonts w:ascii="Times New Roman" w:hAnsi="Times New Roman" w:cs="Times New Roman"/>
          <w:color w:val="auto"/>
          <w:sz w:val="24"/>
          <w:szCs w:val="24"/>
          <w:lang w:val="ro-RO"/>
        </w:rPr>
        <w:t>după expirarea termenului indicat în alineatul (3)</w:t>
      </w:r>
      <w:r w:rsidR="005C5624" w:rsidRPr="00435DCF">
        <w:rPr>
          <w:rFonts w:ascii="Times New Roman" w:hAnsi="Times New Roman" w:cs="Times New Roman"/>
          <w:color w:val="auto"/>
          <w:sz w:val="24"/>
          <w:szCs w:val="24"/>
          <w:lang w:val="ro-RO"/>
        </w:rPr>
        <w:t xml:space="preserve"> din prezentul Articol</w:t>
      </w:r>
      <w:r w:rsidRPr="00435DCF">
        <w:rPr>
          <w:rFonts w:ascii="Times New Roman" w:hAnsi="Times New Roman" w:cs="Times New Roman"/>
          <w:color w:val="auto"/>
          <w:sz w:val="24"/>
          <w:szCs w:val="24"/>
          <w:lang w:val="ro-RO"/>
        </w:rPr>
        <w:t xml:space="preserve">, nu aprobă hotărîrea privind certificarea provizorie sau nu comunică, în scris, operatorului </w:t>
      </w:r>
      <w:r w:rsidR="004A77D7" w:rsidRPr="00435DCF">
        <w:rPr>
          <w:rFonts w:ascii="Times New Roman" w:hAnsi="Times New Roman" w:cs="Times New Roman"/>
          <w:color w:val="auto"/>
          <w:sz w:val="24"/>
          <w:szCs w:val="24"/>
          <w:lang w:val="ro-RO"/>
        </w:rPr>
        <w:t xml:space="preserve">sistemului </w:t>
      </w:r>
      <w:r w:rsidRPr="00435DCF">
        <w:rPr>
          <w:rFonts w:ascii="Times New Roman" w:hAnsi="Times New Roman" w:cs="Times New Roman"/>
          <w:color w:val="auto"/>
          <w:sz w:val="24"/>
          <w:szCs w:val="24"/>
          <w:lang w:val="ro-RO"/>
        </w:rPr>
        <w:t xml:space="preserve">de transport despre refuzul privind certificarea, aceasta se consideră acordată în baza principiului aprobării tacite. După expirarea termenului stabilit, la solicitarea operatorului </w:t>
      </w:r>
      <w:r w:rsidR="004A77D7" w:rsidRPr="00435DCF">
        <w:rPr>
          <w:rFonts w:ascii="Times New Roman" w:hAnsi="Times New Roman" w:cs="Times New Roman"/>
          <w:color w:val="auto"/>
          <w:sz w:val="24"/>
          <w:szCs w:val="24"/>
          <w:lang w:val="ro-RO"/>
        </w:rPr>
        <w:t xml:space="preserve">sistemului </w:t>
      </w:r>
      <w:r w:rsidRPr="00435DCF">
        <w:rPr>
          <w:rFonts w:ascii="Times New Roman" w:hAnsi="Times New Roman" w:cs="Times New Roman"/>
          <w:color w:val="auto"/>
          <w:sz w:val="24"/>
          <w:szCs w:val="24"/>
          <w:lang w:val="ro-RO"/>
        </w:rPr>
        <w:t xml:space="preserve">transport, Agenţia este obligată, în termen de 5 zile </w:t>
      </w:r>
      <w:r w:rsidR="00DE3A61" w:rsidRPr="00435DCF">
        <w:rPr>
          <w:rFonts w:ascii="Times New Roman" w:hAnsi="Times New Roman" w:cs="Times New Roman"/>
          <w:color w:val="auto"/>
          <w:sz w:val="24"/>
          <w:szCs w:val="24"/>
          <w:lang w:val="ro-RO"/>
        </w:rPr>
        <w:t>lucrătoare</w:t>
      </w:r>
      <w:r w:rsidRPr="00435DCF">
        <w:rPr>
          <w:rFonts w:ascii="Times New Roman" w:hAnsi="Times New Roman" w:cs="Times New Roman"/>
          <w:color w:val="auto"/>
          <w:sz w:val="24"/>
          <w:szCs w:val="24"/>
          <w:lang w:val="ro-RO"/>
        </w:rPr>
        <w:t xml:space="preserve">, să aprobe o hotărîre referitor la constatarea aprobării tacite privind certificarea provizorie a  operatorului </w:t>
      </w:r>
      <w:r w:rsidR="001C5717" w:rsidRPr="00435DCF">
        <w:rPr>
          <w:rFonts w:ascii="Times New Roman" w:hAnsi="Times New Roman" w:cs="Times New Roman"/>
          <w:color w:val="auto"/>
          <w:sz w:val="24"/>
          <w:szCs w:val="24"/>
          <w:lang w:val="ro-RO"/>
        </w:rPr>
        <w:t xml:space="preserve">sistemului </w:t>
      </w:r>
      <w:r w:rsidRPr="00435DCF">
        <w:rPr>
          <w:rFonts w:ascii="Times New Roman" w:hAnsi="Times New Roman" w:cs="Times New Roman"/>
          <w:color w:val="auto"/>
          <w:sz w:val="24"/>
          <w:szCs w:val="24"/>
          <w:lang w:val="ro-RO"/>
        </w:rPr>
        <w:t>de transport.</w:t>
      </w:r>
    </w:p>
    <w:p w14:paraId="05F053C0" w14:textId="11FDF8F8" w:rsidR="00D92924" w:rsidRPr="00435DCF" w:rsidRDefault="004A7FCF" w:rsidP="00AC7D80">
      <w:pPr>
        <w:pStyle w:val="ListParagraph"/>
        <w:numPr>
          <w:ilvl w:val="0"/>
          <w:numId w:val="7"/>
        </w:numPr>
        <w:tabs>
          <w:tab w:val="left" w:pos="567"/>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Agenţia notifică fără </w:t>
      </w:r>
      <w:r w:rsidR="00D4191A" w:rsidRPr="00435DCF">
        <w:rPr>
          <w:rFonts w:ascii="Times New Roman" w:hAnsi="Times New Roman" w:cs="Times New Roman"/>
          <w:color w:val="auto"/>
          <w:sz w:val="24"/>
          <w:szCs w:val="24"/>
          <w:lang w:val="ro-RO"/>
        </w:rPr>
        <w:t xml:space="preserve">întîrziere </w:t>
      </w:r>
      <w:r w:rsidRPr="00435DCF">
        <w:rPr>
          <w:rFonts w:ascii="Times New Roman" w:hAnsi="Times New Roman" w:cs="Times New Roman"/>
          <w:color w:val="auto"/>
          <w:sz w:val="24"/>
          <w:szCs w:val="24"/>
          <w:lang w:val="ro-RO"/>
        </w:rPr>
        <w:t xml:space="preserve">Secretariatul Comunităţii Energetice despre  hotărîrea privind certificarea provizorie a operatorului </w:t>
      </w:r>
      <w:r w:rsidR="001C5717" w:rsidRPr="00435DCF">
        <w:rPr>
          <w:rFonts w:ascii="Times New Roman" w:hAnsi="Times New Roman" w:cs="Times New Roman"/>
          <w:color w:val="auto"/>
          <w:sz w:val="24"/>
          <w:szCs w:val="24"/>
          <w:lang w:val="ro-RO"/>
        </w:rPr>
        <w:t xml:space="preserve">sistemului </w:t>
      </w:r>
      <w:r w:rsidRPr="00435DCF">
        <w:rPr>
          <w:rFonts w:ascii="Times New Roman" w:hAnsi="Times New Roman" w:cs="Times New Roman"/>
          <w:color w:val="auto"/>
          <w:sz w:val="24"/>
          <w:szCs w:val="24"/>
          <w:lang w:val="ro-RO"/>
        </w:rPr>
        <w:t>de transport</w:t>
      </w:r>
      <w:r w:rsidR="005C6788" w:rsidRPr="00435DCF">
        <w:rPr>
          <w:rFonts w:ascii="Times New Roman" w:hAnsi="Times New Roman" w:cs="Times New Roman"/>
          <w:color w:val="auto"/>
          <w:sz w:val="24"/>
          <w:szCs w:val="24"/>
          <w:lang w:val="ro-RO"/>
        </w:rPr>
        <w:t xml:space="preserve">, </w:t>
      </w:r>
      <w:r w:rsidRPr="00435DCF">
        <w:rPr>
          <w:rFonts w:ascii="Times New Roman" w:hAnsi="Times New Roman" w:cs="Times New Roman"/>
          <w:color w:val="auto"/>
          <w:sz w:val="24"/>
          <w:szCs w:val="24"/>
          <w:lang w:val="ro-RO"/>
        </w:rPr>
        <w:t xml:space="preserve">aprobată în mod explicit sau tacit  şi prezintă acestuia documente şi informaţii pertinente în acest sens. În termen de </w:t>
      </w:r>
      <w:r w:rsidR="00F436D5" w:rsidRPr="00435DCF">
        <w:rPr>
          <w:rFonts w:ascii="Times New Roman" w:hAnsi="Times New Roman" w:cs="Times New Roman"/>
          <w:color w:val="auto"/>
          <w:sz w:val="24"/>
          <w:szCs w:val="24"/>
          <w:lang w:val="ro-RO"/>
        </w:rPr>
        <w:t xml:space="preserve">patru </w:t>
      </w:r>
      <w:r w:rsidRPr="00435DCF">
        <w:rPr>
          <w:rFonts w:ascii="Times New Roman" w:hAnsi="Times New Roman" w:cs="Times New Roman"/>
          <w:color w:val="auto"/>
          <w:sz w:val="24"/>
          <w:szCs w:val="24"/>
          <w:lang w:val="ro-RO"/>
        </w:rPr>
        <w:t xml:space="preserve"> luni de la primirea notificării, Secretariatul Comunităţii Energetice prezintă Agenţiei avizul său cu privire la îndeplinirea de către operatorul </w:t>
      </w:r>
      <w:r w:rsidR="001C5717" w:rsidRPr="00435DCF">
        <w:rPr>
          <w:rFonts w:ascii="Times New Roman" w:hAnsi="Times New Roman" w:cs="Times New Roman"/>
          <w:color w:val="auto"/>
          <w:sz w:val="24"/>
          <w:szCs w:val="24"/>
          <w:lang w:val="ro-RO"/>
        </w:rPr>
        <w:t xml:space="preserve">sistemului </w:t>
      </w:r>
      <w:r w:rsidRPr="00435DCF">
        <w:rPr>
          <w:rFonts w:ascii="Times New Roman" w:hAnsi="Times New Roman" w:cs="Times New Roman"/>
          <w:color w:val="auto"/>
          <w:sz w:val="24"/>
          <w:szCs w:val="24"/>
          <w:lang w:val="ro-RO"/>
        </w:rPr>
        <w:t xml:space="preserve">de transport a condiţiilor de certificare. În cazul în care, în termenul stabilit, Secretariatul Comunităţii Energetice nu emite un aviz, se consideră că acesta nu a avut nici un fel de obiecţii împotriva hotărîrii </w:t>
      </w:r>
      <w:r w:rsidR="00800A66" w:rsidRPr="00435DCF">
        <w:rPr>
          <w:rFonts w:ascii="Times New Roman" w:hAnsi="Times New Roman" w:cs="Times New Roman"/>
          <w:color w:val="auto"/>
          <w:sz w:val="24"/>
          <w:szCs w:val="24"/>
          <w:lang w:val="ro-RO"/>
        </w:rPr>
        <w:t xml:space="preserve">Agenţiei privind certificarea provizorie a operatorului </w:t>
      </w:r>
      <w:r w:rsidR="001C5717" w:rsidRPr="00435DCF">
        <w:rPr>
          <w:rFonts w:ascii="Times New Roman" w:hAnsi="Times New Roman" w:cs="Times New Roman"/>
          <w:color w:val="auto"/>
          <w:sz w:val="24"/>
          <w:szCs w:val="24"/>
          <w:lang w:val="ro-RO"/>
        </w:rPr>
        <w:t xml:space="preserve">sistemului </w:t>
      </w:r>
      <w:r w:rsidR="00800A66" w:rsidRPr="00435DCF">
        <w:rPr>
          <w:rFonts w:ascii="Times New Roman" w:hAnsi="Times New Roman" w:cs="Times New Roman"/>
          <w:color w:val="auto"/>
          <w:sz w:val="24"/>
          <w:szCs w:val="24"/>
          <w:lang w:val="ro-RO"/>
        </w:rPr>
        <w:t xml:space="preserve">de transport </w:t>
      </w:r>
      <w:r w:rsidRPr="00435DCF">
        <w:rPr>
          <w:rFonts w:ascii="Times New Roman" w:hAnsi="Times New Roman" w:cs="Times New Roman"/>
          <w:color w:val="auto"/>
          <w:sz w:val="24"/>
          <w:szCs w:val="24"/>
          <w:lang w:val="ro-RO"/>
        </w:rPr>
        <w:t xml:space="preserve">.  </w:t>
      </w:r>
    </w:p>
    <w:p w14:paraId="6FC9B115" w14:textId="76857C41" w:rsidR="00D92924" w:rsidRPr="00435DCF" w:rsidRDefault="004A7FCF" w:rsidP="005C2203">
      <w:pPr>
        <w:pStyle w:val="ListParagraph"/>
        <w:numPr>
          <w:ilvl w:val="0"/>
          <w:numId w:val="7"/>
        </w:numPr>
        <w:tabs>
          <w:tab w:val="left" w:pos="567"/>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În termen de cel mult două luni de la primirea avizului Secretariatului Comunităţii Energetice cu privire la </w:t>
      </w:r>
      <w:r w:rsidR="00355860" w:rsidRPr="00435DCF">
        <w:rPr>
          <w:rFonts w:ascii="Times New Roman" w:hAnsi="Times New Roman" w:cs="Times New Roman"/>
          <w:color w:val="auto"/>
          <w:sz w:val="24"/>
          <w:szCs w:val="24"/>
          <w:lang w:val="ro-RO"/>
        </w:rPr>
        <w:t>îndeplinirea de către</w:t>
      </w:r>
      <w:r w:rsidRPr="00435DCF">
        <w:rPr>
          <w:rFonts w:ascii="Times New Roman" w:hAnsi="Times New Roman" w:cs="Times New Roman"/>
          <w:color w:val="auto"/>
          <w:sz w:val="24"/>
          <w:szCs w:val="24"/>
          <w:lang w:val="ro-RO"/>
        </w:rPr>
        <w:t xml:space="preserve"> operatorului </w:t>
      </w:r>
      <w:r w:rsidR="001C5717" w:rsidRPr="00435DCF">
        <w:rPr>
          <w:rFonts w:ascii="Times New Roman" w:hAnsi="Times New Roman" w:cs="Times New Roman"/>
          <w:color w:val="auto"/>
          <w:sz w:val="24"/>
          <w:szCs w:val="24"/>
          <w:lang w:val="ro-RO"/>
        </w:rPr>
        <w:t xml:space="preserve">sistemului </w:t>
      </w:r>
      <w:r w:rsidRPr="00435DCF">
        <w:rPr>
          <w:rFonts w:ascii="Times New Roman" w:hAnsi="Times New Roman" w:cs="Times New Roman"/>
          <w:color w:val="auto"/>
          <w:sz w:val="24"/>
          <w:szCs w:val="24"/>
          <w:lang w:val="ro-RO"/>
        </w:rPr>
        <w:t>de transport</w:t>
      </w:r>
      <w:r w:rsidR="00355860" w:rsidRPr="00435DCF">
        <w:rPr>
          <w:rFonts w:ascii="Times New Roman" w:hAnsi="Times New Roman" w:cs="Times New Roman"/>
          <w:color w:val="auto"/>
          <w:sz w:val="24"/>
          <w:szCs w:val="24"/>
          <w:lang w:val="ro-RO"/>
        </w:rPr>
        <w:t xml:space="preserve"> a condiţiilor privind certificarea</w:t>
      </w:r>
      <w:r w:rsidRPr="00435DCF">
        <w:rPr>
          <w:rFonts w:ascii="Times New Roman" w:hAnsi="Times New Roman" w:cs="Times New Roman"/>
          <w:color w:val="auto"/>
          <w:sz w:val="24"/>
          <w:szCs w:val="24"/>
          <w:lang w:val="ro-RO"/>
        </w:rPr>
        <w:t xml:space="preserve">, Agenţia aprobă hotărîrea cu privire la certificarea operatorului </w:t>
      </w:r>
      <w:r w:rsidR="001C5717" w:rsidRPr="00435DCF">
        <w:rPr>
          <w:rFonts w:ascii="Times New Roman" w:hAnsi="Times New Roman" w:cs="Times New Roman"/>
          <w:color w:val="auto"/>
          <w:sz w:val="24"/>
          <w:szCs w:val="24"/>
          <w:lang w:val="ro-RO"/>
        </w:rPr>
        <w:t xml:space="preserve">sistemului </w:t>
      </w:r>
      <w:r w:rsidRPr="00435DCF">
        <w:rPr>
          <w:rFonts w:ascii="Times New Roman" w:hAnsi="Times New Roman" w:cs="Times New Roman"/>
          <w:color w:val="auto"/>
          <w:sz w:val="24"/>
          <w:szCs w:val="24"/>
          <w:lang w:val="ro-RO"/>
        </w:rPr>
        <w:t xml:space="preserve">de transport, luând în considerare avizul Secretariatului Comunităţii Energetice. </w:t>
      </w:r>
    </w:p>
    <w:p w14:paraId="0F973DE4" w14:textId="1AED1675" w:rsidR="00D92924" w:rsidRPr="00435DCF" w:rsidRDefault="005D1536" w:rsidP="005C2203">
      <w:pPr>
        <w:pStyle w:val="ListParagraph"/>
        <w:numPr>
          <w:ilvl w:val="0"/>
          <w:numId w:val="7"/>
        </w:numPr>
        <w:tabs>
          <w:tab w:val="left" w:pos="567"/>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 Hotărîrea Agenţiei cu privire la certificarea operatorului  </w:t>
      </w:r>
      <w:r w:rsidR="00B417BD" w:rsidRPr="00435DCF">
        <w:rPr>
          <w:rFonts w:ascii="Times New Roman" w:hAnsi="Times New Roman" w:cs="Times New Roman"/>
          <w:color w:val="auto"/>
          <w:sz w:val="24"/>
          <w:szCs w:val="24"/>
          <w:lang w:val="ro-RO"/>
        </w:rPr>
        <w:t xml:space="preserve">sistemului </w:t>
      </w:r>
      <w:r w:rsidRPr="00435DCF">
        <w:rPr>
          <w:rFonts w:ascii="Times New Roman" w:hAnsi="Times New Roman" w:cs="Times New Roman"/>
          <w:color w:val="auto"/>
          <w:sz w:val="24"/>
          <w:szCs w:val="24"/>
          <w:lang w:val="ro-RO"/>
        </w:rPr>
        <w:t xml:space="preserve">de transport şi </w:t>
      </w:r>
      <w:r w:rsidR="00B417BD" w:rsidRPr="00435DCF">
        <w:rPr>
          <w:rFonts w:ascii="Times New Roman" w:hAnsi="Times New Roman" w:cs="Times New Roman"/>
          <w:color w:val="auto"/>
          <w:sz w:val="24"/>
          <w:szCs w:val="24"/>
          <w:lang w:val="ro-RO"/>
        </w:rPr>
        <w:t>a</w:t>
      </w:r>
      <w:r w:rsidRPr="00435DCF">
        <w:rPr>
          <w:rFonts w:ascii="Times New Roman" w:hAnsi="Times New Roman" w:cs="Times New Roman"/>
          <w:color w:val="auto"/>
          <w:sz w:val="24"/>
          <w:szCs w:val="24"/>
          <w:lang w:val="ro-RO"/>
        </w:rPr>
        <w:t>vizul Secretariatului Comunităţii Energetice se publică în Monitorul Oficial al Republicii Moldova şi pe pagina electronică a Agenţiei</w:t>
      </w:r>
      <w:r w:rsidR="004D545D" w:rsidRPr="00435DCF">
        <w:rPr>
          <w:rFonts w:ascii="Times New Roman" w:hAnsi="Times New Roman" w:cs="Times New Roman"/>
          <w:color w:val="auto"/>
          <w:sz w:val="24"/>
          <w:szCs w:val="24"/>
          <w:lang w:val="ro-RO"/>
        </w:rPr>
        <w:t>, precum şi a Comunităţii Energetice</w:t>
      </w:r>
      <w:r w:rsidRPr="00435DCF">
        <w:rPr>
          <w:rFonts w:ascii="Times New Roman" w:hAnsi="Times New Roman" w:cs="Times New Roman"/>
          <w:color w:val="auto"/>
          <w:sz w:val="24"/>
          <w:szCs w:val="24"/>
          <w:lang w:val="ro-RO"/>
        </w:rPr>
        <w:t xml:space="preserve">. </w:t>
      </w:r>
      <w:r w:rsidR="004A7FCF" w:rsidRPr="00435DCF">
        <w:rPr>
          <w:rFonts w:ascii="Times New Roman" w:hAnsi="Times New Roman" w:cs="Times New Roman"/>
          <w:color w:val="auto"/>
          <w:sz w:val="24"/>
          <w:szCs w:val="24"/>
          <w:lang w:val="ro-RO"/>
        </w:rPr>
        <w:t xml:space="preserve">În cazul în care hotărîrea Agenţiei cu privire la certificarea operatorului </w:t>
      </w:r>
      <w:r w:rsidR="00EB65E7" w:rsidRPr="00435DCF">
        <w:rPr>
          <w:rFonts w:ascii="Times New Roman" w:hAnsi="Times New Roman" w:cs="Times New Roman"/>
          <w:color w:val="auto"/>
          <w:sz w:val="24"/>
          <w:szCs w:val="24"/>
          <w:lang w:val="ro-RO"/>
        </w:rPr>
        <w:t xml:space="preserve">sistemului </w:t>
      </w:r>
      <w:r w:rsidR="004A7FCF" w:rsidRPr="00435DCF">
        <w:rPr>
          <w:rFonts w:ascii="Times New Roman" w:hAnsi="Times New Roman" w:cs="Times New Roman"/>
          <w:color w:val="auto"/>
          <w:sz w:val="24"/>
          <w:szCs w:val="24"/>
          <w:lang w:val="ro-RO"/>
        </w:rPr>
        <w:t>de transport</w:t>
      </w:r>
      <w:r w:rsidR="00EB65E7" w:rsidRPr="00435DCF">
        <w:rPr>
          <w:rFonts w:ascii="Times New Roman" w:hAnsi="Times New Roman" w:cs="Times New Roman"/>
          <w:color w:val="auto"/>
          <w:sz w:val="24"/>
          <w:szCs w:val="24"/>
          <w:lang w:val="ro-RO"/>
        </w:rPr>
        <w:t xml:space="preserve"> </w:t>
      </w:r>
      <w:r w:rsidR="004A7FCF" w:rsidRPr="00435DCF">
        <w:rPr>
          <w:rFonts w:ascii="Times New Roman" w:hAnsi="Times New Roman" w:cs="Times New Roman"/>
          <w:color w:val="auto"/>
          <w:sz w:val="24"/>
          <w:szCs w:val="24"/>
          <w:lang w:val="ro-RO"/>
        </w:rPr>
        <w:t xml:space="preserve">diferă de avizul Secretariatului Comunităţii Energetice, Agenţia indică în hotărîre şi publică împreună cu hotărîrea motivele care au stat la baza deciziei sale divergente, precum şi informează în mod corespunzător Secretariatul Comunităţii Energetice. </w:t>
      </w:r>
    </w:p>
    <w:p w14:paraId="382E0A3A" w14:textId="360FF17D" w:rsidR="00D92924" w:rsidRPr="00435DCF" w:rsidRDefault="00D06B0C" w:rsidP="005C2203">
      <w:pPr>
        <w:pStyle w:val="ListParagraph"/>
        <w:numPr>
          <w:ilvl w:val="0"/>
          <w:numId w:val="7"/>
        </w:numPr>
        <w:tabs>
          <w:tab w:val="left" w:pos="567"/>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 </w:t>
      </w:r>
      <w:r w:rsidR="004A7FCF" w:rsidRPr="00435DCF">
        <w:rPr>
          <w:rFonts w:ascii="Times New Roman" w:hAnsi="Times New Roman" w:cs="Times New Roman"/>
          <w:color w:val="auto"/>
          <w:sz w:val="24"/>
          <w:szCs w:val="24"/>
          <w:lang w:val="ro-RO"/>
        </w:rPr>
        <w:t xml:space="preserve">În </w:t>
      </w:r>
      <w:r w:rsidR="00800A66" w:rsidRPr="00435DCF">
        <w:rPr>
          <w:rFonts w:ascii="Times New Roman" w:hAnsi="Times New Roman" w:cs="Times New Roman"/>
          <w:color w:val="auto"/>
          <w:sz w:val="24"/>
          <w:szCs w:val="24"/>
          <w:lang w:val="ro-RO"/>
        </w:rPr>
        <w:t xml:space="preserve">cadrul </w:t>
      </w:r>
      <w:r w:rsidR="004A7FCF" w:rsidRPr="00435DCF">
        <w:rPr>
          <w:rFonts w:ascii="Times New Roman" w:hAnsi="Times New Roman" w:cs="Times New Roman"/>
          <w:color w:val="auto"/>
          <w:sz w:val="24"/>
          <w:szCs w:val="24"/>
          <w:lang w:val="ro-RO"/>
        </w:rPr>
        <w:t xml:space="preserve">procedurii de certificare, Agenţia şi Secretariatul Comunităţii Energetice </w:t>
      </w:r>
      <w:r w:rsidR="0052010C" w:rsidRPr="00435DCF">
        <w:rPr>
          <w:rFonts w:ascii="Times New Roman" w:hAnsi="Times New Roman" w:cs="Times New Roman"/>
          <w:color w:val="auto"/>
          <w:sz w:val="24"/>
          <w:szCs w:val="24"/>
          <w:lang w:val="ro-RO"/>
        </w:rPr>
        <w:t>sînt în drept să solicite</w:t>
      </w:r>
      <w:r w:rsidR="004A7FCF" w:rsidRPr="00435DCF">
        <w:rPr>
          <w:rFonts w:ascii="Times New Roman" w:hAnsi="Times New Roman" w:cs="Times New Roman"/>
          <w:color w:val="auto"/>
          <w:sz w:val="24"/>
          <w:szCs w:val="24"/>
          <w:lang w:val="ro-RO"/>
        </w:rPr>
        <w:t xml:space="preserve"> operatorului</w:t>
      </w:r>
      <w:r w:rsidR="00EB65E7" w:rsidRPr="00435DCF">
        <w:rPr>
          <w:rFonts w:ascii="Times New Roman" w:hAnsi="Times New Roman" w:cs="Times New Roman"/>
          <w:color w:val="auto"/>
          <w:sz w:val="24"/>
          <w:szCs w:val="24"/>
          <w:lang w:val="ro-RO"/>
        </w:rPr>
        <w:t xml:space="preserve"> sistemului</w:t>
      </w:r>
      <w:r w:rsidR="004A7FCF" w:rsidRPr="00435DCF">
        <w:rPr>
          <w:rFonts w:ascii="Times New Roman" w:hAnsi="Times New Roman" w:cs="Times New Roman"/>
          <w:color w:val="auto"/>
          <w:sz w:val="24"/>
          <w:szCs w:val="24"/>
          <w:lang w:val="ro-RO"/>
        </w:rPr>
        <w:t xml:space="preserve"> de transport, producătorilor şi furnizorilor să prezinte orice informaţii necesare privind certificarea operatorului </w:t>
      </w:r>
      <w:r w:rsidR="00EB65E7" w:rsidRPr="00435DCF">
        <w:rPr>
          <w:rFonts w:ascii="Times New Roman" w:hAnsi="Times New Roman" w:cs="Times New Roman"/>
          <w:color w:val="auto"/>
          <w:sz w:val="24"/>
          <w:szCs w:val="24"/>
          <w:lang w:val="ro-RO"/>
        </w:rPr>
        <w:t xml:space="preserve">sistemului </w:t>
      </w:r>
      <w:r w:rsidR="004A7FCF" w:rsidRPr="00435DCF">
        <w:rPr>
          <w:rFonts w:ascii="Times New Roman" w:hAnsi="Times New Roman" w:cs="Times New Roman"/>
          <w:color w:val="auto"/>
          <w:sz w:val="24"/>
          <w:szCs w:val="24"/>
          <w:lang w:val="ro-RO"/>
        </w:rPr>
        <w:t xml:space="preserve">de transport Agenţia şi Secretariatul Comunităţii Energetice sînt obligate să nu divulge informaţiile care constituie secret comercial. </w:t>
      </w:r>
    </w:p>
    <w:p w14:paraId="334900DA" w14:textId="1CB01F68" w:rsidR="00D92924" w:rsidRPr="00435DCF" w:rsidRDefault="008262F3" w:rsidP="005C2203">
      <w:pPr>
        <w:pStyle w:val="ListParagraph"/>
        <w:numPr>
          <w:ilvl w:val="0"/>
          <w:numId w:val="7"/>
        </w:numPr>
        <w:tabs>
          <w:tab w:val="left" w:pos="567"/>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lastRenderedPageBreak/>
        <w:t xml:space="preserve"> </w:t>
      </w:r>
      <w:r w:rsidR="004A7FCF" w:rsidRPr="00435DCF">
        <w:rPr>
          <w:rFonts w:ascii="Times New Roman" w:hAnsi="Times New Roman" w:cs="Times New Roman"/>
          <w:color w:val="auto"/>
          <w:sz w:val="24"/>
          <w:szCs w:val="24"/>
          <w:lang w:val="ro-RO"/>
        </w:rPr>
        <w:t>Operatorul</w:t>
      </w:r>
      <w:r w:rsidR="00160682" w:rsidRPr="00435DCF">
        <w:rPr>
          <w:rFonts w:ascii="Times New Roman" w:hAnsi="Times New Roman" w:cs="Times New Roman"/>
          <w:color w:val="auto"/>
          <w:sz w:val="24"/>
          <w:szCs w:val="24"/>
          <w:lang w:val="ro-RO"/>
        </w:rPr>
        <w:t xml:space="preserve"> sistemului</w:t>
      </w:r>
      <w:r w:rsidR="004A7FCF" w:rsidRPr="00435DCF">
        <w:rPr>
          <w:rFonts w:ascii="Times New Roman" w:hAnsi="Times New Roman" w:cs="Times New Roman"/>
          <w:color w:val="auto"/>
          <w:sz w:val="24"/>
          <w:szCs w:val="24"/>
          <w:lang w:val="ro-RO"/>
        </w:rPr>
        <w:t xml:space="preserve"> de transport se consideră certificat numai în cazul obţinerii hotărîrii Agenţiei </w:t>
      </w:r>
      <w:r w:rsidR="004D545D" w:rsidRPr="00435DCF">
        <w:rPr>
          <w:rFonts w:ascii="Times New Roman" w:hAnsi="Times New Roman" w:cs="Times New Roman"/>
          <w:color w:val="auto"/>
          <w:sz w:val="24"/>
          <w:szCs w:val="24"/>
          <w:lang w:val="ro-RO"/>
        </w:rPr>
        <w:t xml:space="preserve">cu privire la </w:t>
      </w:r>
      <w:r w:rsidR="004A7FCF" w:rsidRPr="00435DCF">
        <w:rPr>
          <w:rFonts w:ascii="Times New Roman" w:hAnsi="Times New Roman" w:cs="Times New Roman"/>
          <w:color w:val="auto"/>
          <w:sz w:val="24"/>
          <w:szCs w:val="24"/>
          <w:lang w:val="ro-RO"/>
        </w:rPr>
        <w:t xml:space="preserve">certificare, după finalizarea </w:t>
      </w:r>
      <w:r w:rsidR="006A19B1" w:rsidRPr="00435DCF">
        <w:rPr>
          <w:rFonts w:ascii="Times New Roman" w:hAnsi="Times New Roman" w:cs="Times New Roman"/>
          <w:color w:val="auto"/>
          <w:sz w:val="24"/>
          <w:szCs w:val="24"/>
          <w:lang w:val="ro-RO"/>
        </w:rPr>
        <w:t xml:space="preserve">procedurii </w:t>
      </w:r>
      <w:r w:rsidR="004A7FCF" w:rsidRPr="00435DCF">
        <w:rPr>
          <w:rFonts w:ascii="Times New Roman" w:hAnsi="Times New Roman" w:cs="Times New Roman"/>
          <w:color w:val="auto"/>
          <w:sz w:val="24"/>
          <w:szCs w:val="24"/>
          <w:lang w:val="ro-RO"/>
        </w:rPr>
        <w:t xml:space="preserve">specificate în </w:t>
      </w:r>
      <w:r w:rsidR="00DC7D5E" w:rsidRPr="00435DCF">
        <w:rPr>
          <w:rFonts w:ascii="Times New Roman" w:hAnsi="Times New Roman" w:cs="Times New Roman"/>
          <w:color w:val="auto"/>
          <w:sz w:val="24"/>
          <w:szCs w:val="24"/>
          <w:lang w:val="ro-RO"/>
        </w:rPr>
        <w:t>prezentul Articol</w:t>
      </w:r>
      <w:r w:rsidR="0052010C" w:rsidRPr="00435DCF">
        <w:rPr>
          <w:rFonts w:ascii="Times New Roman" w:hAnsi="Times New Roman" w:cs="Times New Roman"/>
          <w:color w:val="auto"/>
          <w:sz w:val="24"/>
          <w:szCs w:val="24"/>
          <w:lang w:val="ro-RO"/>
        </w:rPr>
        <w:t>, cu condiţia</w:t>
      </w:r>
      <w:r w:rsidR="00C74E71" w:rsidRPr="00435DCF">
        <w:rPr>
          <w:rFonts w:ascii="Times New Roman" w:hAnsi="Times New Roman" w:cs="Times New Roman"/>
          <w:color w:val="auto"/>
          <w:sz w:val="24"/>
          <w:szCs w:val="24"/>
          <w:lang w:val="ro-RO"/>
        </w:rPr>
        <w:t xml:space="preserve"> publicării hotărîrii respective</w:t>
      </w:r>
      <w:r w:rsidR="0052010C" w:rsidRPr="00435DCF">
        <w:rPr>
          <w:rFonts w:ascii="Times New Roman" w:hAnsi="Times New Roman" w:cs="Times New Roman"/>
          <w:color w:val="auto"/>
          <w:sz w:val="24"/>
          <w:szCs w:val="24"/>
          <w:lang w:val="ro-RO"/>
        </w:rPr>
        <w:t xml:space="preserve"> în Monitorul Oficial al Republicii Moldova</w:t>
      </w:r>
      <w:r w:rsidR="00CE21E6" w:rsidRPr="00435DCF">
        <w:rPr>
          <w:rFonts w:ascii="Times New Roman" w:hAnsi="Times New Roman" w:cs="Times New Roman"/>
          <w:color w:val="auto"/>
          <w:sz w:val="24"/>
          <w:szCs w:val="24"/>
          <w:lang w:val="ro-RO"/>
        </w:rPr>
        <w:t>.</w:t>
      </w:r>
    </w:p>
    <w:p w14:paraId="12B28809" w14:textId="54B4F947" w:rsidR="00D92924" w:rsidRPr="00435DCF" w:rsidRDefault="006D7344" w:rsidP="006D7344">
      <w:pPr>
        <w:pStyle w:val="ListParagraph"/>
        <w:numPr>
          <w:ilvl w:val="0"/>
          <w:numId w:val="7"/>
        </w:numPr>
        <w:tabs>
          <w:tab w:val="left" w:pos="567"/>
          <w:tab w:val="left" w:pos="851"/>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 </w:t>
      </w:r>
      <w:r w:rsidR="005C6788" w:rsidRPr="00435DCF">
        <w:rPr>
          <w:rFonts w:ascii="Times New Roman" w:hAnsi="Times New Roman" w:cs="Times New Roman"/>
          <w:color w:val="auto"/>
          <w:sz w:val="24"/>
          <w:szCs w:val="24"/>
          <w:lang w:val="ro-RO"/>
        </w:rPr>
        <w:t xml:space="preserve">După </w:t>
      </w:r>
      <w:r w:rsidR="004A7FCF" w:rsidRPr="00435DCF">
        <w:rPr>
          <w:rFonts w:ascii="Times New Roman" w:hAnsi="Times New Roman" w:cs="Times New Roman"/>
          <w:color w:val="auto"/>
          <w:sz w:val="24"/>
          <w:szCs w:val="24"/>
          <w:lang w:val="ro-RO"/>
        </w:rPr>
        <w:t>finalizarea procedurii de certificare, la solicitarea operatorului</w:t>
      </w:r>
      <w:r w:rsidR="00160682" w:rsidRPr="00435DCF">
        <w:rPr>
          <w:rFonts w:ascii="Times New Roman" w:hAnsi="Times New Roman" w:cs="Times New Roman"/>
          <w:color w:val="auto"/>
          <w:sz w:val="24"/>
          <w:szCs w:val="24"/>
          <w:lang w:val="ro-RO"/>
        </w:rPr>
        <w:t xml:space="preserve"> sistemului</w:t>
      </w:r>
      <w:r w:rsidR="004A7FCF" w:rsidRPr="00435DCF">
        <w:rPr>
          <w:rFonts w:ascii="Times New Roman" w:hAnsi="Times New Roman" w:cs="Times New Roman"/>
          <w:color w:val="auto"/>
          <w:sz w:val="24"/>
          <w:szCs w:val="24"/>
          <w:lang w:val="ro-RO"/>
        </w:rPr>
        <w:t xml:space="preserve"> de transport sau din oficiu, Agenţia poate decide privind eliberarea unei noi licenţe pentru transportul energiei electrice sau privind </w:t>
      </w:r>
      <w:r w:rsidR="000D1DCF" w:rsidRPr="00435DCF">
        <w:rPr>
          <w:rFonts w:ascii="Times New Roman" w:hAnsi="Times New Roman" w:cs="Times New Roman"/>
          <w:color w:val="auto"/>
          <w:sz w:val="24"/>
          <w:szCs w:val="24"/>
          <w:lang w:val="ro-RO"/>
        </w:rPr>
        <w:t xml:space="preserve">reperfectarea </w:t>
      </w:r>
      <w:r w:rsidR="004A7FCF" w:rsidRPr="00435DCF">
        <w:rPr>
          <w:rFonts w:ascii="Times New Roman" w:hAnsi="Times New Roman" w:cs="Times New Roman"/>
          <w:color w:val="auto"/>
          <w:sz w:val="24"/>
          <w:szCs w:val="24"/>
          <w:lang w:val="ro-RO"/>
        </w:rPr>
        <w:t xml:space="preserve">licenţei eliberate </w:t>
      </w:r>
      <w:r w:rsidR="00B84AC5" w:rsidRPr="00435DCF">
        <w:rPr>
          <w:rFonts w:ascii="Times New Roman" w:hAnsi="Times New Roman" w:cs="Times New Roman"/>
          <w:color w:val="auto"/>
          <w:sz w:val="24"/>
          <w:szCs w:val="24"/>
          <w:lang w:val="ro-RO"/>
        </w:rPr>
        <w:t xml:space="preserve">operatorului </w:t>
      </w:r>
      <w:r w:rsidR="00160682" w:rsidRPr="00435DCF">
        <w:rPr>
          <w:rFonts w:ascii="Times New Roman" w:hAnsi="Times New Roman" w:cs="Times New Roman"/>
          <w:color w:val="auto"/>
          <w:sz w:val="24"/>
          <w:szCs w:val="24"/>
          <w:lang w:val="ro-RO"/>
        </w:rPr>
        <w:t xml:space="preserve">sistemului </w:t>
      </w:r>
      <w:r w:rsidR="004A7FCF" w:rsidRPr="00435DCF">
        <w:rPr>
          <w:rFonts w:ascii="Times New Roman" w:hAnsi="Times New Roman" w:cs="Times New Roman"/>
          <w:color w:val="auto"/>
          <w:sz w:val="24"/>
          <w:szCs w:val="24"/>
          <w:lang w:val="ro-RO"/>
        </w:rPr>
        <w:t xml:space="preserve">de transport pînă la intrarea în vigoare a prezentei Legi. </w:t>
      </w:r>
    </w:p>
    <w:p w14:paraId="661976C4" w14:textId="77777777" w:rsidR="00D92924" w:rsidRPr="00435DCF" w:rsidRDefault="00D92924">
      <w:pPr>
        <w:spacing w:before="120" w:after="0" w:line="240" w:lineRule="auto"/>
        <w:jc w:val="both"/>
        <w:rPr>
          <w:rFonts w:ascii="Times New Roman" w:hAnsi="Times New Roman" w:cs="Times New Roman"/>
          <w:color w:val="auto"/>
          <w:lang w:val="ro-RO"/>
        </w:rPr>
      </w:pPr>
    </w:p>
    <w:p w14:paraId="79EE3190" w14:textId="488CDD85" w:rsidR="00753543" w:rsidRPr="00435DCF" w:rsidRDefault="0022278D" w:rsidP="000C320C">
      <w:pPr>
        <w:pStyle w:val="Heading2"/>
        <w:rPr>
          <w:lang w:val="ro-RO"/>
        </w:rPr>
      </w:pPr>
      <w:bookmarkStart w:id="11" w:name="_Toc402352047"/>
      <w:bookmarkStart w:id="12" w:name="_Toc402524829"/>
      <w:r w:rsidRPr="00435DCF">
        <w:rPr>
          <w:b/>
          <w:lang w:val="ro-RO"/>
        </w:rPr>
        <w:t>Articolul 28.</w:t>
      </w:r>
      <w:bookmarkEnd w:id="11"/>
      <w:r w:rsidR="00891FD9" w:rsidRPr="00435DCF">
        <w:rPr>
          <w:b/>
          <w:lang w:val="ro-RO"/>
        </w:rPr>
        <w:t xml:space="preserve"> </w:t>
      </w:r>
      <w:bookmarkStart w:id="13" w:name="_Toc402352048"/>
      <w:r w:rsidR="004A7FCF" w:rsidRPr="00435DCF">
        <w:rPr>
          <w:lang w:val="ro-RO"/>
        </w:rPr>
        <w:t>Monitorizarea principiilor aferente separării operatorului</w:t>
      </w:r>
      <w:r w:rsidR="00160682" w:rsidRPr="00435DCF">
        <w:rPr>
          <w:lang w:val="ro-RO"/>
        </w:rPr>
        <w:t xml:space="preserve"> sistemului</w:t>
      </w:r>
      <w:r w:rsidR="004A7FCF" w:rsidRPr="00435DCF">
        <w:rPr>
          <w:lang w:val="ro-RO"/>
        </w:rPr>
        <w:t xml:space="preserve"> de transport </w:t>
      </w:r>
      <w:bookmarkEnd w:id="12"/>
      <w:bookmarkEnd w:id="13"/>
    </w:p>
    <w:p w14:paraId="3E5B30CE" w14:textId="267641AB" w:rsidR="00D92924" w:rsidRPr="00435DCF" w:rsidRDefault="004A7FCF" w:rsidP="005C2203">
      <w:pPr>
        <w:pStyle w:val="ListParagraph"/>
        <w:numPr>
          <w:ilvl w:val="0"/>
          <w:numId w:val="8"/>
        </w:numPr>
        <w:tabs>
          <w:tab w:val="left" w:pos="426"/>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Agenţia monitorizează respectarea de către operatorul </w:t>
      </w:r>
      <w:r w:rsidR="00160682" w:rsidRPr="00435DCF">
        <w:rPr>
          <w:rFonts w:ascii="Times New Roman" w:hAnsi="Times New Roman" w:cs="Times New Roman"/>
          <w:color w:val="auto"/>
          <w:sz w:val="24"/>
          <w:szCs w:val="24"/>
          <w:lang w:val="ro-RO"/>
        </w:rPr>
        <w:t>sistemului</w:t>
      </w:r>
      <w:r w:rsidRPr="00435DCF">
        <w:rPr>
          <w:rFonts w:ascii="Times New Roman" w:hAnsi="Times New Roman" w:cs="Times New Roman"/>
          <w:color w:val="auto"/>
          <w:sz w:val="24"/>
          <w:szCs w:val="24"/>
          <w:lang w:val="ro-RO"/>
        </w:rPr>
        <w:t xml:space="preserve"> de transport a cerinţelor privind independenţa şi separarea acestuia, stipulate în prezenta lege. În acest scop, Agenţia este în drept să iniţieze </w:t>
      </w:r>
      <w:r w:rsidR="00C23DA5" w:rsidRPr="00435DCF">
        <w:rPr>
          <w:rFonts w:ascii="Times New Roman" w:hAnsi="Times New Roman" w:cs="Times New Roman"/>
          <w:color w:val="auto"/>
          <w:sz w:val="24"/>
          <w:szCs w:val="24"/>
          <w:lang w:val="ro-RO"/>
        </w:rPr>
        <w:t xml:space="preserve">repetat </w:t>
      </w:r>
      <w:r w:rsidR="005C6788" w:rsidRPr="00435DCF">
        <w:rPr>
          <w:rFonts w:ascii="Times New Roman" w:hAnsi="Times New Roman" w:cs="Times New Roman"/>
          <w:color w:val="auto"/>
          <w:sz w:val="24"/>
          <w:szCs w:val="24"/>
          <w:lang w:val="ro-RO"/>
        </w:rPr>
        <w:t xml:space="preserve">procedura </w:t>
      </w:r>
      <w:r w:rsidRPr="00435DCF">
        <w:rPr>
          <w:rFonts w:ascii="Times New Roman" w:hAnsi="Times New Roman" w:cs="Times New Roman"/>
          <w:color w:val="auto"/>
          <w:sz w:val="24"/>
          <w:szCs w:val="24"/>
          <w:lang w:val="ro-RO"/>
        </w:rPr>
        <w:t xml:space="preserve">de </w:t>
      </w:r>
      <w:r w:rsidR="00C23DA5" w:rsidRPr="00435DCF">
        <w:rPr>
          <w:rFonts w:ascii="Times New Roman" w:hAnsi="Times New Roman" w:cs="Times New Roman"/>
          <w:color w:val="auto"/>
          <w:sz w:val="24"/>
          <w:szCs w:val="24"/>
          <w:lang w:val="ro-RO"/>
        </w:rPr>
        <w:t xml:space="preserve">certificare pentru </w:t>
      </w:r>
      <w:r w:rsidRPr="00435DCF">
        <w:rPr>
          <w:rFonts w:ascii="Times New Roman" w:hAnsi="Times New Roman" w:cs="Times New Roman"/>
          <w:color w:val="auto"/>
          <w:sz w:val="24"/>
          <w:szCs w:val="24"/>
          <w:lang w:val="ro-RO"/>
        </w:rPr>
        <w:t>evaluarea respectării  cerinţelor privind independenţa şi separarea operatorului</w:t>
      </w:r>
      <w:r w:rsidR="00A11497" w:rsidRPr="00435DCF">
        <w:rPr>
          <w:rFonts w:ascii="Times New Roman" w:hAnsi="Times New Roman" w:cs="Times New Roman"/>
          <w:color w:val="auto"/>
          <w:sz w:val="24"/>
          <w:szCs w:val="24"/>
          <w:lang w:val="ro-RO"/>
        </w:rPr>
        <w:t xml:space="preserve"> sistemului</w:t>
      </w:r>
      <w:r w:rsidRPr="00435DCF">
        <w:rPr>
          <w:rFonts w:ascii="Times New Roman" w:hAnsi="Times New Roman" w:cs="Times New Roman"/>
          <w:color w:val="auto"/>
          <w:sz w:val="24"/>
          <w:szCs w:val="24"/>
          <w:lang w:val="ro-RO"/>
        </w:rPr>
        <w:t xml:space="preserve"> de transport în următoarele cazuri: </w:t>
      </w:r>
    </w:p>
    <w:p w14:paraId="4B6C2E98" w14:textId="2CA47C4D" w:rsidR="00D92924" w:rsidRPr="00435DCF" w:rsidRDefault="004A7FCF" w:rsidP="005C2203">
      <w:pPr>
        <w:pStyle w:val="ListParagraph"/>
        <w:numPr>
          <w:ilvl w:val="0"/>
          <w:numId w:val="9"/>
        </w:numPr>
        <w:tabs>
          <w:tab w:val="left" w:pos="567"/>
        </w:tabs>
        <w:suppressAutoHyphens w:val="0"/>
        <w:spacing w:before="120" w:line="240" w:lineRule="auto"/>
        <w:ind w:left="0" w:firstLine="284"/>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urmare a notificării parvenite de la operatorul </w:t>
      </w:r>
      <w:r w:rsidR="00A11497" w:rsidRPr="00435DCF">
        <w:rPr>
          <w:rFonts w:ascii="Times New Roman" w:hAnsi="Times New Roman" w:cs="Times New Roman"/>
          <w:color w:val="auto"/>
          <w:sz w:val="24"/>
          <w:szCs w:val="24"/>
          <w:lang w:val="ro-RO"/>
        </w:rPr>
        <w:t xml:space="preserve">sistemului </w:t>
      </w:r>
      <w:r w:rsidRPr="00435DCF">
        <w:rPr>
          <w:rFonts w:ascii="Times New Roman" w:hAnsi="Times New Roman" w:cs="Times New Roman"/>
          <w:color w:val="auto"/>
          <w:sz w:val="24"/>
          <w:szCs w:val="24"/>
          <w:lang w:val="ro-RO"/>
        </w:rPr>
        <w:t xml:space="preserve">de transport în conformitate cu alineatul (2) din prezentul articol; </w:t>
      </w:r>
    </w:p>
    <w:p w14:paraId="10445C4E" w14:textId="58F907C9" w:rsidR="00D92924" w:rsidRPr="00435DCF" w:rsidRDefault="004A7FCF" w:rsidP="005C2203">
      <w:pPr>
        <w:pStyle w:val="ListParagraph"/>
        <w:numPr>
          <w:ilvl w:val="0"/>
          <w:numId w:val="9"/>
        </w:numPr>
        <w:tabs>
          <w:tab w:val="left" w:pos="567"/>
        </w:tabs>
        <w:suppressAutoHyphens w:val="0"/>
        <w:spacing w:before="120" w:line="240" w:lineRule="auto"/>
        <w:ind w:left="0" w:firstLine="284"/>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din oficiu, atunci </w:t>
      </w:r>
      <w:r w:rsidR="00B168B8" w:rsidRPr="00435DCF">
        <w:rPr>
          <w:rFonts w:ascii="Times New Roman" w:hAnsi="Times New Roman" w:cs="Times New Roman"/>
          <w:color w:val="auto"/>
          <w:sz w:val="24"/>
          <w:szCs w:val="24"/>
          <w:lang w:val="ro-RO"/>
        </w:rPr>
        <w:t xml:space="preserve">cînd </w:t>
      </w:r>
      <w:r w:rsidRPr="00435DCF">
        <w:rPr>
          <w:rFonts w:ascii="Times New Roman" w:hAnsi="Times New Roman" w:cs="Times New Roman"/>
          <w:color w:val="auto"/>
          <w:sz w:val="24"/>
          <w:szCs w:val="24"/>
          <w:lang w:val="ro-RO"/>
        </w:rPr>
        <w:t xml:space="preserve">a luat cunoştinţă de faptul că o modificare planificată a drepturilor sau a influenţei asupra operatorului </w:t>
      </w:r>
      <w:r w:rsidR="00A11497" w:rsidRPr="00435DCF">
        <w:rPr>
          <w:rFonts w:ascii="Times New Roman" w:hAnsi="Times New Roman" w:cs="Times New Roman"/>
          <w:color w:val="auto"/>
          <w:sz w:val="24"/>
          <w:szCs w:val="24"/>
          <w:lang w:val="ro-RO"/>
        </w:rPr>
        <w:t xml:space="preserve">sistemului </w:t>
      </w:r>
      <w:r w:rsidRPr="00435DCF">
        <w:rPr>
          <w:rFonts w:ascii="Times New Roman" w:hAnsi="Times New Roman" w:cs="Times New Roman"/>
          <w:color w:val="auto"/>
          <w:sz w:val="24"/>
          <w:szCs w:val="24"/>
          <w:lang w:val="ro-RO"/>
        </w:rPr>
        <w:t xml:space="preserve">de transport poate duce la încălcarea condiţiilor privind independenţa şi </w:t>
      </w:r>
      <w:r w:rsidR="00B168B8" w:rsidRPr="00435DCF">
        <w:rPr>
          <w:rFonts w:ascii="Times New Roman" w:hAnsi="Times New Roman" w:cs="Times New Roman"/>
          <w:color w:val="auto"/>
          <w:sz w:val="24"/>
          <w:szCs w:val="24"/>
          <w:lang w:val="ro-RO"/>
        </w:rPr>
        <w:t xml:space="preserve">privind </w:t>
      </w:r>
      <w:r w:rsidRPr="00435DCF">
        <w:rPr>
          <w:rFonts w:ascii="Times New Roman" w:hAnsi="Times New Roman" w:cs="Times New Roman"/>
          <w:color w:val="auto"/>
          <w:sz w:val="24"/>
          <w:szCs w:val="24"/>
          <w:lang w:val="ro-RO"/>
        </w:rPr>
        <w:t xml:space="preserve">realizarea </w:t>
      </w:r>
      <w:r w:rsidR="00B168B8" w:rsidRPr="00435DCF">
        <w:rPr>
          <w:rFonts w:ascii="Times New Roman" w:hAnsi="Times New Roman" w:cs="Times New Roman"/>
          <w:color w:val="auto"/>
          <w:sz w:val="24"/>
          <w:szCs w:val="24"/>
          <w:lang w:val="ro-RO"/>
        </w:rPr>
        <w:t xml:space="preserve">separării </w:t>
      </w:r>
      <w:r w:rsidRPr="00435DCF">
        <w:rPr>
          <w:rFonts w:ascii="Times New Roman" w:hAnsi="Times New Roman" w:cs="Times New Roman"/>
          <w:color w:val="auto"/>
          <w:sz w:val="24"/>
          <w:szCs w:val="24"/>
          <w:lang w:val="ro-RO"/>
        </w:rPr>
        <w:t xml:space="preserve">operatorului </w:t>
      </w:r>
      <w:r w:rsidR="00A11497" w:rsidRPr="00435DCF">
        <w:rPr>
          <w:rFonts w:ascii="Times New Roman" w:hAnsi="Times New Roman" w:cs="Times New Roman"/>
          <w:color w:val="auto"/>
          <w:sz w:val="24"/>
          <w:szCs w:val="24"/>
          <w:lang w:val="ro-RO"/>
        </w:rPr>
        <w:t xml:space="preserve">sistemului </w:t>
      </w:r>
      <w:r w:rsidRPr="00435DCF">
        <w:rPr>
          <w:rFonts w:ascii="Times New Roman" w:hAnsi="Times New Roman" w:cs="Times New Roman"/>
          <w:color w:val="auto"/>
          <w:sz w:val="24"/>
          <w:szCs w:val="24"/>
          <w:lang w:val="ro-RO"/>
        </w:rPr>
        <w:t xml:space="preserve">de transport sau atunci când are motive să creadă că s-ar fi produs o asemenea încălcare; </w:t>
      </w:r>
    </w:p>
    <w:p w14:paraId="2995E312" w14:textId="77777777" w:rsidR="00D92924" w:rsidRPr="00435DCF" w:rsidRDefault="004A7FCF" w:rsidP="005C2203">
      <w:pPr>
        <w:pStyle w:val="ListParagraph"/>
        <w:numPr>
          <w:ilvl w:val="0"/>
          <w:numId w:val="9"/>
        </w:numPr>
        <w:tabs>
          <w:tab w:val="left" w:pos="567"/>
        </w:tabs>
        <w:suppressAutoHyphens w:val="0"/>
        <w:spacing w:before="120" w:line="240" w:lineRule="auto"/>
        <w:ind w:left="0" w:firstLine="284"/>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la cererea motivată a Secretariatului Comunităţii Energetice.</w:t>
      </w:r>
    </w:p>
    <w:p w14:paraId="7634EEFF" w14:textId="772ED8FD" w:rsidR="00D92924" w:rsidRPr="00435DCF" w:rsidRDefault="004A7FCF" w:rsidP="005C2203">
      <w:pPr>
        <w:pStyle w:val="ListParagraph"/>
        <w:numPr>
          <w:ilvl w:val="0"/>
          <w:numId w:val="8"/>
        </w:numPr>
        <w:tabs>
          <w:tab w:val="left" w:pos="426"/>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Operatorul</w:t>
      </w:r>
      <w:r w:rsidR="00A11497" w:rsidRPr="00435DCF">
        <w:rPr>
          <w:rFonts w:ascii="Times New Roman" w:hAnsi="Times New Roman" w:cs="Times New Roman"/>
          <w:color w:val="auto"/>
          <w:sz w:val="24"/>
          <w:szCs w:val="24"/>
          <w:lang w:val="ro-RO"/>
        </w:rPr>
        <w:t xml:space="preserve"> sistemului</w:t>
      </w:r>
      <w:r w:rsidRPr="00435DCF">
        <w:rPr>
          <w:rFonts w:ascii="Times New Roman" w:hAnsi="Times New Roman" w:cs="Times New Roman"/>
          <w:color w:val="auto"/>
          <w:sz w:val="24"/>
          <w:szCs w:val="24"/>
          <w:lang w:val="ro-RO"/>
        </w:rPr>
        <w:t xml:space="preserve"> de transport este obligat să notifice Agenţia cu privire la orice tranzacţie planificată care poate necesita o reevaluare a respectării de către acesta a </w:t>
      </w:r>
      <w:r w:rsidR="005C6788" w:rsidRPr="00435DCF">
        <w:rPr>
          <w:rFonts w:ascii="Times New Roman" w:hAnsi="Times New Roman" w:cs="Times New Roman"/>
          <w:color w:val="auto"/>
          <w:sz w:val="24"/>
          <w:szCs w:val="24"/>
          <w:lang w:val="ro-RO"/>
        </w:rPr>
        <w:t>condiţiilor</w:t>
      </w:r>
      <w:r w:rsidRPr="00435DCF">
        <w:rPr>
          <w:rFonts w:ascii="Times New Roman" w:hAnsi="Times New Roman" w:cs="Times New Roman"/>
          <w:color w:val="auto"/>
          <w:sz w:val="24"/>
          <w:szCs w:val="24"/>
          <w:lang w:val="ro-RO"/>
        </w:rPr>
        <w:t xml:space="preserve"> privind independenţa şi separarea operatorului </w:t>
      </w:r>
      <w:r w:rsidR="00A11497" w:rsidRPr="00435DCF">
        <w:rPr>
          <w:rFonts w:ascii="Times New Roman" w:hAnsi="Times New Roman" w:cs="Times New Roman"/>
          <w:color w:val="auto"/>
          <w:sz w:val="24"/>
          <w:szCs w:val="24"/>
          <w:lang w:val="ro-RO"/>
        </w:rPr>
        <w:t xml:space="preserve">sistemului </w:t>
      </w:r>
      <w:r w:rsidRPr="00435DCF">
        <w:rPr>
          <w:rFonts w:ascii="Times New Roman" w:hAnsi="Times New Roman" w:cs="Times New Roman"/>
          <w:color w:val="auto"/>
          <w:sz w:val="24"/>
          <w:szCs w:val="24"/>
          <w:lang w:val="ro-RO"/>
        </w:rPr>
        <w:t>de transport.</w:t>
      </w:r>
    </w:p>
    <w:p w14:paraId="67C19516" w14:textId="3DCBFF25" w:rsidR="00D92924" w:rsidRPr="00435DCF" w:rsidRDefault="004A7FCF" w:rsidP="005C2203">
      <w:pPr>
        <w:pStyle w:val="ListParagraph"/>
        <w:numPr>
          <w:ilvl w:val="0"/>
          <w:numId w:val="8"/>
        </w:numPr>
        <w:tabs>
          <w:tab w:val="left" w:pos="426"/>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Agenţia aprobă </w:t>
      </w:r>
      <w:r w:rsidR="00FF37A0" w:rsidRPr="00435DCF">
        <w:rPr>
          <w:rFonts w:ascii="Times New Roman" w:hAnsi="Times New Roman" w:cs="Times New Roman"/>
          <w:color w:val="auto"/>
          <w:sz w:val="24"/>
          <w:szCs w:val="24"/>
          <w:lang w:val="ro-RO"/>
        </w:rPr>
        <w:t xml:space="preserve">Hotărîrea </w:t>
      </w:r>
      <w:r w:rsidR="005A01AC" w:rsidRPr="00435DCF">
        <w:rPr>
          <w:rFonts w:ascii="Times New Roman" w:hAnsi="Times New Roman" w:cs="Times New Roman"/>
          <w:color w:val="auto"/>
          <w:sz w:val="24"/>
          <w:szCs w:val="24"/>
          <w:lang w:val="ro-RO"/>
        </w:rPr>
        <w:t xml:space="preserve">privind certificarea </w:t>
      </w:r>
      <w:r w:rsidR="00CD0CDF" w:rsidRPr="00435DCF">
        <w:rPr>
          <w:rFonts w:ascii="Times New Roman" w:hAnsi="Times New Roman" w:cs="Times New Roman"/>
          <w:color w:val="auto"/>
          <w:sz w:val="24"/>
          <w:szCs w:val="24"/>
          <w:lang w:val="ro-RO"/>
        </w:rPr>
        <w:t xml:space="preserve">repetată </w:t>
      </w:r>
      <w:r w:rsidR="005A01AC" w:rsidRPr="00435DCF">
        <w:rPr>
          <w:rFonts w:ascii="Times New Roman" w:hAnsi="Times New Roman" w:cs="Times New Roman"/>
          <w:color w:val="auto"/>
          <w:sz w:val="24"/>
          <w:szCs w:val="24"/>
          <w:lang w:val="ro-RO"/>
        </w:rPr>
        <w:t>a operatorului sistemului</w:t>
      </w:r>
      <w:r w:rsidR="005A01AC" w:rsidRPr="00435DCF" w:rsidDel="005A01AC">
        <w:rPr>
          <w:rFonts w:ascii="Times New Roman" w:hAnsi="Times New Roman" w:cs="Times New Roman"/>
          <w:color w:val="auto"/>
          <w:sz w:val="24"/>
          <w:szCs w:val="24"/>
          <w:lang w:val="ro-RO"/>
        </w:rPr>
        <w:t xml:space="preserve"> </w:t>
      </w:r>
      <w:r w:rsidRPr="00435DCF">
        <w:rPr>
          <w:rFonts w:ascii="Times New Roman" w:hAnsi="Times New Roman" w:cs="Times New Roman"/>
          <w:color w:val="auto"/>
          <w:sz w:val="24"/>
          <w:szCs w:val="24"/>
          <w:lang w:val="ro-RO"/>
        </w:rPr>
        <w:t xml:space="preserve">de transport  în termen de cel mult patru luni din data apariţiei cazurilor indicate în alineatul (1) din prezentului articol. </w:t>
      </w:r>
    </w:p>
    <w:p w14:paraId="02B8EF56" w14:textId="1C806AA1" w:rsidR="00D93726" w:rsidRPr="00435DCF" w:rsidRDefault="00D93726" w:rsidP="009C5B00">
      <w:pPr>
        <w:pStyle w:val="ListParagraph"/>
        <w:numPr>
          <w:ilvl w:val="0"/>
          <w:numId w:val="8"/>
        </w:numPr>
        <w:tabs>
          <w:tab w:val="left" w:pos="426"/>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În sensul prezentul</w:t>
      </w:r>
      <w:r w:rsidR="00E0149A" w:rsidRPr="00435DCF">
        <w:rPr>
          <w:rFonts w:ascii="Times New Roman" w:hAnsi="Times New Roman" w:cs="Times New Roman"/>
          <w:color w:val="auto"/>
          <w:sz w:val="24"/>
          <w:szCs w:val="24"/>
          <w:lang w:val="ro-RO"/>
        </w:rPr>
        <w:t>ui</w:t>
      </w:r>
      <w:r w:rsidRPr="00435DCF">
        <w:rPr>
          <w:rFonts w:ascii="Times New Roman" w:hAnsi="Times New Roman" w:cs="Times New Roman"/>
          <w:color w:val="auto"/>
          <w:sz w:val="24"/>
          <w:szCs w:val="24"/>
          <w:lang w:val="ro-RO"/>
        </w:rPr>
        <w:t xml:space="preserve"> Articol, Agenţia urmează să efectueze repetat certificarea operatorului </w:t>
      </w:r>
      <w:r w:rsidR="00D74ED2" w:rsidRPr="00435DCF">
        <w:rPr>
          <w:rFonts w:ascii="Times New Roman" w:hAnsi="Times New Roman" w:cs="Times New Roman"/>
          <w:color w:val="auto"/>
          <w:sz w:val="24"/>
          <w:szCs w:val="24"/>
          <w:lang w:val="ro-RO"/>
        </w:rPr>
        <w:t>sistemului</w:t>
      </w:r>
      <w:r w:rsidRPr="00435DCF">
        <w:rPr>
          <w:rFonts w:ascii="Times New Roman" w:hAnsi="Times New Roman" w:cs="Times New Roman"/>
          <w:color w:val="auto"/>
          <w:sz w:val="24"/>
          <w:szCs w:val="24"/>
          <w:lang w:val="ro-RO"/>
        </w:rPr>
        <w:t xml:space="preserve"> de transport </w:t>
      </w:r>
      <w:r w:rsidR="00D74ED2" w:rsidRPr="00435DCF">
        <w:rPr>
          <w:rFonts w:ascii="Times New Roman" w:hAnsi="Times New Roman" w:cs="Times New Roman"/>
          <w:color w:val="auto"/>
          <w:sz w:val="24"/>
          <w:szCs w:val="24"/>
          <w:lang w:val="ro-RO"/>
        </w:rPr>
        <w:t>î</w:t>
      </w:r>
      <w:r w:rsidRPr="00435DCF">
        <w:rPr>
          <w:rFonts w:ascii="Times New Roman" w:hAnsi="Times New Roman" w:cs="Times New Roman"/>
          <w:color w:val="auto"/>
          <w:sz w:val="24"/>
          <w:szCs w:val="24"/>
          <w:lang w:val="ro-RO"/>
        </w:rPr>
        <w:t xml:space="preserve">n conformitate cu prevederile Articolului </w:t>
      </w:r>
      <w:r w:rsidR="009C5B00" w:rsidRPr="00435DCF">
        <w:rPr>
          <w:rFonts w:ascii="Times New Roman" w:hAnsi="Times New Roman" w:cs="Times New Roman"/>
          <w:color w:val="auto"/>
          <w:sz w:val="24"/>
          <w:szCs w:val="24"/>
          <w:lang w:val="ro-RO"/>
        </w:rPr>
        <w:t>27</w:t>
      </w:r>
      <w:r w:rsidRPr="00435DCF">
        <w:rPr>
          <w:rFonts w:ascii="Times New Roman" w:hAnsi="Times New Roman" w:cs="Times New Roman"/>
          <w:color w:val="auto"/>
          <w:sz w:val="24"/>
          <w:szCs w:val="24"/>
          <w:lang w:val="ro-RO"/>
        </w:rPr>
        <w:t xml:space="preserve"> din prezenta Lege.</w:t>
      </w:r>
    </w:p>
    <w:p w14:paraId="08814EED" w14:textId="4AA11194" w:rsidR="00D92924" w:rsidRPr="00435DCF" w:rsidRDefault="004A7FCF" w:rsidP="005C2203">
      <w:pPr>
        <w:pStyle w:val="ListParagraph"/>
        <w:numPr>
          <w:ilvl w:val="0"/>
          <w:numId w:val="8"/>
        </w:numPr>
        <w:tabs>
          <w:tab w:val="left" w:pos="426"/>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În cazul în care Agenţia constată că cerinţele privind independenţa şi/sau separarea operatorului </w:t>
      </w:r>
      <w:r w:rsidR="009B1FFD" w:rsidRPr="00435DCF">
        <w:rPr>
          <w:rFonts w:ascii="Times New Roman" w:hAnsi="Times New Roman" w:cs="Times New Roman"/>
          <w:color w:val="auto"/>
          <w:sz w:val="24"/>
          <w:szCs w:val="24"/>
          <w:lang w:val="ro-RO"/>
        </w:rPr>
        <w:t xml:space="preserve">sistemului </w:t>
      </w:r>
      <w:r w:rsidRPr="00435DCF">
        <w:rPr>
          <w:rFonts w:ascii="Times New Roman" w:hAnsi="Times New Roman" w:cs="Times New Roman"/>
          <w:color w:val="auto"/>
          <w:sz w:val="24"/>
          <w:szCs w:val="24"/>
          <w:lang w:val="ro-RO"/>
        </w:rPr>
        <w:t xml:space="preserve">de transport au fost încălcate, operatorul </w:t>
      </w:r>
      <w:r w:rsidR="009B1FFD" w:rsidRPr="00435DCF">
        <w:rPr>
          <w:rFonts w:ascii="Times New Roman" w:hAnsi="Times New Roman" w:cs="Times New Roman"/>
          <w:color w:val="auto"/>
          <w:sz w:val="24"/>
          <w:szCs w:val="24"/>
          <w:lang w:val="ro-RO"/>
        </w:rPr>
        <w:t xml:space="preserve">sistemului </w:t>
      </w:r>
      <w:r w:rsidRPr="00435DCF">
        <w:rPr>
          <w:rFonts w:ascii="Times New Roman" w:hAnsi="Times New Roman" w:cs="Times New Roman"/>
          <w:color w:val="auto"/>
          <w:sz w:val="24"/>
          <w:szCs w:val="24"/>
          <w:lang w:val="ro-RO"/>
        </w:rPr>
        <w:t>de transport este obligat să înlăture aceste încălcări în</w:t>
      </w:r>
      <w:r w:rsidR="00D112CB" w:rsidRPr="00435DCF">
        <w:rPr>
          <w:rFonts w:ascii="Times New Roman" w:hAnsi="Times New Roman" w:cs="Times New Roman"/>
          <w:color w:val="auto"/>
          <w:sz w:val="24"/>
          <w:szCs w:val="24"/>
          <w:lang w:val="ro-RO"/>
        </w:rPr>
        <w:t xml:space="preserve"> termen de 15 zile lucrătoare sau în alt termen stabilit în hotărîrea Agenţiei.</w:t>
      </w:r>
      <w:r w:rsidRPr="00435DCF">
        <w:rPr>
          <w:rFonts w:ascii="Times New Roman" w:hAnsi="Times New Roman" w:cs="Times New Roman"/>
          <w:color w:val="auto"/>
          <w:sz w:val="24"/>
          <w:szCs w:val="24"/>
          <w:lang w:val="ro-RO"/>
        </w:rPr>
        <w:t xml:space="preserve"> </w:t>
      </w:r>
      <w:r w:rsidR="00D112CB" w:rsidRPr="00435DCF">
        <w:rPr>
          <w:sz w:val="24"/>
          <w:szCs w:val="24"/>
          <w:lang w:val="ro-RO"/>
        </w:rPr>
        <w:t>Operatorul sistemului de transport prezintă Agenției toate  documentele, datele şi informaţiile care atestă înlăturarea încălcărilor</w:t>
      </w:r>
      <w:r w:rsidR="00D112CB" w:rsidRPr="00435DCF">
        <w:rPr>
          <w:lang w:val="ro-RO"/>
        </w:rPr>
        <w:t>.</w:t>
      </w:r>
    </w:p>
    <w:p w14:paraId="7C40174D" w14:textId="0A824D67" w:rsidR="00D92924" w:rsidRPr="00435DCF" w:rsidRDefault="004A7FCF" w:rsidP="005C2203">
      <w:pPr>
        <w:pStyle w:val="ListParagraph"/>
        <w:numPr>
          <w:ilvl w:val="0"/>
          <w:numId w:val="8"/>
        </w:numPr>
        <w:tabs>
          <w:tab w:val="left" w:pos="426"/>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În cazul în care operatorul </w:t>
      </w:r>
      <w:r w:rsidR="009B1FFD" w:rsidRPr="00435DCF">
        <w:rPr>
          <w:rFonts w:ascii="Times New Roman" w:hAnsi="Times New Roman" w:cs="Times New Roman"/>
          <w:color w:val="auto"/>
          <w:sz w:val="24"/>
          <w:szCs w:val="24"/>
          <w:lang w:val="ro-RO"/>
        </w:rPr>
        <w:t xml:space="preserve">sistemului </w:t>
      </w:r>
      <w:r w:rsidRPr="00435DCF">
        <w:rPr>
          <w:rFonts w:ascii="Times New Roman" w:hAnsi="Times New Roman" w:cs="Times New Roman"/>
          <w:color w:val="auto"/>
          <w:sz w:val="24"/>
          <w:szCs w:val="24"/>
          <w:lang w:val="ro-RO"/>
        </w:rPr>
        <w:t>de transport nu înlătură, în termenele stabilite,</w:t>
      </w:r>
      <w:r w:rsidR="005C6788" w:rsidRPr="00435DCF">
        <w:rPr>
          <w:rFonts w:ascii="Times New Roman" w:hAnsi="Times New Roman" w:cs="Times New Roman"/>
          <w:color w:val="auto"/>
          <w:sz w:val="24"/>
          <w:szCs w:val="24"/>
          <w:lang w:val="ro-RO"/>
        </w:rPr>
        <w:t xml:space="preserve"> </w:t>
      </w:r>
      <w:r w:rsidRPr="00435DCF">
        <w:rPr>
          <w:rFonts w:ascii="Times New Roman" w:hAnsi="Times New Roman" w:cs="Times New Roman"/>
          <w:color w:val="auto"/>
          <w:sz w:val="24"/>
          <w:szCs w:val="24"/>
          <w:lang w:val="ro-RO"/>
        </w:rPr>
        <w:t xml:space="preserve">încălcările constatate, Agenţia este în drept să iniţieze procedura de suspendare a  licenţei pentru transportul energiei electrice, în conformitate cu prezenta lege. </w:t>
      </w:r>
    </w:p>
    <w:p w14:paraId="41CADBA9" w14:textId="77777777" w:rsidR="00D92924" w:rsidRPr="00435DCF" w:rsidRDefault="00D92924">
      <w:pPr>
        <w:pStyle w:val="NormalWeb"/>
        <w:spacing w:before="120" w:after="0" w:line="240" w:lineRule="auto"/>
        <w:ind w:left="720" w:right="0" w:hanging="720"/>
        <w:jc w:val="both"/>
        <w:rPr>
          <w:rFonts w:ascii="Times New Roman" w:hAnsi="Times New Roman" w:cs="Times New Roman"/>
          <w:b/>
          <w:color w:val="auto"/>
          <w:sz w:val="24"/>
          <w:szCs w:val="24"/>
          <w:lang w:val="ro-RO"/>
        </w:rPr>
      </w:pPr>
    </w:p>
    <w:p w14:paraId="1E59B172" w14:textId="77777777" w:rsidR="00753543" w:rsidRPr="00435DCF" w:rsidRDefault="0022278D" w:rsidP="00EB01E8">
      <w:pPr>
        <w:pStyle w:val="Heading2"/>
        <w:rPr>
          <w:lang w:val="ro-RO"/>
        </w:rPr>
      </w:pPr>
      <w:bookmarkStart w:id="14" w:name="_Toc402352049"/>
      <w:bookmarkStart w:id="15" w:name="_Toc402524830"/>
      <w:r w:rsidRPr="00435DCF">
        <w:rPr>
          <w:b/>
          <w:lang w:val="ro-RO"/>
        </w:rPr>
        <w:t>Articolul 29.</w:t>
      </w:r>
      <w:bookmarkEnd w:id="14"/>
      <w:r w:rsidR="000A114B" w:rsidRPr="00435DCF">
        <w:rPr>
          <w:b/>
          <w:lang w:val="ro-RO"/>
        </w:rPr>
        <w:t xml:space="preserve"> </w:t>
      </w:r>
      <w:bookmarkStart w:id="16" w:name="_Toc402352050"/>
      <w:r w:rsidR="004A7FCF" w:rsidRPr="00435DCF">
        <w:rPr>
          <w:lang w:val="ro-RO"/>
        </w:rPr>
        <w:t>Certificarea în raport cu terţii</w:t>
      </w:r>
      <w:bookmarkEnd w:id="15"/>
      <w:bookmarkEnd w:id="16"/>
      <w:r w:rsidR="004A7FCF" w:rsidRPr="00435DCF">
        <w:rPr>
          <w:lang w:val="ro-RO"/>
        </w:rPr>
        <w:t xml:space="preserve"> </w:t>
      </w:r>
    </w:p>
    <w:p w14:paraId="7F6A13B9" w14:textId="43E012AD" w:rsidR="00D92924" w:rsidRPr="00435DCF" w:rsidRDefault="004A7FCF" w:rsidP="005C2203">
      <w:pPr>
        <w:pStyle w:val="ListParagraph"/>
        <w:numPr>
          <w:ilvl w:val="0"/>
          <w:numId w:val="10"/>
        </w:numPr>
        <w:tabs>
          <w:tab w:val="left" w:pos="426"/>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În cazul în care Agenţia înregistrează o solicitare privind certificarea din partea unui operator </w:t>
      </w:r>
      <w:r w:rsidR="00D15E08" w:rsidRPr="00435DCF">
        <w:rPr>
          <w:rFonts w:ascii="Times New Roman" w:hAnsi="Times New Roman" w:cs="Times New Roman"/>
          <w:color w:val="auto"/>
          <w:sz w:val="24"/>
          <w:szCs w:val="24"/>
          <w:lang w:val="ro-RO"/>
        </w:rPr>
        <w:t xml:space="preserve">al sistemului </w:t>
      </w:r>
      <w:r w:rsidRPr="00435DCF">
        <w:rPr>
          <w:rFonts w:ascii="Times New Roman" w:hAnsi="Times New Roman" w:cs="Times New Roman"/>
          <w:color w:val="auto"/>
          <w:sz w:val="24"/>
          <w:szCs w:val="24"/>
          <w:lang w:val="ro-RO"/>
        </w:rPr>
        <w:t xml:space="preserve">de transport, care este sub controlul unei </w:t>
      </w:r>
      <w:r w:rsidR="005C6788" w:rsidRPr="00435DCF">
        <w:rPr>
          <w:rFonts w:ascii="Times New Roman" w:hAnsi="Times New Roman" w:cs="Times New Roman"/>
          <w:color w:val="auto"/>
          <w:sz w:val="24"/>
          <w:szCs w:val="24"/>
          <w:lang w:val="ro-RO"/>
        </w:rPr>
        <w:t xml:space="preserve">persoane </w:t>
      </w:r>
      <w:r w:rsidRPr="00435DCF">
        <w:rPr>
          <w:rFonts w:ascii="Times New Roman" w:hAnsi="Times New Roman" w:cs="Times New Roman"/>
          <w:color w:val="auto"/>
          <w:sz w:val="24"/>
          <w:szCs w:val="24"/>
          <w:lang w:val="ro-RO"/>
        </w:rPr>
        <w:t xml:space="preserve">sau </w:t>
      </w:r>
      <w:r w:rsidR="005C6788" w:rsidRPr="00435DCF">
        <w:rPr>
          <w:rFonts w:ascii="Times New Roman" w:hAnsi="Times New Roman" w:cs="Times New Roman"/>
          <w:color w:val="auto"/>
          <w:sz w:val="24"/>
          <w:szCs w:val="24"/>
          <w:lang w:val="ro-RO"/>
        </w:rPr>
        <w:t xml:space="preserve">a </w:t>
      </w:r>
      <w:r w:rsidRPr="00435DCF">
        <w:rPr>
          <w:rFonts w:ascii="Times New Roman" w:hAnsi="Times New Roman" w:cs="Times New Roman"/>
          <w:color w:val="auto"/>
          <w:sz w:val="24"/>
          <w:szCs w:val="24"/>
          <w:lang w:val="ro-RO"/>
        </w:rPr>
        <w:t xml:space="preserve">unor persoane dintr-una sau mai multe ţări terţe, Agenţia este obligată să notifice Secretariatul Comunităţii Energetice în legătură cu acest fapt. </w:t>
      </w:r>
    </w:p>
    <w:p w14:paraId="2383ABA7" w14:textId="6D5CBD44" w:rsidR="00D92924" w:rsidRPr="00435DCF" w:rsidRDefault="004A7FCF" w:rsidP="005C2203">
      <w:pPr>
        <w:pStyle w:val="ListParagraph"/>
        <w:numPr>
          <w:ilvl w:val="0"/>
          <w:numId w:val="10"/>
        </w:numPr>
        <w:tabs>
          <w:tab w:val="left" w:pos="426"/>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Operatorul </w:t>
      </w:r>
      <w:r w:rsidR="00D15E08" w:rsidRPr="00435DCF">
        <w:rPr>
          <w:rFonts w:ascii="Times New Roman" w:hAnsi="Times New Roman" w:cs="Times New Roman"/>
          <w:color w:val="auto"/>
          <w:sz w:val="24"/>
          <w:szCs w:val="24"/>
          <w:lang w:val="ro-RO"/>
        </w:rPr>
        <w:t xml:space="preserve">sistemului </w:t>
      </w:r>
      <w:r w:rsidRPr="00435DCF">
        <w:rPr>
          <w:rFonts w:ascii="Times New Roman" w:hAnsi="Times New Roman" w:cs="Times New Roman"/>
          <w:color w:val="auto"/>
          <w:sz w:val="24"/>
          <w:szCs w:val="24"/>
          <w:lang w:val="ro-RO"/>
        </w:rPr>
        <w:t xml:space="preserve">de transport este obligat să informeze Agenţia despre survenirea oricăror circumstanţe în urma cărora o persoană sau unele persoane din una sau din mai multe ţări terţe ar obţine controlul asupra operatorului </w:t>
      </w:r>
      <w:r w:rsidR="00D15E08" w:rsidRPr="00435DCF">
        <w:rPr>
          <w:rFonts w:ascii="Times New Roman" w:hAnsi="Times New Roman" w:cs="Times New Roman"/>
          <w:color w:val="auto"/>
          <w:sz w:val="24"/>
          <w:szCs w:val="24"/>
          <w:lang w:val="ro-RO"/>
        </w:rPr>
        <w:t xml:space="preserve">sistemului </w:t>
      </w:r>
      <w:r w:rsidRPr="00435DCF">
        <w:rPr>
          <w:rFonts w:ascii="Times New Roman" w:hAnsi="Times New Roman" w:cs="Times New Roman"/>
          <w:color w:val="auto"/>
          <w:sz w:val="24"/>
          <w:szCs w:val="24"/>
          <w:lang w:val="ro-RO"/>
        </w:rPr>
        <w:t xml:space="preserve">de transport sau asupra unei reţele </w:t>
      </w:r>
      <w:r w:rsidRPr="00435DCF">
        <w:rPr>
          <w:rFonts w:ascii="Times New Roman" w:hAnsi="Times New Roman" w:cs="Times New Roman"/>
          <w:color w:val="auto"/>
          <w:sz w:val="24"/>
          <w:szCs w:val="24"/>
          <w:lang w:val="ro-RO"/>
        </w:rPr>
        <w:lastRenderedPageBreak/>
        <w:t xml:space="preserve">electrice de transport. În acest caz, Agenţia notifică fără întârziere Secretariatul Comunităţii Energetice cu privire la survenirea  circumstanţelor menţionate în prezentul alineat. </w:t>
      </w:r>
    </w:p>
    <w:p w14:paraId="0D5CDA7F" w14:textId="77777777" w:rsidR="00D92924" w:rsidRPr="00435DCF" w:rsidRDefault="004A7FCF" w:rsidP="005C2203">
      <w:pPr>
        <w:pStyle w:val="ListParagraph"/>
        <w:numPr>
          <w:ilvl w:val="0"/>
          <w:numId w:val="10"/>
        </w:numPr>
        <w:tabs>
          <w:tab w:val="left" w:pos="426"/>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Certificarea în raport cu ţările terţe se efectuează cu respectarea procedurii stabilite în articolul 27 din prezenta Lege, ţinându-se cont de cerinţele specifice menţionate în prezentul articol. </w:t>
      </w:r>
    </w:p>
    <w:p w14:paraId="3E36EFC9" w14:textId="19D5CE85" w:rsidR="00D92924" w:rsidRPr="00435DCF" w:rsidRDefault="004A7FCF" w:rsidP="005C2203">
      <w:pPr>
        <w:pStyle w:val="ListParagraph"/>
        <w:numPr>
          <w:ilvl w:val="0"/>
          <w:numId w:val="10"/>
        </w:numPr>
        <w:tabs>
          <w:tab w:val="left" w:pos="426"/>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Agenţia este în drept să refuze certificarea operatorului </w:t>
      </w:r>
      <w:r w:rsidR="00113ACC" w:rsidRPr="00435DCF">
        <w:rPr>
          <w:rFonts w:ascii="Times New Roman" w:hAnsi="Times New Roman" w:cs="Times New Roman"/>
          <w:color w:val="auto"/>
          <w:sz w:val="24"/>
          <w:szCs w:val="24"/>
          <w:lang w:val="ro-RO"/>
        </w:rPr>
        <w:t xml:space="preserve">sistemului </w:t>
      </w:r>
      <w:r w:rsidRPr="00435DCF">
        <w:rPr>
          <w:rFonts w:ascii="Times New Roman" w:hAnsi="Times New Roman" w:cs="Times New Roman"/>
          <w:color w:val="auto"/>
          <w:sz w:val="24"/>
          <w:szCs w:val="24"/>
          <w:lang w:val="ro-RO"/>
        </w:rPr>
        <w:t>de transport care este controlat de o persoană sau de persoane dintr-o ţară terţă sau</w:t>
      </w:r>
      <w:r w:rsidR="00B35D06" w:rsidRPr="00435DCF">
        <w:rPr>
          <w:rFonts w:ascii="Times New Roman" w:hAnsi="Times New Roman" w:cs="Times New Roman"/>
          <w:color w:val="auto"/>
          <w:sz w:val="24"/>
          <w:szCs w:val="24"/>
          <w:lang w:val="ro-RO"/>
        </w:rPr>
        <w:t xml:space="preserve"> din</w:t>
      </w:r>
      <w:r w:rsidRPr="00435DCF">
        <w:rPr>
          <w:rFonts w:ascii="Times New Roman" w:hAnsi="Times New Roman" w:cs="Times New Roman"/>
          <w:color w:val="auto"/>
          <w:sz w:val="24"/>
          <w:szCs w:val="24"/>
          <w:lang w:val="ro-RO"/>
        </w:rPr>
        <w:t xml:space="preserve"> ţări terţe, în cazul în care nu se demonstrează că:</w:t>
      </w:r>
    </w:p>
    <w:p w14:paraId="5C99CDF5" w14:textId="3A607EB0" w:rsidR="00D92924" w:rsidRPr="00435DCF" w:rsidRDefault="004A7FCF" w:rsidP="005C2203">
      <w:pPr>
        <w:pStyle w:val="ListParagraph"/>
        <w:numPr>
          <w:ilvl w:val="0"/>
          <w:numId w:val="11"/>
        </w:numPr>
        <w:suppressAutoHyphens w:val="0"/>
        <w:spacing w:before="120" w:line="240" w:lineRule="auto"/>
        <w:ind w:left="0" w:firstLine="284"/>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operatorul </w:t>
      </w:r>
      <w:r w:rsidR="00113ACC" w:rsidRPr="00435DCF">
        <w:rPr>
          <w:rFonts w:ascii="Times New Roman" w:hAnsi="Times New Roman" w:cs="Times New Roman"/>
          <w:color w:val="auto"/>
          <w:sz w:val="24"/>
          <w:szCs w:val="24"/>
          <w:lang w:val="ro-RO"/>
        </w:rPr>
        <w:t xml:space="preserve">sistemului </w:t>
      </w:r>
      <w:r w:rsidRPr="00435DCF">
        <w:rPr>
          <w:rFonts w:ascii="Times New Roman" w:hAnsi="Times New Roman" w:cs="Times New Roman"/>
          <w:color w:val="auto"/>
          <w:sz w:val="24"/>
          <w:szCs w:val="24"/>
          <w:lang w:val="ro-RO"/>
        </w:rPr>
        <w:t xml:space="preserve">de transport îndeplineşte condiţiile privind independenţa şi </w:t>
      </w:r>
      <w:r w:rsidR="00B35D06" w:rsidRPr="00435DCF">
        <w:rPr>
          <w:rFonts w:ascii="Times New Roman" w:hAnsi="Times New Roman" w:cs="Times New Roman"/>
          <w:color w:val="auto"/>
          <w:sz w:val="24"/>
          <w:szCs w:val="24"/>
          <w:lang w:val="ro-RO"/>
        </w:rPr>
        <w:t xml:space="preserve">privind </w:t>
      </w:r>
      <w:r w:rsidRPr="00435DCF">
        <w:rPr>
          <w:rFonts w:ascii="Times New Roman" w:hAnsi="Times New Roman" w:cs="Times New Roman"/>
          <w:color w:val="auto"/>
          <w:sz w:val="24"/>
          <w:szCs w:val="24"/>
          <w:lang w:val="ro-RO"/>
        </w:rPr>
        <w:t>separarea</w:t>
      </w:r>
      <w:r w:rsidR="005C6788" w:rsidRPr="00435DCF">
        <w:rPr>
          <w:rFonts w:ascii="Times New Roman" w:hAnsi="Times New Roman" w:cs="Times New Roman"/>
          <w:color w:val="auto"/>
          <w:sz w:val="24"/>
          <w:szCs w:val="24"/>
          <w:lang w:val="ro-RO"/>
        </w:rPr>
        <w:t>,</w:t>
      </w:r>
      <w:r w:rsidRPr="00435DCF">
        <w:rPr>
          <w:rFonts w:ascii="Times New Roman" w:hAnsi="Times New Roman" w:cs="Times New Roman"/>
          <w:color w:val="auto"/>
          <w:sz w:val="24"/>
          <w:szCs w:val="24"/>
          <w:lang w:val="ro-RO"/>
        </w:rPr>
        <w:t xml:space="preserve"> stabilite prin prezenta lege; </w:t>
      </w:r>
    </w:p>
    <w:p w14:paraId="137F04FA" w14:textId="77777777" w:rsidR="00D92924" w:rsidRPr="00435DCF" w:rsidRDefault="004A7FCF" w:rsidP="005C2203">
      <w:pPr>
        <w:pStyle w:val="ListParagraph"/>
        <w:numPr>
          <w:ilvl w:val="0"/>
          <w:numId w:val="11"/>
        </w:numPr>
        <w:suppressAutoHyphens w:val="0"/>
        <w:spacing w:before="120" w:line="240" w:lineRule="auto"/>
        <w:ind w:left="0" w:firstLine="284"/>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acordarea certificării nu pune în pericol securitatea aprovizionării cu energie electrică a Republicii Moldova şi a Comunităţii Energetice. La examinarea acestui aspect, Agenţia ţine cont de:</w:t>
      </w:r>
    </w:p>
    <w:p w14:paraId="0AEE9D8D" w14:textId="5CC68833" w:rsidR="00D92924" w:rsidRPr="00435DCF" w:rsidRDefault="004A7FCF" w:rsidP="005C2203">
      <w:pPr>
        <w:pStyle w:val="ListParagraph"/>
        <w:numPr>
          <w:ilvl w:val="1"/>
          <w:numId w:val="11"/>
        </w:numPr>
        <w:suppressAutoHyphens w:val="0"/>
        <w:spacing w:before="120" w:line="240" w:lineRule="auto"/>
        <w:ind w:left="1134" w:hanging="425"/>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drepturile şi obligaţiile Comunităţii Energetice faţă de ţara terţă respectivă conform principiilor dreptului internaţional, inclusiv de drepturile şi </w:t>
      </w:r>
      <w:r w:rsidR="00725BE0" w:rsidRPr="00435DCF">
        <w:rPr>
          <w:rFonts w:ascii="Times New Roman" w:hAnsi="Times New Roman" w:cs="Times New Roman"/>
          <w:color w:val="auto"/>
          <w:sz w:val="24"/>
          <w:szCs w:val="24"/>
          <w:lang w:val="ro-RO"/>
        </w:rPr>
        <w:t xml:space="preserve">de </w:t>
      </w:r>
      <w:r w:rsidRPr="00435DCF">
        <w:rPr>
          <w:rFonts w:ascii="Times New Roman" w:hAnsi="Times New Roman" w:cs="Times New Roman"/>
          <w:color w:val="auto"/>
          <w:sz w:val="24"/>
          <w:szCs w:val="24"/>
          <w:lang w:val="ro-RO"/>
        </w:rPr>
        <w:t xml:space="preserve">obligaţiile care rezultă din oricare acord </w:t>
      </w:r>
      <w:r w:rsidR="00201D7E" w:rsidRPr="00435DCF">
        <w:rPr>
          <w:rFonts w:ascii="Times New Roman" w:hAnsi="Times New Roman" w:cs="Times New Roman"/>
          <w:color w:val="auto"/>
          <w:sz w:val="24"/>
          <w:szCs w:val="24"/>
          <w:lang w:val="ro-RO"/>
        </w:rPr>
        <w:t xml:space="preserve">încheiat </w:t>
      </w:r>
      <w:r w:rsidRPr="00435DCF">
        <w:rPr>
          <w:rFonts w:ascii="Times New Roman" w:hAnsi="Times New Roman" w:cs="Times New Roman"/>
          <w:color w:val="auto"/>
          <w:sz w:val="24"/>
          <w:szCs w:val="24"/>
          <w:lang w:val="ro-RO"/>
        </w:rPr>
        <w:t xml:space="preserve">cu una sau </w:t>
      </w:r>
      <w:r w:rsidR="00201D7E" w:rsidRPr="00435DCF">
        <w:rPr>
          <w:rFonts w:ascii="Times New Roman" w:hAnsi="Times New Roman" w:cs="Times New Roman"/>
          <w:color w:val="auto"/>
          <w:sz w:val="24"/>
          <w:szCs w:val="24"/>
          <w:lang w:val="ro-RO"/>
        </w:rPr>
        <w:t xml:space="preserve">cu </w:t>
      </w:r>
      <w:r w:rsidRPr="00435DCF">
        <w:rPr>
          <w:rFonts w:ascii="Times New Roman" w:hAnsi="Times New Roman" w:cs="Times New Roman"/>
          <w:color w:val="auto"/>
          <w:sz w:val="24"/>
          <w:szCs w:val="24"/>
          <w:lang w:val="ro-RO"/>
        </w:rPr>
        <w:t xml:space="preserve">mai multe ţări terţe la care Comunitatea Energetică este parte şi în care </w:t>
      </w:r>
      <w:r w:rsidR="00201D7E" w:rsidRPr="00435DCF">
        <w:rPr>
          <w:rFonts w:ascii="Times New Roman" w:hAnsi="Times New Roman" w:cs="Times New Roman"/>
          <w:color w:val="auto"/>
          <w:sz w:val="24"/>
          <w:szCs w:val="24"/>
          <w:lang w:val="ro-RO"/>
        </w:rPr>
        <w:t xml:space="preserve">sînt </w:t>
      </w:r>
      <w:r w:rsidRPr="00435DCF">
        <w:rPr>
          <w:rFonts w:ascii="Times New Roman" w:hAnsi="Times New Roman" w:cs="Times New Roman"/>
          <w:color w:val="auto"/>
          <w:sz w:val="24"/>
          <w:szCs w:val="24"/>
          <w:lang w:val="ro-RO"/>
        </w:rPr>
        <w:t>abordate aspecte legate de securitatea aprovizionării cu energie electrică;</w:t>
      </w:r>
    </w:p>
    <w:p w14:paraId="7F1EDC92" w14:textId="77777777" w:rsidR="00D92924" w:rsidRPr="00435DCF" w:rsidRDefault="004A7FCF" w:rsidP="005C2203">
      <w:pPr>
        <w:pStyle w:val="ListParagraph"/>
        <w:numPr>
          <w:ilvl w:val="1"/>
          <w:numId w:val="11"/>
        </w:numPr>
        <w:suppressAutoHyphens w:val="0"/>
        <w:spacing w:before="120" w:line="240" w:lineRule="auto"/>
        <w:ind w:left="1134" w:hanging="425"/>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drepturile şi obligaţiile Republicii Moldova în raport cu ţara terţă în cauză în conformitate cu acordurile încheiate cu aceasta, în măsura în care acestea nu contravin Tratatului Comunităţii Energetice; </w:t>
      </w:r>
    </w:p>
    <w:p w14:paraId="5E00CFA3" w14:textId="77777777" w:rsidR="00D92924" w:rsidRPr="00435DCF" w:rsidRDefault="004A7FCF" w:rsidP="005C2203">
      <w:pPr>
        <w:pStyle w:val="ListParagraph"/>
        <w:numPr>
          <w:ilvl w:val="1"/>
          <w:numId w:val="11"/>
        </w:numPr>
        <w:suppressAutoHyphens w:val="0"/>
        <w:spacing w:before="120" w:line="240" w:lineRule="auto"/>
        <w:ind w:left="1134" w:hanging="425"/>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drepturile şi obligaţiile care rezultă din acordul de asociere sau din acordurile comerciale încheiate între Republica Moldova şi Uniunea Europeană; </w:t>
      </w:r>
    </w:p>
    <w:p w14:paraId="602A9121" w14:textId="4763FD38" w:rsidR="00D92924" w:rsidRPr="00435DCF" w:rsidRDefault="004A7FCF" w:rsidP="005C2203">
      <w:pPr>
        <w:pStyle w:val="ListParagraph"/>
        <w:numPr>
          <w:ilvl w:val="1"/>
          <w:numId w:val="11"/>
        </w:numPr>
        <w:suppressAutoHyphens w:val="0"/>
        <w:spacing w:before="120" w:line="240" w:lineRule="auto"/>
        <w:ind w:left="1134" w:hanging="425"/>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alte circumstanţe specifice cazului dat şi ţării terţe </w:t>
      </w:r>
      <w:r w:rsidR="00201D7E" w:rsidRPr="00435DCF">
        <w:rPr>
          <w:rFonts w:ascii="Times New Roman" w:hAnsi="Times New Roman" w:cs="Times New Roman"/>
          <w:color w:val="auto"/>
          <w:sz w:val="24"/>
          <w:szCs w:val="24"/>
          <w:lang w:val="ro-RO"/>
        </w:rPr>
        <w:t>implicate</w:t>
      </w:r>
      <w:r w:rsidRPr="00435DCF">
        <w:rPr>
          <w:rFonts w:ascii="Times New Roman" w:hAnsi="Times New Roman" w:cs="Times New Roman"/>
          <w:color w:val="auto"/>
          <w:sz w:val="24"/>
          <w:szCs w:val="24"/>
          <w:lang w:val="ro-RO"/>
        </w:rPr>
        <w:t xml:space="preserve">. </w:t>
      </w:r>
    </w:p>
    <w:p w14:paraId="5C0E94ED" w14:textId="61F62E60" w:rsidR="00D92924" w:rsidRPr="00435DCF" w:rsidRDefault="004A7FCF" w:rsidP="005C2203">
      <w:pPr>
        <w:pStyle w:val="ListParagraph"/>
        <w:numPr>
          <w:ilvl w:val="0"/>
          <w:numId w:val="10"/>
        </w:numPr>
        <w:tabs>
          <w:tab w:val="left" w:pos="567"/>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Organul </w:t>
      </w:r>
      <w:r w:rsidRPr="00435DCF">
        <w:rPr>
          <w:rFonts w:ascii="Times New Roman" w:hAnsi="Times New Roman" w:cs="Times New Roman"/>
          <w:sz w:val="24"/>
          <w:szCs w:val="24"/>
          <w:lang w:val="ro-RO"/>
        </w:rPr>
        <w:t xml:space="preserve">central de specialitate al administraţiei publice în domeniul energeticii </w:t>
      </w:r>
      <w:r w:rsidRPr="00435DCF">
        <w:rPr>
          <w:rFonts w:ascii="Times New Roman" w:hAnsi="Times New Roman" w:cs="Times New Roman"/>
          <w:color w:val="auto"/>
          <w:sz w:val="24"/>
          <w:szCs w:val="24"/>
          <w:lang w:val="ro-RO"/>
        </w:rPr>
        <w:t xml:space="preserve">şi/sau alte autorităţi ale administraţiei publice centrale </w:t>
      </w:r>
      <w:r w:rsidR="00AD0E67" w:rsidRPr="00435DCF">
        <w:rPr>
          <w:rFonts w:ascii="Times New Roman" w:hAnsi="Times New Roman" w:cs="Times New Roman"/>
          <w:color w:val="auto"/>
          <w:sz w:val="24"/>
          <w:szCs w:val="24"/>
          <w:lang w:val="ro-RO"/>
        </w:rPr>
        <w:t xml:space="preserve">sînt </w:t>
      </w:r>
      <w:r w:rsidRPr="00435DCF">
        <w:rPr>
          <w:rFonts w:ascii="Times New Roman" w:hAnsi="Times New Roman" w:cs="Times New Roman"/>
          <w:color w:val="auto"/>
          <w:sz w:val="24"/>
          <w:szCs w:val="24"/>
          <w:lang w:val="ro-RO"/>
        </w:rPr>
        <w:t>obligate să ofere Agenţiei, la cerere, un aviz cu privire la aspectele menţionate la alineatul (4) din prezentul articol..</w:t>
      </w:r>
    </w:p>
    <w:p w14:paraId="36741E31" w14:textId="5E8B615B" w:rsidR="00D92924" w:rsidRPr="00435DCF" w:rsidRDefault="004A7FCF" w:rsidP="005C2203">
      <w:pPr>
        <w:pStyle w:val="ListParagraph"/>
        <w:numPr>
          <w:ilvl w:val="0"/>
          <w:numId w:val="10"/>
        </w:numPr>
        <w:tabs>
          <w:tab w:val="left" w:pos="567"/>
          <w:tab w:val="left" w:pos="993"/>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Agenţia, </w:t>
      </w:r>
      <w:r w:rsidR="00123657" w:rsidRPr="00435DCF">
        <w:rPr>
          <w:rFonts w:ascii="Times New Roman" w:hAnsi="Times New Roman" w:cs="Times New Roman"/>
          <w:color w:val="auto"/>
          <w:sz w:val="24"/>
          <w:szCs w:val="24"/>
          <w:lang w:val="ro-RO"/>
        </w:rPr>
        <w:t>luând</w:t>
      </w:r>
      <w:r w:rsidRPr="00435DCF">
        <w:rPr>
          <w:rFonts w:ascii="Times New Roman" w:hAnsi="Times New Roman" w:cs="Times New Roman"/>
          <w:color w:val="auto"/>
          <w:sz w:val="24"/>
          <w:szCs w:val="24"/>
          <w:lang w:val="ro-RO"/>
        </w:rPr>
        <w:t xml:space="preserve"> în consideraţie avizul Secretariatului Comunităţii Energetice, este în  drept să refuze certificarea dacă acordarea certificării  pune în pericol securitatea aprovizionării </w:t>
      </w:r>
      <w:r w:rsidR="00AD0E67" w:rsidRPr="00435DCF">
        <w:rPr>
          <w:rFonts w:ascii="Times New Roman" w:hAnsi="Times New Roman" w:cs="Times New Roman"/>
          <w:color w:val="auto"/>
          <w:sz w:val="24"/>
          <w:szCs w:val="24"/>
          <w:lang w:val="ro-RO"/>
        </w:rPr>
        <w:t>cu energie electrică</w:t>
      </w:r>
      <w:r w:rsidRPr="00435DCF">
        <w:rPr>
          <w:rFonts w:ascii="Times New Roman" w:hAnsi="Times New Roman" w:cs="Times New Roman"/>
          <w:color w:val="auto"/>
          <w:sz w:val="24"/>
          <w:szCs w:val="24"/>
          <w:lang w:val="ro-RO"/>
        </w:rPr>
        <w:t xml:space="preserve"> sau a oricărei alte </w:t>
      </w:r>
      <w:r w:rsidR="00342C1F" w:rsidRPr="00435DCF">
        <w:rPr>
          <w:rFonts w:ascii="Times New Roman" w:hAnsi="Times New Roman" w:cs="Times New Roman"/>
          <w:color w:val="auto"/>
          <w:sz w:val="24"/>
          <w:szCs w:val="24"/>
          <w:lang w:val="ro-RO"/>
        </w:rPr>
        <w:t>Părţi a</w:t>
      </w:r>
      <w:r w:rsidRPr="00435DCF">
        <w:rPr>
          <w:rFonts w:ascii="Times New Roman" w:hAnsi="Times New Roman" w:cs="Times New Roman"/>
          <w:color w:val="auto"/>
          <w:sz w:val="24"/>
          <w:szCs w:val="24"/>
          <w:lang w:val="ro-RO"/>
        </w:rPr>
        <w:t xml:space="preserve"> Comunităţii Energetice, sau dacă acordarea certificării pune în pericol interesele de securitate publică ale Republicii Moldova. </w:t>
      </w:r>
    </w:p>
    <w:p w14:paraId="1FB70C54" w14:textId="77777777" w:rsidR="00D92924" w:rsidRPr="00435DCF" w:rsidRDefault="00D92924">
      <w:pPr>
        <w:spacing w:before="120" w:after="0" w:line="240" w:lineRule="auto"/>
        <w:jc w:val="both"/>
        <w:rPr>
          <w:rFonts w:ascii="Times New Roman" w:hAnsi="Times New Roman" w:cs="Times New Roman"/>
          <w:color w:val="auto"/>
          <w:lang w:val="ro-RO"/>
        </w:rPr>
      </w:pPr>
    </w:p>
    <w:p w14:paraId="4C60B3C7" w14:textId="05BEF87F" w:rsidR="00753543" w:rsidRPr="00435DCF" w:rsidRDefault="004A7FCF" w:rsidP="005F574D">
      <w:pPr>
        <w:pStyle w:val="Heading2"/>
        <w:rPr>
          <w:b/>
          <w:i/>
          <w:lang w:val="ro-RO"/>
        </w:rPr>
      </w:pPr>
      <w:bookmarkStart w:id="17" w:name="_Toc402352051"/>
      <w:bookmarkStart w:id="18" w:name="_Toc402524831"/>
      <w:bookmarkStart w:id="19" w:name="OLE_LINK5"/>
      <w:bookmarkStart w:id="20" w:name="OLE_LINK6"/>
      <w:r w:rsidRPr="00435DCF">
        <w:rPr>
          <w:b/>
          <w:lang w:val="ro-RO"/>
        </w:rPr>
        <w:t xml:space="preserve">Articolul 30. </w:t>
      </w:r>
      <w:r w:rsidR="0022278D" w:rsidRPr="00435DCF">
        <w:rPr>
          <w:lang w:val="ro-RO"/>
        </w:rPr>
        <w:t>Funcţiile şi obligaţiile</w:t>
      </w:r>
      <w:r w:rsidR="0022278D" w:rsidRPr="00435DCF">
        <w:rPr>
          <w:i/>
          <w:lang w:val="ro-RO"/>
        </w:rPr>
        <w:t xml:space="preserve"> </w:t>
      </w:r>
      <w:r w:rsidR="0022278D" w:rsidRPr="00435DCF">
        <w:rPr>
          <w:lang w:val="ro-RO"/>
        </w:rPr>
        <w:t xml:space="preserve"> operatorului </w:t>
      </w:r>
      <w:r w:rsidR="00371873" w:rsidRPr="00435DCF">
        <w:rPr>
          <w:lang w:val="ro-RO"/>
        </w:rPr>
        <w:t>sist</w:t>
      </w:r>
      <w:r w:rsidR="00777097" w:rsidRPr="00435DCF">
        <w:rPr>
          <w:lang w:val="ro-RO"/>
        </w:rPr>
        <w:t>e</w:t>
      </w:r>
      <w:r w:rsidR="00371873" w:rsidRPr="00435DCF">
        <w:rPr>
          <w:lang w:val="ro-RO"/>
        </w:rPr>
        <w:t xml:space="preserve">mului </w:t>
      </w:r>
      <w:r w:rsidR="0022278D" w:rsidRPr="00435DCF">
        <w:rPr>
          <w:lang w:val="ro-RO"/>
        </w:rPr>
        <w:t>de transport</w:t>
      </w:r>
      <w:r w:rsidRPr="00435DCF">
        <w:rPr>
          <w:b/>
          <w:i/>
          <w:lang w:val="ro-RO"/>
        </w:rPr>
        <w:t xml:space="preserve"> </w:t>
      </w:r>
      <w:bookmarkEnd w:id="17"/>
      <w:bookmarkEnd w:id="18"/>
    </w:p>
    <w:p w14:paraId="6CF28EDE" w14:textId="0A4FD68A" w:rsidR="00D92924" w:rsidRPr="00435DCF" w:rsidRDefault="004A7FCF">
      <w:pPr>
        <w:suppressAutoHyphens w:val="0"/>
        <w:spacing w:before="120" w:after="0" w:line="240" w:lineRule="auto"/>
        <w:jc w:val="both"/>
        <w:rPr>
          <w:rFonts w:ascii="Times New Roman" w:hAnsi="Times New Roman" w:cs="Times New Roman"/>
          <w:color w:val="auto"/>
          <w:lang w:val="ro-RO"/>
        </w:rPr>
      </w:pPr>
      <w:r w:rsidRPr="00435DCF">
        <w:rPr>
          <w:rFonts w:ascii="Times New Roman" w:hAnsi="Times New Roman" w:cs="Times New Roman"/>
          <w:color w:val="auto"/>
          <w:lang w:val="ro-RO"/>
        </w:rPr>
        <w:t>(1) Operatorul</w:t>
      </w:r>
      <w:r w:rsidR="00371873" w:rsidRPr="00435DCF">
        <w:rPr>
          <w:rFonts w:ascii="Times New Roman" w:hAnsi="Times New Roman" w:cs="Times New Roman"/>
          <w:color w:val="auto"/>
          <w:lang w:val="ro-RO"/>
        </w:rPr>
        <w:t xml:space="preserve"> sistemului</w:t>
      </w:r>
      <w:r w:rsidRPr="00435DCF">
        <w:rPr>
          <w:rFonts w:ascii="Times New Roman" w:hAnsi="Times New Roman" w:cs="Times New Roman"/>
          <w:color w:val="auto"/>
          <w:lang w:val="ro-RO"/>
        </w:rPr>
        <w:t xml:space="preserve"> de transport are următoarele </w:t>
      </w:r>
      <w:r w:rsidR="00B943B4" w:rsidRPr="00435DCF">
        <w:rPr>
          <w:rFonts w:ascii="Times New Roman" w:hAnsi="Times New Roman" w:cs="Times New Roman"/>
          <w:color w:val="auto"/>
          <w:lang w:val="ro-RO"/>
        </w:rPr>
        <w:t xml:space="preserve">funcţii şi </w:t>
      </w:r>
      <w:r w:rsidRPr="00435DCF">
        <w:rPr>
          <w:rFonts w:ascii="Times New Roman" w:hAnsi="Times New Roman" w:cs="Times New Roman"/>
          <w:color w:val="auto"/>
          <w:lang w:val="ro-RO"/>
        </w:rPr>
        <w:t xml:space="preserve">obligaţii: </w:t>
      </w:r>
    </w:p>
    <w:p w14:paraId="305FD0F6" w14:textId="202C325C" w:rsidR="00D92924" w:rsidRPr="00435DCF" w:rsidRDefault="004A7FCF">
      <w:pPr>
        <w:pStyle w:val="ListParagraph"/>
        <w:suppressAutoHyphens w:val="0"/>
        <w:spacing w:before="120" w:line="240" w:lineRule="auto"/>
        <w:ind w:left="0" w:firstLine="284"/>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a) să efectueze dirijarea operativ tehnologică unică a sistemului electroenergetic al Republicii Moldova </w:t>
      </w:r>
      <w:r w:rsidR="00DC266A" w:rsidRPr="00435DCF">
        <w:rPr>
          <w:rFonts w:ascii="Times New Roman" w:hAnsi="Times New Roman" w:cs="Times New Roman"/>
          <w:color w:val="auto"/>
          <w:sz w:val="24"/>
          <w:szCs w:val="24"/>
          <w:lang w:val="ro-RO"/>
        </w:rPr>
        <w:t>în conformitate cu condiţiile licenţei pentru transportul energiei electrice, cu respectarea prevederilor stabilite în</w:t>
      </w:r>
      <w:r w:rsidRPr="00435DCF">
        <w:rPr>
          <w:rFonts w:ascii="Times New Roman" w:hAnsi="Times New Roman" w:cs="Times New Roman"/>
          <w:color w:val="auto"/>
          <w:sz w:val="24"/>
          <w:szCs w:val="24"/>
          <w:lang w:val="ro-RO"/>
        </w:rPr>
        <w:t xml:space="preserve"> prezenta lege, în Regulile pieţei energie electrice</w:t>
      </w:r>
      <w:r w:rsidR="00DC266A" w:rsidRPr="00435DCF">
        <w:rPr>
          <w:rFonts w:ascii="Times New Roman" w:hAnsi="Times New Roman" w:cs="Times New Roman"/>
          <w:color w:val="auto"/>
          <w:sz w:val="24"/>
          <w:szCs w:val="24"/>
          <w:lang w:val="ro-RO"/>
        </w:rPr>
        <w:t xml:space="preserve"> şi </w:t>
      </w:r>
      <w:r w:rsidRPr="00435DCF">
        <w:rPr>
          <w:rFonts w:ascii="Times New Roman" w:hAnsi="Times New Roman" w:cs="Times New Roman"/>
          <w:color w:val="auto"/>
          <w:sz w:val="24"/>
          <w:szCs w:val="24"/>
          <w:lang w:val="ro-RO"/>
        </w:rPr>
        <w:t>în alte acte normative aprobate de Agenţie;</w:t>
      </w:r>
    </w:p>
    <w:p w14:paraId="66E04003" w14:textId="6A7CB671" w:rsidR="00D92924" w:rsidRPr="00435DCF" w:rsidRDefault="004A7FCF">
      <w:pPr>
        <w:pStyle w:val="ListParagraph"/>
        <w:suppressAutoHyphens w:val="0"/>
        <w:spacing w:before="120" w:line="240" w:lineRule="auto"/>
        <w:ind w:left="0" w:firstLine="284"/>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b) să asigure capacitatea pe termen lung a reţelelor electrice de transport pentru a acoperi cererile rezonabile de transporta </w:t>
      </w:r>
      <w:r w:rsidR="00CC142D" w:rsidRPr="00435DCF">
        <w:rPr>
          <w:rFonts w:ascii="Times New Roman" w:hAnsi="Times New Roman" w:cs="Times New Roman"/>
          <w:color w:val="auto"/>
          <w:sz w:val="24"/>
          <w:szCs w:val="24"/>
          <w:lang w:val="ro-RO"/>
        </w:rPr>
        <w:t>energia electrică</w:t>
      </w:r>
      <w:r w:rsidRPr="00435DCF">
        <w:rPr>
          <w:rFonts w:ascii="Times New Roman" w:hAnsi="Times New Roman" w:cs="Times New Roman"/>
          <w:color w:val="auto"/>
          <w:sz w:val="24"/>
          <w:szCs w:val="24"/>
          <w:lang w:val="ro-RO"/>
        </w:rPr>
        <w:t xml:space="preserve">, </w:t>
      </w:r>
      <w:r w:rsidRPr="00435DCF">
        <w:rPr>
          <w:rFonts w:ascii="Times New Roman" w:hAnsi="Times New Roman" w:cs="Times New Roman"/>
          <w:sz w:val="24"/>
          <w:szCs w:val="24"/>
          <w:lang w:val="ro-RO"/>
        </w:rPr>
        <w:t xml:space="preserve">elaborînd şi </w:t>
      </w:r>
      <w:r w:rsidR="00123657" w:rsidRPr="00435DCF">
        <w:rPr>
          <w:rFonts w:ascii="Times New Roman" w:hAnsi="Times New Roman" w:cs="Times New Roman"/>
          <w:sz w:val="24"/>
          <w:szCs w:val="24"/>
          <w:lang w:val="ro-RO"/>
        </w:rPr>
        <w:t>executând</w:t>
      </w:r>
      <w:r w:rsidRPr="00435DCF">
        <w:rPr>
          <w:rFonts w:ascii="Times New Roman" w:hAnsi="Times New Roman" w:cs="Times New Roman"/>
          <w:sz w:val="24"/>
          <w:szCs w:val="24"/>
          <w:lang w:val="ro-RO"/>
        </w:rPr>
        <w:t xml:space="preserve"> planuri de dezvoltare a reţelelor electrice de transport, ţinînd cont de prognoza producerii şi a consumului de energie electrică</w:t>
      </w:r>
    </w:p>
    <w:p w14:paraId="44049A57" w14:textId="3649AC79" w:rsidR="00D92924" w:rsidRPr="00435DCF" w:rsidRDefault="004A7FCF">
      <w:pPr>
        <w:pStyle w:val="ListParagraph"/>
        <w:suppressAutoHyphens w:val="0"/>
        <w:spacing w:before="120" w:line="240" w:lineRule="auto"/>
        <w:ind w:left="0" w:firstLine="284"/>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c) să exploateze, să întreţină, să modernizeze şi să dezvolte  reţelele electrice de transport în condiţii de </w:t>
      </w:r>
      <w:r w:rsidR="00052703" w:rsidRPr="00435DCF">
        <w:rPr>
          <w:rFonts w:ascii="Times New Roman" w:hAnsi="Times New Roman" w:cs="Times New Roman"/>
          <w:color w:val="auto"/>
          <w:sz w:val="24"/>
          <w:szCs w:val="24"/>
          <w:lang w:val="ro-RO"/>
        </w:rPr>
        <w:t>securitate</w:t>
      </w:r>
      <w:r w:rsidRPr="00435DCF">
        <w:rPr>
          <w:rFonts w:ascii="Times New Roman" w:hAnsi="Times New Roman" w:cs="Times New Roman"/>
          <w:color w:val="auto"/>
          <w:sz w:val="24"/>
          <w:szCs w:val="24"/>
          <w:lang w:val="ro-RO"/>
        </w:rPr>
        <w:t>, de fiabilitate şi de eficienţă, cu respectarea prevederilor menite să asigure protecţia mediului înconjurător.</w:t>
      </w:r>
      <w:r w:rsidRPr="00435DCF">
        <w:rPr>
          <w:rFonts w:ascii="Times New Roman" w:hAnsi="Times New Roman" w:cs="Times New Roman"/>
          <w:color w:val="auto"/>
          <w:spacing w:val="4"/>
          <w:sz w:val="24"/>
          <w:szCs w:val="24"/>
          <w:lang w:val="ro-RO"/>
        </w:rPr>
        <w:t xml:space="preserve"> La exploatarea, la întreţinerea, la modernizarea şi la dezvoltarea reţelelor electrice de transport, operatorul </w:t>
      </w:r>
      <w:r w:rsidR="00E37E0A" w:rsidRPr="00435DCF">
        <w:rPr>
          <w:rFonts w:ascii="Times New Roman" w:hAnsi="Times New Roman" w:cs="Times New Roman"/>
          <w:color w:val="auto"/>
          <w:spacing w:val="4"/>
          <w:sz w:val="24"/>
          <w:szCs w:val="24"/>
          <w:lang w:val="ro-RO"/>
        </w:rPr>
        <w:t xml:space="preserve">sistemului </w:t>
      </w:r>
      <w:r w:rsidRPr="00435DCF">
        <w:rPr>
          <w:rFonts w:ascii="Times New Roman" w:hAnsi="Times New Roman" w:cs="Times New Roman"/>
          <w:color w:val="auto"/>
          <w:spacing w:val="4"/>
          <w:sz w:val="24"/>
          <w:szCs w:val="24"/>
          <w:lang w:val="ro-RO"/>
        </w:rPr>
        <w:t xml:space="preserve">de transport aplică în mod </w:t>
      </w:r>
      <w:r w:rsidRPr="00435DCF">
        <w:rPr>
          <w:rFonts w:ascii="Times New Roman" w:hAnsi="Times New Roman" w:cs="Times New Roman"/>
          <w:color w:val="auto"/>
          <w:spacing w:val="4"/>
          <w:sz w:val="24"/>
          <w:szCs w:val="24"/>
          <w:lang w:val="ro-RO"/>
        </w:rPr>
        <w:lastRenderedPageBreak/>
        <w:t>obligatoriu metode moderne de management al eficienţei energetice/gestionare a cererii,</w:t>
      </w:r>
      <w:r w:rsidRPr="00435DCF">
        <w:rPr>
          <w:rFonts w:ascii="Times New Roman" w:hAnsi="Times New Roman" w:cs="Times New Roman"/>
          <w:color w:val="auto"/>
          <w:sz w:val="24"/>
          <w:szCs w:val="24"/>
          <w:lang w:val="ro-RO"/>
        </w:rPr>
        <w:t xml:space="preserve"> cu respectarea standardelor minime privind întreţinerea şi dezvoltarea reţelelor electrice de transport, inclusiv a </w:t>
      </w:r>
      <w:r w:rsidR="00801DEF" w:rsidRPr="00435DCF">
        <w:rPr>
          <w:rFonts w:ascii="Times New Roman" w:hAnsi="Times New Roman" w:cs="Times New Roman"/>
          <w:color w:val="auto"/>
          <w:sz w:val="24"/>
          <w:szCs w:val="24"/>
          <w:lang w:val="ro-RO"/>
        </w:rPr>
        <w:t>interconexiunilor</w:t>
      </w:r>
      <w:r w:rsidRPr="00435DCF">
        <w:rPr>
          <w:rFonts w:ascii="Times New Roman" w:hAnsi="Times New Roman" w:cs="Times New Roman"/>
          <w:color w:val="auto"/>
          <w:sz w:val="24"/>
          <w:szCs w:val="24"/>
          <w:lang w:val="ro-RO"/>
        </w:rPr>
        <w:t>;</w:t>
      </w:r>
    </w:p>
    <w:p w14:paraId="56E4008B" w14:textId="750E5BE0" w:rsidR="00D92924" w:rsidRPr="00435DCF" w:rsidRDefault="00426D38">
      <w:pPr>
        <w:pStyle w:val="ListParagraph"/>
        <w:suppressAutoHyphens w:val="0"/>
        <w:spacing w:before="120" w:line="240" w:lineRule="auto"/>
        <w:ind w:left="0" w:firstLine="284"/>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d</w:t>
      </w:r>
      <w:r w:rsidR="004A7FCF" w:rsidRPr="00435DCF">
        <w:rPr>
          <w:rFonts w:ascii="Times New Roman" w:hAnsi="Times New Roman" w:cs="Times New Roman"/>
          <w:color w:val="auto"/>
          <w:sz w:val="24"/>
          <w:szCs w:val="24"/>
          <w:lang w:val="ro-RO"/>
        </w:rPr>
        <w:t xml:space="preserve">) să contribuie la </w:t>
      </w:r>
      <w:r w:rsidR="00052703" w:rsidRPr="00435DCF">
        <w:rPr>
          <w:rFonts w:ascii="Times New Roman" w:hAnsi="Times New Roman" w:cs="Times New Roman"/>
          <w:color w:val="auto"/>
          <w:sz w:val="24"/>
          <w:szCs w:val="24"/>
          <w:lang w:val="ro-RO"/>
        </w:rPr>
        <w:t xml:space="preserve">securitatea </w:t>
      </w:r>
      <w:r w:rsidR="004A7FCF" w:rsidRPr="00435DCF">
        <w:rPr>
          <w:rFonts w:ascii="Times New Roman" w:hAnsi="Times New Roman" w:cs="Times New Roman"/>
          <w:color w:val="auto"/>
          <w:sz w:val="24"/>
          <w:szCs w:val="24"/>
          <w:lang w:val="ro-RO"/>
        </w:rPr>
        <w:t xml:space="preserve">aprovizionării cu energie electrică prin reţele electrice de transport </w:t>
      </w:r>
      <w:r w:rsidR="00B013AC" w:rsidRPr="00435DCF">
        <w:rPr>
          <w:rFonts w:ascii="Times New Roman" w:hAnsi="Times New Roman" w:cs="Times New Roman"/>
          <w:color w:val="auto"/>
          <w:sz w:val="24"/>
          <w:szCs w:val="24"/>
          <w:lang w:val="ro-RO"/>
        </w:rPr>
        <w:t xml:space="preserve">întreţinute în mod </w:t>
      </w:r>
      <w:r w:rsidR="004A7FCF" w:rsidRPr="00435DCF">
        <w:rPr>
          <w:rFonts w:ascii="Times New Roman" w:hAnsi="Times New Roman" w:cs="Times New Roman"/>
          <w:color w:val="auto"/>
          <w:sz w:val="24"/>
          <w:szCs w:val="24"/>
          <w:lang w:val="ro-RO"/>
        </w:rPr>
        <w:t>corespunzăto</w:t>
      </w:r>
      <w:r w:rsidR="00B013AC" w:rsidRPr="00435DCF">
        <w:rPr>
          <w:rFonts w:ascii="Times New Roman" w:hAnsi="Times New Roman" w:cs="Times New Roman"/>
          <w:color w:val="auto"/>
          <w:sz w:val="24"/>
          <w:szCs w:val="24"/>
          <w:lang w:val="ro-RO"/>
        </w:rPr>
        <w:t>r</w:t>
      </w:r>
      <w:r w:rsidR="004A7FCF" w:rsidRPr="00435DCF">
        <w:rPr>
          <w:rFonts w:ascii="Times New Roman" w:hAnsi="Times New Roman" w:cs="Times New Roman"/>
          <w:color w:val="auto"/>
          <w:sz w:val="24"/>
          <w:szCs w:val="24"/>
          <w:lang w:val="ro-RO"/>
        </w:rPr>
        <w:t xml:space="preserve"> şi </w:t>
      </w:r>
      <w:r w:rsidR="00B013AC" w:rsidRPr="00435DCF">
        <w:rPr>
          <w:rFonts w:ascii="Times New Roman" w:hAnsi="Times New Roman" w:cs="Times New Roman"/>
          <w:color w:val="auto"/>
          <w:sz w:val="24"/>
          <w:szCs w:val="24"/>
          <w:lang w:val="ro-RO"/>
        </w:rPr>
        <w:t xml:space="preserve">la fiabilitatea </w:t>
      </w:r>
      <w:r w:rsidR="004A7FCF" w:rsidRPr="00435DCF">
        <w:rPr>
          <w:rFonts w:ascii="Times New Roman" w:hAnsi="Times New Roman" w:cs="Times New Roman"/>
          <w:color w:val="auto"/>
          <w:sz w:val="24"/>
          <w:szCs w:val="24"/>
          <w:lang w:val="ro-RO"/>
        </w:rPr>
        <w:t>sistem</w:t>
      </w:r>
      <w:r w:rsidR="00B013AC" w:rsidRPr="00435DCF">
        <w:rPr>
          <w:rFonts w:ascii="Times New Roman" w:hAnsi="Times New Roman" w:cs="Times New Roman"/>
          <w:color w:val="auto"/>
          <w:sz w:val="24"/>
          <w:szCs w:val="24"/>
          <w:lang w:val="ro-RO"/>
        </w:rPr>
        <w:t>ului electroenergetic</w:t>
      </w:r>
      <w:r w:rsidR="00172646" w:rsidRPr="00435DCF">
        <w:rPr>
          <w:rFonts w:ascii="Times New Roman" w:hAnsi="Times New Roman" w:cs="Times New Roman"/>
          <w:color w:val="auto"/>
          <w:sz w:val="24"/>
          <w:szCs w:val="24"/>
          <w:lang w:val="ro-RO"/>
        </w:rPr>
        <w:t xml:space="preserve"> şi să prezinte organului central de specialitate al administraţiei publice în domeniul energeticii informaţiile aferente în conformitate cu prezenta </w:t>
      </w:r>
      <w:r w:rsidR="00972154" w:rsidRPr="00435DCF">
        <w:rPr>
          <w:rFonts w:ascii="Times New Roman" w:hAnsi="Times New Roman" w:cs="Times New Roman"/>
          <w:color w:val="auto"/>
          <w:sz w:val="24"/>
          <w:szCs w:val="24"/>
          <w:lang w:val="ro-RO"/>
        </w:rPr>
        <w:t>L</w:t>
      </w:r>
      <w:r w:rsidR="00172646" w:rsidRPr="00435DCF">
        <w:rPr>
          <w:rFonts w:ascii="Times New Roman" w:hAnsi="Times New Roman" w:cs="Times New Roman"/>
          <w:color w:val="auto"/>
          <w:sz w:val="24"/>
          <w:szCs w:val="24"/>
          <w:lang w:val="ro-RO"/>
        </w:rPr>
        <w:t>ege</w:t>
      </w:r>
      <w:r w:rsidR="004A7FCF" w:rsidRPr="00435DCF">
        <w:rPr>
          <w:rFonts w:ascii="Times New Roman" w:hAnsi="Times New Roman" w:cs="Times New Roman"/>
          <w:color w:val="auto"/>
          <w:sz w:val="24"/>
          <w:szCs w:val="24"/>
          <w:lang w:val="ro-RO"/>
        </w:rPr>
        <w:t xml:space="preserve">; </w:t>
      </w:r>
    </w:p>
    <w:p w14:paraId="03F5B60F" w14:textId="7CD8E67D" w:rsidR="00D92924" w:rsidRPr="00435DCF" w:rsidRDefault="00426D38">
      <w:pPr>
        <w:pStyle w:val="ListParagraph"/>
        <w:suppressAutoHyphens w:val="0"/>
        <w:spacing w:before="120" w:line="240" w:lineRule="auto"/>
        <w:ind w:left="0" w:firstLine="284"/>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e</w:t>
      </w:r>
      <w:r w:rsidR="004A7FCF" w:rsidRPr="00435DCF">
        <w:rPr>
          <w:rFonts w:ascii="Times New Roman" w:hAnsi="Times New Roman" w:cs="Times New Roman"/>
          <w:color w:val="auto"/>
          <w:sz w:val="24"/>
          <w:szCs w:val="24"/>
          <w:lang w:val="ro-RO"/>
        </w:rPr>
        <w:t xml:space="preserve">) să gestioneze fluxurile de energie electrică în reţelele electrice de transport, ţinând cont de schimburile cu alte sisteme interconectate. În acest scop, operatorul </w:t>
      </w:r>
      <w:r w:rsidR="00C70235" w:rsidRPr="00435DCF">
        <w:rPr>
          <w:rFonts w:ascii="Times New Roman" w:hAnsi="Times New Roman" w:cs="Times New Roman"/>
          <w:color w:val="auto"/>
          <w:sz w:val="24"/>
          <w:szCs w:val="24"/>
          <w:lang w:val="ro-RO"/>
        </w:rPr>
        <w:t xml:space="preserve">sistemului </w:t>
      </w:r>
      <w:r w:rsidR="004A7FCF" w:rsidRPr="00435DCF">
        <w:rPr>
          <w:rFonts w:ascii="Times New Roman" w:hAnsi="Times New Roman" w:cs="Times New Roman"/>
          <w:color w:val="auto"/>
          <w:sz w:val="24"/>
          <w:szCs w:val="24"/>
          <w:lang w:val="ro-RO"/>
        </w:rPr>
        <w:t>de transport asigură funcţionarea sigură, fiabilă şi eficientă a reţelelor electrice de transport</w:t>
      </w:r>
      <w:r w:rsidR="00B2695D" w:rsidRPr="00435DCF">
        <w:rPr>
          <w:rFonts w:ascii="Times New Roman" w:hAnsi="Times New Roman" w:cs="Times New Roman"/>
          <w:color w:val="auto"/>
          <w:sz w:val="24"/>
          <w:szCs w:val="24"/>
          <w:lang w:val="ro-RO"/>
        </w:rPr>
        <w:t>, precum</w:t>
      </w:r>
      <w:r w:rsidR="004A7FCF" w:rsidRPr="00435DCF">
        <w:rPr>
          <w:rFonts w:ascii="Times New Roman" w:hAnsi="Times New Roman" w:cs="Times New Roman"/>
          <w:color w:val="auto"/>
          <w:sz w:val="24"/>
          <w:szCs w:val="24"/>
          <w:lang w:val="ro-RO"/>
        </w:rPr>
        <w:t xml:space="preserve"> şi  disponibilitatea tuturor serviciilor de sistem, inclusiv </w:t>
      </w:r>
      <w:r w:rsidR="00C745AB" w:rsidRPr="00435DCF">
        <w:rPr>
          <w:rFonts w:ascii="Times New Roman" w:hAnsi="Times New Roman" w:cs="Times New Roman"/>
          <w:color w:val="auto"/>
          <w:sz w:val="24"/>
          <w:szCs w:val="24"/>
          <w:lang w:val="ro-RO"/>
        </w:rPr>
        <w:t>a</w:t>
      </w:r>
      <w:r w:rsidR="004A7FCF" w:rsidRPr="00435DCF">
        <w:rPr>
          <w:rFonts w:ascii="Times New Roman" w:hAnsi="Times New Roman" w:cs="Times New Roman"/>
          <w:color w:val="auto"/>
          <w:sz w:val="24"/>
          <w:szCs w:val="24"/>
          <w:lang w:val="ro-RO"/>
        </w:rPr>
        <w:t xml:space="preserve"> celor oferite la cerere, în măsura în care această disponibilitate nu depinde de un alt sistem de transport cu care este interconectată reţeaua sa;</w:t>
      </w:r>
    </w:p>
    <w:p w14:paraId="04560BFC" w14:textId="15C4E0DB" w:rsidR="00D92924" w:rsidRPr="00435DCF" w:rsidRDefault="00426D38">
      <w:pPr>
        <w:pStyle w:val="NormalWeb"/>
        <w:spacing w:before="120" w:after="0" w:line="240" w:lineRule="auto"/>
        <w:ind w:left="0" w:right="0" w:firstLine="284"/>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f</w:t>
      </w:r>
      <w:r w:rsidR="004A7FCF" w:rsidRPr="00435DCF">
        <w:rPr>
          <w:rFonts w:ascii="Times New Roman" w:hAnsi="Times New Roman" w:cs="Times New Roman"/>
          <w:color w:val="auto"/>
          <w:sz w:val="24"/>
          <w:szCs w:val="24"/>
          <w:lang w:val="ro-RO"/>
        </w:rPr>
        <w:t xml:space="preserve">) să îndeplinească funcţia de management al congestiilor </w:t>
      </w:r>
      <w:r w:rsidR="004A7FCF" w:rsidRPr="00435DCF">
        <w:rPr>
          <w:rFonts w:ascii="Times New Roman" w:hAnsi="Times New Roman" w:cs="Times New Roman"/>
          <w:color w:val="auto"/>
          <w:sz w:val="24"/>
          <w:szCs w:val="24"/>
          <w:lang w:val="ro-RO" w:eastAsia="ru-RU"/>
        </w:rPr>
        <w:t xml:space="preserve">în reţelele electrice de transport, inclusiv în </w:t>
      </w:r>
      <w:r w:rsidR="00A37A6F" w:rsidRPr="00435DCF">
        <w:rPr>
          <w:rFonts w:ascii="Times New Roman" w:hAnsi="Times New Roman" w:cs="Times New Roman"/>
          <w:color w:val="auto"/>
          <w:sz w:val="24"/>
          <w:szCs w:val="24"/>
          <w:lang w:val="ro-RO" w:eastAsia="ru-RU"/>
        </w:rPr>
        <w:t>interconexiuni</w:t>
      </w:r>
      <w:r w:rsidR="004A7FCF" w:rsidRPr="00435DCF">
        <w:rPr>
          <w:rFonts w:ascii="Times New Roman" w:hAnsi="Times New Roman" w:cs="Times New Roman"/>
          <w:color w:val="auto"/>
          <w:sz w:val="24"/>
          <w:szCs w:val="24"/>
          <w:lang w:val="ro-RO" w:eastAsia="ru-RU"/>
        </w:rPr>
        <w:t xml:space="preserve">, în conformitate cu </w:t>
      </w:r>
      <w:r w:rsidR="00794F35" w:rsidRPr="00435DCF">
        <w:rPr>
          <w:rFonts w:ascii="Times New Roman" w:hAnsi="Times New Roman" w:cs="Times New Roman"/>
          <w:color w:val="auto"/>
          <w:sz w:val="24"/>
          <w:szCs w:val="24"/>
          <w:lang w:val="ro-RO" w:eastAsia="ru-RU"/>
        </w:rPr>
        <w:t>actele</w:t>
      </w:r>
      <w:r w:rsidR="004A7FCF" w:rsidRPr="00435DCF">
        <w:rPr>
          <w:rFonts w:ascii="Times New Roman" w:hAnsi="Times New Roman" w:cs="Times New Roman"/>
          <w:color w:val="auto"/>
          <w:sz w:val="24"/>
          <w:szCs w:val="24"/>
          <w:lang w:val="ro-RO" w:eastAsia="ru-RU"/>
        </w:rPr>
        <w:t xml:space="preserve"> normative de reglementare aprobate de către Agenţie, precum </w:t>
      </w:r>
      <w:r w:rsidR="004A7FCF" w:rsidRPr="00435DCF">
        <w:rPr>
          <w:rFonts w:ascii="Times New Roman" w:hAnsi="Times New Roman" w:cs="Times New Roman"/>
          <w:color w:val="auto"/>
          <w:sz w:val="24"/>
          <w:szCs w:val="24"/>
          <w:lang w:val="ro-RO"/>
        </w:rPr>
        <w:t xml:space="preserve"> şi să asigure utilizarea eficientă a capacităţilor reţelelor electrice de transport, inclusiv a </w:t>
      </w:r>
      <w:r w:rsidR="00A37A6F" w:rsidRPr="00435DCF">
        <w:rPr>
          <w:rFonts w:ascii="Times New Roman" w:hAnsi="Times New Roman" w:cs="Times New Roman"/>
          <w:color w:val="auto"/>
          <w:sz w:val="24"/>
          <w:szCs w:val="24"/>
          <w:lang w:val="ro-RO"/>
        </w:rPr>
        <w:t>interconexiunilor</w:t>
      </w:r>
      <w:r w:rsidR="004A7FCF" w:rsidRPr="00435DCF">
        <w:rPr>
          <w:rFonts w:ascii="Times New Roman" w:hAnsi="Times New Roman" w:cs="Times New Roman"/>
          <w:color w:val="auto"/>
          <w:sz w:val="24"/>
          <w:szCs w:val="24"/>
          <w:lang w:val="ro-RO"/>
        </w:rPr>
        <w:t>;</w:t>
      </w:r>
    </w:p>
    <w:p w14:paraId="74166E4D" w14:textId="0694AF10" w:rsidR="00D92924" w:rsidRPr="00435DCF" w:rsidRDefault="004A7FCF">
      <w:pPr>
        <w:pStyle w:val="NormalWeb"/>
        <w:spacing w:before="120" w:after="0" w:line="240" w:lineRule="auto"/>
        <w:ind w:left="0" w:right="0" w:firstLine="284"/>
        <w:jc w:val="both"/>
        <w:rPr>
          <w:rFonts w:ascii="Times New Roman" w:hAnsi="Times New Roman" w:cs="Times New Roman"/>
          <w:sz w:val="24"/>
          <w:szCs w:val="24"/>
          <w:lang w:val="ro-RO"/>
        </w:rPr>
      </w:pPr>
      <w:r w:rsidRPr="00435DCF">
        <w:rPr>
          <w:rFonts w:ascii="Times New Roman" w:hAnsi="Times New Roman" w:cs="Times New Roman"/>
          <w:color w:val="auto"/>
          <w:sz w:val="24"/>
          <w:szCs w:val="24"/>
          <w:lang w:val="ro-RO"/>
        </w:rPr>
        <w:t xml:space="preserve"> </w:t>
      </w:r>
      <w:r w:rsidR="00426D38" w:rsidRPr="00435DCF">
        <w:rPr>
          <w:rFonts w:ascii="Times New Roman" w:hAnsi="Times New Roman" w:cs="Times New Roman"/>
          <w:sz w:val="24"/>
          <w:szCs w:val="24"/>
          <w:lang w:val="ro-RO"/>
        </w:rPr>
        <w:t>g</w:t>
      </w:r>
      <w:r w:rsidRPr="00435DCF">
        <w:rPr>
          <w:rFonts w:ascii="Times New Roman" w:hAnsi="Times New Roman" w:cs="Times New Roman"/>
          <w:sz w:val="24"/>
          <w:szCs w:val="24"/>
          <w:lang w:val="ro-RO"/>
        </w:rPr>
        <w:t>)</w:t>
      </w:r>
      <w:r w:rsidR="00C2051C" w:rsidRPr="00435DCF">
        <w:rPr>
          <w:rFonts w:ascii="Times New Roman" w:hAnsi="Times New Roman" w:cs="Times New Roman"/>
          <w:sz w:val="24"/>
          <w:szCs w:val="24"/>
          <w:lang w:val="ro-RO"/>
        </w:rPr>
        <w:t xml:space="preserve"> </w:t>
      </w:r>
      <w:r w:rsidRPr="00435DCF">
        <w:rPr>
          <w:rFonts w:ascii="Times New Roman" w:hAnsi="Times New Roman" w:cs="Times New Roman"/>
          <w:sz w:val="24"/>
          <w:szCs w:val="24"/>
          <w:lang w:val="ro-RO"/>
        </w:rPr>
        <w:t xml:space="preserve">să furnizeze </w:t>
      </w:r>
      <w:r w:rsidR="00F17016" w:rsidRPr="00435DCF">
        <w:rPr>
          <w:rFonts w:ascii="Times New Roman" w:hAnsi="Times New Roman" w:cs="Times New Roman"/>
          <w:sz w:val="24"/>
          <w:szCs w:val="24"/>
          <w:lang w:val="ro-RO"/>
        </w:rPr>
        <w:t xml:space="preserve">altui operator al sistemului de transport sau unui operatori al sistemului de distribuţie </w:t>
      </w:r>
      <w:r w:rsidRPr="00435DCF">
        <w:rPr>
          <w:rFonts w:ascii="Times New Roman" w:hAnsi="Times New Roman" w:cs="Times New Roman"/>
          <w:sz w:val="24"/>
          <w:szCs w:val="24"/>
          <w:lang w:val="ro-RO"/>
        </w:rPr>
        <w:t xml:space="preserve">informaţii suficiente pentru a asigura </w:t>
      </w:r>
      <w:r w:rsidR="00052703" w:rsidRPr="00435DCF">
        <w:rPr>
          <w:rFonts w:ascii="Times New Roman" w:hAnsi="Times New Roman" w:cs="Times New Roman"/>
          <w:sz w:val="24"/>
          <w:szCs w:val="24"/>
          <w:lang w:val="ro-RO"/>
        </w:rPr>
        <w:t xml:space="preserve">securitatea </w:t>
      </w:r>
      <w:r w:rsidRPr="00435DCF">
        <w:rPr>
          <w:rFonts w:ascii="Times New Roman" w:hAnsi="Times New Roman" w:cs="Times New Roman"/>
          <w:sz w:val="24"/>
          <w:szCs w:val="24"/>
          <w:lang w:val="ro-RO"/>
        </w:rPr>
        <w:t>şi eficienţa exploatării, precum şi dezvoltarea coordonată şi interoperabilitatea reţelelor electrice interconectate;</w:t>
      </w:r>
    </w:p>
    <w:p w14:paraId="1B92832D" w14:textId="110CA4F3" w:rsidR="00D92924" w:rsidRPr="00435DCF" w:rsidRDefault="00426D38">
      <w:pPr>
        <w:pStyle w:val="ListParagraph"/>
        <w:suppressAutoHyphens w:val="0"/>
        <w:spacing w:before="120" w:line="240" w:lineRule="auto"/>
        <w:ind w:left="0" w:firstLine="284"/>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h</w:t>
      </w:r>
      <w:r w:rsidR="004A7FCF" w:rsidRPr="00435DCF">
        <w:rPr>
          <w:rFonts w:ascii="Times New Roman" w:hAnsi="Times New Roman" w:cs="Times New Roman"/>
          <w:color w:val="auto"/>
          <w:sz w:val="24"/>
          <w:szCs w:val="24"/>
          <w:lang w:val="ro-RO"/>
        </w:rPr>
        <w:t>) să nu facă discriminare între utilizatorii de sistem sau categoriile de utilizatori de sistem, evitând în special discriminarea în favoarea întreprinderilor înrudite;</w:t>
      </w:r>
    </w:p>
    <w:p w14:paraId="5EBF0AEB" w14:textId="39AC4AF3" w:rsidR="00D92924" w:rsidRPr="00435DCF" w:rsidRDefault="00426D38">
      <w:pPr>
        <w:spacing w:before="120" w:after="0" w:line="240" w:lineRule="auto"/>
        <w:ind w:firstLine="284"/>
        <w:jc w:val="both"/>
        <w:rPr>
          <w:rFonts w:ascii="Times New Roman" w:hAnsi="Times New Roman" w:cs="Times New Roman"/>
          <w:lang w:val="ro-RO" w:eastAsia="ru-RU"/>
        </w:rPr>
      </w:pPr>
      <w:r w:rsidRPr="00435DCF">
        <w:rPr>
          <w:rFonts w:ascii="Times New Roman" w:hAnsi="Times New Roman" w:cs="Times New Roman"/>
          <w:color w:val="auto"/>
          <w:lang w:val="ro-RO"/>
        </w:rPr>
        <w:t>i</w:t>
      </w:r>
      <w:r w:rsidR="0032766C" w:rsidRPr="00435DCF">
        <w:rPr>
          <w:rFonts w:ascii="Times New Roman" w:hAnsi="Times New Roman" w:cs="Times New Roman"/>
          <w:color w:val="auto"/>
          <w:lang w:val="ro-RO"/>
        </w:rPr>
        <w:t xml:space="preserve">) </w:t>
      </w:r>
      <w:r w:rsidR="004A7FCF" w:rsidRPr="00435DCF">
        <w:rPr>
          <w:rFonts w:ascii="Times New Roman" w:hAnsi="Times New Roman" w:cs="Times New Roman"/>
          <w:color w:val="auto"/>
          <w:lang w:val="ro-RO"/>
        </w:rPr>
        <w:t>să furnizeze</w:t>
      </w:r>
      <w:r w:rsidR="0080569D" w:rsidRPr="00435DCF">
        <w:rPr>
          <w:rFonts w:ascii="Times New Roman" w:hAnsi="Times New Roman" w:cs="Times New Roman"/>
          <w:color w:val="auto"/>
          <w:lang w:val="ro-RO"/>
        </w:rPr>
        <w:t xml:space="preserve">, într-un mod inteligibil, cuantificabil şi accesibil, </w:t>
      </w:r>
      <w:r w:rsidR="004A7FCF" w:rsidRPr="00435DCF">
        <w:rPr>
          <w:rFonts w:ascii="Times New Roman" w:hAnsi="Times New Roman" w:cs="Times New Roman"/>
          <w:color w:val="auto"/>
          <w:lang w:val="ro-RO"/>
        </w:rPr>
        <w:t xml:space="preserve">toate informaţiile necesare utilizatorilor de sistem pentru accesul eficient la </w:t>
      </w:r>
      <w:r w:rsidR="005C2203" w:rsidRPr="00435DCF">
        <w:rPr>
          <w:rFonts w:ascii="Times New Roman" w:hAnsi="Times New Roman" w:cs="Times New Roman"/>
          <w:color w:val="auto"/>
          <w:lang w:val="ro-RO"/>
        </w:rPr>
        <w:t xml:space="preserve">şi pentru utilizarea reţelelor </w:t>
      </w:r>
      <w:r w:rsidR="004A7FCF" w:rsidRPr="00435DCF">
        <w:rPr>
          <w:rFonts w:ascii="Times New Roman" w:hAnsi="Times New Roman" w:cs="Times New Roman"/>
          <w:color w:val="auto"/>
          <w:lang w:val="ro-RO"/>
        </w:rPr>
        <w:t xml:space="preserve">electrice de transport, precum </w:t>
      </w:r>
      <w:r w:rsidR="004A7FCF" w:rsidRPr="00435DCF">
        <w:rPr>
          <w:rFonts w:ascii="Times New Roman" w:hAnsi="Times New Roman" w:cs="Times New Roman"/>
          <w:lang w:val="ro-RO" w:eastAsia="ru-RU"/>
        </w:rPr>
        <w:t xml:space="preserve">şi referitor la </w:t>
      </w:r>
      <w:r w:rsidR="0080569D" w:rsidRPr="00435DCF">
        <w:rPr>
          <w:rFonts w:ascii="Times New Roman" w:hAnsi="Times New Roman" w:cs="Times New Roman"/>
          <w:lang w:val="ro-RO" w:eastAsia="ru-RU"/>
        </w:rPr>
        <w:t>serviciile</w:t>
      </w:r>
      <w:r w:rsidR="004A7FCF" w:rsidRPr="00435DCF">
        <w:rPr>
          <w:rFonts w:ascii="Times New Roman" w:hAnsi="Times New Roman" w:cs="Times New Roman"/>
          <w:lang w:val="ro-RO" w:eastAsia="ru-RU"/>
        </w:rPr>
        <w:t xml:space="preserve"> </w:t>
      </w:r>
      <w:r w:rsidR="0080569D" w:rsidRPr="00435DCF">
        <w:rPr>
          <w:rFonts w:ascii="Times New Roman" w:hAnsi="Times New Roman" w:cs="Times New Roman"/>
          <w:lang w:val="ro-RO" w:eastAsia="ru-RU"/>
        </w:rPr>
        <w:t xml:space="preserve">pe care le prestează şi referitor la condiţiile relevante aplicate, inclusiv informaţiile </w:t>
      </w:r>
      <w:r w:rsidR="0080569D" w:rsidRPr="00435DCF">
        <w:rPr>
          <w:rFonts w:ascii="Times New Roman" w:hAnsi="Times New Roman" w:cs="Times New Roman"/>
          <w:lang w:val="ro-RO"/>
        </w:rPr>
        <w:t xml:space="preserve">despre capacitatea contractată şi capacitatea disponibilă, </w:t>
      </w:r>
      <w:r w:rsidR="00935BC7" w:rsidRPr="00435DCF">
        <w:rPr>
          <w:rFonts w:ascii="Times New Roman" w:hAnsi="Times New Roman" w:cs="Times New Roman"/>
          <w:lang w:val="ro-RO"/>
        </w:rPr>
        <w:t>fără a se limita</w:t>
      </w:r>
      <w:r w:rsidR="0080569D" w:rsidRPr="00435DCF">
        <w:rPr>
          <w:rFonts w:ascii="Times New Roman" w:hAnsi="Times New Roman" w:cs="Times New Roman"/>
          <w:lang w:val="ro-RO"/>
        </w:rPr>
        <w:t xml:space="preserve"> la informaţii de ordin tehnic, cu excepţia informaţiilor determinate de Agenţie ca </w:t>
      </w:r>
      <w:proofErr w:type="spellStart"/>
      <w:r w:rsidR="0080569D" w:rsidRPr="00435DCF">
        <w:rPr>
          <w:rFonts w:ascii="Times New Roman" w:hAnsi="Times New Roman" w:cs="Times New Roman"/>
          <w:lang w:val="ro-RO"/>
        </w:rPr>
        <w:t>avînd</w:t>
      </w:r>
      <w:proofErr w:type="spellEnd"/>
      <w:r w:rsidR="0080569D" w:rsidRPr="00435DCF">
        <w:rPr>
          <w:rFonts w:ascii="Times New Roman" w:hAnsi="Times New Roman" w:cs="Times New Roman"/>
          <w:lang w:val="ro-RO"/>
        </w:rPr>
        <w:t xml:space="preserve"> caracter confidenţial</w:t>
      </w:r>
      <w:r w:rsidR="004A7FCF" w:rsidRPr="00435DCF">
        <w:rPr>
          <w:rFonts w:ascii="Times New Roman" w:hAnsi="Times New Roman" w:cs="Times New Roman"/>
          <w:lang w:val="ro-RO" w:eastAsia="ru-RU"/>
        </w:rPr>
        <w:t>;</w:t>
      </w:r>
    </w:p>
    <w:p w14:paraId="6212D4B4" w14:textId="21C430AF" w:rsidR="00D92924" w:rsidRPr="00435DCF" w:rsidRDefault="00426D38">
      <w:pPr>
        <w:spacing w:before="120" w:after="0" w:line="240" w:lineRule="auto"/>
        <w:ind w:firstLine="284"/>
        <w:jc w:val="both"/>
        <w:rPr>
          <w:rFonts w:ascii="Times New Roman" w:hAnsi="Times New Roman" w:cs="Times New Roman"/>
          <w:lang w:val="ro-RO" w:eastAsia="ru-RU"/>
        </w:rPr>
      </w:pPr>
      <w:r w:rsidRPr="00435DCF">
        <w:rPr>
          <w:rFonts w:ascii="Times New Roman" w:hAnsi="Times New Roman" w:cs="Times New Roman"/>
          <w:lang w:val="ro-RO" w:eastAsia="ru-RU"/>
        </w:rPr>
        <w:t>j</w:t>
      </w:r>
      <w:r w:rsidR="004A7FCF" w:rsidRPr="00435DCF">
        <w:rPr>
          <w:rFonts w:ascii="Times New Roman" w:hAnsi="Times New Roman" w:cs="Times New Roman"/>
          <w:lang w:val="ro-RO" w:eastAsia="ru-RU"/>
        </w:rPr>
        <w:t xml:space="preserve">) să răspundă la orice solicitare de serviciu </w:t>
      </w:r>
      <w:bookmarkStart w:id="21" w:name="OLE_LINK1"/>
      <w:bookmarkStart w:id="22" w:name="OLE_LINK2"/>
      <w:r w:rsidR="004A7FCF" w:rsidRPr="00435DCF">
        <w:rPr>
          <w:rFonts w:ascii="Times New Roman" w:hAnsi="Times New Roman" w:cs="Times New Roman"/>
          <w:lang w:val="ro-RO" w:eastAsia="ru-RU"/>
        </w:rPr>
        <w:t>în termenele şi condiţiile stabilite în lege şi în actele normative de reglementare, aprobate de Agenţie.</w:t>
      </w:r>
      <w:bookmarkEnd w:id="21"/>
      <w:bookmarkEnd w:id="22"/>
      <w:r w:rsidR="004A7FCF" w:rsidRPr="00435DCF">
        <w:rPr>
          <w:rFonts w:ascii="Times New Roman" w:hAnsi="Times New Roman" w:cs="Times New Roman"/>
          <w:lang w:val="ro-RO" w:eastAsia="ru-RU"/>
        </w:rPr>
        <w:t xml:space="preserve">; </w:t>
      </w:r>
    </w:p>
    <w:p w14:paraId="0776D67C" w14:textId="26FA96C0" w:rsidR="00D92924" w:rsidRPr="00435DCF" w:rsidRDefault="00426D38">
      <w:pPr>
        <w:spacing w:before="120" w:after="0" w:line="240" w:lineRule="auto"/>
        <w:ind w:firstLine="284"/>
        <w:jc w:val="both"/>
        <w:rPr>
          <w:rFonts w:ascii="Times New Roman" w:hAnsi="Times New Roman" w:cs="Times New Roman"/>
          <w:lang w:val="ro-RO" w:eastAsia="ru-RU"/>
        </w:rPr>
      </w:pPr>
      <w:r w:rsidRPr="00435DCF">
        <w:rPr>
          <w:rFonts w:ascii="Times New Roman" w:hAnsi="Times New Roman" w:cs="Times New Roman"/>
          <w:lang w:val="ro-RO" w:eastAsia="ru-RU"/>
        </w:rPr>
        <w:t>k</w:t>
      </w:r>
      <w:r w:rsidR="004A7FCF" w:rsidRPr="00435DCF">
        <w:rPr>
          <w:rFonts w:ascii="Times New Roman" w:hAnsi="Times New Roman" w:cs="Times New Roman"/>
          <w:lang w:val="ro-RO" w:eastAsia="ru-RU"/>
        </w:rPr>
        <w:t xml:space="preserve">) să efectueze racordarea, deconectarea, reconectarea la reţelele electrice de transport în condiţiile şi în termenele stabilite în </w:t>
      </w:r>
      <w:bookmarkStart w:id="23" w:name="OLE_LINK3"/>
      <w:bookmarkStart w:id="24" w:name="OLE_LINK4"/>
      <w:r w:rsidR="004A7FCF" w:rsidRPr="00435DCF">
        <w:rPr>
          <w:rFonts w:ascii="Times New Roman" w:hAnsi="Times New Roman" w:cs="Times New Roman"/>
          <w:lang w:val="ro-RO" w:eastAsia="ru-RU"/>
        </w:rPr>
        <w:t xml:space="preserve">prezenta lege, în </w:t>
      </w:r>
      <w:r w:rsidR="00B34FD4" w:rsidRPr="00435DCF">
        <w:rPr>
          <w:rFonts w:ascii="Times New Roman" w:hAnsi="Times New Roman" w:cs="Times New Roman"/>
          <w:lang w:val="ro-RO" w:eastAsia="ru-RU"/>
        </w:rPr>
        <w:t xml:space="preserve">Regulamentul privind racordarea </w:t>
      </w:r>
      <w:r w:rsidR="004A7FCF" w:rsidRPr="00435DCF">
        <w:rPr>
          <w:rFonts w:ascii="Times New Roman" w:hAnsi="Times New Roman" w:cs="Times New Roman"/>
          <w:lang w:val="ro-RO" w:eastAsia="ru-RU"/>
        </w:rPr>
        <w:t>şi în alte acte normative de reglementare aprobate de Agenţie</w:t>
      </w:r>
      <w:bookmarkEnd w:id="23"/>
      <w:bookmarkEnd w:id="24"/>
      <w:r w:rsidR="004A7FCF" w:rsidRPr="00435DCF">
        <w:rPr>
          <w:rFonts w:ascii="Times New Roman" w:hAnsi="Times New Roman" w:cs="Times New Roman"/>
          <w:lang w:val="ro-RO" w:eastAsia="ru-RU"/>
        </w:rPr>
        <w:t xml:space="preserve">; </w:t>
      </w:r>
    </w:p>
    <w:p w14:paraId="750F0565" w14:textId="2384F141" w:rsidR="00D92924" w:rsidRPr="00435DCF" w:rsidRDefault="00426D38">
      <w:pPr>
        <w:spacing w:before="120" w:after="0" w:line="240" w:lineRule="auto"/>
        <w:ind w:firstLine="284"/>
        <w:jc w:val="both"/>
        <w:rPr>
          <w:rFonts w:ascii="Times New Roman" w:hAnsi="Times New Roman" w:cs="Times New Roman"/>
          <w:lang w:val="ro-RO" w:eastAsia="ru-RU"/>
        </w:rPr>
      </w:pPr>
      <w:r w:rsidRPr="00435DCF">
        <w:rPr>
          <w:rFonts w:ascii="Times New Roman" w:hAnsi="Times New Roman" w:cs="Times New Roman"/>
          <w:lang w:val="ro-RO" w:eastAsia="ru-RU"/>
        </w:rPr>
        <w:t>l</w:t>
      </w:r>
      <w:r w:rsidR="004A7FCF" w:rsidRPr="00435DCF">
        <w:rPr>
          <w:rFonts w:ascii="Times New Roman" w:hAnsi="Times New Roman" w:cs="Times New Roman"/>
          <w:lang w:val="ro-RO" w:eastAsia="ru-RU"/>
        </w:rPr>
        <w:t>) să plaseze zilnic pe pagina sa electronică informaţii cu caracter operativ şi tehnic privind funcţionarea sistemului electroenergetic</w:t>
      </w:r>
      <w:r w:rsidR="00D136DE" w:rsidRPr="00435DCF">
        <w:rPr>
          <w:rFonts w:ascii="Times New Roman" w:hAnsi="Times New Roman" w:cs="Times New Roman"/>
          <w:lang w:val="ro-RO" w:eastAsia="ru-RU"/>
        </w:rPr>
        <w:t>. Lista informaţiilor ce urmează a fi publicate se aprobă de Agenţie</w:t>
      </w:r>
      <w:r w:rsidR="004A7FCF" w:rsidRPr="00435DCF">
        <w:rPr>
          <w:rFonts w:ascii="Times New Roman" w:hAnsi="Times New Roman" w:cs="Times New Roman"/>
          <w:lang w:val="ro-RO" w:eastAsia="ru-RU"/>
        </w:rPr>
        <w:t xml:space="preserve">; </w:t>
      </w:r>
    </w:p>
    <w:p w14:paraId="4027166F" w14:textId="76760F6D" w:rsidR="00426D38" w:rsidRPr="00435DCF" w:rsidRDefault="00426D38">
      <w:pPr>
        <w:spacing w:before="120" w:after="0" w:line="240" w:lineRule="auto"/>
        <w:ind w:firstLine="284"/>
        <w:jc w:val="both"/>
        <w:rPr>
          <w:rFonts w:ascii="Times New Roman" w:hAnsi="Times New Roman" w:cs="Times New Roman"/>
          <w:lang w:val="ro-RO" w:eastAsia="ru-RU"/>
        </w:rPr>
      </w:pPr>
      <w:r w:rsidRPr="00435DCF">
        <w:rPr>
          <w:rFonts w:ascii="Times New Roman" w:hAnsi="Times New Roman" w:cs="Times New Roman"/>
          <w:lang w:val="ro-RO" w:eastAsia="ru-RU"/>
        </w:rPr>
        <w:t xml:space="preserve">m) </w:t>
      </w:r>
      <w:r w:rsidRPr="00435DCF">
        <w:rPr>
          <w:rFonts w:ascii="Times New Roman" w:hAnsi="Times New Roman" w:cs="Times New Roman"/>
          <w:color w:val="auto"/>
          <w:lang w:val="ro-RO"/>
        </w:rPr>
        <w:t xml:space="preserve">să întreprindă alte măsuri necesare pentru prestarea serviciului de transport al energiei electrice, precum şi pentru îndeplinirea obligaţiilor de serviciu public, </w:t>
      </w:r>
      <w:r w:rsidR="00884971" w:rsidRPr="00435DCF">
        <w:rPr>
          <w:lang w:val="ro-RO"/>
        </w:rPr>
        <w:t>în condiţii reglementate, echitabile și nediscriminatorii pentru toţi utilizatorii de sistem, cu respectarea condiţiilor prevăzute în licenţă, a prevederilor stabilite în prezenta lege, în Regulile pieţei energiei electrice,  în Regulamentul cu privire la calitatea serviciilor de transport și de distribuție a energiei electrice, în Normele tehnice ale reţele</w:t>
      </w:r>
      <w:r w:rsidR="008E299D" w:rsidRPr="00435DCF">
        <w:rPr>
          <w:lang w:val="ro-RO"/>
        </w:rPr>
        <w:t>lor</w:t>
      </w:r>
      <w:r w:rsidR="00884971" w:rsidRPr="00435DCF">
        <w:rPr>
          <w:lang w:val="ro-RO"/>
        </w:rPr>
        <w:t xml:space="preserve"> electrice şi în alte acte normative de reglementare aprobate de Agenţie, </w:t>
      </w:r>
      <w:r w:rsidRPr="00435DCF">
        <w:rPr>
          <w:rFonts w:ascii="Times New Roman" w:hAnsi="Times New Roman" w:cs="Times New Roman"/>
          <w:color w:val="auto"/>
          <w:lang w:val="ro-RO"/>
        </w:rPr>
        <w:t>cu respectarea princip</w:t>
      </w:r>
      <w:r w:rsidR="00FF37A0" w:rsidRPr="00435DCF">
        <w:rPr>
          <w:rFonts w:ascii="Times New Roman" w:hAnsi="Times New Roman" w:cs="Times New Roman"/>
          <w:color w:val="auto"/>
          <w:lang w:val="ro-RO"/>
        </w:rPr>
        <w:t>i</w:t>
      </w:r>
      <w:r w:rsidRPr="00435DCF">
        <w:rPr>
          <w:rFonts w:ascii="Times New Roman" w:hAnsi="Times New Roman" w:cs="Times New Roman"/>
          <w:color w:val="auto"/>
          <w:lang w:val="ro-RO"/>
        </w:rPr>
        <w:t>ilor de accesibilitate, de disponibilitate, de eficienţă, de continuit</w:t>
      </w:r>
      <w:r w:rsidR="00D70F1E" w:rsidRPr="00435DCF">
        <w:rPr>
          <w:rFonts w:ascii="Times New Roman" w:hAnsi="Times New Roman" w:cs="Times New Roman"/>
          <w:color w:val="auto"/>
          <w:lang w:val="ro-RO"/>
        </w:rPr>
        <w:t>at</w:t>
      </w:r>
      <w:r w:rsidRPr="00435DCF">
        <w:rPr>
          <w:rFonts w:ascii="Times New Roman" w:hAnsi="Times New Roman" w:cs="Times New Roman"/>
          <w:color w:val="auto"/>
          <w:lang w:val="ro-RO"/>
        </w:rPr>
        <w:t>e, de fiabilitate</w:t>
      </w:r>
      <w:r w:rsidR="00E817A6" w:rsidRPr="00435DCF">
        <w:rPr>
          <w:rFonts w:ascii="Times New Roman" w:hAnsi="Times New Roman" w:cs="Times New Roman"/>
          <w:color w:val="auto"/>
          <w:lang w:val="ro-RO"/>
        </w:rPr>
        <w:t>,</w:t>
      </w:r>
      <w:r w:rsidRPr="00435DCF">
        <w:rPr>
          <w:rFonts w:ascii="Times New Roman" w:hAnsi="Times New Roman" w:cs="Times New Roman"/>
          <w:color w:val="auto"/>
          <w:lang w:val="ro-RO"/>
        </w:rPr>
        <w:t xml:space="preserve"> de calitate</w:t>
      </w:r>
      <w:r w:rsidR="00E817A6" w:rsidRPr="00435DCF">
        <w:rPr>
          <w:rFonts w:ascii="Times New Roman" w:hAnsi="Times New Roman" w:cs="Times New Roman"/>
          <w:color w:val="auto"/>
          <w:lang w:val="ro-RO"/>
        </w:rPr>
        <w:t xml:space="preserve"> şi de transparenţă</w:t>
      </w:r>
      <w:r w:rsidRPr="00435DCF">
        <w:rPr>
          <w:rFonts w:ascii="Times New Roman" w:hAnsi="Times New Roman" w:cs="Times New Roman"/>
          <w:color w:val="auto"/>
          <w:lang w:val="ro-RO"/>
        </w:rPr>
        <w:t>;</w:t>
      </w:r>
    </w:p>
    <w:p w14:paraId="5C4EF64A" w14:textId="2A3AB3F9" w:rsidR="00D92924" w:rsidRPr="00435DCF" w:rsidRDefault="004A7FCF">
      <w:pPr>
        <w:suppressAutoHyphens w:val="0"/>
        <w:spacing w:before="120" w:after="0" w:line="240" w:lineRule="auto"/>
        <w:ind w:firstLine="284"/>
        <w:jc w:val="both"/>
        <w:rPr>
          <w:rFonts w:ascii="Times New Roman" w:hAnsi="Times New Roman" w:cs="Times New Roman"/>
          <w:color w:val="auto"/>
          <w:lang w:val="ro-RO" w:eastAsia="ru-RU"/>
        </w:rPr>
      </w:pPr>
      <w:r w:rsidRPr="00435DCF">
        <w:rPr>
          <w:rFonts w:ascii="Times New Roman" w:hAnsi="Times New Roman" w:cs="Times New Roman"/>
          <w:color w:val="auto"/>
          <w:lang w:val="ro-RO" w:eastAsia="ru-RU"/>
        </w:rPr>
        <w:t xml:space="preserve">n) să prezinte Agenţiei, cel puţin odată la 3 luni sau la solicitare, un raport cu privire la </w:t>
      </w:r>
      <w:r w:rsidR="00E52BC3" w:rsidRPr="00435DCF">
        <w:rPr>
          <w:rFonts w:ascii="Times New Roman" w:hAnsi="Times New Roman" w:cs="Times New Roman"/>
          <w:color w:val="auto"/>
          <w:lang w:val="ro-RO" w:eastAsia="ru-RU"/>
        </w:rPr>
        <w:t xml:space="preserve">cantitatea </w:t>
      </w:r>
      <w:r w:rsidRPr="00435DCF">
        <w:rPr>
          <w:rFonts w:ascii="Times New Roman" w:hAnsi="Times New Roman" w:cs="Times New Roman"/>
          <w:color w:val="auto"/>
          <w:lang w:val="ro-RO" w:eastAsia="ru-RU"/>
        </w:rPr>
        <w:t xml:space="preserve">energiei electrice </w:t>
      </w:r>
      <w:r w:rsidR="004E24A7" w:rsidRPr="00435DCF">
        <w:rPr>
          <w:rFonts w:ascii="Times New Roman" w:hAnsi="Times New Roman" w:cs="Times New Roman"/>
          <w:color w:val="auto"/>
          <w:lang w:val="ro-RO" w:eastAsia="ru-RU"/>
        </w:rPr>
        <w:t>importate</w:t>
      </w:r>
      <w:r w:rsidRPr="00435DCF">
        <w:rPr>
          <w:rFonts w:ascii="Times New Roman" w:hAnsi="Times New Roman" w:cs="Times New Roman"/>
          <w:color w:val="auto"/>
          <w:lang w:val="ro-RO" w:eastAsia="ru-RU"/>
        </w:rPr>
        <w:t xml:space="preserve">, </w:t>
      </w:r>
      <w:r w:rsidR="004E24A7" w:rsidRPr="00435DCF">
        <w:rPr>
          <w:rFonts w:ascii="Times New Roman" w:hAnsi="Times New Roman" w:cs="Times New Roman"/>
          <w:color w:val="auto"/>
          <w:lang w:val="ro-RO" w:eastAsia="ru-RU"/>
        </w:rPr>
        <w:t xml:space="preserve">exportate </w:t>
      </w:r>
      <w:r w:rsidRPr="00435DCF">
        <w:rPr>
          <w:rFonts w:ascii="Times New Roman" w:hAnsi="Times New Roman" w:cs="Times New Roman"/>
          <w:color w:val="auto"/>
          <w:lang w:val="ro-RO" w:eastAsia="ru-RU"/>
        </w:rPr>
        <w:t xml:space="preserve">şi schimburile de energie electrică pe parcursul lunii/lunilor anterioare; </w:t>
      </w:r>
    </w:p>
    <w:p w14:paraId="5C4B65CC" w14:textId="77777777" w:rsidR="00D92924" w:rsidRPr="00435DCF" w:rsidRDefault="004A7FCF">
      <w:pPr>
        <w:suppressAutoHyphens w:val="0"/>
        <w:spacing w:before="120" w:after="0" w:line="240" w:lineRule="auto"/>
        <w:ind w:firstLine="284"/>
        <w:jc w:val="both"/>
        <w:rPr>
          <w:rFonts w:ascii="Times New Roman" w:hAnsi="Times New Roman" w:cs="Times New Roman"/>
          <w:color w:val="auto"/>
          <w:lang w:val="ro-RO" w:eastAsia="ru-RU"/>
        </w:rPr>
      </w:pPr>
      <w:r w:rsidRPr="00435DCF">
        <w:rPr>
          <w:rFonts w:ascii="Times New Roman" w:hAnsi="Times New Roman" w:cs="Times New Roman"/>
          <w:color w:val="auto"/>
          <w:lang w:val="ro-RO" w:eastAsia="ru-RU"/>
        </w:rPr>
        <w:lastRenderedPageBreak/>
        <w:t xml:space="preserve">o) să efectueze lucrări de defrişare sau tăieri de modelare a vegetaţiei pentru crearea şi menţinerea distanţei de apropiere faţă de reţelele electrice, conform actelor normative prevăzute de lege. </w:t>
      </w:r>
    </w:p>
    <w:p w14:paraId="538D390C" w14:textId="308577B6" w:rsidR="00D92924" w:rsidRPr="00435DCF" w:rsidRDefault="004A7FCF">
      <w:pPr>
        <w:pStyle w:val="ListParagraph"/>
        <w:suppressAutoHyphens w:val="0"/>
        <w:spacing w:before="120" w:line="240" w:lineRule="auto"/>
        <w:ind w:left="0"/>
        <w:contextualSpacing w:val="0"/>
        <w:jc w:val="both"/>
        <w:rPr>
          <w:rFonts w:ascii="Times New Roman" w:hAnsi="Times New Roman" w:cs="Times New Roman"/>
          <w:sz w:val="24"/>
          <w:szCs w:val="24"/>
          <w:lang w:val="ro-RO"/>
        </w:rPr>
      </w:pPr>
      <w:r w:rsidRPr="00435DCF">
        <w:rPr>
          <w:rFonts w:ascii="Times New Roman" w:hAnsi="Times New Roman" w:cs="Times New Roman"/>
          <w:sz w:val="24"/>
          <w:szCs w:val="24"/>
          <w:lang w:val="ro-RO"/>
        </w:rPr>
        <w:t xml:space="preserve">(2)  Operatorul </w:t>
      </w:r>
      <w:r w:rsidR="001C15F4" w:rsidRPr="00435DCF">
        <w:rPr>
          <w:rFonts w:ascii="Times New Roman" w:hAnsi="Times New Roman" w:cs="Times New Roman"/>
          <w:sz w:val="24"/>
          <w:szCs w:val="24"/>
          <w:lang w:val="ro-RO"/>
        </w:rPr>
        <w:t xml:space="preserve">sistemului </w:t>
      </w:r>
      <w:r w:rsidRPr="00435DCF">
        <w:rPr>
          <w:rFonts w:ascii="Times New Roman" w:hAnsi="Times New Roman" w:cs="Times New Roman"/>
          <w:sz w:val="24"/>
          <w:szCs w:val="24"/>
          <w:lang w:val="ro-RO"/>
        </w:rPr>
        <w:t xml:space="preserve">de transport este obligat să  organizeze  dirijarea operativ-tehnologică a sistemului electroenergetic şi managementul fluxurilor de energie electrică din sistemele electroenergetice ale ţărilor vecine în  mod echitabil, transparent şi nediscriminatoriu, potrivit clauzelor contractelor </w:t>
      </w:r>
      <w:r w:rsidR="008658A4" w:rsidRPr="00435DCF">
        <w:rPr>
          <w:rFonts w:ascii="Times New Roman" w:hAnsi="Times New Roman" w:cs="Times New Roman"/>
          <w:sz w:val="24"/>
          <w:szCs w:val="24"/>
          <w:lang w:val="ro-RO"/>
        </w:rPr>
        <w:t>încheiate de participanţii la piaţa energiei electrice</w:t>
      </w:r>
      <w:r w:rsidRPr="00435DCF">
        <w:rPr>
          <w:rFonts w:ascii="Times New Roman" w:hAnsi="Times New Roman" w:cs="Times New Roman"/>
          <w:sz w:val="24"/>
          <w:szCs w:val="24"/>
          <w:lang w:val="ro-RO"/>
        </w:rPr>
        <w:t xml:space="preserve">, în conformitate cu cererile depuse de părţile care au încheiat contracte în acest  sens.  </w:t>
      </w:r>
    </w:p>
    <w:p w14:paraId="6BD25773" w14:textId="3A9FF363" w:rsidR="00D92924" w:rsidRPr="00435DCF" w:rsidRDefault="004A7FCF">
      <w:pPr>
        <w:pStyle w:val="Standard"/>
        <w:spacing w:after="0" w:line="240" w:lineRule="auto"/>
        <w:rPr>
          <w:rFonts w:ascii="Times New Roman" w:hAnsi="Times New Roman"/>
          <w:sz w:val="24"/>
          <w:szCs w:val="24"/>
          <w:lang w:val="ro-RO"/>
        </w:rPr>
      </w:pPr>
      <w:r w:rsidRPr="00435DCF">
        <w:rPr>
          <w:rFonts w:ascii="Times New Roman" w:hAnsi="Times New Roman"/>
          <w:sz w:val="24"/>
          <w:szCs w:val="24"/>
          <w:lang w:val="ro-RO"/>
        </w:rPr>
        <w:t xml:space="preserve">(3)  Dispecerizarea centralelor electrice  şi  utilizarea capacităţii </w:t>
      </w:r>
      <w:r w:rsidR="00A37A6F" w:rsidRPr="00435DCF">
        <w:rPr>
          <w:rFonts w:ascii="Times New Roman" w:hAnsi="Times New Roman"/>
          <w:sz w:val="24"/>
          <w:szCs w:val="24"/>
          <w:lang w:val="ro-RO"/>
        </w:rPr>
        <w:t xml:space="preserve">interconexiunilor </w:t>
      </w:r>
      <w:r w:rsidRPr="00435DCF">
        <w:rPr>
          <w:rFonts w:ascii="Times New Roman" w:hAnsi="Times New Roman"/>
          <w:sz w:val="24"/>
          <w:szCs w:val="24"/>
          <w:lang w:val="ro-RO"/>
        </w:rPr>
        <w:t xml:space="preserve">se  efectuează  pe criterii obiective, publicate şi aplicate în  mod nediscriminatoriu, care asigură funcţionarea corespunzătoare a pieţei energiei electrice, </w:t>
      </w:r>
      <w:r w:rsidR="00123657" w:rsidRPr="00435DCF">
        <w:rPr>
          <w:rFonts w:ascii="Times New Roman" w:hAnsi="Times New Roman"/>
          <w:sz w:val="24"/>
          <w:szCs w:val="24"/>
          <w:lang w:val="ro-RO"/>
        </w:rPr>
        <w:t>ținându-se</w:t>
      </w:r>
      <w:r w:rsidRPr="00435DCF">
        <w:rPr>
          <w:rFonts w:ascii="Times New Roman" w:hAnsi="Times New Roman"/>
          <w:sz w:val="24"/>
          <w:szCs w:val="24"/>
          <w:lang w:val="ro-RO"/>
        </w:rPr>
        <w:t xml:space="preserve"> cont de ordinea de merit economică a energiei electrice provenită de la centralele electrice, de contractele dintre participanţii  la  piaţa energiei electrice sau de </w:t>
      </w:r>
      <w:r w:rsidR="00C87E69" w:rsidRPr="00435DCF">
        <w:rPr>
          <w:rFonts w:ascii="Times New Roman" w:hAnsi="Times New Roman"/>
          <w:sz w:val="24"/>
          <w:szCs w:val="24"/>
          <w:lang w:val="ro-RO"/>
        </w:rPr>
        <w:t>transferurile</w:t>
      </w:r>
      <w:r w:rsidRPr="00435DCF">
        <w:rPr>
          <w:rFonts w:ascii="Times New Roman" w:hAnsi="Times New Roman"/>
          <w:sz w:val="24"/>
          <w:szCs w:val="24"/>
          <w:lang w:val="ro-RO"/>
        </w:rPr>
        <w:t xml:space="preserve"> </w:t>
      </w:r>
      <w:r w:rsidR="00C87E69" w:rsidRPr="00435DCF">
        <w:rPr>
          <w:rFonts w:ascii="Times New Roman" w:hAnsi="Times New Roman"/>
          <w:sz w:val="24"/>
          <w:szCs w:val="24"/>
          <w:lang w:val="ro-RO"/>
        </w:rPr>
        <w:t xml:space="preserve">prin </w:t>
      </w:r>
      <w:r w:rsidR="00A37A6F" w:rsidRPr="00435DCF">
        <w:rPr>
          <w:rFonts w:ascii="Times New Roman" w:hAnsi="Times New Roman"/>
          <w:sz w:val="24"/>
          <w:szCs w:val="24"/>
          <w:lang w:val="ro-RO"/>
        </w:rPr>
        <w:t xml:space="preserve">interconexiuni </w:t>
      </w:r>
      <w:r w:rsidRPr="00435DCF">
        <w:rPr>
          <w:rFonts w:ascii="Times New Roman" w:hAnsi="Times New Roman"/>
          <w:sz w:val="24"/>
          <w:szCs w:val="24"/>
          <w:lang w:val="ro-RO"/>
        </w:rPr>
        <w:t xml:space="preserve">şi  de </w:t>
      </w:r>
      <w:r w:rsidR="00123657" w:rsidRPr="00435DCF">
        <w:rPr>
          <w:rFonts w:ascii="Times New Roman" w:hAnsi="Times New Roman"/>
          <w:sz w:val="24"/>
          <w:szCs w:val="24"/>
          <w:lang w:val="ro-RO"/>
        </w:rPr>
        <w:t>constrângerile</w:t>
      </w:r>
      <w:r w:rsidRPr="00435DCF">
        <w:rPr>
          <w:rFonts w:ascii="Times New Roman" w:hAnsi="Times New Roman"/>
          <w:sz w:val="24"/>
          <w:szCs w:val="24"/>
          <w:lang w:val="ro-RO"/>
        </w:rPr>
        <w:t xml:space="preserve"> de ordin tehnic ale   reţelei electrice de  transport, </w:t>
      </w:r>
      <w:r w:rsidR="00123657" w:rsidRPr="00435DCF">
        <w:rPr>
          <w:rFonts w:ascii="Times New Roman" w:hAnsi="Times New Roman"/>
          <w:sz w:val="24"/>
          <w:szCs w:val="24"/>
          <w:lang w:val="ro-RO"/>
        </w:rPr>
        <w:t>acordându-se</w:t>
      </w:r>
      <w:r w:rsidRPr="00435DCF">
        <w:rPr>
          <w:rFonts w:ascii="Times New Roman" w:hAnsi="Times New Roman"/>
          <w:sz w:val="24"/>
          <w:szCs w:val="24"/>
          <w:lang w:val="ro-RO"/>
        </w:rPr>
        <w:t xml:space="preserve">  prioritate </w:t>
      </w:r>
      <w:r w:rsidR="001E2473" w:rsidRPr="00435DCF">
        <w:rPr>
          <w:rFonts w:ascii="Times New Roman" w:hAnsi="Times New Roman"/>
          <w:sz w:val="24"/>
          <w:szCs w:val="24"/>
          <w:lang w:val="ro-RO"/>
        </w:rPr>
        <w:t xml:space="preserve">energiei electrice produsă în regim de cogenerare de înaltă eficienţă, </w:t>
      </w:r>
      <w:r w:rsidRPr="00435DCF">
        <w:rPr>
          <w:rFonts w:ascii="Times New Roman" w:hAnsi="Times New Roman"/>
          <w:sz w:val="24"/>
          <w:szCs w:val="24"/>
          <w:lang w:val="ro-RO"/>
        </w:rPr>
        <w:t xml:space="preserve">energiei electrice produsă de centralele </w:t>
      </w:r>
      <w:r w:rsidR="00525B6B" w:rsidRPr="00435DCF">
        <w:rPr>
          <w:rFonts w:ascii="Times New Roman" w:hAnsi="Times New Roman"/>
          <w:sz w:val="24"/>
          <w:szCs w:val="24"/>
          <w:lang w:val="ro-RO"/>
        </w:rPr>
        <w:t>de</w:t>
      </w:r>
      <w:r w:rsidR="00E36EED" w:rsidRPr="00435DCF">
        <w:rPr>
          <w:rFonts w:ascii="Times New Roman" w:hAnsi="Times New Roman"/>
          <w:sz w:val="24"/>
          <w:szCs w:val="24"/>
          <w:lang w:val="ro-RO"/>
        </w:rPr>
        <w:t xml:space="preserve"> termoficare</w:t>
      </w:r>
      <w:r w:rsidRPr="00435DCF">
        <w:rPr>
          <w:rFonts w:ascii="Times New Roman" w:hAnsi="Times New Roman"/>
          <w:sz w:val="24"/>
          <w:szCs w:val="24"/>
          <w:lang w:val="ro-RO"/>
        </w:rPr>
        <w:t xml:space="preserve"> </w:t>
      </w:r>
      <w:r w:rsidR="00525B6B" w:rsidRPr="00435DCF">
        <w:rPr>
          <w:rFonts w:ascii="Times New Roman" w:hAnsi="Times New Roman"/>
          <w:sz w:val="24"/>
          <w:szCs w:val="24"/>
          <w:lang w:val="ro-RO"/>
        </w:rPr>
        <w:t>urbane</w:t>
      </w:r>
      <w:r w:rsidRPr="00435DCF">
        <w:rPr>
          <w:rFonts w:ascii="Times New Roman" w:hAnsi="Times New Roman"/>
          <w:sz w:val="24"/>
          <w:szCs w:val="24"/>
          <w:lang w:val="ro-RO"/>
        </w:rPr>
        <w:t xml:space="preserve"> şi energiei electrice </w:t>
      </w:r>
      <w:r w:rsidR="00BC54B8" w:rsidRPr="00435DCF">
        <w:rPr>
          <w:rFonts w:ascii="Times New Roman" w:hAnsi="Times New Roman"/>
          <w:sz w:val="24"/>
          <w:szCs w:val="24"/>
          <w:lang w:val="ro-RO"/>
        </w:rPr>
        <w:t>de la</w:t>
      </w:r>
      <w:r w:rsidRPr="00435DCF">
        <w:rPr>
          <w:rFonts w:ascii="Times New Roman" w:hAnsi="Times New Roman"/>
          <w:sz w:val="24"/>
          <w:szCs w:val="24"/>
          <w:lang w:val="ro-RO"/>
        </w:rPr>
        <w:t xml:space="preserve"> centralele electrice </w:t>
      </w:r>
      <w:r w:rsidR="00BC54B8" w:rsidRPr="00435DCF">
        <w:rPr>
          <w:rFonts w:ascii="Times New Roman" w:hAnsi="Times New Roman"/>
          <w:sz w:val="24"/>
          <w:szCs w:val="24"/>
          <w:lang w:val="ro-RO"/>
        </w:rPr>
        <w:t>eligibile care produc din SRE</w:t>
      </w:r>
      <w:r w:rsidRPr="00435DCF">
        <w:rPr>
          <w:rFonts w:ascii="Times New Roman" w:hAnsi="Times New Roman"/>
          <w:sz w:val="24"/>
          <w:szCs w:val="24"/>
          <w:lang w:val="ro-RO"/>
        </w:rPr>
        <w:t>.</w:t>
      </w:r>
    </w:p>
    <w:p w14:paraId="6891120B" w14:textId="7AE931BD" w:rsidR="00D74565" w:rsidRPr="00435DCF" w:rsidRDefault="00977ED3" w:rsidP="00977ED3">
      <w:pPr>
        <w:pStyle w:val="Standard"/>
        <w:tabs>
          <w:tab w:val="clear" w:pos="567"/>
          <w:tab w:val="left" w:pos="0"/>
        </w:tabs>
        <w:spacing w:after="0" w:line="240" w:lineRule="auto"/>
        <w:rPr>
          <w:rFonts w:ascii="Times New Roman" w:hAnsi="Times New Roman"/>
          <w:sz w:val="24"/>
          <w:szCs w:val="24"/>
          <w:lang w:val="ro-RO"/>
        </w:rPr>
      </w:pPr>
      <w:r w:rsidRPr="00435DCF">
        <w:rPr>
          <w:rFonts w:ascii="Times New Roman" w:hAnsi="Times New Roman"/>
          <w:sz w:val="24"/>
          <w:szCs w:val="24"/>
          <w:lang w:val="ro-RO"/>
        </w:rPr>
        <w:t xml:space="preserve">(4) Operatorul sistemului de transport este obligat să construiască capacitate transfrontalieră suficientă pentru a conecta sistemul electroenergetic de transport din Republica Moldova cu sistemul electroenergetic din alte Părţi ale Comunităţii Energetice şi/sau pentru a-l integra în piaţa regională, răspunzând tuturor solicitărilor justificate din punct de vedere tehnic și economic referitor la capacitate şi </w:t>
      </w:r>
      <w:r w:rsidR="00123657" w:rsidRPr="00435DCF">
        <w:rPr>
          <w:rFonts w:ascii="Times New Roman" w:hAnsi="Times New Roman"/>
          <w:sz w:val="24"/>
          <w:szCs w:val="24"/>
          <w:lang w:val="ro-RO"/>
        </w:rPr>
        <w:t>luând</w:t>
      </w:r>
      <w:r w:rsidRPr="00435DCF">
        <w:rPr>
          <w:rFonts w:ascii="Times New Roman" w:hAnsi="Times New Roman"/>
          <w:sz w:val="24"/>
          <w:szCs w:val="24"/>
          <w:lang w:val="ro-RO"/>
        </w:rPr>
        <w:t xml:space="preserve"> în considerare necesitatea asigurării securităţii aprovizionării cu energie electrică.</w:t>
      </w:r>
    </w:p>
    <w:p w14:paraId="7F71CBA9" w14:textId="55E748A0" w:rsidR="00D92924" w:rsidRPr="00435DCF" w:rsidRDefault="00977ED3" w:rsidP="00977ED3">
      <w:pPr>
        <w:pStyle w:val="Standard"/>
        <w:tabs>
          <w:tab w:val="clear" w:pos="567"/>
          <w:tab w:val="left" w:pos="0"/>
        </w:tabs>
        <w:spacing w:after="0" w:line="240" w:lineRule="auto"/>
        <w:rPr>
          <w:rFonts w:ascii="Times New Roman" w:hAnsi="Times New Roman"/>
          <w:sz w:val="24"/>
          <w:szCs w:val="24"/>
          <w:lang w:val="ro-RO"/>
        </w:rPr>
      </w:pPr>
      <w:r w:rsidRPr="00435DCF">
        <w:rPr>
          <w:rFonts w:ascii="Times New Roman" w:hAnsi="Times New Roman"/>
          <w:sz w:val="24"/>
          <w:szCs w:val="24"/>
          <w:lang w:val="ro-RO"/>
        </w:rPr>
        <w:t>(5)</w:t>
      </w:r>
      <w:r w:rsidR="004A7FCF" w:rsidRPr="00435DCF">
        <w:rPr>
          <w:rFonts w:ascii="Times New Roman" w:hAnsi="Times New Roman"/>
          <w:sz w:val="24"/>
          <w:szCs w:val="24"/>
          <w:lang w:val="ro-RO"/>
        </w:rPr>
        <w:t xml:space="preserve"> Operatorul</w:t>
      </w:r>
      <w:r w:rsidR="00C70235" w:rsidRPr="00435DCF">
        <w:rPr>
          <w:rFonts w:ascii="Times New Roman" w:hAnsi="Times New Roman"/>
          <w:sz w:val="24"/>
          <w:szCs w:val="24"/>
          <w:lang w:val="ro-RO"/>
        </w:rPr>
        <w:t xml:space="preserve"> sistemului</w:t>
      </w:r>
      <w:r w:rsidR="004A7FCF" w:rsidRPr="00435DCF">
        <w:rPr>
          <w:rFonts w:ascii="Times New Roman" w:hAnsi="Times New Roman"/>
          <w:sz w:val="24"/>
          <w:szCs w:val="24"/>
          <w:lang w:val="ro-RO"/>
        </w:rPr>
        <w:t xml:space="preserve"> de transport</w:t>
      </w:r>
      <w:r w:rsidR="007D5445" w:rsidRPr="00435DCF">
        <w:rPr>
          <w:rFonts w:ascii="Times New Roman" w:hAnsi="Times New Roman"/>
          <w:sz w:val="24"/>
          <w:szCs w:val="24"/>
          <w:lang w:val="ro-RO"/>
        </w:rPr>
        <w:t xml:space="preserve"> este responsabil pentru echilibrarea sistemului </w:t>
      </w:r>
      <w:r w:rsidR="00E72B55" w:rsidRPr="00435DCF">
        <w:rPr>
          <w:rFonts w:ascii="Times New Roman" w:hAnsi="Times New Roman"/>
          <w:sz w:val="24"/>
          <w:szCs w:val="24"/>
          <w:lang w:val="ro-RO"/>
        </w:rPr>
        <w:t>electroenergetic</w:t>
      </w:r>
      <w:r w:rsidR="00F406E9" w:rsidRPr="00435DCF">
        <w:rPr>
          <w:rFonts w:ascii="Times New Roman" w:hAnsi="Times New Roman"/>
          <w:sz w:val="24"/>
          <w:szCs w:val="24"/>
          <w:lang w:val="ro-RO"/>
        </w:rPr>
        <w:t>, cu respectarea principiului eficienţei maxime la costuri minime</w:t>
      </w:r>
      <w:r w:rsidR="004A7FCF" w:rsidRPr="00435DCF">
        <w:rPr>
          <w:rFonts w:ascii="Times New Roman" w:hAnsi="Times New Roman"/>
          <w:sz w:val="24"/>
          <w:szCs w:val="24"/>
          <w:lang w:val="ro-RO"/>
        </w:rPr>
        <w:t xml:space="preserve">. Regulile utilizate de operatorul </w:t>
      </w:r>
      <w:r w:rsidR="00C70235" w:rsidRPr="00435DCF">
        <w:rPr>
          <w:rFonts w:ascii="Times New Roman" w:hAnsi="Times New Roman"/>
          <w:sz w:val="24"/>
          <w:szCs w:val="24"/>
          <w:lang w:val="ro-RO"/>
        </w:rPr>
        <w:t xml:space="preserve">sistemului </w:t>
      </w:r>
      <w:r w:rsidR="004A7FCF" w:rsidRPr="00435DCF">
        <w:rPr>
          <w:rFonts w:ascii="Times New Roman" w:hAnsi="Times New Roman"/>
          <w:sz w:val="24"/>
          <w:szCs w:val="24"/>
          <w:lang w:val="ro-RO"/>
        </w:rPr>
        <w:t xml:space="preserve">de transport în acest scop trebuie să fie obiective, transparente şi  nediscriminatorii,  inclusiv regulile  privind </w:t>
      </w:r>
      <w:r w:rsidR="007F14EB" w:rsidRPr="00435DCF">
        <w:rPr>
          <w:rFonts w:ascii="Times New Roman" w:hAnsi="Times New Roman"/>
          <w:sz w:val="24"/>
          <w:szCs w:val="24"/>
          <w:lang w:val="ro-RO"/>
        </w:rPr>
        <w:t xml:space="preserve">metoda de calcul şi modul de aplicare a plăţilor pentru prestarea serviciului de echilibrare </w:t>
      </w:r>
      <w:r w:rsidR="004A7FCF" w:rsidRPr="00435DCF">
        <w:rPr>
          <w:rFonts w:ascii="Times New Roman" w:hAnsi="Times New Roman"/>
          <w:sz w:val="24"/>
          <w:szCs w:val="24"/>
          <w:lang w:val="ro-RO"/>
        </w:rPr>
        <w:t xml:space="preserve">utilizatorilor de sistem pentru provocarea dezechilibrelor în reţeaua electrică de transport. Termenele şi condiţiile, inclusiv regulile şi </w:t>
      </w:r>
      <w:r w:rsidR="004907CD" w:rsidRPr="00435DCF">
        <w:rPr>
          <w:rFonts w:ascii="Times New Roman" w:hAnsi="Times New Roman"/>
          <w:sz w:val="24"/>
          <w:szCs w:val="24"/>
          <w:lang w:val="ro-RO"/>
        </w:rPr>
        <w:t xml:space="preserve">plăţile </w:t>
      </w:r>
      <w:r w:rsidR="004A7FCF" w:rsidRPr="00435DCF">
        <w:rPr>
          <w:rFonts w:ascii="Times New Roman" w:hAnsi="Times New Roman"/>
          <w:sz w:val="24"/>
          <w:szCs w:val="24"/>
          <w:lang w:val="ro-RO"/>
        </w:rPr>
        <w:t xml:space="preserve">pentru prestarea serviciilor de </w:t>
      </w:r>
      <w:r w:rsidR="004907CD" w:rsidRPr="00435DCF">
        <w:rPr>
          <w:rFonts w:ascii="Times New Roman" w:hAnsi="Times New Roman"/>
          <w:sz w:val="24"/>
          <w:szCs w:val="24"/>
          <w:lang w:val="ro-RO"/>
        </w:rPr>
        <w:t xml:space="preserve">echilibrare de </w:t>
      </w:r>
      <w:r w:rsidR="004A7FCF" w:rsidRPr="00435DCF">
        <w:rPr>
          <w:rFonts w:ascii="Times New Roman" w:hAnsi="Times New Roman"/>
          <w:sz w:val="24"/>
          <w:szCs w:val="24"/>
          <w:lang w:val="ro-RO"/>
        </w:rPr>
        <w:t xml:space="preserve">către operatorul </w:t>
      </w:r>
      <w:r w:rsidR="00520FF1" w:rsidRPr="00435DCF">
        <w:rPr>
          <w:rFonts w:ascii="Times New Roman" w:hAnsi="Times New Roman"/>
          <w:sz w:val="24"/>
          <w:szCs w:val="24"/>
          <w:lang w:val="ro-RO"/>
        </w:rPr>
        <w:t xml:space="preserve">sistemului </w:t>
      </w:r>
      <w:r w:rsidR="004A7FCF" w:rsidRPr="00435DCF">
        <w:rPr>
          <w:rFonts w:ascii="Times New Roman" w:hAnsi="Times New Roman"/>
          <w:sz w:val="24"/>
          <w:szCs w:val="24"/>
          <w:lang w:val="ro-RO"/>
        </w:rPr>
        <w:t xml:space="preserve">de transport, se stabilesc, în mod nediscriminatoriu. Ele trebuie să reflecte costurile şi să fie publicate </w:t>
      </w:r>
      <w:r w:rsidR="004907CD" w:rsidRPr="00435DCF">
        <w:rPr>
          <w:rFonts w:ascii="Times New Roman" w:hAnsi="Times New Roman"/>
          <w:sz w:val="24"/>
          <w:szCs w:val="24"/>
          <w:lang w:val="ro-RO"/>
        </w:rPr>
        <w:t>pe pagina electronică a operatorului sistemului de transport</w:t>
      </w:r>
      <w:r w:rsidR="004A7FCF" w:rsidRPr="00435DCF">
        <w:rPr>
          <w:rFonts w:ascii="Times New Roman" w:hAnsi="Times New Roman"/>
          <w:sz w:val="24"/>
          <w:szCs w:val="24"/>
          <w:lang w:val="ro-RO"/>
        </w:rPr>
        <w:t>.</w:t>
      </w:r>
    </w:p>
    <w:p w14:paraId="6AEEF675" w14:textId="5B5EB07C" w:rsidR="002F20F0" w:rsidRPr="00435DCF" w:rsidRDefault="00977ED3" w:rsidP="00977ED3">
      <w:pPr>
        <w:pStyle w:val="Standard"/>
        <w:tabs>
          <w:tab w:val="clear" w:pos="567"/>
          <w:tab w:val="left" w:pos="426"/>
        </w:tabs>
        <w:spacing w:after="0" w:line="240" w:lineRule="auto"/>
        <w:rPr>
          <w:rFonts w:ascii="Times New Roman" w:hAnsi="Times New Roman"/>
          <w:sz w:val="24"/>
          <w:szCs w:val="24"/>
          <w:lang w:val="ro-RO"/>
        </w:rPr>
      </w:pPr>
      <w:r w:rsidRPr="00435DCF">
        <w:rPr>
          <w:rFonts w:ascii="Times New Roman" w:hAnsi="Times New Roman"/>
          <w:sz w:val="24"/>
          <w:szCs w:val="24"/>
          <w:lang w:val="ro-RO"/>
        </w:rPr>
        <w:t xml:space="preserve">(6) </w:t>
      </w:r>
      <w:r w:rsidR="002F20F0" w:rsidRPr="00435DCF">
        <w:rPr>
          <w:rFonts w:ascii="Times New Roman" w:hAnsi="Times New Roman"/>
          <w:sz w:val="24"/>
          <w:szCs w:val="24"/>
          <w:lang w:val="ro-RO"/>
        </w:rPr>
        <w:t xml:space="preserve">Operatorul sistemului de transport este obligat să achiziţioneze energia electrică necesară pentru a acoperi consumul tehnologic şi pierderile de energie electrică </w:t>
      </w:r>
      <w:r w:rsidR="00254683" w:rsidRPr="00435DCF">
        <w:rPr>
          <w:rFonts w:ascii="Times New Roman" w:hAnsi="Times New Roman"/>
          <w:sz w:val="24"/>
          <w:szCs w:val="24"/>
          <w:lang w:val="ro-RO"/>
        </w:rPr>
        <w:t>din reţe</w:t>
      </w:r>
      <w:r w:rsidR="00C91936" w:rsidRPr="00435DCF">
        <w:rPr>
          <w:rFonts w:ascii="Times New Roman" w:hAnsi="Times New Roman"/>
          <w:sz w:val="24"/>
          <w:szCs w:val="24"/>
          <w:lang w:val="ro-RO"/>
        </w:rPr>
        <w:t>lele</w:t>
      </w:r>
      <w:r w:rsidR="00254683" w:rsidRPr="00435DCF">
        <w:rPr>
          <w:rFonts w:ascii="Times New Roman" w:hAnsi="Times New Roman"/>
          <w:sz w:val="24"/>
          <w:szCs w:val="24"/>
          <w:lang w:val="ro-RO"/>
        </w:rPr>
        <w:t xml:space="preserve"> electric</w:t>
      </w:r>
      <w:r w:rsidR="00C91936" w:rsidRPr="00435DCF">
        <w:rPr>
          <w:rFonts w:ascii="Times New Roman" w:hAnsi="Times New Roman"/>
          <w:sz w:val="24"/>
          <w:szCs w:val="24"/>
          <w:lang w:val="ro-RO"/>
        </w:rPr>
        <w:t>e</w:t>
      </w:r>
      <w:r w:rsidR="00254683" w:rsidRPr="00435DCF">
        <w:rPr>
          <w:rFonts w:ascii="Times New Roman" w:hAnsi="Times New Roman"/>
          <w:sz w:val="24"/>
          <w:szCs w:val="24"/>
          <w:lang w:val="ro-RO"/>
        </w:rPr>
        <w:t xml:space="preserve"> de transport </w:t>
      </w:r>
      <w:r w:rsidR="002F20F0" w:rsidRPr="00435DCF">
        <w:rPr>
          <w:rFonts w:ascii="Times New Roman" w:hAnsi="Times New Roman"/>
          <w:sz w:val="24"/>
          <w:szCs w:val="24"/>
          <w:lang w:val="ro-RO"/>
        </w:rPr>
        <w:t>în mod transparent şi nediscriminatoriu şi cu utilizarea mecanismelor de piaţă</w:t>
      </w:r>
      <w:r w:rsidR="00C91936" w:rsidRPr="00435DCF">
        <w:rPr>
          <w:rFonts w:ascii="Times New Roman" w:hAnsi="Times New Roman"/>
          <w:sz w:val="24"/>
          <w:szCs w:val="24"/>
          <w:lang w:val="ro-RO"/>
        </w:rPr>
        <w:t>, care ar rezulta în cheltuieli minime pentru energia electrică procurată în acest scop</w:t>
      </w:r>
      <w:r w:rsidR="002F20F0" w:rsidRPr="00435DCF">
        <w:rPr>
          <w:rFonts w:ascii="Times New Roman" w:hAnsi="Times New Roman"/>
          <w:sz w:val="24"/>
          <w:szCs w:val="24"/>
          <w:lang w:val="ro-RO"/>
        </w:rPr>
        <w:t xml:space="preserve">. </w:t>
      </w:r>
      <w:r w:rsidR="00C1111A" w:rsidRPr="00435DCF">
        <w:rPr>
          <w:rFonts w:ascii="Times New Roman" w:hAnsi="Times New Roman"/>
          <w:sz w:val="24"/>
          <w:szCs w:val="24"/>
          <w:lang w:val="ro-RO"/>
        </w:rPr>
        <w:t>Costurile aferente procurării energiei electrice în conformitate cu prezentul alineat se iau în considerare de Agenţie la aprobarea tarifului pen</w:t>
      </w:r>
      <w:r w:rsidR="00FF37A0" w:rsidRPr="00435DCF">
        <w:rPr>
          <w:rFonts w:ascii="Times New Roman" w:hAnsi="Times New Roman"/>
          <w:sz w:val="24"/>
          <w:szCs w:val="24"/>
          <w:lang w:val="ro-RO"/>
        </w:rPr>
        <w:t>t</w:t>
      </w:r>
      <w:r w:rsidR="00C1111A" w:rsidRPr="00435DCF">
        <w:rPr>
          <w:rFonts w:ascii="Times New Roman" w:hAnsi="Times New Roman"/>
          <w:sz w:val="24"/>
          <w:szCs w:val="24"/>
          <w:lang w:val="ro-RO"/>
        </w:rPr>
        <w:t xml:space="preserve">ru serviciul de transport al energiei electrice. </w:t>
      </w:r>
    </w:p>
    <w:p w14:paraId="4B9F2062" w14:textId="5AA56FF8" w:rsidR="00D92924" w:rsidRPr="00435DCF" w:rsidRDefault="00977ED3" w:rsidP="00977ED3">
      <w:pPr>
        <w:pStyle w:val="Standard"/>
        <w:tabs>
          <w:tab w:val="clear" w:pos="567"/>
          <w:tab w:val="left" w:pos="426"/>
        </w:tabs>
        <w:spacing w:after="0" w:line="240" w:lineRule="auto"/>
        <w:rPr>
          <w:rFonts w:ascii="Times New Roman" w:hAnsi="Times New Roman"/>
          <w:sz w:val="24"/>
          <w:szCs w:val="24"/>
          <w:lang w:val="ro-RO"/>
        </w:rPr>
      </w:pPr>
      <w:r w:rsidRPr="00435DCF">
        <w:rPr>
          <w:rFonts w:ascii="Times New Roman" w:hAnsi="Times New Roman"/>
          <w:sz w:val="24"/>
          <w:szCs w:val="24"/>
          <w:lang w:val="ro-RO"/>
        </w:rPr>
        <w:t>(</w:t>
      </w:r>
      <w:r w:rsidR="00A944B4" w:rsidRPr="00435DCF">
        <w:rPr>
          <w:rFonts w:ascii="Times New Roman" w:hAnsi="Times New Roman"/>
          <w:sz w:val="24"/>
          <w:szCs w:val="24"/>
          <w:lang w:val="ro-RO"/>
        </w:rPr>
        <w:t>7</w:t>
      </w:r>
      <w:r w:rsidRPr="00435DCF">
        <w:rPr>
          <w:rFonts w:ascii="Times New Roman" w:hAnsi="Times New Roman"/>
          <w:sz w:val="24"/>
          <w:szCs w:val="24"/>
          <w:lang w:val="ro-RO"/>
        </w:rPr>
        <w:t xml:space="preserve">) </w:t>
      </w:r>
      <w:r w:rsidR="008357ED" w:rsidRPr="00435DCF">
        <w:rPr>
          <w:rFonts w:ascii="Times New Roman" w:hAnsi="Times New Roman"/>
          <w:sz w:val="24"/>
          <w:szCs w:val="24"/>
          <w:lang w:val="ro-RO"/>
        </w:rPr>
        <w:t xml:space="preserve">Operatorul </w:t>
      </w:r>
      <w:r w:rsidR="00520FF1" w:rsidRPr="00435DCF">
        <w:rPr>
          <w:rFonts w:ascii="Times New Roman" w:hAnsi="Times New Roman"/>
          <w:sz w:val="24"/>
          <w:szCs w:val="24"/>
          <w:lang w:val="ro-RO"/>
        </w:rPr>
        <w:t xml:space="preserve">sistemului </w:t>
      </w:r>
      <w:r w:rsidR="004A7FCF" w:rsidRPr="00435DCF">
        <w:rPr>
          <w:rFonts w:ascii="Times New Roman" w:hAnsi="Times New Roman"/>
          <w:sz w:val="24"/>
          <w:szCs w:val="24"/>
          <w:lang w:val="ro-RO"/>
        </w:rPr>
        <w:t>de transport este în drept să colecteze venituri rezultate din managementul congestiilor, precum şi plăţi efectuate în temeiul mecanismului de compensare între operatorii de transport, în conformitate cu prezenta lege, acordând şi gestionând accesul terţilor şi oferind explicaţii motivate dacă refuză accesul.</w:t>
      </w:r>
      <w:r w:rsidR="004A7FCF" w:rsidRPr="00435DCF">
        <w:rPr>
          <w:rFonts w:ascii="Times New Roman" w:hAnsi="Times New Roman"/>
          <w:sz w:val="24"/>
          <w:szCs w:val="24"/>
          <w:lang w:val="ro-RO" w:eastAsia="ru-RU"/>
        </w:rPr>
        <w:t xml:space="preserve"> </w:t>
      </w:r>
    </w:p>
    <w:p w14:paraId="32AA3189" w14:textId="17C55EA7" w:rsidR="00D92924" w:rsidRPr="00435DCF" w:rsidRDefault="00977ED3" w:rsidP="00977ED3">
      <w:pPr>
        <w:pStyle w:val="Standard"/>
        <w:tabs>
          <w:tab w:val="clear" w:pos="567"/>
          <w:tab w:val="left" w:pos="426"/>
        </w:tabs>
        <w:spacing w:after="0" w:line="240" w:lineRule="auto"/>
        <w:rPr>
          <w:rFonts w:ascii="Times New Roman" w:hAnsi="Times New Roman"/>
          <w:sz w:val="24"/>
          <w:szCs w:val="24"/>
          <w:lang w:val="ro-RO"/>
        </w:rPr>
      </w:pPr>
      <w:r w:rsidRPr="00435DCF">
        <w:rPr>
          <w:rFonts w:ascii="Times New Roman" w:hAnsi="Times New Roman"/>
          <w:sz w:val="24"/>
          <w:szCs w:val="24"/>
          <w:lang w:val="ro-RO" w:eastAsia="ru-RU"/>
        </w:rPr>
        <w:t>(</w:t>
      </w:r>
      <w:r w:rsidR="00A944B4" w:rsidRPr="00435DCF">
        <w:rPr>
          <w:rFonts w:ascii="Times New Roman" w:hAnsi="Times New Roman"/>
          <w:sz w:val="24"/>
          <w:szCs w:val="24"/>
          <w:lang w:val="ro-RO" w:eastAsia="ru-RU"/>
        </w:rPr>
        <w:t>8</w:t>
      </w:r>
      <w:r w:rsidRPr="00435DCF">
        <w:rPr>
          <w:rFonts w:ascii="Times New Roman" w:hAnsi="Times New Roman"/>
          <w:sz w:val="24"/>
          <w:szCs w:val="24"/>
          <w:lang w:val="ro-RO" w:eastAsia="ru-RU"/>
        </w:rPr>
        <w:t xml:space="preserve">) </w:t>
      </w:r>
      <w:r w:rsidR="004A7FCF" w:rsidRPr="00435DCF">
        <w:rPr>
          <w:rFonts w:ascii="Times New Roman" w:hAnsi="Times New Roman"/>
          <w:sz w:val="24"/>
          <w:szCs w:val="24"/>
          <w:lang w:val="ro-RO" w:eastAsia="ru-RU"/>
        </w:rPr>
        <w:t>Operatorul</w:t>
      </w:r>
      <w:r w:rsidR="00520FF1" w:rsidRPr="00435DCF">
        <w:rPr>
          <w:rFonts w:ascii="Times New Roman" w:hAnsi="Times New Roman"/>
          <w:sz w:val="24"/>
          <w:szCs w:val="24"/>
          <w:lang w:val="ro-RO" w:eastAsia="ru-RU"/>
        </w:rPr>
        <w:t xml:space="preserve"> sistemului</w:t>
      </w:r>
      <w:r w:rsidR="004A7FCF" w:rsidRPr="00435DCF">
        <w:rPr>
          <w:rFonts w:ascii="Times New Roman" w:hAnsi="Times New Roman"/>
          <w:sz w:val="24"/>
          <w:szCs w:val="24"/>
          <w:lang w:val="ro-RO" w:eastAsia="ru-RU"/>
        </w:rPr>
        <w:t xml:space="preserve"> de transport este obligat să presteze serviciul de transport al energiei electrice în conformitate cu un contract pentru prestarea serviciului de transport al energiei electrice</w:t>
      </w:r>
      <w:r w:rsidR="008357ED" w:rsidRPr="00435DCF">
        <w:rPr>
          <w:rFonts w:ascii="Times New Roman" w:hAnsi="Times New Roman"/>
          <w:sz w:val="24"/>
          <w:szCs w:val="24"/>
          <w:lang w:val="ro-RO" w:eastAsia="ru-RU"/>
        </w:rPr>
        <w:t>, încheiat</w:t>
      </w:r>
      <w:r w:rsidR="004A7FCF" w:rsidRPr="00435DCF">
        <w:rPr>
          <w:rFonts w:ascii="Times New Roman" w:hAnsi="Times New Roman"/>
          <w:sz w:val="24"/>
          <w:szCs w:val="24"/>
          <w:lang w:val="ro-RO" w:eastAsia="ru-RU"/>
        </w:rPr>
        <w:t xml:space="preserve"> cu orice solicitant care a îndeplinit condiţiile stabilite în prezenta lege precum şi în alte acte normative de reglementare aprobate de Agenţie.</w:t>
      </w:r>
    </w:p>
    <w:p w14:paraId="463B17C1" w14:textId="09CCF32E" w:rsidR="00D92924" w:rsidRPr="00435DCF" w:rsidRDefault="00977ED3" w:rsidP="00977ED3">
      <w:pPr>
        <w:pStyle w:val="Standard"/>
        <w:tabs>
          <w:tab w:val="clear" w:pos="567"/>
          <w:tab w:val="left" w:pos="426"/>
        </w:tabs>
        <w:spacing w:after="0" w:line="240" w:lineRule="auto"/>
        <w:rPr>
          <w:rFonts w:ascii="Times New Roman" w:hAnsi="Times New Roman"/>
          <w:sz w:val="24"/>
          <w:szCs w:val="24"/>
          <w:lang w:val="ro-RO"/>
        </w:rPr>
      </w:pPr>
      <w:r w:rsidRPr="00435DCF">
        <w:rPr>
          <w:rFonts w:ascii="Times New Roman" w:hAnsi="Times New Roman"/>
          <w:spacing w:val="4"/>
          <w:sz w:val="24"/>
          <w:szCs w:val="24"/>
          <w:lang w:val="ro-RO"/>
        </w:rPr>
        <w:t>(</w:t>
      </w:r>
      <w:r w:rsidR="00A944B4" w:rsidRPr="00435DCF">
        <w:rPr>
          <w:rFonts w:ascii="Times New Roman" w:hAnsi="Times New Roman"/>
          <w:spacing w:val="4"/>
          <w:sz w:val="24"/>
          <w:szCs w:val="24"/>
          <w:lang w:val="ro-RO"/>
        </w:rPr>
        <w:t>9</w:t>
      </w:r>
      <w:r w:rsidRPr="00435DCF">
        <w:rPr>
          <w:rFonts w:ascii="Times New Roman" w:hAnsi="Times New Roman"/>
          <w:spacing w:val="4"/>
          <w:sz w:val="24"/>
          <w:szCs w:val="24"/>
          <w:lang w:val="ro-RO"/>
        </w:rPr>
        <w:t xml:space="preserve">) </w:t>
      </w:r>
      <w:r w:rsidR="004A7FCF" w:rsidRPr="00435DCF">
        <w:rPr>
          <w:rFonts w:ascii="Times New Roman" w:hAnsi="Times New Roman"/>
          <w:spacing w:val="4"/>
          <w:sz w:val="24"/>
          <w:szCs w:val="24"/>
          <w:lang w:val="ro-RO"/>
        </w:rPr>
        <w:t>Operatorul</w:t>
      </w:r>
      <w:r w:rsidR="00520FF1" w:rsidRPr="00435DCF">
        <w:rPr>
          <w:rFonts w:ascii="Times New Roman" w:hAnsi="Times New Roman"/>
          <w:spacing w:val="4"/>
          <w:sz w:val="24"/>
          <w:szCs w:val="24"/>
          <w:lang w:val="ro-RO"/>
        </w:rPr>
        <w:t xml:space="preserve"> sistemului</w:t>
      </w:r>
      <w:r w:rsidR="004A7FCF" w:rsidRPr="00435DCF">
        <w:rPr>
          <w:rFonts w:ascii="Times New Roman" w:hAnsi="Times New Roman"/>
          <w:spacing w:val="4"/>
          <w:sz w:val="24"/>
          <w:szCs w:val="24"/>
          <w:lang w:val="ro-RO"/>
        </w:rPr>
        <w:t xml:space="preserve"> de transport este obligat să se abţină, cu excepţiile stabilite prin prezenta lege, de la divulgarea informaţiei confidenţiale obţinută la desfăşurarea activităţii licenţiate şi să se abţină de la oferirea în mod discriminatoriu a informaţiei despre propria activitate, care poate fi avantajoasă din punct de vedere comercial utilizatorilor de sistem. </w:t>
      </w:r>
    </w:p>
    <w:p w14:paraId="627BE48C" w14:textId="52C1288E" w:rsidR="00585F9A" w:rsidRPr="00435DCF" w:rsidRDefault="00977ED3" w:rsidP="00977ED3">
      <w:pPr>
        <w:pStyle w:val="Standard"/>
        <w:tabs>
          <w:tab w:val="clear" w:pos="567"/>
          <w:tab w:val="left" w:pos="426"/>
        </w:tabs>
        <w:spacing w:after="0" w:line="240" w:lineRule="auto"/>
        <w:rPr>
          <w:rFonts w:ascii="Times New Roman" w:hAnsi="Times New Roman"/>
          <w:sz w:val="24"/>
          <w:szCs w:val="24"/>
          <w:lang w:val="ro-RO"/>
        </w:rPr>
      </w:pPr>
      <w:r w:rsidRPr="00435DCF">
        <w:rPr>
          <w:rFonts w:ascii="Times New Roman" w:hAnsi="Times New Roman"/>
          <w:spacing w:val="4"/>
          <w:sz w:val="24"/>
          <w:szCs w:val="24"/>
          <w:lang w:val="ro-RO"/>
        </w:rPr>
        <w:lastRenderedPageBreak/>
        <w:t>(</w:t>
      </w:r>
      <w:r w:rsidR="00A944B4" w:rsidRPr="00435DCF">
        <w:rPr>
          <w:rFonts w:ascii="Times New Roman" w:hAnsi="Times New Roman"/>
          <w:spacing w:val="4"/>
          <w:sz w:val="24"/>
          <w:szCs w:val="24"/>
          <w:lang w:val="ro-RO"/>
        </w:rPr>
        <w:t>10</w:t>
      </w:r>
      <w:r w:rsidRPr="00435DCF">
        <w:rPr>
          <w:rFonts w:ascii="Times New Roman" w:hAnsi="Times New Roman"/>
          <w:spacing w:val="4"/>
          <w:sz w:val="24"/>
          <w:szCs w:val="24"/>
          <w:lang w:val="ro-RO"/>
        </w:rPr>
        <w:t xml:space="preserve">) </w:t>
      </w:r>
      <w:r w:rsidR="00585F9A" w:rsidRPr="00435DCF">
        <w:rPr>
          <w:rFonts w:ascii="Times New Roman" w:hAnsi="Times New Roman"/>
          <w:spacing w:val="4"/>
          <w:sz w:val="24"/>
          <w:szCs w:val="24"/>
          <w:lang w:val="ro-RO"/>
        </w:rPr>
        <w:t xml:space="preserve">Este interzis operatorului sistemului de transport să facă abuz de informaţia obţinută de la terţi în legătură cu acordarea accesului la reţelele </w:t>
      </w:r>
      <w:r w:rsidR="00432995" w:rsidRPr="00435DCF">
        <w:rPr>
          <w:rFonts w:ascii="Times New Roman" w:hAnsi="Times New Roman"/>
          <w:spacing w:val="4"/>
          <w:sz w:val="24"/>
          <w:szCs w:val="24"/>
          <w:lang w:val="ro-RO"/>
        </w:rPr>
        <w:t xml:space="preserve">electrice </w:t>
      </w:r>
      <w:r w:rsidR="00585F9A" w:rsidRPr="00435DCF">
        <w:rPr>
          <w:rFonts w:ascii="Times New Roman" w:hAnsi="Times New Roman"/>
          <w:spacing w:val="4"/>
          <w:sz w:val="24"/>
          <w:szCs w:val="24"/>
          <w:lang w:val="ro-RO"/>
        </w:rPr>
        <w:t xml:space="preserve">de transport, după caz, în situaţia în care procurarea sau </w:t>
      </w:r>
      <w:r w:rsidR="00123657" w:rsidRPr="00435DCF">
        <w:rPr>
          <w:rFonts w:ascii="Times New Roman" w:hAnsi="Times New Roman"/>
          <w:spacing w:val="4"/>
          <w:sz w:val="24"/>
          <w:szCs w:val="24"/>
          <w:lang w:val="ro-RO"/>
        </w:rPr>
        <w:t>vânzarea</w:t>
      </w:r>
      <w:r w:rsidR="00585F9A" w:rsidRPr="00435DCF">
        <w:rPr>
          <w:rFonts w:ascii="Times New Roman" w:hAnsi="Times New Roman"/>
          <w:spacing w:val="4"/>
          <w:sz w:val="24"/>
          <w:szCs w:val="24"/>
          <w:lang w:val="ro-RO"/>
        </w:rPr>
        <w:t xml:space="preserve"> energiei electrice se efectuează prin intermediul întreprinderilor înrudite.</w:t>
      </w:r>
    </w:p>
    <w:p w14:paraId="1C3528B5" w14:textId="27A3EB28" w:rsidR="00D92924" w:rsidRPr="00435DCF" w:rsidRDefault="00977ED3" w:rsidP="00977ED3">
      <w:pPr>
        <w:pStyle w:val="ListParagraph"/>
        <w:tabs>
          <w:tab w:val="left" w:pos="426"/>
        </w:tabs>
        <w:suppressAutoHyphens w:val="0"/>
        <w:spacing w:before="120" w:line="240" w:lineRule="auto"/>
        <w:ind w:left="0"/>
        <w:contextualSpacing w:val="0"/>
        <w:jc w:val="both"/>
        <w:rPr>
          <w:rFonts w:ascii="Times New Roman" w:hAnsi="Times New Roman" w:cs="Times New Roman"/>
          <w:sz w:val="24"/>
          <w:szCs w:val="24"/>
          <w:lang w:val="ro-RO"/>
        </w:rPr>
      </w:pPr>
      <w:r w:rsidRPr="00435DCF">
        <w:rPr>
          <w:rFonts w:ascii="Times New Roman" w:hAnsi="Times New Roman" w:cs="Times New Roman"/>
          <w:color w:val="auto"/>
          <w:sz w:val="24"/>
          <w:szCs w:val="24"/>
          <w:lang w:val="ro-RO"/>
        </w:rPr>
        <w:t>(</w:t>
      </w:r>
      <w:r w:rsidR="00A944B4" w:rsidRPr="00435DCF">
        <w:rPr>
          <w:rFonts w:ascii="Times New Roman" w:hAnsi="Times New Roman" w:cs="Times New Roman"/>
          <w:color w:val="auto"/>
          <w:sz w:val="24"/>
          <w:szCs w:val="24"/>
          <w:lang w:val="ro-RO"/>
        </w:rPr>
        <w:t>11</w:t>
      </w:r>
      <w:r w:rsidRPr="00435DCF">
        <w:rPr>
          <w:rFonts w:ascii="Times New Roman" w:hAnsi="Times New Roman" w:cs="Times New Roman"/>
          <w:color w:val="auto"/>
          <w:sz w:val="24"/>
          <w:szCs w:val="24"/>
          <w:lang w:val="ro-RO"/>
        </w:rPr>
        <w:t xml:space="preserve">) </w:t>
      </w:r>
      <w:r w:rsidR="004A7FCF" w:rsidRPr="00435DCF">
        <w:rPr>
          <w:rFonts w:ascii="Times New Roman" w:hAnsi="Times New Roman" w:cs="Times New Roman"/>
          <w:color w:val="auto"/>
          <w:sz w:val="24"/>
          <w:szCs w:val="24"/>
          <w:lang w:val="ro-RO"/>
        </w:rPr>
        <w:t xml:space="preserve">Operatorul </w:t>
      </w:r>
      <w:r w:rsidR="001268D1" w:rsidRPr="00435DCF">
        <w:rPr>
          <w:rFonts w:ascii="Times New Roman" w:hAnsi="Times New Roman" w:cs="Times New Roman"/>
          <w:color w:val="auto"/>
          <w:sz w:val="24"/>
          <w:szCs w:val="24"/>
          <w:lang w:val="ro-RO"/>
        </w:rPr>
        <w:t xml:space="preserve">sistemului </w:t>
      </w:r>
      <w:r w:rsidR="004A7FCF" w:rsidRPr="00435DCF">
        <w:rPr>
          <w:rFonts w:ascii="Times New Roman" w:hAnsi="Times New Roman" w:cs="Times New Roman"/>
          <w:color w:val="auto"/>
          <w:sz w:val="24"/>
          <w:szCs w:val="24"/>
          <w:lang w:val="ro-RO"/>
        </w:rPr>
        <w:t xml:space="preserve">de transport îndeplineşte şi alte obligaţii şi funcţii, în termenele şi condiţiile stabilite în prezenta lege şi în actele normative de reglementare aprobate de Agenţie, </w:t>
      </w:r>
      <w:r w:rsidR="004A7FCF" w:rsidRPr="00435DCF">
        <w:rPr>
          <w:rFonts w:ascii="Times New Roman" w:hAnsi="Times New Roman" w:cs="Times New Roman"/>
          <w:sz w:val="24"/>
          <w:szCs w:val="24"/>
          <w:lang w:val="ro-RO"/>
        </w:rPr>
        <w:t>cu respectarea principiilor asigurării stabilităţii, fiabilităţii, securităţii şi a eficienţei funcţionării sistemului electroenergetic</w:t>
      </w:r>
      <w:r w:rsidR="004A7FCF" w:rsidRPr="00435DCF">
        <w:rPr>
          <w:rFonts w:ascii="Times New Roman" w:hAnsi="Times New Roman" w:cs="Times New Roman"/>
          <w:color w:val="auto"/>
          <w:sz w:val="24"/>
          <w:szCs w:val="24"/>
          <w:lang w:val="ro-RO"/>
        </w:rPr>
        <w:t xml:space="preserve">. </w:t>
      </w:r>
      <w:r w:rsidR="004A7FCF" w:rsidRPr="00435DCF">
        <w:rPr>
          <w:rFonts w:ascii="Times New Roman" w:hAnsi="Times New Roman" w:cs="Times New Roman"/>
          <w:sz w:val="24"/>
          <w:szCs w:val="24"/>
          <w:lang w:val="ro-RO"/>
        </w:rPr>
        <w:t xml:space="preserve">La îndeplinirea funcţiilor şi a obligaţiilor stabilite prin prezentul articol şi în prezenta lege, operatorul </w:t>
      </w:r>
      <w:r w:rsidR="00D46D8D" w:rsidRPr="00435DCF">
        <w:rPr>
          <w:rFonts w:ascii="Times New Roman" w:hAnsi="Times New Roman" w:cs="Times New Roman"/>
          <w:sz w:val="24"/>
          <w:szCs w:val="24"/>
          <w:lang w:val="ro-RO"/>
        </w:rPr>
        <w:t xml:space="preserve">sistemului </w:t>
      </w:r>
      <w:r w:rsidR="004A7FCF" w:rsidRPr="00435DCF">
        <w:rPr>
          <w:rFonts w:ascii="Times New Roman" w:hAnsi="Times New Roman" w:cs="Times New Roman"/>
          <w:sz w:val="24"/>
          <w:szCs w:val="24"/>
          <w:lang w:val="ro-RO"/>
        </w:rPr>
        <w:t xml:space="preserve">de transport ţine cont de necesitatea facilitării integrării pieţei energiei electrice </w:t>
      </w:r>
      <w:r w:rsidR="00657587" w:rsidRPr="00435DCF">
        <w:rPr>
          <w:rFonts w:ascii="Times New Roman" w:hAnsi="Times New Roman" w:cs="Times New Roman"/>
          <w:sz w:val="24"/>
          <w:szCs w:val="24"/>
          <w:lang w:val="ro-RO"/>
        </w:rPr>
        <w:t>la nivel regional</w:t>
      </w:r>
      <w:r w:rsidR="004A7FCF" w:rsidRPr="00435DCF">
        <w:rPr>
          <w:rFonts w:ascii="Times New Roman" w:hAnsi="Times New Roman" w:cs="Times New Roman"/>
          <w:sz w:val="24"/>
          <w:szCs w:val="24"/>
          <w:lang w:val="ro-RO"/>
        </w:rPr>
        <w:t>.</w:t>
      </w:r>
    </w:p>
    <w:bookmarkEnd w:id="19"/>
    <w:bookmarkEnd w:id="20"/>
    <w:p w14:paraId="3E6776CE" w14:textId="77777777" w:rsidR="00D92924" w:rsidRPr="00435DCF" w:rsidRDefault="00D92924">
      <w:pPr>
        <w:pStyle w:val="ListParagraph"/>
        <w:tabs>
          <w:tab w:val="left" w:pos="567"/>
        </w:tabs>
        <w:suppressAutoHyphens w:val="0"/>
        <w:spacing w:before="120" w:line="240" w:lineRule="auto"/>
        <w:ind w:left="0"/>
        <w:contextualSpacing w:val="0"/>
        <w:jc w:val="both"/>
        <w:rPr>
          <w:rFonts w:ascii="Times New Roman" w:hAnsi="Times New Roman" w:cs="Times New Roman"/>
          <w:color w:val="auto"/>
          <w:sz w:val="24"/>
          <w:szCs w:val="24"/>
          <w:lang w:val="ro-RO"/>
        </w:rPr>
      </w:pPr>
    </w:p>
    <w:p w14:paraId="22458884" w14:textId="579ADD14" w:rsidR="00753543" w:rsidRPr="00435DCF" w:rsidRDefault="004A7FCF" w:rsidP="005F574D">
      <w:pPr>
        <w:pStyle w:val="Heading2"/>
        <w:rPr>
          <w:i/>
          <w:lang w:val="ro-RO" w:eastAsia="ru-RU"/>
        </w:rPr>
      </w:pPr>
      <w:bookmarkStart w:id="25" w:name="_Toc402352052"/>
      <w:bookmarkStart w:id="26" w:name="_Toc402524832"/>
      <w:r w:rsidRPr="00435DCF">
        <w:rPr>
          <w:b/>
          <w:lang w:val="ro-RO" w:eastAsia="ru-RU"/>
        </w:rPr>
        <w:t>Articolul 31</w:t>
      </w:r>
      <w:r w:rsidR="00A062E4" w:rsidRPr="00435DCF">
        <w:rPr>
          <w:b/>
          <w:lang w:val="ro-RO" w:eastAsia="ru-RU"/>
        </w:rPr>
        <w:t>.</w:t>
      </w:r>
      <w:r w:rsidRPr="00435DCF">
        <w:rPr>
          <w:b/>
          <w:i/>
          <w:lang w:val="ro-RO" w:eastAsia="ru-RU"/>
        </w:rPr>
        <w:t xml:space="preserve"> </w:t>
      </w:r>
      <w:r w:rsidRPr="00435DCF">
        <w:rPr>
          <w:lang w:val="ro-RO" w:eastAsia="ru-RU"/>
        </w:rPr>
        <w:t xml:space="preserve">Funcţiile specifice ale operatorului </w:t>
      </w:r>
      <w:r w:rsidR="00D46D8D" w:rsidRPr="00435DCF">
        <w:rPr>
          <w:lang w:val="ro-RO" w:eastAsia="ru-RU"/>
        </w:rPr>
        <w:t xml:space="preserve">sistemului </w:t>
      </w:r>
      <w:r w:rsidRPr="00435DCF">
        <w:rPr>
          <w:lang w:val="ro-RO" w:eastAsia="ru-RU"/>
        </w:rPr>
        <w:t xml:space="preserve">de transport în legătură cu </w:t>
      </w:r>
      <w:r w:rsidR="00E21F83" w:rsidRPr="00435DCF">
        <w:rPr>
          <w:lang w:val="ro-RO" w:eastAsia="ru-RU"/>
        </w:rPr>
        <w:t xml:space="preserve">securitatea </w:t>
      </w:r>
      <w:r w:rsidRPr="00435DCF">
        <w:rPr>
          <w:lang w:val="ro-RO" w:eastAsia="ru-RU"/>
        </w:rPr>
        <w:t>aprovizionării cu energie electrică</w:t>
      </w:r>
      <w:bookmarkEnd w:id="25"/>
      <w:bookmarkEnd w:id="26"/>
      <w:r w:rsidRPr="00435DCF">
        <w:rPr>
          <w:b/>
          <w:i/>
          <w:lang w:val="ro-RO" w:eastAsia="ru-RU"/>
        </w:rPr>
        <w:t xml:space="preserve"> </w:t>
      </w:r>
    </w:p>
    <w:p w14:paraId="00CC6660" w14:textId="732F310D" w:rsidR="00D92924" w:rsidRPr="00435DCF" w:rsidRDefault="004A7FCF">
      <w:pPr>
        <w:suppressAutoHyphens w:val="0"/>
        <w:spacing w:before="120" w:after="0" w:line="240" w:lineRule="auto"/>
        <w:jc w:val="both"/>
        <w:rPr>
          <w:rFonts w:ascii="Times New Roman" w:hAnsi="Times New Roman" w:cs="Times New Roman"/>
          <w:color w:val="auto"/>
          <w:lang w:val="ro-RO" w:eastAsia="ru-RU"/>
        </w:rPr>
      </w:pPr>
      <w:r w:rsidRPr="00435DCF">
        <w:rPr>
          <w:rFonts w:ascii="Times New Roman" w:hAnsi="Times New Roman" w:cs="Times New Roman"/>
          <w:color w:val="auto"/>
          <w:lang w:val="ro-RO" w:eastAsia="ru-RU"/>
        </w:rPr>
        <w:t xml:space="preserve">(1) Operatorul </w:t>
      </w:r>
      <w:r w:rsidR="00B33053" w:rsidRPr="00435DCF">
        <w:rPr>
          <w:rFonts w:ascii="Times New Roman" w:hAnsi="Times New Roman" w:cs="Times New Roman"/>
          <w:color w:val="auto"/>
          <w:lang w:val="ro-RO" w:eastAsia="ru-RU"/>
        </w:rPr>
        <w:t>sistemului</w:t>
      </w:r>
      <w:r w:rsidR="00FF37A0" w:rsidRPr="00435DCF">
        <w:rPr>
          <w:rFonts w:ascii="Times New Roman" w:hAnsi="Times New Roman" w:cs="Times New Roman"/>
          <w:color w:val="auto"/>
          <w:lang w:val="ro-RO" w:eastAsia="ru-RU"/>
        </w:rPr>
        <w:t xml:space="preserve"> </w:t>
      </w:r>
      <w:r w:rsidRPr="00435DCF">
        <w:rPr>
          <w:rFonts w:ascii="Times New Roman" w:hAnsi="Times New Roman" w:cs="Times New Roman"/>
          <w:color w:val="auto"/>
          <w:lang w:val="ro-RO" w:eastAsia="ru-RU"/>
        </w:rPr>
        <w:t xml:space="preserve">de transport decide privind construcţia şi investiţiile în </w:t>
      </w:r>
      <w:r w:rsidR="00A37A6F" w:rsidRPr="00435DCF">
        <w:rPr>
          <w:rFonts w:ascii="Times New Roman" w:hAnsi="Times New Roman" w:cs="Times New Roman"/>
          <w:color w:val="auto"/>
          <w:lang w:val="ro-RO" w:eastAsia="ru-RU"/>
        </w:rPr>
        <w:t xml:space="preserve">interconexiuni </w:t>
      </w:r>
      <w:r w:rsidRPr="00435DCF">
        <w:rPr>
          <w:rFonts w:ascii="Times New Roman" w:hAnsi="Times New Roman" w:cs="Times New Roman"/>
          <w:color w:val="auto"/>
          <w:lang w:val="ro-RO" w:eastAsia="ru-RU"/>
        </w:rPr>
        <w:t xml:space="preserve">în </w:t>
      </w:r>
      <w:r w:rsidR="00123657" w:rsidRPr="00435DCF">
        <w:rPr>
          <w:rFonts w:ascii="Times New Roman" w:hAnsi="Times New Roman" w:cs="Times New Roman"/>
          <w:color w:val="auto"/>
          <w:lang w:val="ro-RO" w:eastAsia="ru-RU"/>
        </w:rPr>
        <w:t>strânsă</w:t>
      </w:r>
      <w:r w:rsidRPr="00435DCF">
        <w:rPr>
          <w:rFonts w:ascii="Times New Roman" w:hAnsi="Times New Roman" w:cs="Times New Roman"/>
          <w:color w:val="auto"/>
          <w:lang w:val="ro-RO" w:eastAsia="ru-RU"/>
        </w:rPr>
        <w:t xml:space="preserve"> cooperare cu operatorii de </w:t>
      </w:r>
      <w:r w:rsidR="00F474F3" w:rsidRPr="00435DCF">
        <w:rPr>
          <w:rFonts w:ascii="Times New Roman" w:hAnsi="Times New Roman" w:cs="Times New Roman"/>
          <w:color w:val="auto"/>
          <w:lang w:val="ro-RO" w:eastAsia="ru-RU"/>
        </w:rPr>
        <w:t xml:space="preserve">transport </w:t>
      </w:r>
      <w:r w:rsidRPr="00435DCF">
        <w:rPr>
          <w:rFonts w:ascii="Times New Roman" w:hAnsi="Times New Roman" w:cs="Times New Roman"/>
          <w:color w:val="auto"/>
          <w:lang w:val="ro-RO" w:eastAsia="ru-RU"/>
        </w:rPr>
        <w:t xml:space="preserve">din statele cu care este interconectat sistemul electroenergetic al Republicii Moldova. La luarea deciziilor cu privire la construcţia de noi </w:t>
      </w:r>
      <w:r w:rsidR="00A37A6F" w:rsidRPr="00435DCF">
        <w:rPr>
          <w:rFonts w:ascii="Times New Roman" w:hAnsi="Times New Roman" w:cs="Times New Roman"/>
          <w:color w:val="auto"/>
          <w:lang w:val="ro-RO" w:eastAsia="ru-RU"/>
        </w:rPr>
        <w:t xml:space="preserve">interconexiuni </w:t>
      </w:r>
      <w:r w:rsidRPr="00435DCF">
        <w:rPr>
          <w:rFonts w:ascii="Times New Roman" w:hAnsi="Times New Roman" w:cs="Times New Roman"/>
          <w:color w:val="auto"/>
          <w:lang w:val="ro-RO" w:eastAsia="ru-RU"/>
        </w:rPr>
        <w:t xml:space="preserve">trebuie să se ţină cont de necesitatea menţinerii unui echilibru rezonabil între costurile pentru construcţia noilor </w:t>
      </w:r>
      <w:r w:rsidR="00A37A6F" w:rsidRPr="00435DCF">
        <w:rPr>
          <w:rFonts w:ascii="Times New Roman" w:hAnsi="Times New Roman" w:cs="Times New Roman"/>
          <w:color w:val="auto"/>
          <w:lang w:val="ro-RO" w:eastAsia="ru-RU"/>
        </w:rPr>
        <w:t xml:space="preserve">interconexiuni </w:t>
      </w:r>
      <w:r w:rsidRPr="00435DCF">
        <w:rPr>
          <w:rFonts w:ascii="Times New Roman" w:hAnsi="Times New Roman" w:cs="Times New Roman"/>
          <w:color w:val="auto"/>
          <w:lang w:val="ro-RO" w:eastAsia="ru-RU"/>
        </w:rPr>
        <w:t xml:space="preserve">şi avantajele pentru consumatorii finali. Operatorul </w:t>
      </w:r>
      <w:r w:rsidR="00670655" w:rsidRPr="00435DCF">
        <w:rPr>
          <w:rFonts w:ascii="Times New Roman" w:hAnsi="Times New Roman" w:cs="Times New Roman"/>
          <w:color w:val="auto"/>
          <w:lang w:val="ro-RO" w:eastAsia="ru-RU"/>
        </w:rPr>
        <w:t xml:space="preserve">sistemului </w:t>
      </w:r>
      <w:r w:rsidRPr="00435DCF">
        <w:rPr>
          <w:rFonts w:ascii="Times New Roman" w:hAnsi="Times New Roman" w:cs="Times New Roman"/>
          <w:color w:val="auto"/>
          <w:lang w:val="ro-RO" w:eastAsia="ru-RU"/>
        </w:rPr>
        <w:t xml:space="preserve">de transport este obligat să ofere informaţii neconfidenţiale cu privire la proiectele sale de investiţii în </w:t>
      </w:r>
      <w:r w:rsidR="00A37A6F" w:rsidRPr="00435DCF">
        <w:rPr>
          <w:rFonts w:ascii="Times New Roman" w:hAnsi="Times New Roman" w:cs="Times New Roman"/>
          <w:color w:val="auto"/>
          <w:lang w:val="ro-RO" w:eastAsia="ru-RU"/>
        </w:rPr>
        <w:t>interconexiuni</w:t>
      </w:r>
      <w:r w:rsidRPr="00435DCF">
        <w:rPr>
          <w:rFonts w:ascii="Times New Roman" w:hAnsi="Times New Roman" w:cs="Times New Roman"/>
          <w:color w:val="auto"/>
          <w:lang w:val="ro-RO" w:eastAsia="ru-RU"/>
        </w:rPr>
        <w:t xml:space="preserve"> cu privire la proiectele de investiţii în </w:t>
      </w:r>
      <w:r w:rsidR="00A37A6F" w:rsidRPr="00435DCF">
        <w:rPr>
          <w:rFonts w:ascii="Times New Roman" w:hAnsi="Times New Roman" w:cs="Times New Roman"/>
          <w:color w:val="auto"/>
          <w:lang w:val="ro-RO" w:eastAsia="ru-RU"/>
        </w:rPr>
        <w:t xml:space="preserve">interconexiuni </w:t>
      </w:r>
      <w:r w:rsidRPr="00435DCF">
        <w:rPr>
          <w:rFonts w:ascii="Times New Roman" w:hAnsi="Times New Roman" w:cs="Times New Roman"/>
          <w:color w:val="auto"/>
          <w:lang w:val="ro-RO" w:eastAsia="ru-RU"/>
        </w:rPr>
        <w:t xml:space="preserve">ale altor părţi, pe care le cunoaşte, sau cu privire la investiţiile legate de construcţia liniilor electrice de transport interne care ar afecta substanţial capacitatea de interconexiune. </w:t>
      </w:r>
    </w:p>
    <w:p w14:paraId="3C801EA8" w14:textId="01900ACC" w:rsidR="00D92924" w:rsidRPr="00435DCF" w:rsidRDefault="004A7FCF">
      <w:pPr>
        <w:suppressAutoHyphens w:val="0"/>
        <w:spacing w:before="120" w:after="0" w:line="240" w:lineRule="auto"/>
        <w:jc w:val="both"/>
        <w:rPr>
          <w:rFonts w:ascii="Times New Roman" w:hAnsi="Times New Roman" w:cs="Times New Roman"/>
          <w:color w:val="auto"/>
          <w:lang w:val="ro-RO" w:eastAsia="ru-RU"/>
        </w:rPr>
      </w:pPr>
      <w:r w:rsidRPr="00435DCF">
        <w:rPr>
          <w:rFonts w:ascii="Times New Roman" w:hAnsi="Times New Roman" w:cs="Times New Roman"/>
          <w:color w:val="auto"/>
          <w:lang w:val="ro-RO" w:eastAsia="ru-RU"/>
        </w:rPr>
        <w:t xml:space="preserve">(2) Operatorul </w:t>
      </w:r>
      <w:r w:rsidR="00670655" w:rsidRPr="00435DCF">
        <w:rPr>
          <w:rFonts w:ascii="Times New Roman" w:hAnsi="Times New Roman" w:cs="Times New Roman"/>
          <w:color w:val="auto"/>
          <w:lang w:val="ro-RO" w:eastAsia="ru-RU"/>
        </w:rPr>
        <w:t xml:space="preserve">sistemului </w:t>
      </w:r>
      <w:r w:rsidRPr="00435DCF">
        <w:rPr>
          <w:rFonts w:ascii="Times New Roman" w:hAnsi="Times New Roman" w:cs="Times New Roman"/>
          <w:color w:val="auto"/>
          <w:lang w:val="ro-RO" w:eastAsia="ru-RU"/>
        </w:rPr>
        <w:t xml:space="preserve">de transport este obligat să respecte normele şi cerinţele de exploatare menite să garanteze securitatea reţelelor electrice de transport, aprobate de organul central de specialitate al administraţiei publice în domeniul energeticii. Normele şi cerinţele de exploatare menite să garanteze securitatea reţelei electrice de transport trebuie să fie transparente, nediscriminatorii şi obiective şi trebuie făcute publice. Înainte de a aproba normele şi cerinţele menţionate, organul central de specialitate al administraţiei publice în domeniul energeticii este obligat să consulte organele interesate, inclusiv autorităţile din statele cu care este interconectat sistemul electroenergetic al Republicii Moldova, după caz. </w:t>
      </w:r>
    </w:p>
    <w:p w14:paraId="1A24EC33" w14:textId="3A54D3F0" w:rsidR="00D92924" w:rsidRPr="00435DCF" w:rsidRDefault="004A7FCF">
      <w:pPr>
        <w:suppressAutoHyphens w:val="0"/>
        <w:spacing w:before="120" w:after="0" w:line="240" w:lineRule="auto"/>
        <w:jc w:val="both"/>
        <w:rPr>
          <w:rFonts w:ascii="Times New Roman" w:hAnsi="Times New Roman" w:cs="Times New Roman"/>
          <w:color w:val="auto"/>
          <w:lang w:val="ro-RO" w:eastAsia="ru-RU"/>
        </w:rPr>
      </w:pPr>
      <w:r w:rsidRPr="00435DCF">
        <w:rPr>
          <w:rFonts w:ascii="Times New Roman" w:hAnsi="Times New Roman" w:cs="Times New Roman"/>
          <w:color w:val="auto"/>
          <w:lang w:val="ro-RO" w:eastAsia="ru-RU"/>
        </w:rPr>
        <w:t xml:space="preserve">(3) Pentru asigurarea nivelului stabilit de securitate la exploatarea reţelei electrice de transport, operatorul </w:t>
      </w:r>
      <w:r w:rsidR="00670655" w:rsidRPr="00435DCF">
        <w:rPr>
          <w:rFonts w:ascii="Times New Roman" w:hAnsi="Times New Roman" w:cs="Times New Roman"/>
          <w:color w:val="auto"/>
          <w:lang w:val="ro-RO" w:eastAsia="ru-RU"/>
        </w:rPr>
        <w:t xml:space="preserve">sistemului </w:t>
      </w:r>
      <w:r w:rsidRPr="00435DCF">
        <w:rPr>
          <w:rFonts w:ascii="Times New Roman" w:hAnsi="Times New Roman" w:cs="Times New Roman"/>
          <w:color w:val="auto"/>
          <w:lang w:val="ro-RO" w:eastAsia="ru-RU"/>
        </w:rPr>
        <w:t>de transport menţine un nivel suficient de capacitate de rezervă în reţeaua electrică de transport şi cooperează cu operatorii de transport din statele cu care este interconectat sistemul electroenergetic al Republicii Moldova. Circumstanţele previzibile la care trebuie menţinută siguranţa se definesc în normele de securitate a exploatării reţelei electrice de transport.</w:t>
      </w:r>
    </w:p>
    <w:p w14:paraId="15862550" w14:textId="63536C09" w:rsidR="00D92924" w:rsidRPr="00435DCF" w:rsidRDefault="004A7FCF">
      <w:pPr>
        <w:suppressAutoHyphens w:val="0"/>
        <w:spacing w:before="120" w:after="0" w:line="240" w:lineRule="auto"/>
        <w:jc w:val="both"/>
        <w:rPr>
          <w:rFonts w:ascii="Times New Roman" w:hAnsi="Times New Roman" w:cs="Times New Roman"/>
          <w:color w:val="auto"/>
          <w:lang w:val="ro-RO" w:eastAsia="ru-RU"/>
        </w:rPr>
      </w:pPr>
      <w:r w:rsidRPr="00435DCF">
        <w:rPr>
          <w:rFonts w:ascii="Times New Roman" w:hAnsi="Times New Roman" w:cs="Times New Roman"/>
          <w:color w:val="auto"/>
          <w:lang w:val="ro-RO" w:eastAsia="ru-RU"/>
        </w:rPr>
        <w:t xml:space="preserve">(4) Operatorul </w:t>
      </w:r>
      <w:r w:rsidR="00670655" w:rsidRPr="00435DCF">
        <w:rPr>
          <w:rFonts w:ascii="Times New Roman" w:hAnsi="Times New Roman" w:cs="Times New Roman"/>
          <w:color w:val="auto"/>
          <w:lang w:val="ro-RO" w:eastAsia="ru-RU"/>
        </w:rPr>
        <w:t xml:space="preserve">sistemului </w:t>
      </w:r>
      <w:r w:rsidRPr="00435DCF">
        <w:rPr>
          <w:rFonts w:ascii="Times New Roman" w:hAnsi="Times New Roman" w:cs="Times New Roman"/>
          <w:color w:val="auto"/>
          <w:lang w:val="ro-RO" w:eastAsia="ru-RU"/>
        </w:rPr>
        <w:t xml:space="preserve">de transport este obligat să respecte indicatorii de calitate, stabiliţi în regulamentul cu privire la calitatea serviciilor de transport şi de distribuţie a energiei electrice, aprobat de Agenţie. </w:t>
      </w:r>
    </w:p>
    <w:p w14:paraId="56523E29" w14:textId="12648AE9" w:rsidR="00D92924" w:rsidRPr="00435DCF" w:rsidRDefault="004A7FCF">
      <w:pPr>
        <w:suppressAutoHyphens w:val="0"/>
        <w:spacing w:before="120" w:after="0" w:line="240" w:lineRule="auto"/>
        <w:jc w:val="both"/>
        <w:rPr>
          <w:rFonts w:ascii="Times New Roman" w:hAnsi="Times New Roman" w:cs="Times New Roman"/>
          <w:color w:val="auto"/>
          <w:lang w:val="ro-RO" w:eastAsia="ru-RU"/>
        </w:rPr>
      </w:pPr>
      <w:r w:rsidRPr="00435DCF">
        <w:rPr>
          <w:rFonts w:ascii="Times New Roman" w:hAnsi="Times New Roman" w:cs="Times New Roman"/>
          <w:color w:val="auto"/>
          <w:lang w:val="ro-RO" w:eastAsia="ru-RU"/>
        </w:rPr>
        <w:t>(5) În scopul asigurării schimburilor transfrontaliere de energie electrică şi al securităţii exploatării reţelei, se interzice operatorului</w:t>
      </w:r>
      <w:r w:rsidR="00670655" w:rsidRPr="00435DCF">
        <w:rPr>
          <w:rFonts w:ascii="Times New Roman" w:hAnsi="Times New Roman" w:cs="Times New Roman"/>
          <w:color w:val="auto"/>
          <w:lang w:val="ro-RO" w:eastAsia="ru-RU"/>
        </w:rPr>
        <w:t xml:space="preserve"> sistemului</w:t>
      </w:r>
      <w:r w:rsidRPr="00435DCF">
        <w:rPr>
          <w:rFonts w:ascii="Times New Roman" w:hAnsi="Times New Roman" w:cs="Times New Roman"/>
          <w:color w:val="auto"/>
          <w:lang w:val="ro-RO" w:eastAsia="ru-RU"/>
        </w:rPr>
        <w:t xml:space="preserve"> de transport să discrimineze între contractele transfrontaliere şi contractele naţionale. </w:t>
      </w:r>
    </w:p>
    <w:p w14:paraId="2C278B67" w14:textId="3631C6DD" w:rsidR="00D92924" w:rsidRPr="00435DCF" w:rsidRDefault="004A7FCF">
      <w:pPr>
        <w:suppressAutoHyphens w:val="0"/>
        <w:spacing w:before="120" w:after="0" w:line="240" w:lineRule="auto"/>
        <w:jc w:val="both"/>
        <w:rPr>
          <w:rFonts w:ascii="Times New Roman" w:hAnsi="Times New Roman" w:cs="Times New Roman"/>
          <w:color w:val="auto"/>
          <w:lang w:val="ro-RO" w:eastAsia="ru-RU"/>
        </w:rPr>
      </w:pPr>
      <w:r w:rsidRPr="00435DCF">
        <w:rPr>
          <w:rFonts w:ascii="Times New Roman" w:hAnsi="Times New Roman" w:cs="Times New Roman"/>
          <w:color w:val="auto"/>
          <w:lang w:val="ro-RO" w:eastAsia="ru-RU"/>
        </w:rPr>
        <w:t xml:space="preserve">(6) În cazul apariţiei de situaţii excepţionale, operatorul </w:t>
      </w:r>
      <w:r w:rsidR="00622691" w:rsidRPr="00435DCF">
        <w:rPr>
          <w:rFonts w:ascii="Times New Roman" w:hAnsi="Times New Roman" w:cs="Times New Roman"/>
          <w:color w:val="auto"/>
          <w:lang w:val="ro-RO" w:eastAsia="ru-RU"/>
        </w:rPr>
        <w:t xml:space="preserve">sistemului </w:t>
      </w:r>
      <w:r w:rsidRPr="00435DCF">
        <w:rPr>
          <w:rFonts w:ascii="Times New Roman" w:hAnsi="Times New Roman" w:cs="Times New Roman"/>
          <w:color w:val="auto"/>
          <w:lang w:val="ro-RO" w:eastAsia="ru-RU"/>
        </w:rPr>
        <w:t>de transport este obligat să întreprindă acţiunile prevăzute prin prezenta lege, precum şi în Planul de acţiuni pentru situaţii excepţionale pe piaţa energiei electrice, aprobat de Guvern.</w:t>
      </w:r>
    </w:p>
    <w:p w14:paraId="62C129B9" w14:textId="77777777" w:rsidR="00D92924" w:rsidRPr="00435DCF" w:rsidRDefault="00D92924">
      <w:pPr>
        <w:spacing w:before="120" w:after="0" w:line="240" w:lineRule="auto"/>
        <w:jc w:val="both"/>
        <w:rPr>
          <w:rFonts w:ascii="Times New Roman" w:hAnsi="Times New Roman" w:cs="Times New Roman"/>
          <w:b/>
          <w:i/>
          <w:color w:val="auto"/>
          <w:lang w:val="ro-RO"/>
        </w:rPr>
      </w:pPr>
    </w:p>
    <w:p w14:paraId="276A8C6E" w14:textId="549D825F" w:rsidR="00753543" w:rsidRPr="00435DCF" w:rsidRDefault="004A7FCF" w:rsidP="005F574D">
      <w:pPr>
        <w:pStyle w:val="Heading2"/>
        <w:rPr>
          <w:i/>
          <w:lang w:val="ro-RO"/>
        </w:rPr>
      </w:pPr>
      <w:bookmarkStart w:id="27" w:name="_Toc402352053"/>
      <w:bookmarkStart w:id="28" w:name="_Toc402524833"/>
      <w:r w:rsidRPr="00435DCF">
        <w:rPr>
          <w:b/>
          <w:lang w:val="ro-RO"/>
        </w:rPr>
        <w:lastRenderedPageBreak/>
        <w:t>Articolul 32</w:t>
      </w:r>
      <w:r w:rsidR="00A062E4" w:rsidRPr="00435DCF">
        <w:rPr>
          <w:b/>
          <w:lang w:val="ro-RO"/>
        </w:rPr>
        <w:t>.</w:t>
      </w:r>
      <w:r w:rsidRPr="00435DCF">
        <w:rPr>
          <w:b/>
          <w:i/>
          <w:lang w:val="ro-RO"/>
        </w:rPr>
        <w:t xml:space="preserve"> </w:t>
      </w:r>
      <w:r w:rsidRPr="00435DCF">
        <w:rPr>
          <w:lang w:val="ro-RO"/>
        </w:rPr>
        <w:t>Prezentarea datelor şi informaţiilor de către operatorul</w:t>
      </w:r>
      <w:r w:rsidR="00622691" w:rsidRPr="00435DCF">
        <w:rPr>
          <w:lang w:val="ro-RO"/>
        </w:rPr>
        <w:t xml:space="preserve"> sistemului</w:t>
      </w:r>
      <w:r w:rsidRPr="00435DCF">
        <w:rPr>
          <w:lang w:val="ro-RO"/>
        </w:rPr>
        <w:t xml:space="preserve"> de transport </w:t>
      </w:r>
      <w:bookmarkEnd w:id="27"/>
      <w:bookmarkEnd w:id="28"/>
      <w:r w:rsidRPr="00435DCF">
        <w:rPr>
          <w:i/>
          <w:lang w:val="ro-RO"/>
        </w:rPr>
        <w:t xml:space="preserve"> </w:t>
      </w:r>
    </w:p>
    <w:p w14:paraId="6C2B94B8" w14:textId="399F6675" w:rsidR="00147027" w:rsidRPr="00435DCF" w:rsidRDefault="004A7FCF">
      <w:pPr>
        <w:suppressAutoHyphens w:val="0"/>
        <w:spacing w:before="120" w:after="0" w:line="240" w:lineRule="auto"/>
        <w:jc w:val="both"/>
        <w:rPr>
          <w:rFonts w:ascii="Times New Roman" w:hAnsi="Times New Roman" w:cs="Times New Roman"/>
          <w:lang w:val="ro-RO"/>
        </w:rPr>
      </w:pPr>
      <w:r w:rsidRPr="00435DCF">
        <w:rPr>
          <w:rFonts w:ascii="Times New Roman" w:hAnsi="Times New Roman" w:cs="Times New Roman"/>
          <w:color w:val="auto"/>
          <w:lang w:val="ro-RO" w:eastAsia="ru-RU"/>
        </w:rPr>
        <w:t xml:space="preserve">(1) </w:t>
      </w:r>
      <w:r w:rsidR="00147027" w:rsidRPr="00435DCF">
        <w:rPr>
          <w:rFonts w:ascii="Times New Roman" w:hAnsi="Times New Roman" w:cs="Times New Roman"/>
          <w:lang w:val="ro-RO"/>
        </w:rPr>
        <w:t xml:space="preserve">Operatorul sistemului de transport este obligat să publice pe pagina sa electronică informaţii detaliate cu privire la serviciile prestate, referitor la condiţiile relevante aplicate, precum şi informaţia de ordin tehnic necesară pentru asigurarea </w:t>
      </w:r>
      <w:r w:rsidR="000E1427" w:rsidRPr="00435DCF">
        <w:rPr>
          <w:rFonts w:ascii="Times New Roman" w:hAnsi="Times New Roman" w:cs="Times New Roman"/>
          <w:lang w:val="ro-RO"/>
        </w:rPr>
        <w:t xml:space="preserve">unui </w:t>
      </w:r>
      <w:r w:rsidR="00147027" w:rsidRPr="00435DCF">
        <w:rPr>
          <w:rFonts w:ascii="Times New Roman" w:hAnsi="Times New Roman" w:cs="Times New Roman"/>
          <w:lang w:val="ro-RO"/>
        </w:rPr>
        <w:t>acces ef</w:t>
      </w:r>
      <w:r w:rsidR="00FF37A0" w:rsidRPr="00435DCF">
        <w:rPr>
          <w:rFonts w:ascii="Times New Roman" w:hAnsi="Times New Roman" w:cs="Times New Roman"/>
          <w:lang w:val="ro-RO"/>
        </w:rPr>
        <w:t>i</w:t>
      </w:r>
      <w:r w:rsidR="00147027" w:rsidRPr="00435DCF">
        <w:rPr>
          <w:rFonts w:ascii="Times New Roman" w:hAnsi="Times New Roman" w:cs="Times New Roman"/>
          <w:lang w:val="ro-RO"/>
        </w:rPr>
        <w:t>c</w:t>
      </w:r>
      <w:r w:rsidR="000E1427" w:rsidRPr="00435DCF">
        <w:rPr>
          <w:rFonts w:ascii="Times New Roman" w:hAnsi="Times New Roman" w:cs="Times New Roman"/>
          <w:lang w:val="ro-RO"/>
        </w:rPr>
        <w:t>ient</w:t>
      </w:r>
      <w:r w:rsidR="00147027" w:rsidRPr="00435DCF">
        <w:rPr>
          <w:rFonts w:ascii="Times New Roman" w:hAnsi="Times New Roman" w:cs="Times New Roman"/>
          <w:lang w:val="ro-RO"/>
        </w:rPr>
        <w:t xml:space="preserve"> al utilizatorilor de sistem la reţelele </w:t>
      </w:r>
      <w:r w:rsidR="00432995" w:rsidRPr="00435DCF">
        <w:rPr>
          <w:rFonts w:ascii="Times New Roman" w:hAnsi="Times New Roman" w:cs="Times New Roman"/>
          <w:lang w:val="ro-RO"/>
        </w:rPr>
        <w:t xml:space="preserve">electrice </w:t>
      </w:r>
      <w:r w:rsidR="00147027" w:rsidRPr="00435DCF">
        <w:rPr>
          <w:rFonts w:ascii="Times New Roman" w:hAnsi="Times New Roman" w:cs="Times New Roman"/>
          <w:lang w:val="ro-RO"/>
        </w:rPr>
        <w:t>de transport.</w:t>
      </w:r>
    </w:p>
    <w:p w14:paraId="35942F6E" w14:textId="7C365362" w:rsidR="00147027" w:rsidRPr="00435DCF" w:rsidRDefault="00147027">
      <w:pPr>
        <w:suppressAutoHyphens w:val="0"/>
        <w:spacing w:before="120" w:after="0" w:line="240" w:lineRule="auto"/>
        <w:jc w:val="both"/>
        <w:rPr>
          <w:rFonts w:ascii="Times New Roman" w:hAnsi="Times New Roman" w:cs="Times New Roman"/>
          <w:color w:val="auto"/>
          <w:lang w:val="ro-RO" w:eastAsia="ru-RU"/>
        </w:rPr>
      </w:pPr>
      <w:r w:rsidRPr="00435DCF">
        <w:rPr>
          <w:rFonts w:ascii="Times New Roman" w:hAnsi="Times New Roman" w:cs="Times New Roman"/>
          <w:color w:val="auto"/>
          <w:lang w:val="ro-RO" w:eastAsia="ru-RU"/>
        </w:rPr>
        <w:t>(2)</w:t>
      </w:r>
      <w:r w:rsidRPr="00435DCF">
        <w:rPr>
          <w:rFonts w:ascii="Times New Roman" w:hAnsi="Times New Roman" w:cs="Times New Roman"/>
          <w:lang w:val="ro-RO"/>
        </w:rPr>
        <w:t xml:space="preserve"> Pentru a asigura tarife transparente, obiective şi nediscriminatorii şi pentru a facilita utilizarea eficientă a reţelelor electrice de transport, operatorul sistemului de transport publică pe pagina sa electronică informaţia relevantă şi sufic</w:t>
      </w:r>
      <w:r w:rsidR="00B832A0" w:rsidRPr="00435DCF">
        <w:rPr>
          <w:rFonts w:ascii="Times New Roman" w:hAnsi="Times New Roman" w:cs="Times New Roman"/>
          <w:lang w:val="ro-RO"/>
        </w:rPr>
        <w:t>ient de detaliată cu privire la</w:t>
      </w:r>
      <w:r w:rsidRPr="00435DCF">
        <w:rPr>
          <w:rFonts w:ascii="Times New Roman" w:hAnsi="Times New Roman" w:cs="Times New Roman"/>
          <w:lang w:val="ro-RO"/>
        </w:rPr>
        <w:t xml:space="preserve"> modul de  formare a tarifelor pentru serviciile prestate</w:t>
      </w:r>
      <w:r w:rsidR="00B832A0" w:rsidRPr="00435DCF">
        <w:rPr>
          <w:rFonts w:ascii="Times New Roman" w:hAnsi="Times New Roman" w:cs="Times New Roman"/>
          <w:lang w:val="ro-RO"/>
        </w:rPr>
        <w:t xml:space="preserve"> şi referitor la</w:t>
      </w:r>
      <w:r w:rsidRPr="00435DCF">
        <w:rPr>
          <w:rFonts w:ascii="Times New Roman" w:hAnsi="Times New Roman" w:cs="Times New Roman"/>
          <w:lang w:val="ro-RO"/>
        </w:rPr>
        <w:t xml:space="preserve"> metodologia de calcul şi structura tarifelor.</w:t>
      </w:r>
    </w:p>
    <w:p w14:paraId="1BE4FEAB" w14:textId="779CD87D" w:rsidR="00D92924" w:rsidRPr="00435DCF" w:rsidRDefault="00147027">
      <w:pPr>
        <w:suppressAutoHyphens w:val="0"/>
        <w:spacing w:before="120" w:after="0" w:line="240" w:lineRule="auto"/>
        <w:jc w:val="both"/>
        <w:rPr>
          <w:rFonts w:ascii="Times New Roman" w:hAnsi="Times New Roman" w:cs="Times New Roman"/>
          <w:color w:val="auto"/>
          <w:lang w:val="ro-RO" w:eastAsia="ru-RU"/>
        </w:rPr>
      </w:pPr>
      <w:r w:rsidRPr="00435DCF" w:rsidDel="00147027">
        <w:rPr>
          <w:rFonts w:ascii="Times New Roman" w:hAnsi="Times New Roman" w:cs="Times New Roman"/>
          <w:color w:val="auto"/>
          <w:lang w:val="ro-RO" w:eastAsia="ru-RU"/>
        </w:rPr>
        <w:t xml:space="preserve"> </w:t>
      </w:r>
      <w:r w:rsidR="004A7FCF" w:rsidRPr="00435DCF">
        <w:rPr>
          <w:rFonts w:ascii="Times New Roman" w:hAnsi="Times New Roman" w:cs="Times New Roman"/>
          <w:color w:val="auto"/>
          <w:lang w:val="ro-RO" w:eastAsia="ru-RU"/>
        </w:rPr>
        <w:t>(</w:t>
      </w:r>
      <w:r w:rsidRPr="00435DCF">
        <w:rPr>
          <w:rFonts w:ascii="Times New Roman" w:hAnsi="Times New Roman" w:cs="Times New Roman"/>
          <w:color w:val="auto"/>
          <w:lang w:val="ro-RO" w:eastAsia="ru-RU"/>
        </w:rPr>
        <w:t>3</w:t>
      </w:r>
      <w:r w:rsidR="004A7FCF" w:rsidRPr="00435DCF">
        <w:rPr>
          <w:rFonts w:ascii="Times New Roman" w:hAnsi="Times New Roman" w:cs="Times New Roman"/>
          <w:color w:val="auto"/>
          <w:lang w:val="ro-RO" w:eastAsia="ru-RU"/>
        </w:rPr>
        <w:t xml:space="preserve">) </w:t>
      </w:r>
      <w:r w:rsidR="007A58EB" w:rsidRPr="00435DCF">
        <w:rPr>
          <w:rFonts w:ascii="Times New Roman" w:hAnsi="Times New Roman" w:cs="Times New Roman"/>
          <w:color w:val="auto"/>
          <w:lang w:val="ro-RO" w:eastAsia="ru-RU"/>
        </w:rPr>
        <w:t>În ceea ce priveşte serviciile prestate,</w:t>
      </w:r>
      <w:r w:rsidR="004A7FCF" w:rsidRPr="00435DCF">
        <w:rPr>
          <w:rFonts w:ascii="Times New Roman" w:hAnsi="Times New Roman" w:cs="Times New Roman"/>
          <w:color w:val="auto"/>
          <w:lang w:val="ro-RO" w:eastAsia="ru-RU"/>
        </w:rPr>
        <w:t xml:space="preserve"> operatorul </w:t>
      </w:r>
      <w:r w:rsidR="00622691" w:rsidRPr="00435DCF">
        <w:rPr>
          <w:rFonts w:ascii="Times New Roman" w:hAnsi="Times New Roman" w:cs="Times New Roman"/>
          <w:color w:val="auto"/>
          <w:lang w:val="ro-RO" w:eastAsia="ru-RU"/>
        </w:rPr>
        <w:t xml:space="preserve">sistemului </w:t>
      </w:r>
      <w:r w:rsidR="004A7FCF" w:rsidRPr="00435DCF">
        <w:rPr>
          <w:rFonts w:ascii="Times New Roman" w:hAnsi="Times New Roman" w:cs="Times New Roman"/>
          <w:color w:val="auto"/>
          <w:lang w:val="ro-RO" w:eastAsia="ru-RU"/>
        </w:rPr>
        <w:t xml:space="preserve">de transport este obligat să publice pe pagina sa electronică informaţii cu privire la calculul capacităţii totale de transport, a marjei de siguranţă, în funcţie de particularităţile reţelelor electrice de transport. Metodele de determinare a capacităţii totale de transport şi a marjei de siguranţă se aprobă în prealabil de Agenţie.   </w:t>
      </w:r>
    </w:p>
    <w:p w14:paraId="3B0AAB6E" w14:textId="05FFE2C2" w:rsidR="00D92924" w:rsidRPr="00435DCF" w:rsidRDefault="004A7FCF">
      <w:pPr>
        <w:suppressAutoHyphens w:val="0"/>
        <w:spacing w:before="120" w:after="0" w:line="240" w:lineRule="auto"/>
        <w:jc w:val="both"/>
        <w:rPr>
          <w:rFonts w:ascii="Times New Roman" w:hAnsi="Times New Roman" w:cs="Times New Roman"/>
          <w:color w:val="auto"/>
          <w:lang w:val="ro-RO" w:eastAsia="ru-RU"/>
        </w:rPr>
      </w:pPr>
      <w:r w:rsidRPr="00435DCF">
        <w:rPr>
          <w:rFonts w:ascii="Times New Roman" w:hAnsi="Times New Roman" w:cs="Times New Roman"/>
          <w:color w:val="auto"/>
          <w:lang w:val="ro-RO" w:eastAsia="ru-RU"/>
        </w:rPr>
        <w:t>(</w:t>
      </w:r>
      <w:r w:rsidR="00147027" w:rsidRPr="00435DCF">
        <w:rPr>
          <w:rFonts w:ascii="Times New Roman" w:hAnsi="Times New Roman" w:cs="Times New Roman"/>
          <w:color w:val="auto"/>
          <w:lang w:val="ro-RO" w:eastAsia="ru-RU"/>
        </w:rPr>
        <w:t>4</w:t>
      </w:r>
      <w:r w:rsidRPr="00435DCF">
        <w:rPr>
          <w:rFonts w:ascii="Times New Roman" w:hAnsi="Times New Roman" w:cs="Times New Roman"/>
          <w:color w:val="auto"/>
          <w:lang w:val="ro-RO" w:eastAsia="ru-RU"/>
        </w:rPr>
        <w:t>) Operatorul</w:t>
      </w:r>
      <w:r w:rsidR="00622691" w:rsidRPr="00435DCF">
        <w:rPr>
          <w:rFonts w:ascii="Times New Roman" w:hAnsi="Times New Roman" w:cs="Times New Roman"/>
          <w:color w:val="auto"/>
          <w:lang w:val="ro-RO" w:eastAsia="ru-RU"/>
        </w:rPr>
        <w:t xml:space="preserve"> sistemului</w:t>
      </w:r>
      <w:r w:rsidRPr="00435DCF">
        <w:rPr>
          <w:rFonts w:ascii="Times New Roman" w:hAnsi="Times New Roman" w:cs="Times New Roman"/>
          <w:color w:val="auto"/>
          <w:lang w:val="ro-RO" w:eastAsia="ru-RU"/>
        </w:rPr>
        <w:t xml:space="preserve"> de transport este obligat să publice pe pagina sa electronică informaţii cu privire la valoarea estimativă a capacităţilor disponibile şi referitor la capacitatea deja alocată. Informaţia respectivă se publică la intervale de timp prestabilite în conformitate cu regulamentul aprobat de Agenţie. </w:t>
      </w:r>
    </w:p>
    <w:p w14:paraId="67C88123" w14:textId="24C2A318" w:rsidR="00147027" w:rsidRPr="00435DCF" w:rsidRDefault="00147027" w:rsidP="00147027">
      <w:pPr>
        <w:suppressAutoHyphens w:val="0"/>
        <w:spacing w:before="120" w:after="0" w:line="240" w:lineRule="auto"/>
        <w:jc w:val="both"/>
        <w:rPr>
          <w:rFonts w:ascii="Times New Roman" w:hAnsi="Times New Roman" w:cs="Times New Roman"/>
          <w:color w:val="auto"/>
          <w:lang w:val="ro-RO" w:eastAsia="ru-RU"/>
        </w:rPr>
      </w:pPr>
      <w:r w:rsidRPr="00435DCF">
        <w:rPr>
          <w:rFonts w:ascii="Times New Roman" w:hAnsi="Times New Roman" w:cs="Times New Roman"/>
          <w:color w:val="auto"/>
          <w:lang w:val="ro-RO" w:eastAsia="ru-RU"/>
        </w:rPr>
        <w:t xml:space="preserve">(5) Pentru a garanta </w:t>
      </w:r>
      <w:r w:rsidR="00E21F83" w:rsidRPr="00435DCF">
        <w:rPr>
          <w:rFonts w:ascii="Times New Roman" w:hAnsi="Times New Roman" w:cs="Times New Roman"/>
          <w:color w:val="auto"/>
          <w:lang w:val="ro-RO" w:eastAsia="ru-RU"/>
        </w:rPr>
        <w:t>securitatea</w:t>
      </w:r>
      <w:r w:rsidRPr="00435DCF">
        <w:rPr>
          <w:rFonts w:ascii="Times New Roman" w:hAnsi="Times New Roman" w:cs="Times New Roman"/>
          <w:color w:val="auto"/>
          <w:lang w:val="ro-RO" w:eastAsia="ru-RU"/>
        </w:rPr>
        <w:t xml:space="preserve"> şi fiabilitatea funcţionării reţelelor electrice de transport în contextul managementului congestiilor, operatorul </w:t>
      </w:r>
      <w:r w:rsidR="00622691" w:rsidRPr="00435DCF">
        <w:rPr>
          <w:rFonts w:ascii="Times New Roman" w:hAnsi="Times New Roman" w:cs="Times New Roman"/>
          <w:color w:val="auto"/>
          <w:lang w:val="ro-RO" w:eastAsia="ru-RU"/>
        </w:rPr>
        <w:t xml:space="preserve">sistemului </w:t>
      </w:r>
      <w:r w:rsidRPr="00435DCF">
        <w:rPr>
          <w:rFonts w:ascii="Times New Roman" w:hAnsi="Times New Roman" w:cs="Times New Roman"/>
          <w:color w:val="auto"/>
          <w:lang w:val="ro-RO" w:eastAsia="ru-RU"/>
        </w:rPr>
        <w:t xml:space="preserve">de transport colaborează cu operatorii de </w:t>
      </w:r>
      <w:r w:rsidR="00622691" w:rsidRPr="00435DCF">
        <w:rPr>
          <w:rFonts w:ascii="Times New Roman" w:hAnsi="Times New Roman" w:cs="Times New Roman"/>
          <w:color w:val="auto"/>
          <w:lang w:val="ro-RO" w:eastAsia="ru-RU"/>
        </w:rPr>
        <w:t>transport</w:t>
      </w:r>
      <w:r w:rsidRPr="00435DCF">
        <w:rPr>
          <w:rFonts w:ascii="Times New Roman" w:hAnsi="Times New Roman" w:cs="Times New Roman"/>
          <w:color w:val="auto"/>
          <w:lang w:val="ro-RO" w:eastAsia="ru-RU"/>
        </w:rPr>
        <w:t xml:space="preserve"> </w:t>
      </w:r>
      <w:r w:rsidR="006E15F3" w:rsidRPr="00435DCF">
        <w:rPr>
          <w:rFonts w:ascii="Times New Roman" w:hAnsi="Times New Roman" w:cs="Times New Roman"/>
          <w:color w:val="auto"/>
          <w:lang w:val="ro-RO" w:eastAsia="ru-RU"/>
        </w:rPr>
        <w:t xml:space="preserve">din statele </w:t>
      </w:r>
      <w:r w:rsidRPr="00435DCF">
        <w:rPr>
          <w:rFonts w:ascii="Times New Roman" w:hAnsi="Times New Roman" w:cs="Times New Roman"/>
          <w:color w:val="auto"/>
          <w:lang w:val="ro-RO" w:eastAsia="ru-RU"/>
        </w:rPr>
        <w:t xml:space="preserve"> vecine, inclusiv prin aplicarea unui mecanism de schimb de informaţii continuu.</w:t>
      </w:r>
      <w:r w:rsidR="00F85665" w:rsidRPr="00435DCF">
        <w:rPr>
          <w:rFonts w:ascii="Times New Roman" w:hAnsi="Times New Roman" w:cs="Times New Roman"/>
          <w:color w:val="auto"/>
          <w:lang w:val="ro-RO" w:eastAsia="ru-RU"/>
        </w:rPr>
        <w:t xml:space="preserve"> </w:t>
      </w:r>
      <w:r w:rsidR="00F85665" w:rsidRPr="00435DCF">
        <w:rPr>
          <w:rFonts w:ascii="Times New Roman" w:hAnsi="Times New Roman" w:cs="Times New Roman"/>
          <w:color w:val="auto"/>
          <w:lang w:val="ro-RO"/>
        </w:rPr>
        <w:t xml:space="preserve">Operatorul </w:t>
      </w:r>
      <w:r w:rsidR="00622691" w:rsidRPr="00435DCF">
        <w:rPr>
          <w:rFonts w:ascii="Times New Roman" w:hAnsi="Times New Roman" w:cs="Times New Roman"/>
          <w:color w:val="auto"/>
          <w:lang w:val="ro-RO"/>
        </w:rPr>
        <w:t xml:space="preserve">sistemului </w:t>
      </w:r>
      <w:r w:rsidR="00F85665" w:rsidRPr="00435DCF">
        <w:rPr>
          <w:rFonts w:ascii="Times New Roman" w:hAnsi="Times New Roman" w:cs="Times New Roman"/>
          <w:color w:val="auto"/>
          <w:lang w:val="ro-RO"/>
        </w:rPr>
        <w:t>de transport face schimb de informaţii cu privire la indicaţiile echipamentelor de măsurare şi de alte informaţii necesare pentru reglarea frecvenţei, tensiunii şi a schimbului de energie electrică cu operatorii de transport care exploatează sistemele electroenergetice interconectate.</w:t>
      </w:r>
    </w:p>
    <w:p w14:paraId="22674981" w14:textId="3F4F495D" w:rsidR="00147027" w:rsidRPr="00435DCF" w:rsidRDefault="004A7FCF" w:rsidP="00147027">
      <w:pPr>
        <w:suppressAutoHyphens w:val="0"/>
        <w:spacing w:before="120" w:after="0" w:line="240" w:lineRule="auto"/>
        <w:jc w:val="both"/>
        <w:rPr>
          <w:rFonts w:ascii="Times New Roman" w:hAnsi="Times New Roman" w:cs="Times New Roman"/>
          <w:color w:val="auto"/>
          <w:lang w:val="ro-RO" w:eastAsia="ru-RU"/>
        </w:rPr>
      </w:pPr>
      <w:r w:rsidRPr="00435DCF">
        <w:rPr>
          <w:rFonts w:ascii="Times New Roman" w:hAnsi="Times New Roman" w:cs="Times New Roman"/>
          <w:color w:val="auto"/>
          <w:lang w:val="ro-RO" w:eastAsia="ru-RU"/>
        </w:rPr>
        <w:t>(</w:t>
      </w:r>
      <w:r w:rsidR="00147027" w:rsidRPr="00435DCF">
        <w:rPr>
          <w:rFonts w:ascii="Times New Roman" w:hAnsi="Times New Roman" w:cs="Times New Roman"/>
          <w:color w:val="auto"/>
          <w:lang w:val="ro-RO" w:eastAsia="ru-RU"/>
        </w:rPr>
        <w:t>6</w:t>
      </w:r>
      <w:r w:rsidRPr="00435DCF">
        <w:rPr>
          <w:rFonts w:ascii="Times New Roman" w:hAnsi="Times New Roman" w:cs="Times New Roman"/>
          <w:color w:val="auto"/>
          <w:lang w:val="ro-RO" w:eastAsia="ru-RU"/>
        </w:rPr>
        <w:t xml:space="preserve">) Operatorul </w:t>
      </w:r>
      <w:r w:rsidR="00622691" w:rsidRPr="00435DCF">
        <w:rPr>
          <w:rFonts w:ascii="Times New Roman" w:hAnsi="Times New Roman" w:cs="Times New Roman"/>
          <w:color w:val="auto"/>
          <w:lang w:val="ro-RO" w:eastAsia="ru-RU"/>
        </w:rPr>
        <w:t xml:space="preserve">sistemului </w:t>
      </w:r>
      <w:r w:rsidRPr="00435DCF">
        <w:rPr>
          <w:rFonts w:ascii="Times New Roman" w:hAnsi="Times New Roman" w:cs="Times New Roman"/>
          <w:color w:val="auto"/>
          <w:lang w:val="ro-RO" w:eastAsia="ru-RU"/>
        </w:rPr>
        <w:t>de transport publică pe pagina sa electronică informaţii cu privire la cererea prognozată şi cea reală</w:t>
      </w:r>
      <w:r w:rsidR="003B576D" w:rsidRPr="00435DCF">
        <w:rPr>
          <w:rFonts w:ascii="Times New Roman" w:hAnsi="Times New Roman" w:cs="Times New Roman"/>
          <w:color w:val="auto"/>
          <w:lang w:val="ro-RO" w:eastAsia="ru-RU"/>
        </w:rPr>
        <w:t xml:space="preserve"> de energie electrică</w:t>
      </w:r>
      <w:r w:rsidRPr="00435DCF">
        <w:rPr>
          <w:rFonts w:ascii="Times New Roman" w:hAnsi="Times New Roman" w:cs="Times New Roman"/>
          <w:color w:val="auto"/>
          <w:lang w:val="ro-RO" w:eastAsia="ru-RU"/>
        </w:rPr>
        <w:t>, referitor la disponibilitatea şi utilizarea centralelor electrice, cu privire la capacitatea şi utilizarea capacităţii reţelelor electrice de transport, precum şi referitor la energia de echilibrare şi rezerve. În vederea reflectării informaţiei cu privire la cent</w:t>
      </w:r>
      <w:r w:rsidR="00AF6AC1" w:rsidRPr="00435DCF">
        <w:rPr>
          <w:rFonts w:ascii="Times New Roman" w:hAnsi="Times New Roman" w:cs="Times New Roman"/>
          <w:color w:val="auto"/>
          <w:lang w:val="ro-RO" w:eastAsia="ru-RU"/>
        </w:rPr>
        <w:t>r</w:t>
      </w:r>
      <w:r w:rsidRPr="00435DCF">
        <w:rPr>
          <w:rFonts w:ascii="Times New Roman" w:hAnsi="Times New Roman" w:cs="Times New Roman"/>
          <w:color w:val="auto"/>
          <w:lang w:val="ro-RO" w:eastAsia="ru-RU"/>
        </w:rPr>
        <w:t xml:space="preserve">alele electrice mici pot fi utilizate date agregate. </w:t>
      </w:r>
    </w:p>
    <w:p w14:paraId="202A8CFC" w14:textId="61ED27E0" w:rsidR="00D92924" w:rsidRPr="00435DCF" w:rsidRDefault="004A7FCF">
      <w:pPr>
        <w:suppressAutoHyphens w:val="0"/>
        <w:spacing w:before="120" w:after="0" w:line="240" w:lineRule="auto"/>
        <w:jc w:val="both"/>
        <w:rPr>
          <w:rFonts w:ascii="Times New Roman" w:hAnsi="Times New Roman"/>
          <w:lang w:val="ro-RO" w:eastAsia="ru-RU"/>
        </w:rPr>
      </w:pPr>
      <w:r w:rsidRPr="00435DCF">
        <w:rPr>
          <w:rFonts w:ascii="Times New Roman" w:hAnsi="Times New Roman" w:cs="Times New Roman"/>
          <w:color w:val="auto"/>
          <w:lang w:val="ro-RO" w:eastAsia="ru-RU"/>
        </w:rPr>
        <w:t>(</w:t>
      </w:r>
      <w:r w:rsidR="00E52272" w:rsidRPr="00435DCF">
        <w:rPr>
          <w:rFonts w:ascii="Times New Roman" w:hAnsi="Times New Roman" w:cs="Times New Roman"/>
          <w:color w:val="auto"/>
          <w:lang w:val="ro-RO" w:eastAsia="ru-RU"/>
        </w:rPr>
        <w:t>7</w:t>
      </w:r>
      <w:r w:rsidRPr="00435DCF">
        <w:rPr>
          <w:rFonts w:ascii="Times New Roman" w:hAnsi="Times New Roman" w:cs="Times New Roman"/>
          <w:color w:val="auto"/>
          <w:lang w:val="ro-RO" w:eastAsia="ru-RU"/>
        </w:rPr>
        <w:t>) Operatorul</w:t>
      </w:r>
      <w:r w:rsidR="00622691" w:rsidRPr="00435DCF">
        <w:rPr>
          <w:rFonts w:ascii="Times New Roman" w:hAnsi="Times New Roman" w:cs="Times New Roman"/>
          <w:color w:val="auto"/>
          <w:lang w:val="ro-RO" w:eastAsia="ru-RU"/>
        </w:rPr>
        <w:t xml:space="preserve"> sistemului</w:t>
      </w:r>
      <w:r w:rsidRPr="00435DCF">
        <w:rPr>
          <w:rFonts w:ascii="Times New Roman" w:hAnsi="Times New Roman" w:cs="Times New Roman"/>
          <w:color w:val="auto"/>
          <w:lang w:val="ro-RO" w:eastAsia="ru-RU"/>
        </w:rPr>
        <w:t xml:space="preserve"> de transport este obligat să elaboreze şi să prezinte, pînă la 31 martie, organului central de specialitate al administraţiei publice în domeniul energeticii şi Agenţiei un raport anual, care să cuprindă informaţii cu privire la realizarea </w:t>
      </w:r>
      <w:r w:rsidR="00AF6AC1" w:rsidRPr="00435DCF">
        <w:rPr>
          <w:rFonts w:ascii="Times New Roman" w:hAnsi="Times New Roman" w:cs="Times New Roman"/>
          <w:color w:val="auto"/>
          <w:lang w:val="ro-RO" w:eastAsia="ru-RU"/>
        </w:rPr>
        <w:t xml:space="preserve">funcţiilor şi obligaţiilor </w:t>
      </w:r>
      <w:r w:rsidRPr="00435DCF">
        <w:rPr>
          <w:rFonts w:ascii="Times New Roman" w:hAnsi="Times New Roman" w:cs="Times New Roman"/>
          <w:color w:val="auto"/>
          <w:lang w:val="ro-RO" w:eastAsia="ru-RU"/>
        </w:rPr>
        <w:t>în anul precedent, precum şi referitor la</w:t>
      </w:r>
      <w:r w:rsidR="008E2C33" w:rsidRPr="00435DCF">
        <w:rPr>
          <w:rFonts w:ascii="Times New Roman" w:hAnsi="Times New Roman" w:cs="Times New Roman"/>
          <w:color w:val="auto"/>
          <w:lang w:val="ro-RO" w:eastAsia="ru-RU"/>
        </w:rPr>
        <w:t>:</w:t>
      </w:r>
      <w:r w:rsidRPr="00435DCF">
        <w:rPr>
          <w:rFonts w:ascii="Times New Roman" w:hAnsi="Times New Roman" w:cs="Times New Roman"/>
          <w:color w:val="auto"/>
          <w:lang w:val="ro-RO" w:eastAsia="ru-RU"/>
        </w:rPr>
        <w:t xml:space="preserve"> echilibrul între ofertă şi cerere pe piaţa energiei electrice, prognoza cererii şi a </w:t>
      </w:r>
      <w:r w:rsidR="00AF6AC1" w:rsidRPr="00435DCF">
        <w:rPr>
          <w:rFonts w:ascii="Times New Roman" w:hAnsi="Times New Roman" w:cs="Times New Roman"/>
          <w:color w:val="auto"/>
          <w:lang w:val="ro-RO" w:eastAsia="ru-RU"/>
        </w:rPr>
        <w:t>capacităţilor de producţie (</w:t>
      </w:r>
      <w:r w:rsidRPr="00435DCF">
        <w:rPr>
          <w:rFonts w:ascii="Times New Roman" w:hAnsi="Times New Roman" w:cs="Times New Roman"/>
          <w:color w:val="auto"/>
          <w:lang w:val="ro-RO" w:eastAsia="ru-RU"/>
        </w:rPr>
        <w:t>centralelor electrice</w:t>
      </w:r>
      <w:r w:rsidR="00AF6AC1" w:rsidRPr="00435DCF">
        <w:rPr>
          <w:rFonts w:ascii="Times New Roman" w:hAnsi="Times New Roman" w:cs="Times New Roman"/>
          <w:color w:val="auto"/>
          <w:lang w:val="ro-RO" w:eastAsia="ru-RU"/>
        </w:rPr>
        <w:t>)</w:t>
      </w:r>
      <w:r w:rsidRPr="00435DCF">
        <w:rPr>
          <w:rFonts w:ascii="Times New Roman" w:hAnsi="Times New Roman" w:cs="Times New Roman"/>
          <w:color w:val="auto"/>
          <w:lang w:val="ro-RO" w:eastAsia="ru-RU"/>
        </w:rPr>
        <w:t xml:space="preserve"> planificate sau aflate în construcţie, calitatea serviciului de transport al energiei electrice şi nivelul de întreţinere a reţelei electrice de transport, măsurile de acoperire a sarcinii de </w:t>
      </w:r>
      <w:proofErr w:type="spellStart"/>
      <w:r w:rsidRPr="00435DCF">
        <w:rPr>
          <w:rFonts w:ascii="Times New Roman" w:hAnsi="Times New Roman" w:cs="Times New Roman"/>
          <w:color w:val="auto"/>
          <w:lang w:val="ro-RO" w:eastAsia="ru-RU"/>
        </w:rPr>
        <w:t>vîrf</w:t>
      </w:r>
      <w:proofErr w:type="spellEnd"/>
      <w:r w:rsidRPr="00435DCF">
        <w:rPr>
          <w:rFonts w:ascii="Times New Roman" w:hAnsi="Times New Roman" w:cs="Times New Roman"/>
          <w:color w:val="auto"/>
          <w:lang w:val="ro-RO" w:eastAsia="ru-RU"/>
        </w:rPr>
        <w:t xml:space="preserve">, punerea în aplicare a normelor tehnice şi codurilor reţelelor, la nivelul consumului tehnologic şi </w:t>
      </w:r>
      <w:r w:rsidR="008E2C33" w:rsidRPr="00435DCF">
        <w:rPr>
          <w:rFonts w:ascii="Times New Roman" w:hAnsi="Times New Roman" w:cs="Times New Roman"/>
          <w:color w:val="auto"/>
          <w:lang w:val="ro-RO" w:eastAsia="ru-RU"/>
        </w:rPr>
        <w:t xml:space="preserve">al </w:t>
      </w:r>
      <w:r w:rsidRPr="00435DCF">
        <w:rPr>
          <w:rFonts w:ascii="Times New Roman" w:hAnsi="Times New Roman" w:cs="Times New Roman"/>
          <w:color w:val="auto"/>
          <w:lang w:val="ro-RO" w:eastAsia="ru-RU"/>
        </w:rPr>
        <w:t xml:space="preserve">pierderilor de energie electrică în reţelele electrice de transport, precum şi </w:t>
      </w:r>
      <w:r w:rsidR="008E2C33" w:rsidRPr="00435DCF">
        <w:rPr>
          <w:rFonts w:ascii="Times New Roman" w:hAnsi="Times New Roman" w:cs="Times New Roman"/>
          <w:color w:val="auto"/>
          <w:lang w:val="ro-RO" w:eastAsia="ru-RU"/>
        </w:rPr>
        <w:t xml:space="preserve">cu privire </w:t>
      </w:r>
      <w:r w:rsidRPr="00435DCF">
        <w:rPr>
          <w:rFonts w:ascii="Times New Roman" w:hAnsi="Times New Roman" w:cs="Times New Roman"/>
          <w:color w:val="auto"/>
          <w:lang w:val="ro-RO" w:eastAsia="ru-RU"/>
        </w:rPr>
        <w:t xml:space="preserve">la </w:t>
      </w:r>
      <w:r w:rsidR="00E21F83" w:rsidRPr="00435DCF">
        <w:rPr>
          <w:rFonts w:ascii="Times New Roman" w:hAnsi="Times New Roman" w:cs="Times New Roman"/>
          <w:color w:val="auto"/>
          <w:lang w:val="ro-RO" w:eastAsia="ru-RU"/>
        </w:rPr>
        <w:t xml:space="preserve">securitatea </w:t>
      </w:r>
      <w:r w:rsidRPr="00435DCF">
        <w:rPr>
          <w:rFonts w:ascii="Times New Roman" w:hAnsi="Times New Roman" w:cs="Times New Roman"/>
          <w:color w:val="auto"/>
          <w:lang w:val="ro-RO" w:eastAsia="ru-RU"/>
        </w:rPr>
        <w:t xml:space="preserve">aprovizionării cu energie electrică, inclusiv privind acţiunile care trebuie întreprinse în caz de reducere a </w:t>
      </w:r>
      <w:r w:rsidR="008E2C33" w:rsidRPr="00435DCF">
        <w:rPr>
          <w:rFonts w:ascii="Times New Roman" w:hAnsi="Times New Roman" w:cs="Times New Roman"/>
          <w:color w:val="auto"/>
          <w:lang w:val="ro-RO" w:eastAsia="ru-RU"/>
        </w:rPr>
        <w:t xml:space="preserve">cantităţilor </w:t>
      </w:r>
      <w:r w:rsidRPr="00435DCF">
        <w:rPr>
          <w:rFonts w:ascii="Times New Roman" w:hAnsi="Times New Roman" w:cs="Times New Roman"/>
          <w:color w:val="auto"/>
          <w:lang w:val="ro-RO" w:eastAsia="ru-RU"/>
        </w:rPr>
        <w:t>furnizate de unul sau de mai mulţi furnizori. Raportul se publică pe pagina electronică a operatorului</w:t>
      </w:r>
      <w:r w:rsidR="00622691" w:rsidRPr="00435DCF">
        <w:rPr>
          <w:rFonts w:ascii="Times New Roman" w:hAnsi="Times New Roman" w:cs="Times New Roman"/>
          <w:color w:val="auto"/>
          <w:lang w:val="ro-RO" w:eastAsia="ru-RU"/>
        </w:rPr>
        <w:t xml:space="preserve"> sistemului</w:t>
      </w:r>
      <w:r w:rsidRPr="00435DCF">
        <w:rPr>
          <w:rFonts w:ascii="Times New Roman" w:hAnsi="Times New Roman" w:cs="Times New Roman"/>
          <w:color w:val="auto"/>
          <w:lang w:val="ro-RO" w:eastAsia="ru-RU"/>
        </w:rPr>
        <w:t xml:space="preserve"> de transport.</w:t>
      </w:r>
    </w:p>
    <w:p w14:paraId="1B6F53D9" w14:textId="77777777" w:rsidR="00D92924" w:rsidRPr="00435DCF" w:rsidRDefault="00D92924">
      <w:pPr>
        <w:spacing w:before="120" w:after="0" w:line="240" w:lineRule="auto"/>
        <w:jc w:val="both"/>
        <w:rPr>
          <w:rFonts w:ascii="Times New Roman" w:hAnsi="Times New Roman" w:cs="Times New Roman"/>
          <w:b/>
          <w:color w:val="auto"/>
          <w:lang w:val="ro-RO"/>
        </w:rPr>
      </w:pPr>
    </w:p>
    <w:p w14:paraId="18F07D6F" w14:textId="621FB42F" w:rsidR="00753543" w:rsidRPr="00435DCF" w:rsidRDefault="004A7FCF" w:rsidP="000C320C">
      <w:pPr>
        <w:pStyle w:val="Heading2"/>
        <w:rPr>
          <w:lang w:val="ro-RO"/>
        </w:rPr>
      </w:pPr>
      <w:bookmarkStart w:id="29" w:name="_Toc402352054"/>
      <w:bookmarkStart w:id="30" w:name="_Toc402524834"/>
      <w:r w:rsidRPr="00435DCF">
        <w:rPr>
          <w:b/>
          <w:lang w:val="ro-RO"/>
        </w:rPr>
        <w:t>Articolul 33</w:t>
      </w:r>
      <w:r w:rsidR="00DA0921" w:rsidRPr="00435DCF">
        <w:rPr>
          <w:b/>
          <w:lang w:val="ro-RO"/>
        </w:rPr>
        <w:t>.</w:t>
      </w:r>
      <w:r w:rsidRPr="00435DCF">
        <w:rPr>
          <w:b/>
          <w:lang w:val="ro-RO"/>
        </w:rPr>
        <w:t xml:space="preserve"> </w:t>
      </w:r>
      <w:r w:rsidRPr="00435DCF">
        <w:rPr>
          <w:lang w:val="ro-RO"/>
        </w:rPr>
        <w:t>Prezentarea de  informaţii operatorului</w:t>
      </w:r>
      <w:r w:rsidR="00622691" w:rsidRPr="00435DCF">
        <w:rPr>
          <w:lang w:val="ro-RO"/>
        </w:rPr>
        <w:t xml:space="preserve"> sistemului</w:t>
      </w:r>
      <w:r w:rsidRPr="00435DCF">
        <w:rPr>
          <w:lang w:val="ro-RO"/>
        </w:rPr>
        <w:t xml:space="preserve"> de transport</w:t>
      </w:r>
      <w:bookmarkEnd w:id="29"/>
      <w:bookmarkEnd w:id="30"/>
      <w:r w:rsidRPr="00435DCF">
        <w:rPr>
          <w:b/>
          <w:lang w:val="ro-RO"/>
        </w:rPr>
        <w:t xml:space="preserve"> </w:t>
      </w:r>
    </w:p>
    <w:p w14:paraId="326FFCF3" w14:textId="59F78DFC" w:rsidR="00D92924" w:rsidRPr="00435DCF" w:rsidRDefault="004A7FCF">
      <w:pPr>
        <w:suppressAutoHyphens w:val="0"/>
        <w:spacing w:before="120" w:after="0" w:line="240" w:lineRule="auto"/>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(1) La cererea operatorului </w:t>
      </w:r>
      <w:r w:rsidR="00622691" w:rsidRPr="00435DCF">
        <w:rPr>
          <w:rFonts w:ascii="Times New Roman" w:hAnsi="Times New Roman" w:cs="Times New Roman"/>
          <w:color w:val="auto"/>
          <w:lang w:val="ro-RO"/>
        </w:rPr>
        <w:t xml:space="preserve">sistemului </w:t>
      </w:r>
      <w:r w:rsidRPr="00435DCF">
        <w:rPr>
          <w:rFonts w:ascii="Times New Roman" w:hAnsi="Times New Roman" w:cs="Times New Roman"/>
          <w:color w:val="auto"/>
          <w:lang w:val="ro-RO"/>
        </w:rPr>
        <w:t xml:space="preserve">de transport, producătorii, operatorii </w:t>
      </w:r>
      <w:r w:rsidR="00622691" w:rsidRPr="00435DCF">
        <w:rPr>
          <w:rFonts w:ascii="Times New Roman" w:hAnsi="Times New Roman" w:cs="Times New Roman"/>
          <w:color w:val="auto"/>
          <w:lang w:val="ro-RO"/>
        </w:rPr>
        <w:t xml:space="preserve">sistemelor </w:t>
      </w:r>
      <w:r w:rsidRPr="00435DCF">
        <w:rPr>
          <w:rFonts w:ascii="Times New Roman" w:hAnsi="Times New Roman" w:cs="Times New Roman"/>
          <w:color w:val="auto"/>
          <w:lang w:val="ro-RO"/>
        </w:rPr>
        <w:t>de distribuţie,</w:t>
      </w:r>
      <w:r w:rsidR="0003731E" w:rsidRPr="00435DCF">
        <w:rPr>
          <w:rFonts w:ascii="Times New Roman" w:hAnsi="Times New Roman" w:cs="Times New Roman"/>
          <w:color w:val="auto"/>
          <w:lang w:val="ro-RO"/>
        </w:rPr>
        <w:t xml:space="preserve"> operatorul pieţei energiei electrice,</w:t>
      </w:r>
      <w:r w:rsidRPr="00435DCF">
        <w:rPr>
          <w:rFonts w:ascii="Times New Roman" w:hAnsi="Times New Roman" w:cs="Times New Roman"/>
          <w:color w:val="auto"/>
          <w:lang w:val="ro-RO"/>
        </w:rPr>
        <w:t xml:space="preserve"> furnizorii şi consumatorii finali racordaţi la reţelele electrice de transport prezintă operatorului </w:t>
      </w:r>
      <w:r w:rsidR="00682044" w:rsidRPr="00435DCF">
        <w:rPr>
          <w:rFonts w:ascii="Times New Roman" w:hAnsi="Times New Roman" w:cs="Times New Roman"/>
          <w:color w:val="auto"/>
          <w:lang w:val="ro-RO"/>
        </w:rPr>
        <w:t xml:space="preserve">sistemului </w:t>
      </w:r>
      <w:r w:rsidRPr="00435DCF">
        <w:rPr>
          <w:rFonts w:ascii="Times New Roman" w:hAnsi="Times New Roman" w:cs="Times New Roman"/>
          <w:color w:val="auto"/>
          <w:lang w:val="ro-RO"/>
        </w:rPr>
        <w:t xml:space="preserve">de transport informaţii necesare </w:t>
      </w:r>
      <w:r w:rsidR="00476BAC" w:rsidRPr="00435DCF">
        <w:rPr>
          <w:rFonts w:ascii="Times New Roman" w:hAnsi="Times New Roman" w:cs="Times New Roman"/>
          <w:color w:val="auto"/>
          <w:lang w:val="ro-RO"/>
        </w:rPr>
        <w:t>în legătură cu</w:t>
      </w:r>
      <w:r w:rsidRPr="00435DCF">
        <w:rPr>
          <w:rFonts w:ascii="Times New Roman" w:hAnsi="Times New Roman" w:cs="Times New Roman"/>
          <w:color w:val="auto"/>
          <w:lang w:val="ro-RO"/>
        </w:rPr>
        <w:t xml:space="preserve">: </w:t>
      </w:r>
    </w:p>
    <w:p w14:paraId="0D47C1A9" w14:textId="77777777" w:rsidR="00D92924" w:rsidRPr="00435DCF" w:rsidRDefault="004A7FCF" w:rsidP="00495CB1">
      <w:pPr>
        <w:pStyle w:val="ListParagraph"/>
        <w:numPr>
          <w:ilvl w:val="0"/>
          <w:numId w:val="26"/>
        </w:numPr>
        <w:tabs>
          <w:tab w:val="left" w:pos="567"/>
        </w:tabs>
        <w:suppressAutoHyphens w:val="0"/>
        <w:spacing w:before="120" w:line="240" w:lineRule="auto"/>
        <w:ind w:left="0" w:firstLine="284"/>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lastRenderedPageBreak/>
        <w:t xml:space="preserve">dezvoltarea şi exploatarea reţelelor electrice de transport, precum şi pentru înregistrarea şi analiza evenimentelor operative; </w:t>
      </w:r>
    </w:p>
    <w:p w14:paraId="14DD1988" w14:textId="18F00964" w:rsidR="00D92924" w:rsidRPr="00435DCF" w:rsidRDefault="004A7FCF" w:rsidP="00495CB1">
      <w:pPr>
        <w:pStyle w:val="ListParagraph"/>
        <w:numPr>
          <w:ilvl w:val="0"/>
          <w:numId w:val="26"/>
        </w:numPr>
        <w:tabs>
          <w:tab w:val="left" w:pos="567"/>
        </w:tabs>
        <w:suppressAutoHyphens w:val="0"/>
        <w:spacing w:before="120" w:line="240" w:lineRule="auto"/>
        <w:ind w:left="0" w:firstLine="284"/>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examinarea caracteristicilor consumului de energie electrică, producerii de energie electrică şi alte informaţii necesare pentru </w:t>
      </w:r>
      <w:r w:rsidR="004C1148" w:rsidRPr="00435DCF">
        <w:rPr>
          <w:rFonts w:ascii="Times New Roman" w:hAnsi="Times New Roman" w:cs="Times New Roman"/>
          <w:color w:val="auto"/>
          <w:sz w:val="24"/>
          <w:szCs w:val="24"/>
          <w:lang w:val="ro-RO"/>
        </w:rPr>
        <w:t xml:space="preserve">reglajul </w:t>
      </w:r>
      <w:r w:rsidRPr="00435DCF">
        <w:rPr>
          <w:rFonts w:ascii="Times New Roman" w:hAnsi="Times New Roman" w:cs="Times New Roman"/>
          <w:color w:val="auto"/>
          <w:sz w:val="24"/>
          <w:szCs w:val="24"/>
          <w:lang w:val="ro-RO"/>
        </w:rPr>
        <w:t xml:space="preserve">frecvenţei, tensiunii şi </w:t>
      </w:r>
      <w:r w:rsidR="004C1148" w:rsidRPr="00435DCF">
        <w:rPr>
          <w:rFonts w:ascii="Times New Roman" w:hAnsi="Times New Roman" w:cs="Times New Roman"/>
          <w:color w:val="auto"/>
          <w:sz w:val="24"/>
          <w:szCs w:val="24"/>
          <w:lang w:val="ro-RO"/>
        </w:rPr>
        <w:t xml:space="preserve">pentru gestiunea </w:t>
      </w:r>
      <w:r w:rsidRPr="00435DCF">
        <w:rPr>
          <w:rFonts w:ascii="Times New Roman" w:hAnsi="Times New Roman" w:cs="Times New Roman"/>
          <w:color w:val="auto"/>
          <w:sz w:val="24"/>
          <w:szCs w:val="24"/>
          <w:lang w:val="ro-RO"/>
        </w:rPr>
        <w:t xml:space="preserve">schimbului de energie electrică; </w:t>
      </w:r>
    </w:p>
    <w:p w14:paraId="01294589" w14:textId="77777777" w:rsidR="00D92924" w:rsidRPr="00435DCF" w:rsidRDefault="004A7FCF" w:rsidP="00495CB1">
      <w:pPr>
        <w:pStyle w:val="ListParagraph"/>
        <w:numPr>
          <w:ilvl w:val="0"/>
          <w:numId w:val="26"/>
        </w:numPr>
        <w:tabs>
          <w:tab w:val="left" w:pos="567"/>
        </w:tabs>
        <w:suppressAutoHyphens w:val="0"/>
        <w:spacing w:before="120" w:line="240" w:lineRule="auto"/>
        <w:ind w:left="0" w:firstLine="284"/>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acordarea accesului la reţele electrice de transport şi pentru utilizarea reţelelor electrice de transport; </w:t>
      </w:r>
    </w:p>
    <w:p w14:paraId="275D450E" w14:textId="77777777" w:rsidR="00D92924" w:rsidRPr="00435DCF" w:rsidRDefault="004A7FCF" w:rsidP="00495CB1">
      <w:pPr>
        <w:pStyle w:val="ListParagraph"/>
        <w:numPr>
          <w:ilvl w:val="0"/>
          <w:numId w:val="26"/>
        </w:numPr>
        <w:tabs>
          <w:tab w:val="left" w:pos="567"/>
        </w:tabs>
        <w:suppressAutoHyphens w:val="0"/>
        <w:spacing w:before="120" w:line="240" w:lineRule="auto"/>
        <w:ind w:left="0" w:firstLine="284"/>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prognozarea cererii de energie electrică, precum şi a abaterilor de la planurile de dezvoltare a producţiei şi de la planurile anuale de investiţii; </w:t>
      </w:r>
    </w:p>
    <w:p w14:paraId="402EEAFA" w14:textId="77777777" w:rsidR="00D92924" w:rsidRPr="00435DCF" w:rsidRDefault="004A7FCF" w:rsidP="00495CB1">
      <w:pPr>
        <w:pStyle w:val="ListParagraph"/>
        <w:numPr>
          <w:ilvl w:val="0"/>
          <w:numId w:val="26"/>
        </w:numPr>
        <w:tabs>
          <w:tab w:val="left" w:pos="567"/>
        </w:tabs>
        <w:suppressAutoHyphens w:val="0"/>
        <w:spacing w:before="120" w:line="240" w:lineRule="auto"/>
        <w:ind w:left="0" w:firstLine="284"/>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planificarea exploatării reţelelor electrice de transport pe termen scurt, inclusiv planul orar pentru producerea energiei electrice din surse regenerabile de energie; </w:t>
      </w:r>
    </w:p>
    <w:p w14:paraId="62F94356" w14:textId="2062A682" w:rsidR="00D92924" w:rsidRPr="00435DCF" w:rsidRDefault="004A7FCF" w:rsidP="00495CB1">
      <w:pPr>
        <w:pStyle w:val="ListParagraph"/>
        <w:numPr>
          <w:ilvl w:val="0"/>
          <w:numId w:val="26"/>
        </w:numPr>
        <w:tabs>
          <w:tab w:val="left" w:pos="567"/>
        </w:tabs>
        <w:suppressAutoHyphens w:val="0"/>
        <w:spacing w:before="120" w:line="240" w:lineRule="auto"/>
        <w:ind w:left="0" w:firstLine="284"/>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prestarea serviciilor de sistem;</w:t>
      </w:r>
    </w:p>
    <w:p w14:paraId="67E3E48F" w14:textId="21C2F261" w:rsidR="0003731E" w:rsidRPr="00435DCF" w:rsidRDefault="0003731E" w:rsidP="00495CB1">
      <w:pPr>
        <w:pStyle w:val="ListParagraph"/>
        <w:numPr>
          <w:ilvl w:val="0"/>
          <w:numId w:val="26"/>
        </w:numPr>
        <w:tabs>
          <w:tab w:val="left" w:pos="567"/>
        </w:tabs>
        <w:suppressAutoHyphens w:val="0"/>
        <w:spacing w:before="120" w:line="240" w:lineRule="auto"/>
        <w:ind w:left="0" w:firstLine="284"/>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operarea pieţelor centralizate, organizate şi gestionate de către operatorul sistemului de transport;</w:t>
      </w:r>
    </w:p>
    <w:p w14:paraId="0F99198E" w14:textId="77777777" w:rsidR="00D92924" w:rsidRPr="00435DCF" w:rsidRDefault="004A7FCF" w:rsidP="00495CB1">
      <w:pPr>
        <w:pStyle w:val="ListParagraph"/>
        <w:numPr>
          <w:ilvl w:val="0"/>
          <w:numId w:val="26"/>
        </w:numPr>
        <w:tabs>
          <w:tab w:val="left" w:pos="567"/>
        </w:tabs>
        <w:suppressAutoHyphens w:val="0"/>
        <w:spacing w:before="120" w:line="240" w:lineRule="auto"/>
        <w:ind w:left="0" w:firstLine="284"/>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monitorizarea calităţii serviciului de transport al energiei electrice; </w:t>
      </w:r>
    </w:p>
    <w:p w14:paraId="7F7611DB" w14:textId="57417611" w:rsidR="00D92924" w:rsidRPr="00435DCF" w:rsidRDefault="004A7FCF" w:rsidP="00495CB1">
      <w:pPr>
        <w:pStyle w:val="ListParagraph"/>
        <w:numPr>
          <w:ilvl w:val="0"/>
          <w:numId w:val="26"/>
        </w:numPr>
        <w:tabs>
          <w:tab w:val="left" w:pos="567"/>
        </w:tabs>
        <w:suppressAutoHyphens w:val="0"/>
        <w:spacing w:before="120" w:line="240" w:lineRule="auto"/>
        <w:ind w:left="0" w:firstLine="284"/>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monitorizarea </w:t>
      </w:r>
      <w:r w:rsidR="008473CD" w:rsidRPr="00435DCF">
        <w:rPr>
          <w:rFonts w:ascii="Times New Roman" w:hAnsi="Times New Roman" w:cs="Times New Roman"/>
          <w:color w:val="auto"/>
          <w:sz w:val="24"/>
          <w:szCs w:val="24"/>
          <w:lang w:val="ro-RO"/>
        </w:rPr>
        <w:t xml:space="preserve">securităţii </w:t>
      </w:r>
      <w:r w:rsidRPr="00435DCF">
        <w:rPr>
          <w:rFonts w:ascii="Times New Roman" w:hAnsi="Times New Roman" w:cs="Times New Roman"/>
          <w:color w:val="auto"/>
          <w:sz w:val="24"/>
          <w:szCs w:val="24"/>
          <w:lang w:val="ro-RO"/>
        </w:rPr>
        <w:t xml:space="preserve">aprovizionării cu energie electrică. </w:t>
      </w:r>
    </w:p>
    <w:p w14:paraId="52DD74CB" w14:textId="4FF7C2AA" w:rsidR="00B943B4" w:rsidRPr="00435DCF" w:rsidRDefault="004A7FCF">
      <w:pPr>
        <w:suppressAutoHyphens w:val="0"/>
        <w:spacing w:before="120" w:after="0" w:line="240" w:lineRule="auto"/>
        <w:jc w:val="both"/>
        <w:rPr>
          <w:rFonts w:ascii="Times New Roman" w:hAnsi="Times New Roman" w:cs="Times New Roman"/>
          <w:color w:val="auto"/>
          <w:lang w:val="ro-RO"/>
        </w:rPr>
      </w:pPr>
      <w:r w:rsidRPr="00435DCF">
        <w:rPr>
          <w:rFonts w:ascii="Times New Roman" w:hAnsi="Times New Roman" w:cs="Times New Roman"/>
          <w:color w:val="auto"/>
          <w:lang w:val="ro-RO"/>
        </w:rPr>
        <w:t>(</w:t>
      </w:r>
      <w:r w:rsidR="00F85665" w:rsidRPr="00435DCF">
        <w:rPr>
          <w:rFonts w:ascii="Times New Roman" w:hAnsi="Times New Roman" w:cs="Times New Roman"/>
          <w:color w:val="auto"/>
          <w:lang w:val="ro-RO"/>
        </w:rPr>
        <w:t>2</w:t>
      </w:r>
      <w:r w:rsidRPr="00435DCF">
        <w:rPr>
          <w:rFonts w:ascii="Times New Roman" w:hAnsi="Times New Roman" w:cs="Times New Roman"/>
          <w:color w:val="auto"/>
          <w:lang w:val="ro-RO"/>
        </w:rPr>
        <w:t>) Participanţii la piaţa energiei electrice prezintă operatorului</w:t>
      </w:r>
      <w:r w:rsidR="00EB56FC" w:rsidRPr="00435DCF">
        <w:rPr>
          <w:rFonts w:ascii="Times New Roman" w:hAnsi="Times New Roman" w:cs="Times New Roman"/>
          <w:color w:val="auto"/>
          <w:lang w:val="ro-RO"/>
        </w:rPr>
        <w:t xml:space="preserve"> sistemului</w:t>
      </w:r>
      <w:r w:rsidRPr="00435DCF">
        <w:rPr>
          <w:rFonts w:ascii="Times New Roman" w:hAnsi="Times New Roman" w:cs="Times New Roman"/>
          <w:color w:val="auto"/>
          <w:lang w:val="ro-RO"/>
        </w:rPr>
        <w:t xml:space="preserve"> de transport</w:t>
      </w:r>
      <w:r w:rsidR="00EB56FC" w:rsidRPr="00435DCF">
        <w:rPr>
          <w:rFonts w:ascii="Times New Roman" w:hAnsi="Times New Roman" w:cs="Times New Roman"/>
          <w:color w:val="auto"/>
          <w:lang w:val="ro-RO"/>
        </w:rPr>
        <w:t xml:space="preserve"> şi alte </w:t>
      </w:r>
      <w:r w:rsidRPr="00435DCF">
        <w:rPr>
          <w:rFonts w:ascii="Times New Roman" w:hAnsi="Times New Roman" w:cs="Times New Roman"/>
          <w:color w:val="auto"/>
          <w:lang w:val="ro-RO"/>
        </w:rPr>
        <w:t xml:space="preserve">date şi informaţii necesare pentru îndeplinirea </w:t>
      </w:r>
      <w:r w:rsidR="00EB56FC" w:rsidRPr="00435DCF">
        <w:rPr>
          <w:rFonts w:ascii="Times New Roman" w:hAnsi="Times New Roman" w:cs="Times New Roman"/>
          <w:color w:val="auto"/>
          <w:lang w:val="ro-RO"/>
        </w:rPr>
        <w:t xml:space="preserve">de către operatorul sistemului de transport a </w:t>
      </w:r>
      <w:r w:rsidRPr="00435DCF">
        <w:rPr>
          <w:rFonts w:ascii="Times New Roman" w:hAnsi="Times New Roman" w:cs="Times New Roman"/>
          <w:color w:val="auto"/>
          <w:lang w:val="ro-RO"/>
        </w:rPr>
        <w:t xml:space="preserve">obligaţiilor şi a responsabilităţilor </w:t>
      </w:r>
      <w:r w:rsidR="00EB56FC" w:rsidRPr="00435DCF">
        <w:rPr>
          <w:rFonts w:ascii="Times New Roman" w:hAnsi="Times New Roman" w:cs="Times New Roman"/>
          <w:color w:val="auto"/>
          <w:lang w:val="ro-RO"/>
        </w:rPr>
        <w:t>stabilite prin prezenta lege şi prin alte acte norm</w:t>
      </w:r>
      <w:r w:rsidR="00A01A89" w:rsidRPr="00435DCF">
        <w:rPr>
          <w:rFonts w:ascii="Times New Roman" w:hAnsi="Times New Roman" w:cs="Times New Roman"/>
          <w:color w:val="auto"/>
          <w:lang w:val="ro-RO"/>
        </w:rPr>
        <w:t>a</w:t>
      </w:r>
      <w:r w:rsidR="00EB56FC" w:rsidRPr="00435DCF">
        <w:rPr>
          <w:rFonts w:ascii="Times New Roman" w:hAnsi="Times New Roman" w:cs="Times New Roman"/>
          <w:color w:val="auto"/>
          <w:lang w:val="ro-RO"/>
        </w:rPr>
        <w:t>tiv</w:t>
      </w:r>
      <w:r w:rsidR="00A01A89" w:rsidRPr="00435DCF">
        <w:rPr>
          <w:rFonts w:ascii="Times New Roman" w:hAnsi="Times New Roman" w:cs="Times New Roman"/>
          <w:color w:val="auto"/>
          <w:lang w:val="ro-RO"/>
        </w:rPr>
        <w:t>e</w:t>
      </w:r>
      <w:r w:rsidR="00EB56FC" w:rsidRPr="00435DCF">
        <w:rPr>
          <w:rFonts w:ascii="Times New Roman" w:hAnsi="Times New Roman" w:cs="Times New Roman"/>
          <w:color w:val="auto"/>
          <w:lang w:val="ro-RO"/>
        </w:rPr>
        <w:t xml:space="preserve"> în domeniu, </w:t>
      </w:r>
      <w:r w:rsidR="00EB56FC" w:rsidRPr="00435DCF">
        <w:rPr>
          <w:rFonts w:ascii="Times New Roman" w:hAnsi="Times New Roman" w:cs="Times New Roman"/>
          <w:lang w:val="ro-RO"/>
        </w:rPr>
        <w:t>inclusiv a funcţiilor de colectare şi de agregare a informaţiilor respective</w:t>
      </w:r>
      <w:r w:rsidRPr="00435DCF">
        <w:rPr>
          <w:rFonts w:ascii="Times New Roman" w:hAnsi="Times New Roman" w:cs="Times New Roman"/>
          <w:color w:val="auto"/>
          <w:lang w:val="ro-RO"/>
        </w:rPr>
        <w:t xml:space="preserve">. </w:t>
      </w:r>
    </w:p>
    <w:p w14:paraId="35ECE6F7" w14:textId="14D6817D" w:rsidR="00D92924" w:rsidRPr="00435DCF" w:rsidRDefault="00D92924">
      <w:pPr>
        <w:suppressAutoHyphens w:val="0"/>
        <w:spacing w:before="120" w:after="0" w:line="240" w:lineRule="auto"/>
        <w:jc w:val="both"/>
        <w:rPr>
          <w:rFonts w:ascii="Times New Roman" w:hAnsi="Times New Roman" w:cs="Times New Roman"/>
          <w:lang w:val="ro-RO"/>
        </w:rPr>
      </w:pPr>
    </w:p>
    <w:p w14:paraId="4AC9E3DE" w14:textId="6FA6D6D0" w:rsidR="00753543" w:rsidRPr="00435DCF" w:rsidRDefault="004A7FCF" w:rsidP="000C320C">
      <w:pPr>
        <w:pStyle w:val="Heading2"/>
        <w:rPr>
          <w:b/>
          <w:lang w:val="ro-RO"/>
        </w:rPr>
      </w:pPr>
      <w:bookmarkStart w:id="31" w:name="_Toc402352055"/>
      <w:bookmarkStart w:id="32" w:name="_Toc402524835"/>
      <w:bookmarkStart w:id="33" w:name="OLE_LINK7"/>
      <w:bookmarkStart w:id="34" w:name="OLE_LINK8"/>
      <w:r w:rsidRPr="00435DCF">
        <w:rPr>
          <w:b/>
          <w:lang w:val="ro-RO"/>
        </w:rPr>
        <w:t>Articolul 34</w:t>
      </w:r>
      <w:r w:rsidR="00DA0921" w:rsidRPr="00435DCF">
        <w:rPr>
          <w:b/>
          <w:lang w:val="ro-RO"/>
        </w:rPr>
        <w:t>.</w:t>
      </w:r>
      <w:r w:rsidRPr="00435DCF">
        <w:rPr>
          <w:b/>
          <w:i/>
          <w:lang w:val="ro-RO"/>
        </w:rPr>
        <w:t xml:space="preserve"> </w:t>
      </w:r>
      <w:r w:rsidRPr="00435DCF">
        <w:rPr>
          <w:lang w:val="ro-RO"/>
        </w:rPr>
        <w:t>Dezvoltarea reţelelor electrice de transport şi planurile de investiţii</w:t>
      </w:r>
      <w:bookmarkEnd w:id="31"/>
      <w:bookmarkEnd w:id="32"/>
      <w:r w:rsidRPr="00435DCF">
        <w:rPr>
          <w:b/>
          <w:lang w:val="ro-RO"/>
        </w:rPr>
        <w:t xml:space="preserve"> </w:t>
      </w:r>
    </w:p>
    <w:p w14:paraId="767A020D" w14:textId="035AC4D3" w:rsidR="00D92924" w:rsidRPr="00435DCF" w:rsidRDefault="004A7FCF" w:rsidP="00E910C1">
      <w:pPr>
        <w:pStyle w:val="ListParagraph"/>
        <w:numPr>
          <w:ilvl w:val="0"/>
          <w:numId w:val="27"/>
        </w:numPr>
        <w:tabs>
          <w:tab w:val="left" w:pos="426"/>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Operatorul </w:t>
      </w:r>
      <w:r w:rsidR="005A4325" w:rsidRPr="00435DCF">
        <w:rPr>
          <w:rFonts w:ascii="Times New Roman" w:hAnsi="Times New Roman" w:cs="Times New Roman"/>
          <w:color w:val="auto"/>
          <w:sz w:val="24"/>
          <w:szCs w:val="24"/>
          <w:lang w:val="ro-RO"/>
        </w:rPr>
        <w:t xml:space="preserve">sistemului </w:t>
      </w:r>
      <w:r w:rsidRPr="00435DCF">
        <w:rPr>
          <w:rFonts w:ascii="Times New Roman" w:hAnsi="Times New Roman" w:cs="Times New Roman"/>
          <w:color w:val="auto"/>
          <w:sz w:val="24"/>
          <w:szCs w:val="24"/>
          <w:lang w:val="ro-RO"/>
        </w:rPr>
        <w:t xml:space="preserve">de transport efectuează dezvoltarea reţelelor electrice de transport în legătură cu creşterea cererii de energie electrică, astfel </w:t>
      </w:r>
      <w:proofErr w:type="spellStart"/>
      <w:r w:rsidRPr="00435DCF">
        <w:rPr>
          <w:rFonts w:ascii="Times New Roman" w:hAnsi="Times New Roman" w:cs="Times New Roman"/>
          <w:color w:val="auto"/>
          <w:sz w:val="24"/>
          <w:szCs w:val="24"/>
          <w:lang w:val="ro-RO"/>
        </w:rPr>
        <w:t>încît</w:t>
      </w:r>
      <w:proofErr w:type="spellEnd"/>
      <w:r w:rsidRPr="00435DCF">
        <w:rPr>
          <w:rFonts w:ascii="Times New Roman" w:hAnsi="Times New Roman" w:cs="Times New Roman"/>
          <w:color w:val="auto"/>
          <w:sz w:val="24"/>
          <w:szCs w:val="24"/>
          <w:lang w:val="ro-RO"/>
        </w:rPr>
        <w:t xml:space="preserve"> să fie asigurate fiabilitatea şi continuitatea în aprovizionarea consumatorilor cu energie electrică, cu respectarea prevederilor prezentei legi şi a </w:t>
      </w:r>
      <w:r w:rsidR="00F72415" w:rsidRPr="00435DCF">
        <w:rPr>
          <w:rFonts w:ascii="Times New Roman" w:hAnsi="Times New Roman" w:cs="Times New Roman"/>
          <w:color w:val="auto"/>
          <w:sz w:val="24"/>
          <w:szCs w:val="24"/>
          <w:lang w:val="ro-RO"/>
        </w:rPr>
        <w:t>Normele tehnice ale reţelelor electrice</w:t>
      </w:r>
      <w:r w:rsidRPr="00435DCF">
        <w:rPr>
          <w:rFonts w:ascii="Times New Roman" w:hAnsi="Times New Roman" w:cs="Times New Roman"/>
          <w:color w:val="auto"/>
          <w:sz w:val="24"/>
          <w:szCs w:val="24"/>
          <w:lang w:val="ro-RO"/>
        </w:rPr>
        <w:t>, aprobat de Agenţie. Cheltuielile de dezvoltare a reţelelor electrice de transport le suportă operatorul</w:t>
      </w:r>
      <w:r w:rsidR="00682044" w:rsidRPr="00435DCF">
        <w:rPr>
          <w:rFonts w:ascii="Times New Roman" w:hAnsi="Times New Roman" w:cs="Times New Roman"/>
          <w:color w:val="auto"/>
          <w:sz w:val="24"/>
          <w:szCs w:val="24"/>
          <w:lang w:val="ro-RO"/>
        </w:rPr>
        <w:t xml:space="preserve"> sistemului</w:t>
      </w:r>
      <w:r w:rsidRPr="00435DCF">
        <w:rPr>
          <w:rFonts w:ascii="Times New Roman" w:hAnsi="Times New Roman" w:cs="Times New Roman"/>
          <w:color w:val="auto"/>
          <w:sz w:val="24"/>
          <w:szCs w:val="24"/>
          <w:lang w:val="ro-RO"/>
        </w:rPr>
        <w:t xml:space="preserve"> de transport. Aceste cheltuieli se iau în considerare la stabilirea tarifelor pentru </w:t>
      </w:r>
      <w:r w:rsidR="0040327E" w:rsidRPr="00435DCF">
        <w:rPr>
          <w:rFonts w:ascii="Times New Roman" w:hAnsi="Times New Roman" w:cs="Times New Roman"/>
          <w:color w:val="auto"/>
          <w:sz w:val="24"/>
          <w:szCs w:val="24"/>
          <w:lang w:val="ro-RO"/>
        </w:rPr>
        <w:t xml:space="preserve">serviciul de </w:t>
      </w:r>
      <w:r w:rsidRPr="00435DCF">
        <w:rPr>
          <w:rFonts w:ascii="Times New Roman" w:hAnsi="Times New Roman" w:cs="Times New Roman"/>
          <w:color w:val="auto"/>
          <w:sz w:val="24"/>
          <w:szCs w:val="24"/>
          <w:lang w:val="ro-RO"/>
        </w:rPr>
        <w:t>transport</w:t>
      </w:r>
      <w:r w:rsidR="0040327E" w:rsidRPr="00435DCF">
        <w:rPr>
          <w:rFonts w:ascii="Times New Roman" w:hAnsi="Times New Roman" w:cs="Times New Roman"/>
          <w:color w:val="auto"/>
          <w:sz w:val="24"/>
          <w:szCs w:val="24"/>
          <w:lang w:val="ro-RO"/>
        </w:rPr>
        <w:t xml:space="preserve"> a</w:t>
      </w:r>
      <w:r w:rsidRPr="00435DCF">
        <w:rPr>
          <w:rFonts w:ascii="Times New Roman" w:hAnsi="Times New Roman" w:cs="Times New Roman"/>
          <w:color w:val="auto"/>
          <w:sz w:val="24"/>
          <w:szCs w:val="24"/>
          <w:lang w:val="ro-RO"/>
        </w:rPr>
        <w:t xml:space="preserve">l energiei electrice în cazul în care s-au efectuat în conformitate cu condiţiile stipulate în licenţă, </w:t>
      </w:r>
      <w:r w:rsidR="004B242E" w:rsidRPr="00435DCF">
        <w:rPr>
          <w:rFonts w:ascii="Times New Roman" w:hAnsi="Times New Roman" w:cs="Times New Roman"/>
          <w:color w:val="auto"/>
          <w:sz w:val="24"/>
          <w:szCs w:val="24"/>
          <w:lang w:val="ro-RO"/>
        </w:rPr>
        <w:t xml:space="preserve">în </w:t>
      </w:r>
      <w:r w:rsidRPr="00435DCF">
        <w:rPr>
          <w:rFonts w:ascii="Times New Roman" w:hAnsi="Times New Roman" w:cs="Times New Roman"/>
          <w:color w:val="auto"/>
          <w:sz w:val="24"/>
          <w:szCs w:val="24"/>
          <w:lang w:val="ro-RO"/>
        </w:rPr>
        <w:t xml:space="preserve">metodologia </w:t>
      </w:r>
      <w:r w:rsidR="00E70862" w:rsidRPr="00435DCF">
        <w:rPr>
          <w:rFonts w:ascii="Times New Roman" w:hAnsi="Times New Roman" w:cs="Times New Roman"/>
          <w:color w:val="auto"/>
          <w:sz w:val="24"/>
          <w:szCs w:val="24"/>
          <w:lang w:val="ro-RO"/>
        </w:rPr>
        <w:t>de calculare a tarifelor</w:t>
      </w:r>
      <w:r w:rsidR="004B242E" w:rsidRPr="00435DCF">
        <w:rPr>
          <w:rFonts w:ascii="Times New Roman" w:hAnsi="Times New Roman" w:cs="Times New Roman"/>
          <w:color w:val="auto"/>
          <w:sz w:val="24"/>
          <w:szCs w:val="24"/>
          <w:lang w:val="ro-RO"/>
        </w:rPr>
        <w:t xml:space="preserve">, în regulamentul privind principiile de planificare, aprobare şi efectuare a investiţiilor în sectorul </w:t>
      </w:r>
      <w:r w:rsidR="00D64F3B" w:rsidRPr="00435DCF">
        <w:rPr>
          <w:rFonts w:ascii="Times New Roman" w:hAnsi="Times New Roman" w:cs="Times New Roman"/>
          <w:color w:val="auto"/>
          <w:sz w:val="24"/>
          <w:szCs w:val="24"/>
          <w:lang w:val="ro-RO"/>
        </w:rPr>
        <w:t>electroenergetic</w:t>
      </w:r>
      <w:r w:rsidR="004B242E" w:rsidRPr="00435DCF">
        <w:rPr>
          <w:rFonts w:ascii="Times New Roman" w:hAnsi="Times New Roman" w:cs="Times New Roman"/>
          <w:color w:val="auto"/>
          <w:sz w:val="24"/>
          <w:szCs w:val="24"/>
          <w:lang w:val="ro-RO"/>
        </w:rPr>
        <w:t xml:space="preserve"> şi modul de recuperare a acestora prin tarif (în continuare regulamentul privind investiţiile),</w:t>
      </w:r>
      <w:r w:rsidRPr="00435DCF">
        <w:rPr>
          <w:rFonts w:ascii="Times New Roman" w:hAnsi="Times New Roman" w:cs="Times New Roman"/>
          <w:color w:val="auto"/>
          <w:sz w:val="24"/>
          <w:szCs w:val="24"/>
          <w:lang w:val="ro-RO"/>
        </w:rPr>
        <w:t xml:space="preserve"> aprobate de Agenţie.</w:t>
      </w:r>
    </w:p>
    <w:p w14:paraId="41ADACDA" w14:textId="31A77493" w:rsidR="00D92924" w:rsidRPr="00435DCF" w:rsidRDefault="00291D43" w:rsidP="00E910C1">
      <w:pPr>
        <w:pStyle w:val="ListParagraph"/>
        <w:numPr>
          <w:ilvl w:val="0"/>
          <w:numId w:val="27"/>
        </w:numPr>
        <w:tabs>
          <w:tab w:val="left" w:pos="426"/>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În contextul obligaţiei stabilite în Articolul 3</w:t>
      </w:r>
      <w:r w:rsidR="0076659F" w:rsidRPr="00435DCF">
        <w:rPr>
          <w:rFonts w:ascii="Times New Roman" w:hAnsi="Times New Roman" w:cs="Times New Roman"/>
          <w:color w:val="auto"/>
          <w:sz w:val="24"/>
          <w:szCs w:val="24"/>
          <w:lang w:val="ro-RO"/>
        </w:rPr>
        <w:t>0</w:t>
      </w:r>
      <w:r w:rsidRPr="00435DCF">
        <w:rPr>
          <w:rFonts w:ascii="Times New Roman" w:hAnsi="Times New Roman" w:cs="Times New Roman"/>
          <w:color w:val="auto"/>
          <w:sz w:val="24"/>
          <w:szCs w:val="24"/>
          <w:lang w:val="ro-RO"/>
        </w:rPr>
        <w:t xml:space="preserve">, alineat (1), litera </w:t>
      </w:r>
      <w:r w:rsidR="0076659F" w:rsidRPr="00435DCF">
        <w:rPr>
          <w:rFonts w:ascii="Times New Roman" w:hAnsi="Times New Roman" w:cs="Times New Roman"/>
          <w:color w:val="auto"/>
          <w:sz w:val="24"/>
          <w:szCs w:val="24"/>
          <w:lang w:val="ro-RO"/>
        </w:rPr>
        <w:t>b</w:t>
      </w:r>
      <w:r w:rsidRPr="00435DCF">
        <w:rPr>
          <w:rFonts w:ascii="Times New Roman" w:hAnsi="Times New Roman" w:cs="Times New Roman"/>
          <w:color w:val="auto"/>
          <w:sz w:val="24"/>
          <w:szCs w:val="24"/>
          <w:lang w:val="ro-RO"/>
        </w:rPr>
        <w:t>) din prezenta Lege, o</w:t>
      </w:r>
      <w:r w:rsidR="004A7FCF" w:rsidRPr="00435DCF">
        <w:rPr>
          <w:rFonts w:ascii="Times New Roman" w:hAnsi="Times New Roman" w:cs="Times New Roman"/>
          <w:color w:val="auto"/>
          <w:sz w:val="24"/>
          <w:szCs w:val="24"/>
          <w:lang w:val="ro-RO"/>
        </w:rPr>
        <w:t xml:space="preserve">peratorul </w:t>
      </w:r>
      <w:r w:rsidR="00682044" w:rsidRPr="00435DCF">
        <w:rPr>
          <w:rFonts w:ascii="Times New Roman" w:hAnsi="Times New Roman" w:cs="Times New Roman"/>
          <w:color w:val="auto"/>
          <w:sz w:val="24"/>
          <w:szCs w:val="24"/>
          <w:lang w:val="ro-RO"/>
        </w:rPr>
        <w:t>sistemului</w:t>
      </w:r>
      <w:r w:rsidR="004A7FCF" w:rsidRPr="00435DCF">
        <w:rPr>
          <w:rFonts w:ascii="Times New Roman" w:hAnsi="Times New Roman" w:cs="Times New Roman"/>
          <w:color w:val="auto"/>
          <w:sz w:val="24"/>
          <w:szCs w:val="24"/>
          <w:lang w:val="ro-RO"/>
        </w:rPr>
        <w:t xml:space="preserve"> de transport este obligat, ţinînd cont de strategia energetică </w:t>
      </w:r>
      <w:r w:rsidR="00C605B0" w:rsidRPr="00435DCF">
        <w:rPr>
          <w:rFonts w:ascii="Times New Roman" w:hAnsi="Times New Roman" w:cs="Times New Roman"/>
          <w:color w:val="auto"/>
          <w:sz w:val="24"/>
          <w:szCs w:val="24"/>
          <w:lang w:val="ro-RO"/>
        </w:rPr>
        <w:t xml:space="preserve">aprobată </w:t>
      </w:r>
      <w:r w:rsidR="004A7FCF" w:rsidRPr="00435DCF">
        <w:rPr>
          <w:rFonts w:ascii="Times New Roman" w:hAnsi="Times New Roman" w:cs="Times New Roman"/>
          <w:color w:val="auto"/>
          <w:sz w:val="24"/>
          <w:szCs w:val="24"/>
          <w:lang w:val="ro-RO"/>
        </w:rPr>
        <w:t xml:space="preserve">de Guvern şi de datele statistice privind balanţa energetică, de oferta şi </w:t>
      </w:r>
      <w:r w:rsidR="00483035" w:rsidRPr="00435DCF">
        <w:rPr>
          <w:rFonts w:ascii="Times New Roman" w:hAnsi="Times New Roman" w:cs="Times New Roman"/>
          <w:color w:val="auto"/>
          <w:sz w:val="24"/>
          <w:szCs w:val="24"/>
          <w:lang w:val="ro-RO"/>
        </w:rPr>
        <w:t xml:space="preserve">de </w:t>
      </w:r>
      <w:r w:rsidR="004A7FCF" w:rsidRPr="00435DCF">
        <w:rPr>
          <w:rFonts w:ascii="Times New Roman" w:hAnsi="Times New Roman" w:cs="Times New Roman"/>
          <w:color w:val="auto"/>
          <w:sz w:val="24"/>
          <w:szCs w:val="24"/>
          <w:lang w:val="ro-RO"/>
        </w:rPr>
        <w:t>cererea actuale şi prognozate, să elaboreze şi, după consultarea prealabilă cu participanţii la piaţă interesaţi, să prezinte Agenţiei un plan de dezvoltare a reţelelor electrice de transport pentru zece ani</w:t>
      </w:r>
      <w:r w:rsidR="00574943" w:rsidRPr="00435DCF">
        <w:rPr>
          <w:rFonts w:ascii="Times New Roman" w:hAnsi="Times New Roman" w:cs="Times New Roman"/>
          <w:color w:val="auto"/>
          <w:sz w:val="24"/>
          <w:szCs w:val="24"/>
          <w:lang w:val="ro-RO"/>
        </w:rPr>
        <w:t xml:space="preserve"> (în continuare planul de dezvoltare)</w:t>
      </w:r>
      <w:r w:rsidR="004A7FCF" w:rsidRPr="00435DCF">
        <w:rPr>
          <w:rFonts w:ascii="Times New Roman" w:hAnsi="Times New Roman" w:cs="Times New Roman"/>
          <w:color w:val="auto"/>
          <w:sz w:val="24"/>
          <w:szCs w:val="24"/>
          <w:lang w:val="ro-RO"/>
        </w:rPr>
        <w:t xml:space="preserve">. Planul de dezvoltare trebuie </w:t>
      </w:r>
      <w:r w:rsidR="00D64F3B" w:rsidRPr="00435DCF">
        <w:rPr>
          <w:rFonts w:ascii="Times New Roman" w:hAnsi="Times New Roman" w:cs="Times New Roman"/>
          <w:color w:val="auto"/>
          <w:spacing w:val="4"/>
          <w:sz w:val="24"/>
          <w:szCs w:val="24"/>
          <w:lang w:val="ro-RO"/>
        </w:rPr>
        <w:t xml:space="preserve">să conţină măsuri eficiente pentru a garanta fiabilitatea sistemului electroenergetic şi </w:t>
      </w:r>
      <w:r w:rsidR="008473CD" w:rsidRPr="00435DCF">
        <w:rPr>
          <w:rFonts w:ascii="Times New Roman" w:hAnsi="Times New Roman" w:cs="Times New Roman"/>
          <w:color w:val="auto"/>
          <w:spacing w:val="4"/>
          <w:sz w:val="24"/>
          <w:szCs w:val="24"/>
          <w:lang w:val="ro-RO"/>
        </w:rPr>
        <w:t>securitatea</w:t>
      </w:r>
      <w:r w:rsidR="00D64F3B" w:rsidRPr="00435DCF">
        <w:rPr>
          <w:rFonts w:ascii="Times New Roman" w:hAnsi="Times New Roman" w:cs="Times New Roman"/>
          <w:color w:val="auto"/>
          <w:spacing w:val="4"/>
          <w:sz w:val="24"/>
          <w:szCs w:val="24"/>
          <w:lang w:val="ro-RO"/>
        </w:rPr>
        <w:t xml:space="preserve"> aprovizionării cu energie electrică şi</w:t>
      </w:r>
      <w:r w:rsidR="00D64F3B" w:rsidRPr="00435DCF">
        <w:rPr>
          <w:rFonts w:ascii="Times New Roman" w:hAnsi="Times New Roman" w:cs="Times New Roman"/>
          <w:color w:val="auto"/>
          <w:sz w:val="24"/>
          <w:szCs w:val="24"/>
          <w:lang w:val="ro-RO"/>
        </w:rPr>
        <w:t xml:space="preserve"> </w:t>
      </w:r>
      <w:r w:rsidR="004A7FCF" w:rsidRPr="00435DCF">
        <w:rPr>
          <w:rFonts w:ascii="Times New Roman" w:hAnsi="Times New Roman" w:cs="Times New Roman"/>
          <w:color w:val="auto"/>
          <w:sz w:val="24"/>
          <w:szCs w:val="24"/>
          <w:lang w:val="ro-RO"/>
        </w:rPr>
        <w:t xml:space="preserve">să indice participanţilor la piaţa energiei electrice principalele </w:t>
      </w:r>
      <w:r w:rsidR="0081539B" w:rsidRPr="00435DCF">
        <w:rPr>
          <w:rFonts w:ascii="Times New Roman" w:hAnsi="Times New Roman" w:cs="Times New Roman"/>
          <w:color w:val="auto"/>
          <w:sz w:val="24"/>
          <w:szCs w:val="24"/>
          <w:lang w:val="ro-RO"/>
        </w:rPr>
        <w:t xml:space="preserve">reţele </w:t>
      </w:r>
      <w:r w:rsidR="004A7FCF" w:rsidRPr="00435DCF">
        <w:rPr>
          <w:rFonts w:ascii="Times New Roman" w:hAnsi="Times New Roman" w:cs="Times New Roman"/>
          <w:color w:val="auto"/>
          <w:sz w:val="24"/>
          <w:szCs w:val="24"/>
          <w:lang w:val="ro-RO"/>
        </w:rPr>
        <w:t>electrice de transport care se preconizează a fi reconstruite sau reabilitate în următorii zece ani, să conţină informaţii cu privire la investiţiile deja stabilite şi să identifice noi investiţii  care trebuie să fie efectuate în trei ani</w:t>
      </w:r>
      <w:r w:rsidR="00483035" w:rsidRPr="00435DCF">
        <w:rPr>
          <w:rFonts w:ascii="Times New Roman" w:hAnsi="Times New Roman" w:cs="Times New Roman"/>
          <w:color w:val="auto"/>
          <w:sz w:val="24"/>
          <w:szCs w:val="24"/>
          <w:lang w:val="ro-RO"/>
        </w:rPr>
        <w:t xml:space="preserve"> şi</w:t>
      </w:r>
      <w:r w:rsidR="004A7FCF" w:rsidRPr="00435DCF">
        <w:rPr>
          <w:rFonts w:ascii="Times New Roman" w:hAnsi="Times New Roman" w:cs="Times New Roman"/>
          <w:color w:val="auto"/>
          <w:sz w:val="24"/>
          <w:szCs w:val="24"/>
          <w:lang w:val="ro-RO"/>
        </w:rPr>
        <w:t xml:space="preserve"> să prevadă un interval de timp pentru toate proiectele de investiţii. Planul de dezvoltare trebuie să conţină, fără a se limita: </w:t>
      </w:r>
    </w:p>
    <w:p w14:paraId="3ECCF20D" w14:textId="4C3D8E5F" w:rsidR="00D92924" w:rsidRPr="00435DCF" w:rsidRDefault="004A7FCF" w:rsidP="00E910C1">
      <w:pPr>
        <w:numPr>
          <w:ilvl w:val="0"/>
          <w:numId w:val="74"/>
        </w:numPr>
        <w:tabs>
          <w:tab w:val="left" w:pos="-2127"/>
          <w:tab w:val="left" w:pos="567"/>
        </w:tabs>
        <w:suppressAutoHyphens w:val="0"/>
        <w:spacing w:before="120" w:after="0" w:line="240" w:lineRule="auto"/>
        <w:ind w:left="0" w:firstLine="284"/>
        <w:jc w:val="both"/>
        <w:rPr>
          <w:rFonts w:ascii="Times New Roman" w:hAnsi="Times New Roman" w:cs="Times New Roman"/>
          <w:color w:val="auto"/>
          <w:spacing w:val="4"/>
          <w:lang w:val="ro-RO"/>
        </w:rPr>
      </w:pPr>
      <w:r w:rsidRPr="00435DCF">
        <w:rPr>
          <w:rFonts w:ascii="Times New Roman" w:hAnsi="Times New Roman" w:cs="Times New Roman"/>
          <w:color w:val="auto"/>
          <w:lang w:val="ro-RO"/>
        </w:rPr>
        <w:t xml:space="preserve">descrierea detaliată a infrastructurii existente, a stării ei actuale şi a gradului de uzură,  lista intervenţiilor efectuate în ultimul an, precum şi rezultatele obţinute în urma studiilor efectuate </w:t>
      </w:r>
      <w:r w:rsidRPr="00435DCF">
        <w:rPr>
          <w:rFonts w:ascii="Times New Roman" w:hAnsi="Times New Roman" w:cs="Times New Roman"/>
          <w:color w:val="auto"/>
          <w:lang w:val="ro-RO"/>
        </w:rPr>
        <w:lastRenderedPageBreak/>
        <w:t xml:space="preserve">privind dezvoltarea reţelelor electrice şi </w:t>
      </w:r>
      <w:r w:rsidR="00CF70A1" w:rsidRPr="00435DCF">
        <w:rPr>
          <w:rFonts w:ascii="Times New Roman" w:hAnsi="Times New Roman" w:cs="Times New Roman"/>
          <w:color w:val="auto"/>
          <w:lang w:val="ro-RO"/>
        </w:rPr>
        <w:t>privind instalarea echipamentelor de măsurare</w:t>
      </w:r>
      <w:r w:rsidR="004C1148" w:rsidRPr="00435DCF">
        <w:rPr>
          <w:rFonts w:ascii="Times New Roman" w:hAnsi="Times New Roman" w:cs="Times New Roman"/>
          <w:color w:val="auto"/>
          <w:lang w:val="ro-RO"/>
        </w:rPr>
        <w:t xml:space="preserve"> </w:t>
      </w:r>
      <w:r w:rsidR="00517BB2" w:rsidRPr="00435DCF">
        <w:rPr>
          <w:rFonts w:ascii="Times New Roman" w:hAnsi="Times New Roman" w:cs="Times New Roman"/>
          <w:color w:val="auto"/>
          <w:lang w:val="ro-RO"/>
        </w:rPr>
        <w:t xml:space="preserve"> electronice</w:t>
      </w:r>
      <w:r w:rsidRPr="00435DCF">
        <w:rPr>
          <w:rFonts w:ascii="Times New Roman" w:hAnsi="Times New Roman" w:cs="Times New Roman"/>
          <w:color w:val="auto"/>
          <w:lang w:val="ro-RO"/>
        </w:rPr>
        <w:t>;</w:t>
      </w:r>
    </w:p>
    <w:p w14:paraId="576EA1CE" w14:textId="708BA36E" w:rsidR="00D92924" w:rsidRPr="00435DCF" w:rsidRDefault="004A7FCF" w:rsidP="00E910C1">
      <w:pPr>
        <w:numPr>
          <w:ilvl w:val="0"/>
          <w:numId w:val="74"/>
        </w:numPr>
        <w:tabs>
          <w:tab w:val="left" w:pos="-2127"/>
          <w:tab w:val="left" w:pos="567"/>
        </w:tabs>
        <w:suppressAutoHyphens w:val="0"/>
        <w:spacing w:before="120" w:after="0" w:line="240" w:lineRule="auto"/>
        <w:ind w:left="0" w:firstLine="284"/>
        <w:jc w:val="both"/>
        <w:rPr>
          <w:rFonts w:ascii="Times New Roman" w:hAnsi="Times New Roman" w:cs="Times New Roman"/>
          <w:color w:val="auto"/>
          <w:spacing w:val="4"/>
          <w:lang w:val="ro-RO"/>
        </w:rPr>
      </w:pPr>
      <w:r w:rsidRPr="00435DCF">
        <w:rPr>
          <w:rFonts w:ascii="Times New Roman" w:hAnsi="Times New Roman" w:cs="Times New Roman"/>
          <w:color w:val="auto"/>
          <w:lang w:val="ro-RO"/>
        </w:rPr>
        <w:t>descrierea reţelelor electrice de transport şi a obiectivelor aferente, necesare de a fi construite, modernizate, reconstruite în următorii  zece</w:t>
      </w:r>
      <w:r w:rsidR="00280301" w:rsidRPr="00435DCF">
        <w:rPr>
          <w:rFonts w:ascii="Times New Roman" w:hAnsi="Times New Roman" w:cs="Times New Roman"/>
          <w:color w:val="auto"/>
          <w:lang w:val="ro-RO"/>
        </w:rPr>
        <w:t xml:space="preserve"> ani</w:t>
      </w:r>
      <w:r w:rsidR="00104156" w:rsidRPr="00435DCF">
        <w:rPr>
          <w:rFonts w:ascii="Times New Roman" w:hAnsi="Times New Roman" w:cs="Times New Roman"/>
          <w:color w:val="auto"/>
          <w:lang w:val="ro-RO"/>
        </w:rPr>
        <w:t xml:space="preserve">. În legătură cu executarea prevederii respective </w:t>
      </w:r>
      <w:r w:rsidR="00E0377E" w:rsidRPr="00435DCF">
        <w:rPr>
          <w:rFonts w:ascii="Times New Roman" w:hAnsi="Times New Roman" w:cs="Times New Roman"/>
          <w:color w:val="auto"/>
          <w:lang w:val="ro-RO"/>
        </w:rPr>
        <w:t xml:space="preserve">operatorul sistemului de transport trebuie să </w:t>
      </w:r>
      <w:r w:rsidR="009F6889" w:rsidRPr="00435DCF">
        <w:rPr>
          <w:rFonts w:ascii="Times New Roman" w:hAnsi="Times New Roman" w:cs="Times New Roman"/>
          <w:color w:val="auto"/>
          <w:lang w:val="ro-RO"/>
        </w:rPr>
        <w:t xml:space="preserve">descrie scenariile de integrare a </w:t>
      </w:r>
      <w:r w:rsidRPr="00435DCF">
        <w:rPr>
          <w:rFonts w:ascii="Times New Roman" w:hAnsi="Times New Roman" w:cs="Times New Roman"/>
          <w:color w:val="auto"/>
          <w:lang w:val="ro-RO"/>
        </w:rPr>
        <w:t xml:space="preserve">centralelor electrice care produc energie electrică din surse regenerabile de energie </w:t>
      </w:r>
      <w:r w:rsidR="009F6889" w:rsidRPr="00435DCF">
        <w:rPr>
          <w:rFonts w:ascii="Times New Roman" w:hAnsi="Times New Roman" w:cs="Times New Roman"/>
          <w:color w:val="auto"/>
          <w:lang w:val="ro-RO"/>
        </w:rPr>
        <w:t>din perspectiva analizei cost</w:t>
      </w:r>
      <w:r w:rsidR="00AB0E3F" w:rsidRPr="00435DCF">
        <w:rPr>
          <w:rFonts w:ascii="Times New Roman" w:hAnsi="Times New Roman" w:cs="Times New Roman"/>
          <w:color w:val="auto"/>
          <w:lang w:val="ro-RO"/>
        </w:rPr>
        <w:t>-</w:t>
      </w:r>
      <w:r w:rsidR="009F6889" w:rsidRPr="00435DCF">
        <w:rPr>
          <w:rFonts w:ascii="Times New Roman" w:hAnsi="Times New Roman" w:cs="Times New Roman"/>
          <w:color w:val="auto"/>
          <w:lang w:val="ro-RO"/>
        </w:rPr>
        <w:t xml:space="preserve">beneficiu, în conformitate cu ţintele naţionale stabilite </w:t>
      </w:r>
      <w:r w:rsidR="0067592D" w:rsidRPr="00435DCF">
        <w:rPr>
          <w:rFonts w:ascii="Times New Roman" w:hAnsi="Times New Roman" w:cs="Times New Roman"/>
          <w:color w:val="auto"/>
          <w:lang w:val="ro-RO"/>
        </w:rPr>
        <w:t xml:space="preserve">în </w:t>
      </w:r>
      <w:r w:rsidR="00AB0E3F" w:rsidRPr="00435DCF">
        <w:rPr>
          <w:rFonts w:ascii="Times New Roman" w:hAnsi="Times New Roman" w:cs="Times New Roman"/>
          <w:color w:val="auto"/>
          <w:lang w:val="ro-RO"/>
        </w:rPr>
        <w:t>actele normative în domeniu</w:t>
      </w:r>
      <w:r w:rsidR="0067592D" w:rsidRPr="00435DCF">
        <w:rPr>
          <w:rFonts w:ascii="Times New Roman" w:hAnsi="Times New Roman" w:cs="Times New Roman"/>
          <w:color w:val="auto"/>
          <w:lang w:val="ro-RO"/>
        </w:rPr>
        <w:t>l energiei regenerabile</w:t>
      </w:r>
      <w:r w:rsidRPr="00435DCF">
        <w:rPr>
          <w:rFonts w:ascii="Times New Roman" w:hAnsi="Times New Roman" w:cs="Times New Roman"/>
          <w:color w:val="auto"/>
          <w:lang w:val="ro-RO"/>
        </w:rPr>
        <w:t>;</w:t>
      </w:r>
    </w:p>
    <w:p w14:paraId="4A4247CF" w14:textId="71DEFEAF" w:rsidR="00D92924" w:rsidRPr="00435DCF" w:rsidRDefault="004A7FCF" w:rsidP="00E910C1">
      <w:pPr>
        <w:numPr>
          <w:ilvl w:val="0"/>
          <w:numId w:val="74"/>
        </w:numPr>
        <w:tabs>
          <w:tab w:val="left" w:pos="-2127"/>
          <w:tab w:val="left" w:pos="567"/>
        </w:tabs>
        <w:suppressAutoHyphens w:val="0"/>
        <w:spacing w:before="120" w:after="0" w:line="240" w:lineRule="auto"/>
        <w:ind w:left="0" w:firstLine="284"/>
        <w:jc w:val="both"/>
        <w:rPr>
          <w:rFonts w:ascii="Times New Roman" w:hAnsi="Times New Roman" w:cs="Times New Roman"/>
          <w:color w:val="auto"/>
          <w:spacing w:val="4"/>
          <w:lang w:val="ro-RO"/>
        </w:rPr>
      </w:pPr>
      <w:r w:rsidRPr="00435DCF">
        <w:rPr>
          <w:rFonts w:ascii="Times New Roman" w:hAnsi="Times New Roman" w:cs="Times New Roman"/>
          <w:color w:val="auto"/>
          <w:lang w:val="ro-RO"/>
        </w:rPr>
        <w:t>calendarul pentru proiectele de investiţii planificate de a fi efectuate în următorii zece ani;</w:t>
      </w:r>
    </w:p>
    <w:p w14:paraId="6BC9A038" w14:textId="77777777" w:rsidR="00D92924" w:rsidRPr="00435DCF" w:rsidRDefault="004A7FCF" w:rsidP="00E910C1">
      <w:pPr>
        <w:numPr>
          <w:ilvl w:val="0"/>
          <w:numId w:val="74"/>
        </w:numPr>
        <w:tabs>
          <w:tab w:val="left" w:pos="-2127"/>
          <w:tab w:val="left"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estimarea capacităţilor necesare, prognoza evoluţiei producerii, inclusiv a producerii din surse regenerabile de energie, măsuri de eficienţă energetică, prognoza consumului şi estimări privind importurile;</w:t>
      </w:r>
    </w:p>
    <w:p w14:paraId="3114843F" w14:textId="12DD6BD9" w:rsidR="00D92924" w:rsidRPr="00435DCF" w:rsidRDefault="004A7FCF" w:rsidP="00E910C1">
      <w:pPr>
        <w:numPr>
          <w:ilvl w:val="0"/>
          <w:numId w:val="74"/>
        </w:numPr>
        <w:tabs>
          <w:tab w:val="left" w:pos="-2127"/>
          <w:tab w:val="left"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descrierea detaliată a mijloacelor şi a investiţiilor necesare pentru a satisface cererea  estimată de energie electrică, </w:t>
      </w:r>
    </w:p>
    <w:p w14:paraId="7B22411F" w14:textId="3A91F8C7" w:rsidR="00D92924" w:rsidRPr="00435DCF" w:rsidRDefault="004A7FCF" w:rsidP="00E910C1">
      <w:pPr>
        <w:numPr>
          <w:ilvl w:val="0"/>
          <w:numId w:val="74"/>
        </w:numPr>
        <w:tabs>
          <w:tab w:val="left" w:pos="-2127"/>
          <w:tab w:val="left"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descrierea investiţiilor care au fost aprobate şi care urmează să fie aprobate şi efectuate în următorii trei ani, precum şi calendarul pentru </w:t>
      </w:r>
      <w:r w:rsidR="00306498" w:rsidRPr="00435DCF">
        <w:rPr>
          <w:rFonts w:ascii="Times New Roman" w:hAnsi="Times New Roman" w:cs="Times New Roman"/>
          <w:color w:val="auto"/>
          <w:lang w:val="ro-RO"/>
        </w:rPr>
        <w:t xml:space="preserve">realizarea </w:t>
      </w:r>
      <w:r w:rsidRPr="00435DCF">
        <w:rPr>
          <w:rFonts w:ascii="Times New Roman" w:hAnsi="Times New Roman" w:cs="Times New Roman"/>
          <w:color w:val="auto"/>
          <w:lang w:val="ro-RO"/>
        </w:rPr>
        <w:t>acest</w:t>
      </w:r>
      <w:r w:rsidR="00306498" w:rsidRPr="00435DCF">
        <w:rPr>
          <w:rFonts w:ascii="Times New Roman" w:hAnsi="Times New Roman" w:cs="Times New Roman"/>
          <w:color w:val="auto"/>
          <w:lang w:val="ro-RO"/>
        </w:rPr>
        <w:t>or</w:t>
      </w:r>
      <w:r w:rsidRPr="00435DCF">
        <w:rPr>
          <w:rFonts w:ascii="Times New Roman" w:hAnsi="Times New Roman" w:cs="Times New Roman"/>
          <w:color w:val="auto"/>
          <w:lang w:val="ro-RO"/>
        </w:rPr>
        <w:t xml:space="preserve"> proiecte; </w:t>
      </w:r>
    </w:p>
    <w:p w14:paraId="6C29331A" w14:textId="0D01C4BC" w:rsidR="00D92924" w:rsidRPr="00435DCF" w:rsidRDefault="004A7FCF" w:rsidP="00E910C1">
      <w:pPr>
        <w:numPr>
          <w:ilvl w:val="0"/>
          <w:numId w:val="74"/>
        </w:numPr>
        <w:tabs>
          <w:tab w:val="left" w:pos="-2127"/>
          <w:tab w:val="left"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obiectivele planificate de a fi obţinute în urma implementării planului de dezvoltare, în special, în ceea ce priveşte durata întreruperilor şi </w:t>
      </w:r>
      <w:r w:rsidR="00894E01" w:rsidRPr="00435DCF">
        <w:rPr>
          <w:rFonts w:ascii="Times New Roman" w:hAnsi="Times New Roman" w:cs="Times New Roman"/>
          <w:color w:val="auto"/>
          <w:lang w:val="ro-RO"/>
        </w:rPr>
        <w:t xml:space="preserve">tensiunea </w:t>
      </w:r>
      <w:r w:rsidRPr="00435DCF">
        <w:rPr>
          <w:rFonts w:ascii="Times New Roman" w:hAnsi="Times New Roman" w:cs="Times New Roman"/>
          <w:color w:val="auto"/>
          <w:lang w:val="ro-RO"/>
        </w:rPr>
        <w:t>în reţelele electrice</w:t>
      </w:r>
      <w:r w:rsidR="00894E01" w:rsidRPr="00435DCF">
        <w:rPr>
          <w:rFonts w:ascii="Times New Roman" w:hAnsi="Times New Roman" w:cs="Times New Roman"/>
          <w:color w:val="auto"/>
          <w:lang w:val="ro-RO"/>
        </w:rPr>
        <w:t xml:space="preserve"> de transport</w:t>
      </w:r>
      <w:r w:rsidRPr="00435DCF">
        <w:rPr>
          <w:rFonts w:ascii="Times New Roman" w:hAnsi="Times New Roman" w:cs="Times New Roman"/>
          <w:color w:val="auto"/>
          <w:lang w:val="ro-RO"/>
        </w:rPr>
        <w:t xml:space="preserve">; </w:t>
      </w:r>
    </w:p>
    <w:p w14:paraId="039A5B91" w14:textId="6E23146B" w:rsidR="00D92924" w:rsidRPr="00435DCF" w:rsidRDefault="004A7FCF" w:rsidP="00E910C1">
      <w:pPr>
        <w:numPr>
          <w:ilvl w:val="0"/>
          <w:numId w:val="74"/>
        </w:numPr>
        <w:tabs>
          <w:tab w:val="left" w:pos="-2127"/>
          <w:tab w:val="left"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descrierea politicii de întreţinere care trebuie respectată pentru a garanta eficienţa, securitatea şi disponibilitatea </w:t>
      </w:r>
      <w:r w:rsidR="00946C2C" w:rsidRPr="00435DCF">
        <w:rPr>
          <w:rFonts w:ascii="Times New Roman" w:hAnsi="Times New Roman" w:cs="Times New Roman"/>
          <w:color w:val="auto"/>
          <w:lang w:val="ro-RO"/>
        </w:rPr>
        <w:t xml:space="preserve">continuă </w:t>
      </w:r>
      <w:r w:rsidRPr="00435DCF">
        <w:rPr>
          <w:rFonts w:ascii="Times New Roman" w:hAnsi="Times New Roman" w:cs="Times New Roman"/>
          <w:color w:val="auto"/>
          <w:lang w:val="ro-RO"/>
        </w:rPr>
        <w:t>a reţelelor electrice de transport existente şi a instalaţiilor aferente</w:t>
      </w:r>
      <w:r w:rsidR="005A0104" w:rsidRPr="00435DCF">
        <w:rPr>
          <w:rFonts w:ascii="Times New Roman" w:hAnsi="Times New Roman" w:cs="Times New Roman"/>
          <w:color w:val="auto"/>
          <w:lang w:val="ro-RO"/>
        </w:rPr>
        <w:t>.</w:t>
      </w:r>
    </w:p>
    <w:p w14:paraId="53B78B89" w14:textId="3809B9C2" w:rsidR="00D92924" w:rsidRPr="00435DCF" w:rsidRDefault="004A7FCF" w:rsidP="00E910C1">
      <w:pPr>
        <w:pStyle w:val="ListParagraph"/>
        <w:numPr>
          <w:ilvl w:val="0"/>
          <w:numId w:val="27"/>
        </w:numPr>
        <w:tabs>
          <w:tab w:val="left" w:pos="426"/>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La elaborarea planului de dezvoltare, operatorul </w:t>
      </w:r>
      <w:r w:rsidR="00465477" w:rsidRPr="00435DCF">
        <w:rPr>
          <w:rFonts w:ascii="Times New Roman" w:hAnsi="Times New Roman" w:cs="Times New Roman"/>
          <w:color w:val="auto"/>
          <w:sz w:val="24"/>
          <w:szCs w:val="24"/>
          <w:lang w:val="ro-RO"/>
        </w:rPr>
        <w:t xml:space="preserve">sistemului </w:t>
      </w:r>
      <w:r w:rsidRPr="00435DCF">
        <w:rPr>
          <w:rFonts w:ascii="Times New Roman" w:hAnsi="Times New Roman" w:cs="Times New Roman"/>
          <w:color w:val="auto"/>
          <w:sz w:val="24"/>
          <w:szCs w:val="24"/>
          <w:lang w:val="ro-RO"/>
        </w:rPr>
        <w:t>de transport trebuie să formuleze ipoteze rezonabile privind evoluţia producerii, a furnizării, a consumului de energie electrică şi a schimburilor transfrontaliere cu alte ţări, luând în con</w:t>
      </w:r>
      <w:r w:rsidRPr="00435DCF">
        <w:rPr>
          <w:rFonts w:ascii="Times New Roman" w:hAnsi="Times New Roman" w:cs="Times New Roman"/>
          <w:color w:val="auto"/>
          <w:sz w:val="24"/>
          <w:szCs w:val="24"/>
          <w:lang w:val="ro-RO"/>
        </w:rPr>
        <w:softHyphen/>
        <w:t xml:space="preserve">siderare planurile de investiţii pentru reţelele adiacente. În acest scop, operatorul </w:t>
      </w:r>
      <w:r w:rsidR="00465477" w:rsidRPr="00435DCF">
        <w:rPr>
          <w:rFonts w:ascii="Times New Roman" w:hAnsi="Times New Roman" w:cs="Times New Roman"/>
          <w:color w:val="auto"/>
          <w:sz w:val="24"/>
          <w:szCs w:val="24"/>
          <w:lang w:val="ro-RO"/>
        </w:rPr>
        <w:t xml:space="preserve">sistemului </w:t>
      </w:r>
      <w:r w:rsidRPr="00435DCF">
        <w:rPr>
          <w:rFonts w:ascii="Times New Roman" w:hAnsi="Times New Roman" w:cs="Times New Roman"/>
          <w:color w:val="auto"/>
          <w:sz w:val="24"/>
          <w:szCs w:val="24"/>
          <w:lang w:val="ro-RO"/>
        </w:rPr>
        <w:t xml:space="preserve">de transport colaborează cu operatorii </w:t>
      </w:r>
      <w:r w:rsidR="00AC224F" w:rsidRPr="00435DCF">
        <w:rPr>
          <w:rFonts w:ascii="Times New Roman" w:hAnsi="Times New Roman" w:cs="Times New Roman"/>
          <w:color w:val="auto"/>
          <w:sz w:val="24"/>
          <w:szCs w:val="24"/>
          <w:lang w:val="ro-RO"/>
        </w:rPr>
        <w:t>sistemelor</w:t>
      </w:r>
      <w:r w:rsidRPr="00435DCF">
        <w:rPr>
          <w:rFonts w:ascii="Times New Roman" w:hAnsi="Times New Roman" w:cs="Times New Roman"/>
          <w:color w:val="auto"/>
          <w:sz w:val="24"/>
          <w:szCs w:val="24"/>
          <w:lang w:val="ro-RO"/>
        </w:rPr>
        <w:t xml:space="preserve"> de distribuţie, precum şi cu operatorii de transport </w:t>
      </w:r>
      <w:r w:rsidR="006E15F3" w:rsidRPr="00435DCF">
        <w:rPr>
          <w:rFonts w:ascii="Times New Roman" w:hAnsi="Times New Roman" w:cs="Times New Roman"/>
          <w:color w:val="auto"/>
          <w:sz w:val="24"/>
          <w:szCs w:val="24"/>
          <w:lang w:val="ro-RO"/>
        </w:rPr>
        <w:t>din statele</w:t>
      </w:r>
      <w:r w:rsidRPr="00435DCF">
        <w:rPr>
          <w:rFonts w:ascii="Times New Roman" w:hAnsi="Times New Roman" w:cs="Times New Roman"/>
          <w:color w:val="auto"/>
          <w:sz w:val="24"/>
          <w:szCs w:val="24"/>
          <w:lang w:val="ro-RO"/>
        </w:rPr>
        <w:t xml:space="preserve"> vecine</w:t>
      </w:r>
      <w:r w:rsidR="00B943B4" w:rsidRPr="00435DCF">
        <w:rPr>
          <w:rFonts w:ascii="Times New Roman" w:hAnsi="Times New Roman" w:cs="Times New Roman"/>
          <w:color w:val="auto"/>
          <w:sz w:val="24"/>
          <w:szCs w:val="24"/>
          <w:lang w:val="ro-RO"/>
        </w:rPr>
        <w:t>.</w:t>
      </w:r>
    </w:p>
    <w:p w14:paraId="162651EA" w14:textId="56BD5648" w:rsidR="005F4D08" w:rsidRPr="00435DCF" w:rsidRDefault="004A7FCF" w:rsidP="00E910C1">
      <w:pPr>
        <w:pStyle w:val="ListParagraph"/>
        <w:numPr>
          <w:ilvl w:val="0"/>
          <w:numId w:val="27"/>
        </w:numPr>
        <w:tabs>
          <w:tab w:val="left" w:pos="426"/>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Operatorul </w:t>
      </w:r>
      <w:r w:rsidR="00465477" w:rsidRPr="00435DCF">
        <w:rPr>
          <w:rFonts w:ascii="Times New Roman" w:hAnsi="Times New Roman" w:cs="Times New Roman"/>
          <w:color w:val="auto"/>
          <w:sz w:val="24"/>
          <w:szCs w:val="24"/>
          <w:lang w:val="ro-RO"/>
        </w:rPr>
        <w:t xml:space="preserve">sistemului </w:t>
      </w:r>
      <w:r w:rsidRPr="00435DCF">
        <w:rPr>
          <w:rFonts w:ascii="Times New Roman" w:hAnsi="Times New Roman" w:cs="Times New Roman"/>
          <w:color w:val="auto"/>
          <w:sz w:val="24"/>
          <w:szCs w:val="24"/>
          <w:lang w:val="ro-RO"/>
        </w:rPr>
        <w:t xml:space="preserve">de transport este obligat să prezinte Agenţiei pentru examinare şi aprobare planul de dezvoltare. </w:t>
      </w:r>
      <w:r w:rsidR="00B60B92" w:rsidRPr="00435DCF">
        <w:rPr>
          <w:rFonts w:ascii="Times New Roman" w:hAnsi="Times New Roman" w:cs="Times New Roman"/>
          <w:color w:val="auto"/>
          <w:sz w:val="24"/>
          <w:szCs w:val="24"/>
          <w:lang w:val="ro-RO"/>
        </w:rPr>
        <w:t>La examinarea planului de dezvoltare Agenţia</w:t>
      </w:r>
      <w:r w:rsidR="000F3669" w:rsidRPr="00435DCF">
        <w:rPr>
          <w:rFonts w:ascii="Times New Roman" w:hAnsi="Times New Roman" w:cs="Times New Roman"/>
          <w:color w:val="auto"/>
          <w:sz w:val="24"/>
          <w:szCs w:val="24"/>
          <w:lang w:val="ro-RO"/>
        </w:rPr>
        <w:t>, în caz de necesitate,</w:t>
      </w:r>
      <w:r w:rsidR="00B60B92" w:rsidRPr="00435DCF">
        <w:rPr>
          <w:rFonts w:ascii="Times New Roman" w:hAnsi="Times New Roman" w:cs="Times New Roman"/>
          <w:color w:val="auto"/>
          <w:sz w:val="24"/>
          <w:szCs w:val="24"/>
          <w:lang w:val="ro-RO"/>
        </w:rPr>
        <w:t xml:space="preserve"> </w:t>
      </w:r>
      <w:r w:rsidR="00D205F1" w:rsidRPr="00435DCF">
        <w:rPr>
          <w:rFonts w:ascii="Times New Roman" w:hAnsi="Times New Roman" w:cs="Times New Roman"/>
          <w:color w:val="auto"/>
          <w:sz w:val="24"/>
          <w:szCs w:val="24"/>
          <w:lang w:val="ro-RO"/>
        </w:rPr>
        <w:t xml:space="preserve">este în drept să solicite operatorului sistemului de transport să </w:t>
      </w:r>
      <w:r w:rsidR="00B60B92" w:rsidRPr="00435DCF">
        <w:rPr>
          <w:rFonts w:ascii="Times New Roman" w:hAnsi="Times New Roman" w:cs="Times New Roman"/>
          <w:color w:val="auto"/>
          <w:sz w:val="24"/>
          <w:szCs w:val="24"/>
          <w:lang w:val="ro-RO"/>
        </w:rPr>
        <w:t>consult</w:t>
      </w:r>
      <w:r w:rsidR="00D205F1" w:rsidRPr="00435DCF">
        <w:rPr>
          <w:rFonts w:ascii="Times New Roman" w:hAnsi="Times New Roman" w:cs="Times New Roman"/>
          <w:color w:val="auto"/>
          <w:sz w:val="24"/>
          <w:szCs w:val="24"/>
          <w:lang w:val="ro-RO"/>
        </w:rPr>
        <w:t>e</w:t>
      </w:r>
      <w:r w:rsidR="00B60B92" w:rsidRPr="00435DCF">
        <w:rPr>
          <w:rFonts w:ascii="Times New Roman" w:hAnsi="Times New Roman" w:cs="Times New Roman"/>
          <w:color w:val="auto"/>
          <w:sz w:val="24"/>
          <w:szCs w:val="24"/>
          <w:lang w:val="ro-RO"/>
        </w:rPr>
        <w:t xml:space="preserve"> autorităţile publice, întreprinderile electroenergetice şi unii utilizatori de sistem existenţi sau potenţiali</w:t>
      </w:r>
      <w:r w:rsidR="00D205F1" w:rsidRPr="00435DCF">
        <w:rPr>
          <w:rFonts w:ascii="Times New Roman" w:hAnsi="Times New Roman" w:cs="Times New Roman"/>
          <w:color w:val="auto"/>
          <w:sz w:val="24"/>
          <w:szCs w:val="24"/>
          <w:lang w:val="ro-RO"/>
        </w:rPr>
        <w:t xml:space="preserve"> </w:t>
      </w:r>
      <w:r w:rsidR="005E44B3" w:rsidRPr="00435DCF">
        <w:rPr>
          <w:rFonts w:ascii="Times New Roman" w:hAnsi="Times New Roman" w:cs="Times New Roman"/>
          <w:color w:val="auto"/>
          <w:sz w:val="24"/>
          <w:szCs w:val="24"/>
          <w:lang w:val="ro-RO"/>
        </w:rPr>
        <w:t xml:space="preserve">în legătură cu planul de dezvoltare </w:t>
      </w:r>
      <w:r w:rsidR="00D205F1" w:rsidRPr="00435DCF">
        <w:rPr>
          <w:rFonts w:ascii="Times New Roman" w:hAnsi="Times New Roman" w:cs="Times New Roman"/>
          <w:color w:val="auto"/>
          <w:sz w:val="24"/>
          <w:szCs w:val="24"/>
          <w:lang w:val="ro-RO"/>
        </w:rPr>
        <w:t>şi să prezinte Agenţiei informaţii cu privire la rezultatele consultărilor</w:t>
      </w:r>
      <w:r w:rsidR="00B60B92" w:rsidRPr="00435DCF">
        <w:rPr>
          <w:rFonts w:ascii="Times New Roman" w:hAnsi="Times New Roman" w:cs="Times New Roman"/>
          <w:color w:val="auto"/>
          <w:sz w:val="24"/>
          <w:szCs w:val="24"/>
          <w:lang w:val="ro-RO"/>
        </w:rPr>
        <w:t>.</w:t>
      </w:r>
      <w:r w:rsidRPr="00435DCF">
        <w:rPr>
          <w:rFonts w:ascii="Times New Roman" w:hAnsi="Times New Roman" w:cs="Times New Roman"/>
          <w:color w:val="auto"/>
          <w:sz w:val="24"/>
          <w:szCs w:val="24"/>
          <w:lang w:val="ro-RO"/>
        </w:rPr>
        <w:t xml:space="preserve"> Agenţia este în drept să solicite operatorului</w:t>
      </w:r>
      <w:r w:rsidR="00507075" w:rsidRPr="00435DCF">
        <w:rPr>
          <w:rFonts w:ascii="Times New Roman" w:hAnsi="Times New Roman" w:cs="Times New Roman"/>
          <w:color w:val="auto"/>
          <w:sz w:val="24"/>
          <w:szCs w:val="24"/>
          <w:lang w:val="ro-RO"/>
        </w:rPr>
        <w:t xml:space="preserve"> sistemului</w:t>
      </w:r>
      <w:r w:rsidRPr="00435DCF">
        <w:rPr>
          <w:rFonts w:ascii="Times New Roman" w:hAnsi="Times New Roman" w:cs="Times New Roman"/>
          <w:color w:val="auto"/>
          <w:sz w:val="24"/>
          <w:szCs w:val="24"/>
          <w:lang w:val="ro-RO"/>
        </w:rPr>
        <w:t xml:space="preserve"> de transport să îşi modifice planul de dezvoltare, inclusiv dacă acesta nu corespunde necesităţilor de investiţii identificate în procesul de consultare. </w:t>
      </w:r>
    </w:p>
    <w:p w14:paraId="43A66A22" w14:textId="3E170558" w:rsidR="00B943B4" w:rsidRPr="00435DCF" w:rsidRDefault="004A7FCF" w:rsidP="00E910C1">
      <w:pPr>
        <w:pStyle w:val="ListParagraph"/>
        <w:numPr>
          <w:ilvl w:val="0"/>
          <w:numId w:val="27"/>
        </w:numPr>
        <w:tabs>
          <w:tab w:val="left" w:pos="426"/>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După examinarea </w:t>
      </w:r>
      <w:r w:rsidR="005D2CF1" w:rsidRPr="00435DCF">
        <w:rPr>
          <w:rFonts w:ascii="Times New Roman" w:hAnsi="Times New Roman" w:cs="Times New Roman"/>
          <w:color w:val="auto"/>
          <w:sz w:val="24"/>
          <w:szCs w:val="24"/>
          <w:lang w:val="ro-RO"/>
        </w:rPr>
        <w:t>şi evaluarea</w:t>
      </w:r>
      <w:r w:rsidRPr="00435DCF">
        <w:rPr>
          <w:rFonts w:ascii="Times New Roman" w:hAnsi="Times New Roman" w:cs="Times New Roman"/>
          <w:color w:val="auto"/>
          <w:sz w:val="24"/>
          <w:szCs w:val="24"/>
          <w:lang w:val="ro-RO"/>
        </w:rPr>
        <w:t xml:space="preserve"> planului de  dezvoltare, inclusiv prin prisma abordării  necesităţilor de investiţii identificate în procesul de consultare</w:t>
      </w:r>
      <w:r w:rsidR="005F4D08" w:rsidRPr="00435DCF">
        <w:rPr>
          <w:rFonts w:ascii="Times New Roman" w:hAnsi="Times New Roman" w:cs="Times New Roman"/>
          <w:color w:val="auto"/>
          <w:sz w:val="24"/>
          <w:szCs w:val="24"/>
          <w:lang w:val="ro-RO"/>
        </w:rPr>
        <w:t>,</w:t>
      </w:r>
      <w:r w:rsidRPr="00435DCF">
        <w:rPr>
          <w:rFonts w:ascii="Times New Roman" w:hAnsi="Times New Roman" w:cs="Times New Roman"/>
          <w:color w:val="auto"/>
          <w:sz w:val="24"/>
          <w:szCs w:val="24"/>
          <w:lang w:val="ro-RO"/>
        </w:rPr>
        <w:t xml:space="preserve"> Agenţia aprobă planul de  dezvoltare respectiv</w:t>
      </w:r>
      <w:r w:rsidR="00465477" w:rsidRPr="00435DCF">
        <w:rPr>
          <w:rFonts w:ascii="Times New Roman" w:hAnsi="Times New Roman" w:cs="Times New Roman"/>
          <w:color w:val="auto"/>
          <w:sz w:val="24"/>
          <w:szCs w:val="24"/>
          <w:lang w:val="ro-RO"/>
        </w:rPr>
        <w:t>.</w:t>
      </w:r>
      <w:r w:rsidRPr="00435DCF">
        <w:rPr>
          <w:rFonts w:ascii="Times New Roman" w:hAnsi="Times New Roman" w:cs="Times New Roman"/>
          <w:color w:val="auto"/>
          <w:sz w:val="24"/>
          <w:szCs w:val="24"/>
          <w:lang w:val="ro-RO"/>
        </w:rPr>
        <w:t xml:space="preserve"> </w:t>
      </w:r>
    </w:p>
    <w:p w14:paraId="46EA4C4B" w14:textId="02DB58CA" w:rsidR="00D92924" w:rsidRPr="00435DCF" w:rsidRDefault="004A7FCF" w:rsidP="00E910C1">
      <w:pPr>
        <w:pStyle w:val="ListParagraph"/>
        <w:numPr>
          <w:ilvl w:val="0"/>
          <w:numId w:val="27"/>
        </w:numPr>
        <w:tabs>
          <w:tab w:val="left" w:pos="426"/>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Planul de dezvoltare, aprobat de Agenţie, se publică pe pagina electronică a operatorului </w:t>
      </w:r>
      <w:r w:rsidR="00507075" w:rsidRPr="00435DCF">
        <w:rPr>
          <w:rFonts w:ascii="Times New Roman" w:hAnsi="Times New Roman" w:cs="Times New Roman"/>
          <w:color w:val="auto"/>
          <w:sz w:val="24"/>
          <w:szCs w:val="24"/>
          <w:lang w:val="ro-RO"/>
        </w:rPr>
        <w:t xml:space="preserve">sistemului </w:t>
      </w:r>
      <w:r w:rsidRPr="00435DCF">
        <w:rPr>
          <w:rFonts w:ascii="Times New Roman" w:hAnsi="Times New Roman" w:cs="Times New Roman"/>
          <w:color w:val="auto"/>
          <w:sz w:val="24"/>
          <w:szCs w:val="24"/>
          <w:lang w:val="ro-RO"/>
        </w:rPr>
        <w:t>de transport şi pe pagina electronică a Agenţiei. Agenţia monitorizează şi evaluează punerea în aplicare a plan</w:t>
      </w:r>
      <w:r w:rsidR="00F17E4B" w:rsidRPr="00435DCF">
        <w:rPr>
          <w:rFonts w:ascii="Times New Roman" w:hAnsi="Times New Roman" w:cs="Times New Roman"/>
          <w:color w:val="auto"/>
          <w:sz w:val="24"/>
          <w:szCs w:val="24"/>
          <w:lang w:val="ro-RO"/>
        </w:rPr>
        <w:t>ului</w:t>
      </w:r>
      <w:r w:rsidRPr="00435DCF">
        <w:rPr>
          <w:rFonts w:ascii="Times New Roman" w:hAnsi="Times New Roman" w:cs="Times New Roman"/>
          <w:color w:val="auto"/>
          <w:sz w:val="24"/>
          <w:szCs w:val="24"/>
          <w:lang w:val="ro-RO"/>
        </w:rPr>
        <w:t xml:space="preserve"> de dezvoltare</w:t>
      </w:r>
      <w:r w:rsidR="00F17E4B" w:rsidRPr="00435DCF">
        <w:rPr>
          <w:rFonts w:ascii="Times New Roman" w:hAnsi="Times New Roman" w:cs="Times New Roman"/>
          <w:color w:val="auto"/>
          <w:sz w:val="24"/>
          <w:szCs w:val="24"/>
          <w:lang w:val="ro-RO"/>
        </w:rPr>
        <w:t xml:space="preserve"> aprobat</w:t>
      </w:r>
      <w:r w:rsidRPr="00435DCF">
        <w:rPr>
          <w:rFonts w:ascii="Times New Roman" w:hAnsi="Times New Roman" w:cs="Times New Roman"/>
          <w:color w:val="auto"/>
          <w:sz w:val="24"/>
          <w:szCs w:val="24"/>
          <w:lang w:val="ro-RO"/>
        </w:rPr>
        <w:t>. Odată la doi ani sau în funcţie de necesita</w:t>
      </w:r>
      <w:r w:rsidR="00AF6AC1" w:rsidRPr="00435DCF">
        <w:rPr>
          <w:rFonts w:ascii="Times New Roman" w:hAnsi="Times New Roman" w:cs="Times New Roman"/>
          <w:color w:val="auto"/>
          <w:sz w:val="24"/>
          <w:szCs w:val="24"/>
          <w:lang w:val="ro-RO"/>
        </w:rPr>
        <w:t>t</w:t>
      </w:r>
      <w:r w:rsidRPr="00435DCF">
        <w:rPr>
          <w:rFonts w:ascii="Times New Roman" w:hAnsi="Times New Roman" w:cs="Times New Roman"/>
          <w:color w:val="auto"/>
          <w:sz w:val="24"/>
          <w:szCs w:val="24"/>
          <w:lang w:val="ro-RO"/>
        </w:rPr>
        <w:t xml:space="preserve">e, la solicitarea Agenţiei, operatorul </w:t>
      </w:r>
      <w:r w:rsidR="00A9239F" w:rsidRPr="00435DCF">
        <w:rPr>
          <w:rFonts w:ascii="Times New Roman" w:hAnsi="Times New Roman" w:cs="Times New Roman"/>
          <w:color w:val="auto"/>
          <w:sz w:val="24"/>
          <w:szCs w:val="24"/>
          <w:lang w:val="ro-RO"/>
        </w:rPr>
        <w:t xml:space="preserve">sistemului </w:t>
      </w:r>
      <w:r w:rsidRPr="00435DCF">
        <w:rPr>
          <w:rFonts w:ascii="Times New Roman" w:hAnsi="Times New Roman" w:cs="Times New Roman"/>
          <w:color w:val="auto"/>
          <w:sz w:val="24"/>
          <w:szCs w:val="24"/>
          <w:lang w:val="ro-RO"/>
        </w:rPr>
        <w:t>de transport examinează oportunitatea modificării planului de dezvoltare şi, după respectarea procedurii descrise în prezentul articol, prezintă spre aprobare Agenţiei planul de dezvoltare modificat.</w:t>
      </w:r>
    </w:p>
    <w:p w14:paraId="257DB363" w14:textId="110DE5C7" w:rsidR="00D92924" w:rsidRPr="00435DCF" w:rsidRDefault="004A7FCF" w:rsidP="00E910C1">
      <w:pPr>
        <w:pStyle w:val="ListParagraph"/>
        <w:numPr>
          <w:ilvl w:val="0"/>
          <w:numId w:val="27"/>
        </w:numPr>
        <w:tabs>
          <w:tab w:val="left" w:pos="426"/>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În situaţiile în care operatorul </w:t>
      </w:r>
      <w:r w:rsidR="00305C04" w:rsidRPr="00435DCF">
        <w:rPr>
          <w:rFonts w:ascii="Times New Roman" w:hAnsi="Times New Roman" w:cs="Times New Roman"/>
          <w:color w:val="auto"/>
          <w:sz w:val="24"/>
          <w:szCs w:val="24"/>
          <w:lang w:val="ro-RO"/>
        </w:rPr>
        <w:t>sistemulu</w:t>
      </w:r>
      <w:r w:rsidR="001E24B1" w:rsidRPr="00435DCF">
        <w:rPr>
          <w:rFonts w:ascii="Times New Roman" w:hAnsi="Times New Roman" w:cs="Times New Roman"/>
          <w:color w:val="auto"/>
          <w:sz w:val="24"/>
          <w:szCs w:val="24"/>
          <w:lang w:val="ro-RO"/>
        </w:rPr>
        <w:t>i</w:t>
      </w:r>
      <w:r w:rsidR="00305C04" w:rsidRPr="00435DCF">
        <w:rPr>
          <w:rFonts w:ascii="Times New Roman" w:hAnsi="Times New Roman" w:cs="Times New Roman"/>
          <w:color w:val="auto"/>
          <w:sz w:val="24"/>
          <w:szCs w:val="24"/>
          <w:lang w:val="ro-RO"/>
        </w:rPr>
        <w:t xml:space="preserve"> </w:t>
      </w:r>
      <w:r w:rsidRPr="00435DCF">
        <w:rPr>
          <w:rFonts w:ascii="Times New Roman" w:hAnsi="Times New Roman" w:cs="Times New Roman"/>
          <w:color w:val="auto"/>
          <w:sz w:val="24"/>
          <w:szCs w:val="24"/>
          <w:lang w:val="ro-RO"/>
        </w:rPr>
        <w:t>de transport, din motive neimputabile lui, nu execută o investiţie, care, în conformitate cu planul de dezvoltare</w:t>
      </w:r>
      <w:r w:rsidR="00FF37A0" w:rsidRPr="00435DCF">
        <w:rPr>
          <w:rFonts w:ascii="Times New Roman" w:hAnsi="Times New Roman" w:cs="Times New Roman"/>
          <w:color w:val="auto"/>
          <w:sz w:val="24"/>
          <w:szCs w:val="24"/>
          <w:lang w:val="ro-RO"/>
        </w:rPr>
        <w:t xml:space="preserve"> </w:t>
      </w:r>
      <w:r w:rsidR="00FD4C8F" w:rsidRPr="00435DCF">
        <w:rPr>
          <w:rFonts w:ascii="Times New Roman" w:hAnsi="Times New Roman" w:cs="Times New Roman"/>
          <w:color w:val="auto"/>
          <w:sz w:val="24"/>
          <w:szCs w:val="24"/>
          <w:lang w:val="ro-RO"/>
        </w:rPr>
        <w:t>respectiv</w:t>
      </w:r>
      <w:r w:rsidRPr="00435DCF">
        <w:rPr>
          <w:rFonts w:ascii="Times New Roman" w:hAnsi="Times New Roman" w:cs="Times New Roman"/>
          <w:color w:val="auto"/>
          <w:sz w:val="24"/>
          <w:szCs w:val="24"/>
          <w:lang w:val="ro-RO"/>
        </w:rPr>
        <w:t xml:space="preserve">, trebuia executată în următorii trei ani, </w:t>
      </w:r>
      <w:r w:rsidR="00350C6B" w:rsidRPr="00435DCF">
        <w:rPr>
          <w:rFonts w:ascii="Times New Roman" w:hAnsi="Times New Roman" w:cs="Times New Roman"/>
          <w:color w:val="auto"/>
          <w:sz w:val="24"/>
          <w:szCs w:val="24"/>
          <w:lang w:val="ro-RO"/>
        </w:rPr>
        <w:t>şi care</w:t>
      </w:r>
      <w:r w:rsidRPr="00435DCF">
        <w:rPr>
          <w:rFonts w:ascii="Times New Roman" w:hAnsi="Times New Roman" w:cs="Times New Roman"/>
          <w:color w:val="auto"/>
          <w:sz w:val="24"/>
          <w:szCs w:val="24"/>
          <w:lang w:val="ro-RO"/>
        </w:rPr>
        <w:t xml:space="preserve"> este necesară conform  plan</w:t>
      </w:r>
      <w:r w:rsidR="00305C04" w:rsidRPr="00435DCF">
        <w:rPr>
          <w:rFonts w:ascii="Times New Roman" w:hAnsi="Times New Roman" w:cs="Times New Roman"/>
          <w:color w:val="auto"/>
          <w:sz w:val="24"/>
          <w:szCs w:val="24"/>
          <w:lang w:val="ro-RO"/>
        </w:rPr>
        <w:t>ului</w:t>
      </w:r>
      <w:r w:rsidRPr="00435DCF">
        <w:rPr>
          <w:rFonts w:ascii="Times New Roman" w:hAnsi="Times New Roman" w:cs="Times New Roman"/>
          <w:color w:val="auto"/>
          <w:sz w:val="24"/>
          <w:szCs w:val="24"/>
          <w:lang w:val="ro-RO"/>
        </w:rPr>
        <w:t xml:space="preserve"> de dezvoltare, cu ultimele modificări, </w:t>
      </w:r>
      <w:r w:rsidR="00350C6B" w:rsidRPr="00435DCF">
        <w:rPr>
          <w:rFonts w:ascii="Times New Roman" w:hAnsi="Times New Roman" w:cs="Times New Roman"/>
          <w:color w:val="auto"/>
          <w:sz w:val="24"/>
          <w:szCs w:val="24"/>
          <w:lang w:val="ro-RO"/>
        </w:rPr>
        <w:t>Agenţia, pentru a garanta executarea investiţiei în cauză</w:t>
      </w:r>
      <w:r w:rsidR="001F6429" w:rsidRPr="00435DCF">
        <w:rPr>
          <w:rFonts w:ascii="Times New Roman" w:hAnsi="Times New Roman" w:cs="Times New Roman"/>
          <w:color w:val="auto"/>
          <w:sz w:val="24"/>
          <w:szCs w:val="24"/>
          <w:lang w:val="ro-RO"/>
        </w:rPr>
        <w:t>,</w:t>
      </w:r>
      <w:r w:rsidR="00350C6B" w:rsidRPr="00435DCF">
        <w:rPr>
          <w:rFonts w:ascii="Times New Roman" w:hAnsi="Times New Roman" w:cs="Times New Roman"/>
          <w:color w:val="auto"/>
          <w:sz w:val="24"/>
          <w:szCs w:val="24"/>
          <w:lang w:val="ro-RO"/>
        </w:rPr>
        <w:t xml:space="preserve"> </w:t>
      </w:r>
      <w:r w:rsidRPr="00435DCF">
        <w:rPr>
          <w:rFonts w:ascii="Times New Roman" w:hAnsi="Times New Roman" w:cs="Times New Roman"/>
          <w:color w:val="auto"/>
          <w:sz w:val="24"/>
          <w:szCs w:val="24"/>
          <w:lang w:val="ro-RO"/>
        </w:rPr>
        <w:t xml:space="preserve">are obligaţia de a lua  cel puţin una dintre următoarele măsuri: </w:t>
      </w:r>
    </w:p>
    <w:p w14:paraId="6257A425" w14:textId="5D34B186" w:rsidR="00D92924" w:rsidRPr="00435DCF" w:rsidRDefault="004A7FCF" w:rsidP="00E910C1">
      <w:pPr>
        <w:pStyle w:val="ListParagraph"/>
        <w:numPr>
          <w:ilvl w:val="0"/>
          <w:numId w:val="28"/>
        </w:numPr>
        <w:tabs>
          <w:tab w:val="left" w:pos="567"/>
        </w:tabs>
        <w:suppressAutoHyphens w:val="0"/>
        <w:spacing w:before="120" w:line="240" w:lineRule="auto"/>
        <w:ind w:left="0" w:firstLine="284"/>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lastRenderedPageBreak/>
        <w:t xml:space="preserve">să solicite operatorului </w:t>
      </w:r>
      <w:r w:rsidR="00305C04" w:rsidRPr="00435DCF">
        <w:rPr>
          <w:rFonts w:ascii="Times New Roman" w:hAnsi="Times New Roman" w:cs="Times New Roman"/>
          <w:color w:val="auto"/>
          <w:sz w:val="24"/>
          <w:szCs w:val="24"/>
          <w:lang w:val="ro-RO"/>
        </w:rPr>
        <w:t xml:space="preserve">sistemului </w:t>
      </w:r>
      <w:r w:rsidRPr="00435DCF">
        <w:rPr>
          <w:rFonts w:ascii="Times New Roman" w:hAnsi="Times New Roman" w:cs="Times New Roman"/>
          <w:color w:val="auto"/>
          <w:sz w:val="24"/>
          <w:szCs w:val="24"/>
          <w:lang w:val="ro-RO"/>
        </w:rPr>
        <w:t xml:space="preserve">de transport să execute investiţia în cauză; </w:t>
      </w:r>
    </w:p>
    <w:p w14:paraId="57410EB5" w14:textId="498B3E4A" w:rsidR="00D92924" w:rsidRPr="00435DCF" w:rsidRDefault="004A7FCF" w:rsidP="00E910C1">
      <w:pPr>
        <w:pStyle w:val="ListParagraph"/>
        <w:numPr>
          <w:ilvl w:val="0"/>
          <w:numId w:val="28"/>
        </w:numPr>
        <w:tabs>
          <w:tab w:val="left" w:pos="567"/>
        </w:tabs>
        <w:suppressAutoHyphens w:val="0"/>
        <w:spacing w:before="120" w:line="240" w:lineRule="auto"/>
        <w:ind w:left="0" w:firstLine="284"/>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să  organizeze licitaţie </w:t>
      </w:r>
      <w:r w:rsidR="00033D34" w:rsidRPr="00435DCF">
        <w:rPr>
          <w:rFonts w:ascii="Times New Roman" w:hAnsi="Times New Roman" w:cs="Times New Roman"/>
          <w:color w:val="auto"/>
          <w:sz w:val="24"/>
          <w:szCs w:val="24"/>
          <w:lang w:val="ro-RO"/>
        </w:rPr>
        <w:t xml:space="preserve">pentru </w:t>
      </w:r>
      <w:r w:rsidRPr="00435DCF">
        <w:rPr>
          <w:rFonts w:ascii="Times New Roman" w:hAnsi="Times New Roman" w:cs="Times New Roman"/>
          <w:color w:val="auto"/>
          <w:sz w:val="24"/>
          <w:szCs w:val="24"/>
          <w:lang w:val="ro-RO"/>
        </w:rPr>
        <w:t xml:space="preserve">executarea investiţiei în cauză, deschisă tuturor investitorilor care prezintă interes pentru investiţie; </w:t>
      </w:r>
    </w:p>
    <w:p w14:paraId="6744BB22" w14:textId="510BE4D9" w:rsidR="00D92924" w:rsidRPr="00435DCF" w:rsidRDefault="004A7FCF" w:rsidP="00E910C1">
      <w:pPr>
        <w:pStyle w:val="ListParagraph"/>
        <w:numPr>
          <w:ilvl w:val="0"/>
          <w:numId w:val="27"/>
        </w:numPr>
        <w:tabs>
          <w:tab w:val="left" w:pos="426"/>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În cazul în care Agenţia a recurs la dreptul său stabilit în alineatul (7),  litera b) din prezentul articol, aceasta poate obliga operatorul </w:t>
      </w:r>
      <w:r w:rsidR="00305C04" w:rsidRPr="00435DCF">
        <w:rPr>
          <w:rFonts w:ascii="Times New Roman" w:hAnsi="Times New Roman" w:cs="Times New Roman"/>
          <w:color w:val="auto"/>
          <w:sz w:val="24"/>
          <w:szCs w:val="24"/>
          <w:lang w:val="ro-RO"/>
        </w:rPr>
        <w:t xml:space="preserve">sistemului </w:t>
      </w:r>
      <w:r w:rsidRPr="00435DCF">
        <w:rPr>
          <w:rFonts w:ascii="Times New Roman" w:hAnsi="Times New Roman" w:cs="Times New Roman"/>
          <w:color w:val="auto"/>
          <w:sz w:val="24"/>
          <w:szCs w:val="24"/>
          <w:lang w:val="ro-RO"/>
        </w:rPr>
        <w:t xml:space="preserve">de transport să realizeze una sau mai multe dintre următoarele măsuri: </w:t>
      </w:r>
    </w:p>
    <w:p w14:paraId="52CBF412" w14:textId="77777777" w:rsidR="00D92924" w:rsidRPr="00435DCF" w:rsidRDefault="004A7FCF" w:rsidP="00E910C1">
      <w:pPr>
        <w:pStyle w:val="ListParagraph"/>
        <w:numPr>
          <w:ilvl w:val="0"/>
          <w:numId w:val="29"/>
        </w:numPr>
        <w:tabs>
          <w:tab w:val="left" w:pos="567"/>
        </w:tabs>
        <w:suppressAutoHyphens w:val="0"/>
        <w:spacing w:before="120" w:line="240" w:lineRule="auto"/>
        <w:ind w:left="0" w:firstLine="284"/>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finanţarea de către o parte terţă; </w:t>
      </w:r>
    </w:p>
    <w:p w14:paraId="755F45E1" w14:textId="77777777" w:rsidR="00D92924" w:rsidRPr="00435DCF" w:rsidRDefault="004A7FCF" w:rsidP="00E910C1">
      <w:pPr>
        <w:pStyle w:val="ListParagraph"/>
        <w:numPr>
          <w:ilvl w:val="0"/>
          <w:numId w:val="29"/>
        </w:numPr>
        <w:tabs>
          <w:tab w:val="left" w:pos="567"/>
        </w:tabs>
        <w:suppressAutoHyphens w:val="0"/>
        <w:spacing w:before="120" w:line="240" w:lineRule="auto"/>
        <w:ind w:left="0" w:firstLine="284"/>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construcţia de către o parte terţă; </w:t>
      </w:r>
    </w:p>
    <w:p w14:paraId="6308C5CB" w14:textId="3FB23A74" w:rsidR="00D92924" w:rsidRPr="00435DCF" w:rsidRDefault="004A7FCF" w:rsidP="00E910C1">
      <w:pPr>
        <w:pStyle w:val="ListParagraph"/>
        <w:numPr>
          <w:ilvl w:val="0"/>
          <w:numId w:val="29"/>
        </w:numPr>
        <w:tabs>
          <w:tab w:val="left" w:pos="567"/>
        </w:tabs>
        <w:suppressAutoHyphens w:val="0"/>
        <w:spacing w:before="120" w:line="240" w:lineRule="auto"/>
        <w:ind w:left="0" w:firstLine="284"/>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construcţia reţelei electrice de transport de </w:t>
      </w:r>
      <w:r w:rsidR="00305C04" w:rsidRPr="00435DCF">
        <w:rPr>
          <w:rFonts w:ascii="Times New Roman" w:hAnsi="Times New Roman" w:cs="Times New Roman"/>
          <w:color w:val="auto"/>
          <w:sz w:val="24"/>
          <w:szCs w:val="24"/>
          <w:lang w:val="ro-RO"/>
        </w:rPr>
        <w:t>către</w:t>
      </w:r>
      <w:r w:rsidRPr="00435DCF">
        <w:rPr>
          <w:rFonts w:ascii="Times New Roman" w:hAnsi="Times New Roman" w:cs="Times New Roman"/>
          <w:color w:val="auto"/>
          <w:sz w:val="24"/>
          <w:szCs w:val="24"/>
          <w:lang w:val="ro-RO"/>
        </w:rPr>
        <w:t xml:space="preserve"> operatorul </w:t>
      </w:r>
      <w:r w:rsidR="00305C04" w:rsidRPr="00435DCF">
        <w:rPr>
          <w:rFonts w:ascii="Times New Roman" w:hAnsi="Times New Roman" w:cs="Times New Roman"/>
          <w:color w:val="auto"/>
          <w:sz w:val="24"/>
          <w:szCs w:val="24"/>
          <w:lang w:val="ro-RO"/>
        </w:rPr>
        <w:t xml:space="preserve">sistemului </w:t>
      </w:r>
      <w:r w:rsidRPr="00435DCF">
        <w:rPr>
          <w:rFonts w:ascii="Times New Roman" w:hAnsi="Times New Roman" w:cs="Times New Roman"/>
          <w:color w:val="auto"/>
          <w:sz w:val="24"/>
          <w:szCs w:val="24"/>
          <w:lang w:val="ro-RO"/>
        </w:rPr>
        <w:t xml:space="preserve">de transport;  </w:t>
      </w:r>
    </w:p>
    <w:p w14:paraId="6298DCBA" w14:textId="4FBFC735" w:rsidR="00D92924" w:rsidRPr="00435DCF" w:rsidRDefault="004A7FCF" w:rsidP="00E910C1">
      <w:pPr>
        <w:pStyle w:val="ListParagraph"/>
        <w:numPr>
          <w:ilvl w:val="0"/>
          <w:numId w:val="29"/>
        </w:numPr>
        <w:tabs>
          <w:tab w:val="left" w:pos="567"/>
        </w:tabs>
        <w:suppressAutoHyphens w:val="0"/>
        <w:spacing w:before="120" w:line="240" w:lineRule="auto"/>
        <w:ind w:left="0" w:firstLine="284"/>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exploatarea reţelei electrice de transport noi de </w:t>
      </w:r>
      <w:r w:rsidR="00305C04" w:rsidRPr="00435DCF">
        <w:rPr>
          <w:rFonts w:ascii="Times New Roman" w:hAnsi="Times New Roman" w:cs="Times New Roman"/>
          <w:color w:val="auto"/>
          <w:sz w:val="24"/>
          <w:szCs w:val="24"/>
          <w:lang w:val="ro-RO"/>
        </w:rPr>
        <w:t xml:space="preserve">către </w:t>
      </w:r>
      <w:r w:rsidRPr="00435DCF">
        <w:rPr>
          <w:rFonts w:ascii="Times New Roman" w:hAnsi="Times New Roman" w:cs="Times New Roman"/>
          <w:color w:val="auto"/>
          <w:sz w:val="24"/>
          <w:szCs w:val="24"/>
          <w:lang w:val="ro-RO"/>
        </w:rPr>
        <w:t xml:space="preserve">operatorul </w:t>
      </w:r>
      <w:r w:rsidR="00305C04" w:rsidRPr="00435DCF">
        <w:rPr>
          <w:rFonts w:ascii="Times New Roman" w:hAnsi="Times New Roman" w:cs="Times New Roman"/>
          <w:color w:val="auto"/>
          <w:sz w:val="24"/>
          <w:szCs w:val="24"/>
          <w:lang w:val="ro-RO"/>
        </w:rPr>
        <w:t>sistemului</w:t>
      </w:r>
      <w:r w:rsidRPr="00435DCF">
        <w:rPr>
          <w:rFonts w:ascii="Times New Roman" w:hAnsi="Times New Roman" w:cs="Times New Roman"/>
          <w:color w:val="auto"/>
          <w:sz w:val="24"/>
          <w:szCs w:val="24"/>
          <w:lang w:val="ro-RO"/>
        </w:rPr>
        <w:t xml:space="preserve"> de transport. </w:t>
      </w:r>
    </w:p>
    <w:p w14:paraId="1D58BF90" w14:textId="0B4A2768" w:rsidR="00D92924" w:rsidRPr="00435DCF" w:rsidRDefault="004A7FCF" w:rsidP="00E910C1">
      <w:pPr>
        <w:pStyle w:val="ListParagraph"/>
        <w:numPr>
          <w:ilvl w:val="0"/>
          <w:numId w:val="27"/>
        </w:numPr>
        <w:tabs>
          <w:tab w:val="left" w:pos="426"/>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Operatorul</w:t>
      </w:r>
      <w:r w:rsidR="00305C04" w:rsidRPr="00435DCF">
        <w:rPr>
          <w:rFonts w:ascii="Times New Roman" w:hAnsi="Times New Roman" w:cs="Times New Roman"/>
          <w:color w:val="auto"/>
          <w:sz w:val="24"/>
          <w:szCs w:val="24"/>
          <w:lang w:val="ro-RO"/>
        </w:rPr>
        <w:t xml:space="preserve"> sistemului</w:t>
      </w:r>
      <w:r w:rsidRPr="00435DCF">
        <w:rPr>
          <w:rFonts w:ascii="Times New Roman" w:hAnsi="Times New Roman" w:cs="Times New Roman"/>
          <w:color w:val="auto"/>
          <w:sz w:val="24"/>
          <w:szCs w:val="24"/>
          <w:lang w:val="ro-RO"/>
        </w:rPr>
        <w:t xml:space="preserve"> de transport este obligat să pună la dispoziţia investitorilor toate informaţiile necesare pentru realizarea investiţiei, să racordeze reţeaua electrică de transport nouă la reţelele electrice de transport existente şi să depună toate eforturile necesare pentru a facilita punerea în aplicare a proiectului de investiţii. Contractele cu privire la punerea în aplicare a unui astfel de proiect de investiţii, inclusiv cu privire la finanţare, se supun spre aprobare Agenţie. </w:t>
      </w:r>
    </w:p>
    <w:p w14:paraId="70B9B1AE" w14:textId="223531B4" w:rsidR="00D92924" w:rsidRPr="00435DCF" w:rsidRDefault="006E75A7" w:rsidP="00E910C1">
      <w:pPr>
        <w:pStyle w:val="ListParagraph"/>
        <w:numPr>
          <w:ilvl w:val="0"/>
          <w:numId w:val="27"/>
        </w:numPr>
        <w:tabs>
          <w:tab w:val="left" w:pos="426"/>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 </w:t>
      </w:r>
      <w:r w:rsidR="004A7FCF" w:rsidRPr="00435DCF">
        <w:rPr>
          <w:rFonts w:ascii="Times New Roman" w:hAnsi="Times New Roman" w:cs="Times New Roman"/>
          <w:color w:val="auto"/>
          <w:sz w:val="24"/>
          <w:szCs w:val="24"/>
          <w:lang w:val="ro-RO"/>
        </w:rPr>
        <w:t xml:space="preserve">În cazul în care Agenţia a recurs la drepturile sale prevăzute la alineatul (7) şi alineatul (8) din prezentul articol, costurile respectivelor investiţii intră sub incidenţa reglementărilor relevante a  tarifelor pentru </w:t>
      </w:r>
      <w:r w:rsidR="00FD4C8F" w:rsidRPr="00435DCF">
        <w:rPr>
          <w:rFonts w:ascii="Times New Roman" w:hAnsi="Times New Roman" w:cs="Times New Roman"/>
          <w:color w:val="auto"/>
          <w:sz w:val="24"/>
          <w:szCs w:val="24"/>
          <w:lang w:val="ro-RO"/>
        </w:rPr>
        <w:t xml:space="preserve">serviciul de </w:t>
      </w:r>
      <w:r w:rsidR="004A7FCF" w:rsidRPr="00435DCF">
        <w:rPr>
          <w:rFonts w:ascii="Times New Roman" w:hAnsi="Times New Roman" w:cs="Times New Roman"/>
          <w:color w:val="auto"/>
          <w:sz w:val="24"/>
          <w:szCs w:val="24"/>
          <w:lang w:val="ro-RO"/>
        </w:rPr>
        <w:t>transport</w:t>
      </w:r>
      <w:r w:rsidR="00FD4C8F" w:rsidRPr="00435DCF">
        <w:rPr>
          <w:rFonts w:ascii="Times New Roman" w:hAnsi="Times New Roman" w:cs="Times New Roman"/>
          <w:color w:val="auto"/>
          <w:sz w:val="24"/>
          <w:szCs w:val="24"/>
          <w:lang w:val="ro-RO"/>
        </w:rPr>
        <w:t xml:space="preserve"> a</w:t>
      </w:r>
      <w:r w:rsidR="004A7FCF" w:rsidRPr="00435DCF">
        <w:rPr>
          <w:rFonts w:ascii="Times New Roman" w:hAnsi="Times New Roman" w:cs="Times New Roman"/>
          <w:color w:val="auto"/>
          <w:sz w:val="24"/>
          <w:szCs w:val="24"/>
          <w:lang w:val="ro-RO"/>
        </w:rPr>
        <w:t xml:space="preserve">l energiei electrice. </w:t>
      </w:r>
    </w:p>
    <w:p w14:paraId="1EE24D29" w14:textId="7A8423DA" w:rsidR="00D92924" w:rsidRPr="00435DCF" w:rsidRDefault="006E75A7" w:rsidP="00E910C1">
      <w:pPr>
        <w:pStyle w:val="ListParagraph"/>
        <w:numPr>
          <w:ilvl w:val="0"/>
          <w:numId w:val="27"/>
        </w:numPr>
        <w:tabs>
          <w:tab w:val="left" w:pos="426"/>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 </w:t>
      </w:r>
      <w:r w:rsidR="004A7FCF" w:rsidRPr="00435DCF">
        <w:rPr>
          <w:rFonts w:ascii="Times New Roman" w:hAnsi="Times New Roman" w:cs="Times New Roman"/>
          <w:color w:val="auto"/>
          <w:sz w:val="24"/>
          <w:szCs w:val="24"/>
          <w:lang w:val="ro-RO"/>
        </w:rPr>
        <w:t>În baza planului de dezvoltare</w:t>
      </w:r>
      <w:r w:rsidR="00033D34" w:rsidRPr="00435DCF">
        <w:rPr>
          <w:rFonts w:ascii="Times New Roman" w:hAnsi="Times New Roman" w:cs="Times New Roman"/>
          <w:color w:val="auto"/>
          <w:sz w:val="24"/>
          <w:szCs w:val="24"/>
          <w:lang w:val="ro-RO"/>
        </w:rPr>
        <w:t>,</w:t>
      </w:r>
      <w:r w:rsidR="004A7FCF" w:rsidRPr="00435DCF">
        <w:rPr>
          <w:rFonts w:ascii="Times New Roman" w:hAnsi="Times New Roman" w:cs="Times New Roman"/>
          <w:color w:val="auto"/>
          <w:sz w:val="24"/>
          <w:szCs w:val="24"/>
          <w:lang w:val="ro-RO"/>
        </w:rPr>
        <w:t xml:space="preserve"> aprobat de Agenţie, ţinînd cont de cererile parvenite din partea utilizatorilor de sistem existenţi sau potenţiali, </w:t>
      </w:r>
      <w:r w:rsidR="00D427FA" w:rsidRPr="00435DCF">
        <w:rPr>
          <w:sz w:val="24"/>
          <w:szCs w:val="24"/>
          <w:lang w:val="ro-RO"/>
        </w:rPr>
        <w:t>precum și de informația actualizată privind starea și gradul uzură al rețelelor electrice de transport,</w:t>
      </w:r>
      <w:r w:rsidR="00D427FA" w:rsidRPr="00435DCF">
        <w:rPr>
          <w:rFonts w:ascii="Times New Roman" w:hAnsi="Times New Roman" w:cs="Times New Roman"/>
          <w:color w:val="auto"/>
          <w:sz w:val="24"/>
          <w:szCs w:val="24"/>
          <w:lang w:val="ro-RO"/>
        </w:rPr>
        <w:t xml:space="preserve"> </w:t>
      </w:r>
      <w:r w:rsidR="004A7FCF" w:rsidRPr="00435DCF">
        <w:rPr>
          <w:rFonts w:ascii="Times New Roman" w:hAnsi="Times New Roman" w:cs="Times New Roman"/>
          <w:color w:val="auto"/>
          <w:sz w:val="24"/>
          <w:szCs w:val="24"/>
          <w:lang w:val="ro-RO"/>
        </w:rPr>
        <w:t xml:space="preserve">operatorul </w:t>
      </w:r>
      <w:r w:rsidR="00305227" w:rsidRPr="00435DCF">
        <w:rPr>
          <w:rFonts w:ascii="Times New Roman" w:hAnsi="Times New Roman" w:cs="Times New Roman"/>
          <w:color w:val="auto"/>
          <w:sz w:val="24"/>
          <w:szCs w:val="24"/>
          <w:lang w:val="ro-RO"/>
        </w:rPr>
        <w:t xml:space="preserve">sistemului </w:t>
      </w:r>
      <w:r w:rsidR="004A7FCF" w:rsidRPr="00435DCF">
        <w:rPr>
          <w:rFonts w:ascii="Times New Roman" w:hAnsi="Times New Roman" w:cs="Times New Roman"/>
          <w:color w:val="auto"/>
          <w:sz w:val="24"/>
          <w:szCs w:val="24"/>
          <w:lang w:val="ro-RO"/>
        </w:rPr>
        <w:t xml:space="preserve">de transport este obligat să elaboreze şi să prezinte Agenţiei spre aprobare, anual, în termen de pînă la </w:t>
      </w:r>
      <w:r w:rsidR="00FC7B49" w:rsidRPr="00435DCF">
        <w:rPr>
          <w:rFonts w:ascii="Times New Roman" w:hAnsi="Times New Roman" w:cs="Times New Roman"/>
          <w:color w:val="auto"/>
          <w:sz w:val="24"/>
          <w:szCs w:val="24"/>
          <w:lang w:val="ro-RO"/>
        </w:rPr>
        <w:t>3</w:t>
      </w:r>
      <w:r w:rsidR="00FC7B49">
        <w:rPr>
          <w:rFonts w:ascii="Times New Roman" w:hAnsi="Times New Roman" w:cs="Times New Roman"/>
          <w:color w:val="auto"/>
          <w:sz w:val="24"/>
          <w:szCs w:val="24"/>
          <w:lang w:val="ro-RO"/>
        </w:rPr>
        <w:t>0</w:t>
      </w:r>
      <w:r w:rsidR="00FC7B49" w:rsidRPr="00435DCF">
        <w:rPr>
          <w:rFonts w:ascii="Times New Roman" w:hAnsi="Times New Roman" w:cs="Times New Roman"/>
          <w:color w:val="auto"/>
          <w:sz w:val="24"/>
          <w:szCs w:val="24"/>
          <w:lang w:val="ro-RO"/>
        </w:rPr>
        <w:t xml:space="preserve"> </w:t>
      </w:r>
      <w:r w:rsidR="00FC7B49">
        <w:rPr>
          <w:rFonts w:ascii="Times New Roman" w:hAnsi="Times New Roman" w:cs="Times New Roman"/>
          <w:color w:val="auto"/>
          <w:sz w:val="24"/>
          <w:szCs w:val="24"/>
          <w:lang w:val="ro-RO"/>
        </w:rPr>
        <w:t>septembrie</w:t>
      </w:r>
      <w:r w:rsidR="004A7FCF" w:rsidRPr="00435DCF">
        <w:rPr>
          <w:rFonts w:ascii="Times New Roman" w:hAnsi="Times New Roman" w:cs="Times New Roman"/>
          <w:color w:val="auto"/>
          <w:sz w:val="24"/>
          <w:szCs w:val="24"/>
          <w:lang w:val="ro-RO"/>
        </w:rPr>
        <w:t>,  planul de investiţii pentru anul următor</w:t>
      </w:r>
      <w:r w:rsidR="00033D34" w:rsidRPr="00435DCF">
        <w:rPr>
          <w:rFonts w:ascii="Times New Roman" w:hAnsi="Times New Roman" w:cs="Times New Roman"/>
          <w:color w:val="auto"/>
          <w:sz w:val="24"/>
          <w:szCs w:val="24"/>
          <w:lang w:val="ro-RO"/>
        </w:rPr>
        <w:t xml:space="preserve"> (în continuare planul anual de investiţii)</w:t>
      </w:r>
      <w:r w:rsidR="004A7FCF" w:rsidRPr="00435DCF">
        <w:rPr>
          <w:rFonts w:ascii="Times New Roman" w:hAnsi="Times New Roman" w:cs="Times New Roman"/>
          <w:color w:val="auto"/>
          <w:sz w:val="24"/>
          <w:szCs w:val="24"/>
          <w:lang w:val="ro-RO"/>
        </w:rPr>
        <w:t xml:space="preserve">. Planurile anuale de investiţii se elaborează de operatorul </w:t>
      </w:r>
      <w:r w:rsidR="00305227" w:rsidRPr="00435DCF">
        <w:rPr>
          <w:rFonts w:ascii="Times New Roman" w:hAnsi="Times New Roman" w:cs="Times New Roman"/>
          <w:color w:val="auto"/>
          <w:sz w:val="24"/>
          <w:szCs w:val="24"/>
          <w:lang w:val="ro-RO"/>
        </w:rPr>
        <w:t xml:space="preserve">sistemului </w:t>
      </w:r>
      <w:r w:rsidR="004A7FCF" w:rsidRPr="00435DCF">
        <w:rPr>
          <w:rFonts w:ascii="Times New Roman" w:hAnsi="Times New Roman" w:cs="Times New Roman"/>
          <w:color w:val="auto"/>
          <w:sz w:val="24"/>
          <w:szCs w:val="24"/>
          <w:lang w:val="ro-RO"/>
        </w:rPr>
        <w:t xml:space="preserve">de transport în conformitate cu  cerinţele stipulate în </w:t>
      </w:r>
      <w:r w:rsidR="00033D34" w:rsidRPr="00435DCF">
        <w:rPr>
          <w:rFonts w:ascii="Times New Roman" w:hAnsi="Times New Roman" w:cs="Times New Roman"/>
          <w:color w:val="auto"/>
          <w:sz w:val="24"/>
          <w:szCs w:val="24"/>
          <w:lang w:val="ro-RO"/>
        </w:rPr>
        <w:t xml:space="preserve">Regulamentul </w:t>
      </w:r>
      <w:r w:rsidR="004A7FCF" w:rsidRPr="00435DCF">
        <w:rPr>
          <w:rFonts w:ascii="Times New Roman" w:hAnsi="Times New Roman" w:cs="Times New Roman"/>
          <w:color w:val="auto"/>
          <w:sz w:val="24"/>
          <w:szCs w:val="24"/>
          <w:lang w:val="ro-RO"/>
        </w:rPr>
        <w:t xml:space="preserve">privind </w:t>
      </w:r>
      <w:r w:rsidR="008E588E" w:rsidRPr="00435DCF">
        <w:rPr>
          <w:rFonts w:ascii="Times New Roman" w:hAnsi="Times New Roman" w:cs="Times New Roman"/>
          <w:color w:val="auto"/>
          <w:sz w:val="24"/>
          <w:szCs w:val="24"/>
          <w:lang w:val="ro-RO"/>
        </w:rPr>
        <w:t>investiţiile</w:t>
      </w:r>
      <w:r w:rsidR="004A7FCF" w:rsidRPr="00435DCF">
        <w:rPr>
          <w:rFonts w:ascii="Times New Roman" w:hAnsi="Times New Roman" w:cs="Times New Roman"/>
          <w:color w:val="auto"/>
          <w:sz w:val="24"/>
          <w:szCs w:val="24"/>
          <w:lang w:val="ro-RO"/>
        </w:rPr>
        <w:t xml:space="preserve">. </w:t>
      </w:r>
    </w:p>
    <w:p w14:paraId="6AB6D590" w14:textId="1CBD4B0C" w:rsidR="00D92924" w:rsidRPr="00435DCF" w:rsidRDefault="008A7998" w:rsidP="00E910C1">
      <w:pPr>
        <w:pStyle w:val="ListParagraph"/>
        <w:numPr>
          <w:ilvl w:val="0"/>
          <w:numId w:val="27"/>
        </w:numPr>
        <w:tabs>
          <w:tab w:val="left" w:pos="426"/>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 </w:t>
      </w:r>
      <w:r w:rsidR="004A7FCF" w:rsidRPr="00435DCF">
        <w:rPr>
          <w:rFonts w:ascii="Times New Roman" w:hAnsi="Times New Roman" w:cs="Times New Roman"/>
          <w:color w:val="auto"/>
          <w:sz w:val="24"/>
          <w:szCs w:val="24"/>
          <w:lang w:val="ro-RO"/>
        </w:rPr>
        <w:t>Agenţia exa</w:t>
      </w:r>
      <w:bookmarkStart w:id="35" w:name="_GoBack"/>
      <w:bookmarkEnd w:id="35"/>
      <w:r w:rsidR="004A7FCF" w:rsidRPr="00435DCF">
        <w:rPr>
          <w:rFonts w:ascii="Times New Roman" w:hAnsi="Times New Roman" w:cs="Times New Roman"/>
          <w:color w:val="auto"/>
          <w:sz w:val="24"/>
          <w:szCs w:val="24"/>
          <w:lang w:val="ro-RO"/>
        </w:rPr>
        <w:t xml:space="preserve">minează şi aprobă planul anual de investiţii prezentat de operatorul </w:t>
      </w:r>
      <w:r w:rsidR="008F0A39" w:rsidRPr="00435DCF">
        <w:rPr>
          <w:rFonts w:ascii="Times New Roman" w:hAnsi="Times New Roman" w:cs="Times New Roman"/>
          <w:color w:val="auto"/>
          <w:sz w:val="24"/>
          <w:szCs w:val="24"/>
          <w:lang w:val="ro-RO"/>
        </w:rPr>
        <w:t xml:space="preserve">sistemului </w:t>
      </w:r>
      <w:r w:rsidR="004A7FCF" w:rsidRPr="00435DCF">
        <w:rPr>
          <w:rFonts w:ascii="Times New Roman" w:hAnsi="Times New Roman" w:cs="Times New Roman"/>
          <w:color w:val="auto"/>
          <w:sz w:val="24"/>
          <w:szCs w:val="24"/>
          <w:lang w:val="ro-RO"/>
        </w:rPr>
        <w:t>de transport</w:t>
      </w:r>
      <w:r w:rsidR="00D205F1" w:rsidRPr="00435DCF">
        <w:rPr>
          <w:rFonts w:ascii="Times New Roman" w:hAnsi="Times New Roman" w:cs="Times New Roman"/>
          <w:color w:val="auto"/>
          <w:sz w:val="24"/>
          <w:szCs w:val="24"/>
          <w:lang w:val="ro-RO"/>
        </w:rPr>
        <w:t>,</w:t>
      </w:r>
      <w:r w:rsidR="004110CA" w:rsidRPr="00435DCF">
        <w:rPr>
          <w:rFonts w:ascii="Times New Roman" w:hAnsi="Times New Roman" w:cs="Times New Roman"/>
          <w:color w:val="auto"/>
          <w:sz w:val="24"/>
          <w:szCs w:val="24"/>
          <w:lang w:val="ro-RO"/>
        </w:rPr>
        <w:t xml:space="preserve"> în termen de pînă la </w:t>
      </w:r>
      <w:r w:rsidR="00FC7B49" w:rsidRPr="00435DCF">
        <w:rPr>
          <w:rFonts w:ascii="Times New Roman" w:hAnsi="Times New Roman" w:cs="Times New Roman"/>
          <w:color w:val="auto"/>
          <w:sz w:val="24"/>
          <w:szCs w:val="24"/>
          <w:lang w:val="ro-RO"/>
        </w:rPr>
        <w:t>3</w:t>
      </w:r>
      <w:r w:rsidR="00FC7B49">
        <w:rPr>
          <w:rFonts w:ascii="Times New Roman" w:hAnsi="Times New Roman" w:cs="Times New Roman"/>
          <w:color w:val="auto"/>
          <w:sz w:val="24"/>
          <w:szCs w:val="24"/>
          <w:lang w:val="ro-RO"/>
        </w:rPr>
        <w:t>0</w:t>
      </w:r>
      <w:r w:rsidR="00FC7B49" w:rsidRPr="00435DCF">
        <w:rPr>
          <w:rFonts w:ascii="Times New Roman" w:hAnsi="Times New Roman" w:cs="Times New Roman"/>
          <w:color w:val="auto"/>
          <w:sz w:val="24"/>
          <w:szCs w:val="24"/>
          <w:lang w:val="ro-RO"/>
        </w:rPr>
        <w:t xml:space="preserve"> </w:t>
      </w:r>
      <w:r w:rsidR="00FC7B49">
        <w:rPr>
          <w:rFonts w:ascii="Times New Roman" w:hAnsi="Times New Roman" w:cs="Times New Roman"/>
          <w:color w:val="auto"/>
          <w:sz w:val="24"/>
          <w:szCs w:val="24"/>
          <w:lang w:val="ro-RO"/>
        </w:rPr>
        <w:t>noiembrie, cu posibilitatea extinderii termenului de examinare cu cel mult o lună</w:t>
      </w:r>
      <w:r w:rsidR="004A7FCF" w:rsidRPr="00435DCF">
        <w:rPr>
          <w:rFonts w:ascii="Times New Roman" w:hAnsi="Times New Roman" w:cs="Times New Roman"/>
          <w:color w:val="auto"/>
          <w:sz w:val="24"/>
          <w:szCs w:val="24"/>
          <w:lang w:val="ro-RO"/>
        </w:rPr>
        <w:t>.</w:t>
      </w:r>
      <w:r w:rsidR="00365B36" w:rsidRPr="00435DCF">
        <w:rPr>
          <w:rFonts w:ascii="Times New Roman" w:hAnsi="Times New Roman" w:cs="Times New Roman"/>
          <w:color w:val="auto"/>
          <w:sz w:val="24"/>
          <w:szCs w:val="24"/>
          <w:lang w:val="ro-RO"/>
        </w:rPr>
        <w:t xml:space="preserve"> </w:t>
      </w:r>
      <w:r w:rsidR="000F3669" w:rsidRPr="00435DCF">
        <w:rPr>
          <w:rFonts w:ascii="Times New Roman" w:hAnsi="Times New Roman" w:cs="Times New Roman"/>
          <w:color w:val="auto"/>
          <w:sz w:val="24"/>
          <w:szCs w:val="24"/>
          <w:lang w:val="ro-RO"/>
        </w:rPr>
        <w:t>La examinarea planului anual de investiţii</w:t>
      </w:r>
      <w:r w:rsidR="004110CA" w:rsidRPr="00435DCF">
        <w:rPr>
          <w:rFonts w:ascii="Times New Roman" w:hAnsi="Times New Roman" w:cs="Times New Roman"/>
          <w:color w:val="auto"/>
          <w:sz w:val="24"/>
          <w:szCs w:val="24"/>
          <w:lang w:val="ro-RO"/>
        </w:rPr>
        <w:t xml:space="preserve"> Agenţia</w:t>
      </w:r>
      <w:r w:rsidR="000F3669" w:rsidRPr="00435DCF">
        <w:rPr>
          <w:rFonts w:ascii="Times New Roman" w:hAnsi="Times New Roman" w:cs="Times New Roman"/>
          <w:color w:val="auto"/>
          <w:sz w:val="24"/>
          <w:szCs w:val="24"/>
          <w:lang w:val="ro-RO"/>
        </w:rPr>
        <w:t>, în caz de necesitate,</w:t>
      </w:r>
      <w:r w:rsidR="004110CA" w:rsidRPr="00435DCF">
        <w:rPr>
          <w:rFonts w:ascii="Times New Roman" w:hAnsi="Times New Roman" w:cs="Times New Roman"/>
          <w:color w:val="auto"/>
          <w:sz w:val="24"/>
          <w:szCs w:val="24"/>
          <w:lang w:val="ro-RO"/>
        </w:rPr>
        <w:t xml:space="preserve"> </w:t>
      </w:r>
      <w:r w:rsidR="00D205F1" w:rsidRPr="00435DCF">
        <w:rPr>
          <w:rFonts w:ascii="Times New Roman" w:hAnsi="Times New Roman" w:cs="Times New Roman"/>
          <w:color w:val="auto"/>
          <w:sz w:val="24"/>
          <w:szCs w:val="24"/>
          <w:lang w:val="ro-RO"/>
        </w:rPr>
        <w:t xml:space="preserve">este în drept să solicite operatorului sistemului de transport să </w:t>
      </w:r>
      <w:r w:rsidR="004110CA" w:rsidRPr="00435DCF">
        <w:rPr>
          <w:rFonts w:ascii="Times New Roman" w:hAnsi="Times New Roman" w:cs="Times New Roman"/>
          <w:color w:val="auto"/>
          <w:sz w:val="24"/>
          <w:szCs w:val="24"/>
          <w:lang w:val="ro-RO"/>
        </w:rPr>
        <w:t>consultă autorităţile publice, întreprinderile electroenergetice şi unii utilizatori de sistem existenţi sau potenţiali</w:t>
      </w:r>
      <w:r w:rsidR="00D205F1" w:rsidRPr="00435DCF">
        <w:rPr>
          <w:rFonts w:ascii="Times New Roman" w:hAnsi="Times New Roman" w:cs="Times New Roman"/>
          <w:color w:val="auto"/>
          <w:sz w:val="24"/>
          <w:szCs w:val="24"/>
          <w:lang w:val="ro-RO"/>
        </w:rPr>
        <w:t xml:space="preserve"> în legătură cu planul anual de investiţii şi să prezinte Agenţiei informaţii cu privire la rezultatele consultărilor</w:t>
      </w:r>
      <w:r w:rsidR="00D205F1" w:rsidRPr="00435DCF" w:rsidDel="004110CA">
        <w:rPr>
          <w:rFonts w:ascii="Times New Roman" w:hAnsi="Times New Roman" w:cs="Times New Roman"/>
          <w:color w:val="auto"/>
          <w:sz w:val="24"/>
          <w:szCs w:val="24"/>
          <w:lang w:val="ro-RO"/>
        </w:rPr>
        <w:t xml:space="preserve"> </w:t>
      </w:r>
      <w:r w:rsidR="004A7FCF" w:rsidRPr="00435DCF">
        <w:rPr>
          <w:rFonts w:ascii="Times New Roman" w:hAnsi="Times New Roman" w:cs="Times New Roman"/>
          <w:color w:val="auto"/>
          <w:sz w:val="24"/>
          <w:szCs w:val="24"/>
          <w:lang w:val="ro-RO"/>
        </w:rPr>
        <w:t xml:space="preserve">Dacă planul anual de investiţii prezentat de operatorul </w:t>
      </w:r>
      <w:r w:rsidR="008E588E" w:rsidRPr="00435DCF">
        <w:rPr>
          <w:rFonts w:ascii="Times New Roman" w:hAnsi="Times New Roman" w:cs="Times New Roman"/>
          <w:color w:val="auto"/>
          <w:sz w:val="24"/>
          <w:szCs w:val="24"/>
          <w:lang w:val="ro-RO"/>
        </w:rPr>
        <w:t xml:space="preserve">sistemului </w:t>
      </w:r>
      <w:r w:rsidR="004A7FCF" w:rsidRPr="00435DCF">
        <w:rPr>
          <w:rFonts w:ascii="Times New Roman" w:hAnsi="Times New Roman" w:cs="Times New Roman"/>
          <w:color w:val="auto"/>
          <w:sz w:val="24"/>
          <w:szCs w:val="24"/>
          <w:lang w:val="ro-RO"/>
        </w:rPr>
        <w:t xml:space="preserve">de transport nu corespunde cerinţelor stipulate în regulamentul privind </w:t>
      </w:r>
      <w:r w:rsidR="008E588E" w:rsidRPr="00435DCF">
        <w:rPr>
          <w:rFonts w:ascii="Times New Roman" w:hAnsi="Times New Roman" w:cs="Times New Roman"/>
          <w:color w:val="auto"/>
          <w:sz w:val="24"/>
          <w:szCs w:val="24"/>
          <w:lang w:val="ro-RO"/>
        </w:rPr>
        <w:t>investiţiile</w:t>
      </w:r>
      <w:r w:rsidR="004A7FCF" w:rsidRPr="00435DCF">
        <w:rPr>
          <w:rFonts w:ascii="Times New Roman" w:hAnsi="Times New Roman" w:cs="Times New Roman"/>
          <w:color w:val="auto"/>
          <w:sz w:val="24"/>
          <w:szCs w:val="24"/>
          <w:lang w:val="ro-RO"/>
        </w:rPr>
        <w:t xml:space="preserve">, Agenţia este în drept să solicite operatorului </w:t>
      </w:r>
      <w:r w:rsidR="00FD4C8F" w:rsidRPr="00435DCF">
        <w:rPr>
          <w:rFonts w:ascii="Times New Roman" w:hAnsi="Times New Roman" w:cs="Times New Roman"/>
          <w:color w:val="auto"/>
          <w:sz w:val="24"/>
          <w:szCs w:val="24"/>
          <w:lang w:val="ro-RO"/>
        </w:rPr>
        <w:t xml:space="preserve">sistemului </w:t>
      </w:r>
      <w:r w:rsidR="004A7FCF" w:rsidRPr="00435DCF">
        <w:rPr>
          <w:rFonts w:ascii="Times New Roman" w:hAnsi="Times New Roman" w:cs="Times New Roman"/>
          <w:color w:val="auto"/>
          <w:sz w:val="24"/>
          <w:szCs w:val="24"/>
          <w:lang w:val="ro-RO"/>
        </w:rPr>
        <w:t xml:space="preserve">de transport să facă modificările de rigoare. </w:t>
      </w:r>
    </w:p>
    <w:p w14:paraId="032BF3F2" w14:textId="1D10B1AA" w:rsidR="00D92924" w:rsidRPr="00435DCF" w:rsidRDefault="004A7FCF" w:rsidP="00E910C1">
      <w:pPr>
        <w:pStyle w:val="ListParagraph"/>
        <w:numPr>
          <w:ilvl w:val="0"/>
          <w:numId w:val="27"/>
        </w:numPr>
        <w:tabs>
          <w:tab w:val="left" w:pos="426"/>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 Anual, pînă la 31 martie, operatorul </w:t>
      </w:r>
      <w:r w:rsidR="008E588E" w:rsidRPr="00435DCF">
        <w:rPr>
          <w:rFonts w:ascii="Times New Roman" w:hAnsi="Times New Roman" w:cs="Times New Roman"/>
          <w:color w:val="auto"/>
          <w:sz w:val="24"/>
          <w:szCs w:val="24"/>
          <w:lang w:val="ro-RO"/>
        </w:rPr>
        <w:t xml:space="preserve">sistemului </w:t>
      </w:r>
      <w:r w:rsidRPr="00435DCF">
        <w:rPr>
          <w:rFonts w:ascii="Times New Roman" w:hAnsi="Times New Roman" w:cs="Times New Roman"/>
          <w:color w:val="auto"/>
          <w:sz w:val="24"/>
          <w:szCs w:val="24"/>
          <w:lang w:val="ro-RO"/>
        </w:rPr>
        <w:t xml:space="preserve">de transport prezintă Agenţiei un raport privind realizarea planului de dezvoltare şi a planului de investiţii pentru anul precedent, </w:t>
      </w:r>
      <w:r w:rsidR="004233CF" w:rsidRPr="00435DCF">
        <w:rPr>
          <w:rFonts w:ascii="Times New Roman" w:hAnsi="Times New Roman" w:cs="Times New Roman"/>
          <w:color w:val="auto"/>
          <w:sz w:val="24"/>
          <w:szCs w:val="24"/>
          <w:lang w:val="ro-RO"/>
        </w:rPr>
        <w:t>cu respectarea</w:t>
      </w:r>
      <w:r w:rsidRPr="00435DCF">
        <w:rPr>
          <w:rFonts w:ascii="Times New Roman" w:hAnsi="Times New Roman" w:cs="Times New Roman"/>
          <w:color w:val="auto"/>
          <w:sz w:val="24"/>
          <w:szCs w:val="24"/>
          <w:lang w:val="ro-RO"/>
        </w:rPr>
        <w:t xml:space="preserve"> cerinţel</w:t>
      </w:r>
      <w:r w:rsidR="004233CF" w:rsidRPr="00435DCF">
        <w:rPr>
          <w:rFonts w:ascii="Times New Roman" w:hAnsi="Times New Roman" w:cs="Times New Roman"/>
          <w:color w:val="auto"/>
          <w:sz w:val="24"/>
          <w:szCs w:val="24"/>
          <w:lang w:val="ro-RO"/>
        </w:rPr>
        <w:t>or</w:t>
      </w:r>
      <w:r w:rsidRPr="00435DCF">
        <w:rPr>
          <w:rFonts w:ascii="Times New Roman" w:hAnsi="Times New Roman" w:cs="Times New Roman"/>
          <w:color w:val="auto"/>
          <w:sz w:val="24"/>
          <w:szCs w:val="24"/>
          <w:lang w:val="ro-RO"/>
        </w:rPr>
        <w:t xml:space="preserve"> stipulate în </w:t>
      </w:r>
      <w:r w:rsidR="00F37B3D" w:rsidRPr="00435DCF">
        <w:rPr>
          <w:rFonts w:ascii="Times New Roman" w:hAnsi="Times New Roman" w:cs="Times New Roman"/>
          <w:color w:val="auto"/>
          <w:sz w:val="24"/>
          <w:szCs w:val="24"/>
          <w:lang w:val="ro-RO"/>
        </w:rPr>
        <w:t xml:space="preserve">Regulamentul </w:t>
      </w:r>
      <w:r w:rsidRPr="00435DCF">
        <w:rPr>
          <w:rFonts w:ascii="Times New Roman" w:hAnsi="Times New Roman" w:cs="Times New Roman"/>
          <w:color w:val="auto"/>
          <w:sz w:val="24"/>
          <w:szCs w:val="24"/>
          <w:lang w:val="ro-RO"/>
        </w:rPr>
        <w:t xml:space="preserve">privind </w:t>
      </w:r>
      <w:r w:rsidR="00CF3F20" w:rsidRPr="00435DCF">
        <w:rPr>
          <w:rFonts w:ascii="Times New Roman" w:hAnsi="Times New Roman" w:cs="Times New Roman"/>
          <w:color w:val="auto"/>
          <w:sz w:val="24"/>
          <w:szCs w:val="24"/>
          <w:lang w:val="ro-RO"/>
        </w:rPr>
        <w:t>investiţiile</w:t>
      </w:r>
      <w:r w:rsidRPr="00435DCF">
        <w:rPr>
          <w:rFonts w:ascii="Times New Roman" w:hAnsi="Times New Roman" w:cs="Times New Roman"/>
          <w:color w:val="auto"/>
          <w:sz w:val="24"/>
          <w:szCs w:val="24"/>
          <w:lang w:val="ro-RO"/>
        </w:rPr>
        <w:t xml:space="preserve">. Agenţia este în drept să nu aprobe, în scopul recuperării prin tarif, investiţiile efectuate de operatorul </w:t>
      </w:r>
      <w:r w:rsidR="00CF3F20" w:rsidRPr="00435DCF">
        <w:rPr>
          <w:rFonts w:ascii="Times New Roman" w:hAnsi="Times New Roman" w:cs="Times New Roman"/>
          <w:color w:val="auto"/>
          <w:sz w:val="24"/>
          <w:szCs w:val="24"/>
          <w:lang w:val="ro-RO"/>
        </w:rPr>
        <w:t xml:space="preserve">sistemului </w:t>
      </w:r>
      <w:r w:rsidRPr="00435DCF">
        <w:rPr>
          <w:rFonts w:ascii="Times New Roman" w:hAnsi="Times New Roman" w:cs="Times New Roman"/>
          <w:color w:val="auto"/>
          <w:sz w:val="24"/>
          <w:szCs w:val="24"/>
          <w:lang w:val="ro-RO"/>
        </w:rPr>
        <w:t xml:space="preserve">de transport care nu corespund planurilor </w:t>
      </w:r>
      <w:r w:rsidR="0089659B" w:rsidRPr="00435DCF">
        <w:rPr>
          <w:rFonts w:ascii="Times New Roman" w:hAnsi="Times New Roman" w:cs="Times New Roman"/>
          <w:color w:val="auto"/>
          <w:sz w:val="24"/>
          <w:szCs w:val="24"/>
          <w:lang w:val="ro-RO"/>
        </w:rPr>
        <w:t xml:space="preserve">anuale </w:t>
      </w:r>
      <w:r w:rsidRPr="00435DCF">
        <w:rPr>
          <w:rFonts w:ascii="Times New Roman" w:hAnsi="Times New Roman" w:cs="Times New Roman"/>
          <w:color w:val="auto"/>
          <w:sz w:val="24"/>
          <w:szCs w:val="24"/>
          <w:lang w:val="ro-RO"/>
        </w:rPr>
        <w:t xml:space="preserve">de investiţii aprobate de Agenţie.  </w:t>
      </w:r>
    </w:p>
    <w:bookmarkEnd w:id="33"/>
    <w:bookmarkEnd w:id="34"/>
    <w:p w14:paraId="483A3D57" w14:textId="77777777" w:rsidR="00D92924" w:rsidRPr="00435DCF" w:rsidRDefault="00D92924">
      <w:pPr>
        <w:spacing w:before="120" w:after="0" w:line="240" w:lineRule="auto"/>
        <w:jc w:val="both"/>
        <w:rPr>
          <w:rFonts w:ascii="Times New Roman" w:hAnsi="Times New Roman" w:cs="Times New Roman"/>
          <w:b/>
          <w:color w:val="auto"/>
          <w:lang w:val="ro-RO"/>
        </w:rPr>
      </w:pPr>
    </w:p>
    <w:p w14:paraId="7D5015CF" w14:textId="77777777" w:rsidR="00753543" w:rsidRPr="00435DCF" w:rsidRDefault="00EE4DBC" w:rsidP="005F574D">
      <w:pPr>
        <w:pStyle w:val="Heading1"/>
        <w:rPr>
          <w:lang w:val="ro-RO"/>
        </w:rPr>
      </w:pPr>
      <w:bookmarkStart w:id="36" w:name="_Toc402352056"/>
      <w:bookmarkStart w:id="37" w:name="_Toc402524836"/>
      <w:r w:rsidRPr="00435DCF">
        <w:rPr>
          <w:lang w:val="ro-RO"/>
        </w:rPr>
        <w:t>CAPITOLUL VI</w:t>
      </w:r>
      <w:bookmarkEnd w:id="36"/>
      <w:bookmarkEnd w:id="37"/>
    </w:p>
    <w:p w14:paraId="0461A9ED" w14:textId="77777777" w:rsidR="00753543" w:rsidRPr="00435DCF" w:rsidRDefault="00EE4DBC" w:rsidP="005F574D">
      <w:pPr>
        <w:pStyle w:val="Heading1"/>
        <w:rPr>
          <w:lang w:val="ro-RO"/>
        </w:rPr>
      </w:pPr>
      <w:bookmarkStart w:id="38" w:name="_Toc402352057"/>
      <w:bookmarkStart w:id="39" w:name="_Toc402524837"/>
      <w:r w:rsidRPr="00435DCF">
        <w:rPr>
          <w:lang w:val="ro-RO"/>
        </w:rPr>
        <w:t>SCHIMBURI TRANSFRONTALIERE DE ENERGIE ELECTRICĂ</w:t>
      </w:r>
      <w:bookmarkEnd w:id="38"/>
      <w:bookmarkEnd w:id="39"/>
    </w:p>
    <w:p w14:paraId="31C0A92A" w14:textId="77777777" w:rsidR="00753543" w:rsidRPr="00435DCF" w:rsidRDefault="004A7FCF" w:rsidP="005F574D">
      <w:pPr>
        <w:pStyle w:val="Heading1"/>
        <w:rPr>
          <w:lang w:val="ro-RO"/>
        </w:rPr>
      </w:pPr>
      <w:bookmarkStart w:id="40" w:name="_Toc402352058"/>
      <w:bookmarkStart w:id="41" w:name="_Toc402524838"/>
      <w:r w:rsidRPr="00435DCF">
        <w:rPr>
          <w:lang w:val="ro-RO"/>
        </w:rPr>
        <w:t>ŞI GESTIONAREA CONGESTIILOR</w:t>
      </w:r>
      <w:bookmarkEnd w:id="40"/>
      <w:bookmarkEnd w:id="41"/>
    </w:p>
    <w:p w14:paraId="47266F59" w14:textId="77777777" w:rsidR="00D92924" w:rsidRPr="00435DCF" w:rsidRDefault="00D92924">
      <w:pPr>
        <w:spacing w:before="120" w:after="0" w:line="240" w:lineRule="auto"/>
        <w:jc w:val="both"/>
        <w:rPr>
          <w:rFonts w:ascii="Times New Roman" w:hAnsi="Times New Roman" w:cs="Times New Roman"/>
          <w:color w:val="auto"/>
          <w:lang w:val="ro-RO"/>
        </w:rPr>
      </w:pPr>
    </w:p>
    <w:p w14:paraId="288A80ED" w14:textId="77777777" w:rsidR="00753543" w:rsidRPr="00435DCF" w:rsidRDefault="004A7FCF" w:rsidP="005F574D">
      <w:pPr>
        <w:pStyle w:val="Heading2"/>
        <w:rPr>
          <w:lang w:val="ro-RO"/>
        </w:rPr>
      </w:pPr>
      <w:bookmarkStart w:id="42" w:name="_Toc402352059"/>
      <w:bookmarkStart w:id="43" w:name="_Toc402524839"/>
      <w:r w:rsidRPr="00435DCF">
        <w:rPr>
          <w:b/>
          <w:lang w:val="ro-RO"/>
        </w:rPr>
        <w:lastRenderedPageBreak/>
        <w:t>Articolul 35</w:t>
      </w:r>
      <w:r w:rsidR="003F52AC" w:rsidRPr="00435DCF">
        <w:rPr>
          <w:b/>
          <w:lang w:val="ro-RO"/>
        </w:rPr>
        <w:t>.</w:t>
      </w:r>
      <w:r w:rsidR="00EE4DBC" w:rsidRPr="00435DCF">
        <w:rPr>
          <w:b/>
          <w:lang w:val="ro-RO"/>
        </w:rPr>
        <w:t xml:space="preserve"> </w:t>
      </w:r>
      <w:r w:rsidRPr="00435DCF">
        <w:rPr>
          <w:lang w:val="ro-RO"/>
        </w:rPr>
        <w:t>Schimburile transfrontaliere de energie electrică şi alocarea capacităţii</w:t>
      </w:r>
      <w:bookmarkEnd w:id="42"/>
      <w:bookmarkEnd w:id="43"/>
    </w:p>
    <w:p w14:paraId="3B009DB4" w14:textId="247C97C2" w:rsidR="00D92924" w:rsidRPr="00435DCF" w:rsidRDefault="00EE4DBC" w:rsidP="008D509E">
      <w:pPr>
        <w:numPr>
          <w:ilvl w:val="0"/>
          <w:numId w:val="94"/>
        </w:numPr>
        <w:tabs>
          <w:tab w:val="left" w:pos="567"/>
        </w:tabs>
        <w:spacing w:before="120" w:after="0" w:line="240" w:lineRule="auto"/>
        <w:jc w:val="both"/>
        <w:rPr>
          <w:rFonts w:ascii="Times New Roman" w:hAnsi="Times New Roman" w:cs="Times New Roman"/>
          <w:b/>
          <w:color w:val="auto"/>
          <w:lang w:val="ro-RO"/>
        </w:rPr>
      </w:pPr>
      <w:r w:rsidRPr="00435DCF">
        <w:rPr>
          <w:rFonts w:ascii="Times New Roman" w:hAnsi="Times New Roman" w:cs="Times New Roman"/>
          <w:color w:val="auto"/>
          <w:lang w:val="ro-RO"/>
        </w:rPr>
        <w:t>În conformitate cu acordurile internaţionale la care Republica Moldova este parte, operatorul</w:t>
      </w:r>
      <w:r w:rsidR="004829D4" w:rsidRPr="00435DCF">
        <w:rPr>
          <w:rFonts w:ascii="Times New Roman" w:hAnsi="Times New Roman" w:cs="Times New Roman"/>
          <w:color w:val="auto"/>
          <w:lang w:val="ro-RO"/>
        </w:rPr>
        <w:t xml:space="preserve"> sistemului</w:t>
      </w:r>
      <w:r w:rsidRPr="00435DCF">
        <w:rPr>
          <w:rFonts w:ascii="Times New Roman" w:hAnsi="Times New Roman" w:cs="Times New Roman"/>
          <w:color w:val="auto"/>
          <w:lang w:val="ro-RO"/>
        </w:rPr>
        <w:t xml:space="preserve"> de transport gestionează transportul transfrontalier de energie electrică prin intermediul reţelelor electrice de transport, reieşind din  capacităţile tehnice ale reţelelor electrice utilizate pentru fluxurile transfrontaliere de energie electrică, precum şi ale celorlalte reţele electrice de transport. </w:t>
      </w:r>
    </w:p>
    <w:p w14:paraId="21AEC561" w14:textId="78F1CAE7" w:rsidR="00D92924" w:rsidRPr="00435DCF" w:rsidRDefault="00EE4DBC" w:rsidP="008D509E">
      <w:pPr>
        <w:numPr>
          <w:ilvl w:val="0"/>
          <w:numId w:val="94"/>
        </w:numPr>
        <w:tabs>
          <w:tab w:val="left" w:pos="567"/>
        </w:tabs>
        <w:spacing w:before="120" w:after="0" w:line="240" w:lineRule="auto"/>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Normele şi condiţiile de acces la </w:t>
      </w:r>
      <w:r w:rsidR="00A37A6F" w:rsidRPr="00435DCF">
        <w:rPr>
          <w:rFonts w:ascii="Times New Roman" w:hAnsi="Times New Roman" w:cs="Times New Roman"/>
          <w:color w:val="auto"/>
          <w:lang w:val="ro-RO"/>
        </w:rPr>
        <w:t xml:space="preserve">interconexiuni </w:t>
      </w:r>
      <w:r w:rsidRPr="00435DCF">
        <w:rPr>
          <w:rFonts w:ascii="Times New Roman" w:hAnsi="Times New Roman" w:cs="Times New Roman"/>
          <w:color w:val="auto"/>
          <w:lang w:val="ro-RO"/>
        </w:rPr>
        <w:t xml:space="preserve">şi reţelele electrice de transport pentru schimburile transfrontaliere, metodele de determinare şi condiţiile de alocare a capacităţilor de transport, precum  şi referitor la gestionarea </w:t>
      </w:r>
      <w:r w:rsidR="004A7FCF" w:rsidRPr="00435DCF">
        <w:rPr>
          <w:rFonts w:ascii="Times New Roman" w:hAnsi="Times New Roman" w:cs="Times New Roman"/>
          <w:color w:val="auto"/>
          <w:lang w:val="ro-RO"/>
        </w:rPr>
        <w:t>congestiilor  se stabilesc într-un regulament elaborat de operatorul</w:t>
      </w:r>
      <w:r w:rsidR="002B0A87" w:rsidRPr="00435DCF">
        <w:rPr>
          <w:rFonts w:ascii="Times New Roman" w:hAnsi="Times New Roman" w:cs="Times New Roman"/>
          <w:color w:val="auto"/>
          <w:lang w:val="ro-RO"/>
        </w:rPr>
        <w:t xml:space="preserve"> sistemului</w:t>
      </w:r>
      <w:r w:rsidR="004A7FCF" w:rsidRPr="00435DCF">
        <w:rPr>
          <w:rFonts w:ascii="Times New Roman" w:hAnsi="Times New Roman" w:cs="Times New Roman"/>
          <w:color w:val="auto"/>
          <w:lang w:val="ro-RO"/>
        </w:rPr>
        <w:t xml:space="preserve"> de transport şi aprobat de Agenţie.</w:t>
      </w:r>
    </w:p>
    <w:p w14:paraId="48D6DC8D" w14:textId="345692C6" w:rsidR="00D92924" w:rsidRPr="00435DCF" w:rsidRDefault="004A7FCF" w:rsidP="008D509E">
      <w:pPr>
        <w:numPr>
          <w:ilvl w:val="0"/>
          <w:numId w:val="94"/>
        </w:numPr>
        <w:tabs>
          <w:tab w:val="left" w:pos="567"/>
        </w:tabs>
        <w:spacing w:before="120" w:after="0" w:line="240" w:lineRule="auto"/>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Operatorul </w:t>
      </w:r>
      <w:r w:rsidR="002B0A87" w:rsidRPr="00435DCF">
        <w:rPr>
          <w:rFonts w:ascii="Times New Roman" w:hAnsi="Times New Roman" w:cs="Times New Roman"/>
          <w:color w:val="auto"/>
          <w:lang w:val="ro-RO"/>
        </w:rPr>
        <w:t xml:space="preserve">sistemului </w:t>
      </w:r>
      <w:r w:rsidRPr="00435DCF">
        <w:rPr>
          <w:rFonts w:ascii="Times New Roman" w:hAnsi="Times New Roman" w:cs="Times New Roman"/>
          <w:color w:val="auto"/>
          <w:lang w:val="ro-RO"/>
        </w:rPr>
        <w:t>de transport este obligat să calculeze, în conformitate cu principiile stabilite în regulamentul privind condiţiile de acces la reţele</w:t>
      </w:r>
      <w:r w:rsidR="006B2F4A" w:rsidRPr="00435DCF">
        <w:rPr>
          <w:rFonts w:ascii="Times New Roman" w:hAnsi="Times New Roman" w:cs="Times New Roman"/>
          <w:color w:val="auto"/>
          <w:lang w:val="ro-RO"/>
        </w:rPr>
        <w:t>le</w:t>
      </w:r>
      <w:r w:rsidRPr="00435DCF">
        <w:rPr>
          <w:rFonts w:ascii="Times New Roman" w:hAnsi="Times New Roman" w:cs="Times New Roman"/>
          <w:color w:val="auto"/>
          <w:lang w:val="ro-RO"/>
        </w:rPr>
        <w:t xml:space="preserve"> electrice de transport pentru schimburile transfrontaliere, capacitatea totală, capacitatea netă, capacitatea disponibilă, capacitatea deja alocată şi marja de siguranţă a reţelelor electrice şi să le coordoneze cu operatorii de transport din </w:t>
      </w:r>
      <w:r w:rsidR="00453791" w:rsidRPr="00435DCF">
        <w:rPr>
          <w:rFonts w:ascii="Times New Roman" w:hAnsi="Times New Roman" w:cs="Times New Roman"/>
          <w:color w:val="auto"/>
          <w:lang w:val="ro-RO"/>
        </w:rPr>
        <w:t xml:space="preserve">statele </w:t>
      </w:r>
      <w:r w:rsidRPr="00435DCF">
        <w:rPr>
          <w:rFonts w:ascii="Times New Roman" w:hAnsi="Times New Roman" w:cs="Times New Roman"/>
          <w:color w:val="auto"/>
          <w:lang w:val="ro-RO"/>
        </w:rPr>
        <w:t>vecine. Metodele de determinare a capacităţii totale de transport şi a marjei de siguranţă se elaborează de operatorul de reţea şi se supun spre aprobare în prealabil prin hotărîrea Agenţie.</w:t>
      </w:r>
      <w:r w:rsidR="00EE4DBC" w:rsidRPr="00435DCF">
        <w:rPr>
          <w:rFonts w:ascii="Times New Roman" w:hAnsi="Times New Roman" w:cs="Times New Roman"/>
          <w:color w:val="auto"/>
          <w:lang w:val="ro-RO"/>
        </w:rPr>
        <w:t xml:space="preserve"> Operatorul </w:t>
      </w:r>
      <w:r w:rsidR="002B0A87" w:rsidRPr="00435DCF">
        <w:rPr>
          <w:rFonts w:ascii="Times New Roman" w:hAnsi="Times New Roman" w:cs="Times New Roman"/>
          <w:color w:val="auto"/>
          <w:lang w:val="ro-RO"/>
        </w:rPr>
        <w:t xml:space="preserve">sistemului </w:t>
      </w:r>
      <w:r w:rsidR="00EE4DBC" w:rsidRPr="00435DCF">
        <w:rPr>
          <w:rFonts w:ascii="Times New Roman" w:hAnsi="Times New Roman" w:cs="Times New Roman"/>
          <w:color w:val="auto"/>
          <w:lang w:val="ro-RO"/>
        </w:rPr>
        <w:t>de transport este obligat să publice, săptămînal şi lunar,</w:t>
      </w:r>
      <w:r w:rsidRPr="00435DCF">
        <w:rPr>
          <w:rFonts w:ascii="Times New Roman" w:hAnsi="Times New Roman" w:cs="Times New Roman"/>
          <w:color w:val="auto"/>
          <w:lang w:val="ro-RO"/>
        </w:rPr>
        <w:t xml:space="preserve"> pe pagina sa electronică informaţii cu privire la calculul capacităţii totale </w:t>
      </w:r>
      <w:r w:rsidR="00EE4DBC" w:rsidRPr="00435DCF">
        <w:rPr>
          <w:rFonts w:ascii="Times New Roman" w:hAnsi="Times New Roman" w:cs="Times New Roman"/>
          <w:color w:val="auto"/>
          <w:lang w:val="ro-RO"/>
        </w:rPr>
        <w:t xml:space="preserve">de transport şi a marjei de siguranţă, în funcţie de particularităţile reţelelor electrice de transport. </w:t>
      </w:r>
    </w:p>
    <w:p w14:paraId="75D7DD8B" w14:textId="76DDE653" w:rsidR="00D92924" w:rsidRPr="00435DCF" w:rsidRDefault="00EE4DBC" w:rsidP="008D509E">
      <w:pPr>
        <w:numPr>
          <w:ilvl w:val="0"/>
          <w:numId w:val="94"/>
        </w:numPr>
        <w:tabs>
          <w:tab w:val="left" w:pos="567"/>
        </w:tabs>
        <w:suppressAutoHyphens w:val="0"/>
        <w:spacing w:before="120" w:after="0" w:line="240" w:lineRule="auto"/>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Operatorul </w:t>
      </w:r>
      <w:r w:rsidR="002B0A87" w:rsidRPr="00435DCF">
        <w:rPr>
          <w:rFonts w:ascii="Times New Roman" w:hAnsi="Times New Roman" w:cs="Times New Roman"/>
          <w:color w:val="auto"/>
          <w:lang w:val="ro-RO"/>
        </w:rPr>
        <w:t xml:space="preserve">sistemului </w:t>
      </w:r>
      <w:r w:rsidRPr="00435DCF">
        <w:rPr>
          <w:rFonts w:ascii="Times New Roman" w:hAnsi="Times New Roman" w:cs="Times New Roman"/>
          <w:color w:val="auto"/>
          <w:lang w:val="ro-RO"/>
        </w:rPr>
        <w:t xml:space="preserve">de transport oferă participanţilor la piaţa energiei electrice capacitatea maximă a </w:t>
      </w:r>
      <w:r w:rsidR="00D066BA" w:rsidRPr="00435DCF">
        <w:rPr>
          <w:rFonts w:ascii="Times New Roman" w:hAnsi="Times New Roman" w:cs="Times New Roman"/>
          <w:color w:val="auto"/>
          <w:lang w:val="ro-RO"/>
        </w:rPr>
        <w:t xml:space="preserve">interconexiunilor </w:t>
      </w:r>
      <w:r w:rsidRPr="00435DCF">
        <w:rPr>
          <w:rFonts w:ascii="Times New Roman" w:hAnsi="Times New Roman" w:cs="Times New Roman"/>
          <w:color w:val="auto"/>
          <w:lang w:val="ro-RO"/>
        </w:rPr>
        <w:t xml:space="preserve">şi a reţelelor electrice de transport utilizate pentru schimburile transfrontaliere  pentru participanţii </w:t>
      </w:r>
      <w:r w:rsidR="004A7FCF" w:rsidRPr="00435DCF">
        <w:rPr>
          <w:rFonts w:ascii="Times New Roman" w:hAnsi="Times New Roman" w:cs="Times New Roman"/>
          <w:color w:val="auto"/>
          <w:lang w:val="ro-RO"/>
        </w:rPr>
        <w:t xml:space="preserve">la piaţa energiei electrice, asigurând respectarea standardelor privind securitatea exploatării sistemului </w:t>
      </w:r>
      <w:r w:rsidR="000D04C5" w:rsidRPr="00435DCF">
        <w:rPr>
          <w:rFonts w:ascii="Times New Roman" w:hAnsi="Times New Roman" w:cs="Times New Roman"/>
          <w:color w:val="auto"/>
          <w:lang w:val="ro-RO"/>
        </w:rPr>
        <w:t>electroenergetic</w:t>
      </w:r>
      <w:r w:rsidR="004A7FCF" w:rsidRPr="00435DCF">
        <w:rPr>
          <w:rFonts w:ascii="Times New Roman" w:hAnsi="Times New Roman" w:cs="Times New Roman"/>
          <w:color w:val="auto"/>
          <w:lang w:val="ro-RO"/>
        </w:rPr>
        <w:t xml:space="preserve"> al Republicii Moldova şi a sistemelor vecine.</w:t>
      </w:r>
    </w:p>
    <w:p w14:paraId="755B12E8" w14:textId="78C69469" w:rsidR="00D92924" w:rsidRPr="00435DCF" w:rsidRDefault="004A7FCF" w:rsidP="008D509E">
      <w:pPr>
        <w:numPr>
          <w:ilvl w:val="0"/>
          <w:numId w:val="94"/>
        </w:numPr>
        <w:tabs>
          <w:tab w:val="left" w:pos="567"/>
        </w:tabs>
        <w:suppressAutoHyphens w:val="0"/>
        <w:spacing w:before="120" w:after="0" w:line="240" w:lineRule="auto"/>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Participanţii la piaţa energiei electrice sînt obligaţi să informeze operatorul </w:t>
      </w:r>
      <w:r w:rsidR="002B0A87" w:rsidRPr="00435DCF">
        <w:rPr>
          <w:rFonts w:ascii="Times New Roman" w:hAnsi="Times New Roman" w:cs="Times New Roman"/>
          <w:color w:val="auto"/>
          <w:lang w:val="ro-RO"/>
        </w:rPr>
        <w:t xml:space="preserve">sistemului </w:t>
      </w:r>
      <w:r w:rsidRPr="00435DCF">
        <w:rPr>
          <w:rFonts w:ascii="Times New Roman" w:hAnsi="Times New Roman" w:cs="Times New Roman"/>
          <w:color w:val="auto"/>
          <w:lang w:val="ro-RO"/>
        </w:rPr>
        <w:t>de transport în termenele şi modul stabilite regulamentul privind condiţiile de acces la reţelele electrice de transport pentru schimburile transfrontaliere dacă intenţionează să utilizeze capacităţile de transport alocate. Orice capacităţi de transport alocate, care nu sunt utilizate, se realocă de operatorul</w:t>
      </w:r>
      <w:r w:rsidR="002B0A87" w:rsidRPr="00435DCF">
        <w:rPr>
          <w:rFonts w:ascii="Times New Roman" w:hAnsi="Times New Roman" w:cs="Times New Roman"/>
          <w:color w:val="auto"/>
          <w:lang w:val="ro-RO"/>
        </w:rPr>
        <w:t xml:space="preserve"> sistemului</w:t>
      </w:r>
      <w:r w:rsidRPr="00435DCF">
        <w:rPr>
          <w:rFonts w:ascii="Times New Roman" w:hAnsi="Times New Roman" w:cs="Times New Roman"/>
          <w:color w:val="auto"/>
          <w:lang w:val="ro-RO"/>
        </w:rPr>
        <w:t xml:space="preserve"> de transport pe piaţa energiei electrice în mod deschis, transparent şi nediscriminatoriu. </w:t>
      </w:r>
    </w:p>
    <w:p w14:paraId="41F14066" w14:textId="1EADDD80" w:rsidR="00D92924" w:rsidRPr="00435DCF" w:rsidRDefault="004A7FCF" w:rsidP="008D509E">
      <w:pPr>
        <w:numPr>
          <w:ilvl w:val="0"/>
          <w:numId w:val="94"/>
        </w:numPr>
        <w:tabs>
          <w:tab w:val="left" w:pos="567"/>
        </w:tabs>
        <w:suppressAutoHyphens w:val="0"/>
        <w:spacing w:before="120" w:after="0" w:line="240" w:lineRule="auto"/>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Operatorul </w:t>
      </w:r>
      <w:r w:rsidR="002B0A87" w:rsidRPr="00435DCF">
        <w:rPr>
          <w:rFonts w:ascii="Times New Roman" w:hAnsi="Times New Roman" w:cs="Times New Roman"/>
          <w:color w:val="auto"/>
          <w:lang w:val="ro-RO"/>
        </w:rPr>
        <w:t xml:space="preserve">sistemului </w:t>
      </w:r>
      <w:r w:rsidRPr="00435DCF">
        <w:rPr>
          <w:rFonts w:ascii="Times New Roman" w:hAnsi="Times New Roman" w:cs="Times New Roman"/>
          <w:color w:val="auto"/>
          <w:lang w:val="ro-RO"/>
        </w:rPr>
        <w:t>de transport este în drept să limiteze tranzacţiile de energie electrică numai în situaţii de urgenţă în care operatorul</w:t>
      </w:r>
      <w:r w:rsidR="002B0A87" w:rsidRPr="00435DCF">
        <w:rPr>
          <w:rFonts w:ascii="Times New Roman" w:hAnsi="Times New Roman" w:cs="Times New Roman"/>
          <w:color w:val="auto"/>
          <w:lang w:val="ro-RO"/>
        </w:rPr>
        <w:t xml:space="preserve"> sistemului</w:t>
      </w:r>
      <w:r w:rsidRPr="00435DCF">
        <w:rPr>
          <w:rFonts w:ascii="Times New Roman" w:hAnsi="Times New Roman" w:cs="Times New Roman"/>
          <w:color w:val="auto"/>
          <w:lang w:val="ro-RO"/>
        </w:rPr>
        <w:t xml:space="preserve"> de transport</w:t>
      </w:r>
      <w:r w:rsidR="00EE4DBC" w:rsidRPr="00435DCF">
        <w:rPr>
          <w:rFonts w:ascii="Times New Roman" w:hAnsi="Times New Roman" w:cs="Times New Roman"/>
          <w:color w:val="auto"/>
          <w:lang w:val="ro-RO"/>
        </w:rPr>
        <w:t xml:space="preserve"> trebuie să acţioneze rapid </w:t>
      </w:r>
      <w:r w:rsidRPr="00435DCF">
        <w:rPr>
          <w:rFonts w:ascii="Cambria Math" w:hAnsi="Cambria Math" w:cs="Cambria Math"/>
          <w:color w:val="auto"/>
          <w:lang w:val="ro-RO"/>
        </w:rPr>
        <w:t>ș</w:t>
      </w:r>
      <w:r w:rsidR="00EE4DBC" w:rsidRPr="00435DCF">
        <w:rPr>
          <w:rFonts w:ascii="Times New Roman" w:hAnsi="Times New Roman" w:cs="Times New Roman"/>
          <w:color w:val="auto"/>
          <w:lang w:val="ro-RO"/>
        </w:rPr>
        <w:t>i în care nu este posibilă livra</w:t>
      </w:r>
      <w:r w:rsidR="00EE4DBC" w:rsidRPr="00435DCF">
        <w:rPr>
          <w:rFonts w:ascii="Times New Roman" w:hAnsi="Times New Roman" w:cs="Times New Roman"/>
          <w:color w:val="auto"/>
          <w:lang w:val="ro-RO"/>
        </w:rPr>
        <w:softHyphen/>
        <w:t>rea din altă sursă sau schimburile în contrapartidă. Orice proce</w:t>
      </w:r>
      <w:r w:rsidR="00EE4DBC" w:rsidRPr="00435DCF">
        <w:rPr>
          <w:rFonts w:ascii="Times New Roman" w:hAnsi="Times New Roman" w:cs="Times New Roman"/>
          <w:color w:val="auto"/>
          <w:lang w:val="ro-RO"/>
        </w:rPr>
        <w:softHyphen/>
        <w:t>dură de acest tip se aplică în mod nediscriminatoriu. Cu excepţia cazurilor de forţă majoră, participanţii la piaţa energiei electrice cărora le-a fost alocată capacitatea de transport primesc compensaţii pentru orice limitare.</w:t>
      </w:r>
    </w:p>
    <w:p w14:paraId="5F40551B" w14:textId="0F173133" w:rsidR="00D92924" w:rsidRPr="00435DCF" w:rsidRDefault="00EE4DBC" w:rsidP="008D509E">
      <w:pPr>
        <w:numPr>
          <w:ilvl w:val="0"/>
          <w:numId w:val="94"/>
        </w:numPr>
        <w:tabs>
          <w:tab w:val="left" w:pos="567"/>
        </w:tabs>
        <w:suppressAutoHyphens w:val="0"/>
        <w:spacing w:before="120" w:after="0" w:line="240" w:lineRule="auto"/>
        <w:jc w:val="both"/>
        <w:rPr>
          <w:rFonts w:ascii="Times New Roman" w:hAnsi="Times New Roman" w:cs="Times New Roman"/>
          <w:color w:val="auto"/>
          <w:lang w:val="ro-RO"/>
        </w:rPr>
      </w:pPr>
      <w:r w:rsidRPr="00435DCF">
        <w:rPr>
          <w:rFonts w:ascii="Times New Roman" w:hAnsi="Times New Roman" w:cs="Times New Roman"/>
          <w:color w:val="auto"/>
          <w:lang w:val="ro-RO"/>
        </w:rPr>
        <w:t>În scopul asigurării schimburilor transfrontaliere de energie electrică şi al securităţii exploatării reţelei, se interzice operatorului</w:t>
      </w:r>
      <w:r w:rsidR="004A7FCF" w:rsidRPr="00435DCF">
        <w:rPr>
          <w:rFonts w:ascii="Times New Roman" w:hAnsi="Times New Roman" w:cs="Times New Roman"/>
          <w:color w:val="auto"/>
          <w:lang w:val="ro-RO"/>
        </w:rPr>
        <w:t xml:space="preserve"> </w:t>
      </w:r>
      <w:r w:rsidR="002B0A87" w:rsidRPr="00435DCF">
        <w:rPr>
          <w:rFonts w:ascii="Times New Roman" w:hAnsi="Times New Roman" w:cs="Times New Roman"/>
          <w:color w:val="auto"/>
          <w:lang w:val="ro-RO"/>
        </w:rPr>
        <w:t xml:space="preserve">sistemului </w:t>
      </w:r>
      <w:r w:rsidR="004A7FCF" w:rsidRPr="00435DCF">
        <w:rPr>
          <w:rFonts w:ascii="Times New Roman" w:hAnsi="Times New Roman" w:cs="Times New Roman"/>
          <w:color w:val="auto"/>
          <w:lang w:val="ro-RO"/>
        </w:rPr>
        <w:t xml:space="preserve">de transport </w:t>
      </w:r>
      <w:r w:rsidRPr="00435DCF">
        <w:rPr>
          <w:rFonts w:ascii="Times New Roman" w:hAnsi="Times New Roman" w:cs="Times New Roman"/>
          <w:color w:val="auto"/>
          <w:lang w:val="ro-RO"/>
        </w:rPr>
        <w:t>să facă discriminare între contractele transfrontaliere şi contractele naţionale.</w:t>
      </w:r>
    </w:p>
    <w:p w14:paraId="420DD4A9" w14:textId="07C71FC3" w:rsidR="00D92924" w:rsidRPr="00435DCF" w:rsidRDefault="00EE4DBC" w:rsidP="008D509E">
      <w:pPr>
        <w:numPr>
          <w:ilvl w:val="0"/>
          <w:numId w:val="94"/>
        </w:numPr>
        <w:tabs>
          <w:tab w:val="left" w:pos="567"/>
        </w:tabs>
        <w:suppressAutoHyphens w:val="0"/>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 xml:space="preserve">În cazul schimburilor transfrontaliere de energie electrică, operatorul </w:t>
      </w:r>
      <w:r w:rsidR="002B0A87" w:rsidRPr="00435DCF">
        <w:rPr>
          <w:rFonts w:ascii="Times New Roman" w:hAnsi="Times New Roman" w:cs="Times New Roman"/>
          <w:lang w:val="ro-RO"/>
        </w:rPr>
        <w:t xml:space="preserve">sistemului </w:t>
      </w:r>
      <w:r w:rsidRPr="00435DCF">
        <w:rPr>
          <w:rFonts w:ascii="Times New Roman" w:hAnsi="Times New Roman" w:cs="Times New Roman"/>
          <w:lang w:val="ro-RO"/>
        </w:rPr>
        <w:t xml:space="preserve">de transport prestează </w:t>
      </w:r>
      <w:r w:rsidR="004A7FCF" w:rsidRPr="00435DCF">
        <w:rPr>
          <w:rFonts w:ascii="Times New Roman" w:hAnsi="Times New Roman" w:cs="Times New Roman"/>
          <w:lang w:val="ro-RO"/>
        </w:rPr>
        <w:t xml:space="preserve">serviciul de transport al energiei electrice la tarifele aprobate de Agenţie în conformitate cu prevederile prezentei legi. Valorile fluxurilor transfrontaliere de energie electrică se stabilesc în baza indicaţiilor înregistrate de echipamentele de măsurare instalate la interconexiuni. </w:t>
      </w:r>
    </w:p>
    <w:p w14:paraId="27A427CB" w14:textId="7D1A3216" w:rsidR="00D92924" w:rsidRPr="00435DCF" w:rsidRDefault="004A7FCF" w:rsidP="008D509E">
      <w:pPr>
        <w:numPr>
          <w:ilvl w:val="0"/>
          <w:numId w:val="94"/>
        </w:numPr>
        <w:tabs>
          <w:tab w:val="left" w:pos="567"/>
        </w:tabs>
        <w:suppressAutoHyphens w:val="0"/>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 xml:space="preserve">Se interzice aplicarea de către operatorul </w:t>
      </w:r>
      <w:r w:rsidR="002B0A87" w:rsidRPr="00435DCF">
        <w:rPr>
          <w:rFonts w:ascii="Times New Roman" w:hAnsi="Times New Roman" w:cs="Times New Roman"/>
          <w:lang w:val="ro-RO"/>
        </w:rPr>
        <w:t xml:space="preserve">sistemului </w:t>
      </w:r>
      <w:r w:rsidRPr="00435DCF">
        <w:rPr>
          <w:rFonts w:ascii="Times New Roman" w:hAnsi="Times New Roman" w:cs="Times New Roman"/>
          <w:lang w:val="ro-RO"/>
        </w:rPr>
        <w:t xml:space="preserve">de transport a unei taxe speciale de reţea la tranzacţiile individuale pentru tranzitul declarat de energie electrică. </w:t>
      </w:r>
    </w:p>
    <w:p w14:paraId="5F976CC3" w14:textId="7100634F" w:rsidR="00D92924" w:rsidRPr="00435DCF" w:rsidRDefault="004A7FCF" w:rsidP="008D509E">
      <w:pPr>
        <w:numPr>
          <w:ilvl w:val="0"/>
          <w:numId w:val="94"/>
        </w:numPr>
        <w:tabs>
          <w:tab w:val="left" w:pos="567"/>
        </w:tabs>
        <w:suppressAutoHyphens w:val="0"/>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 xml:space="preserve">Informaţiile aferente gestionării fluxurilor transfrontaliere se prezintă de operatorul </w:t>
      </w:r>
      <w:r w:rsidR="002B0A87" w:rsidRPr="00435DCF">
        <w:rPr>
          <w:rFonts w:ascii="Times New Roman" w:hAnsi="Times New Roman" w:cs="Times New Roman"/>
          <w:lang w:val="ro-RO"/>
        </w:rPr>
        <w:t xml:space="preserve">sistemului </w:t>
      </w:r>
      <w:r w:rsidRPr="00435DCF">
        <w:rPr>
          <w:rFonts w:ascii="Times New Roman" w:hAnsi="Times New Roman" w:cs="Times New Roman"/>
          <w:lang w:val="ro-RO"/>
        </w:rPr>
        <w:t xml:space="preserve">de transport Agenţiei şi se publică pe pagina sa electronică în modul şi condiţiile </w:t>
      </w:r>
      <w:r w:rsidRPr="00435DCF">
        <w:rPr>
          <w:rFonts w:ascii="Times New Roman" w:hAnsi="Times New Roman" w:cs="Times New Roman"/>
          <w:lang w:val="ro-RO"/>
        </w:rPr>
        <w:lastRenderedPageBreak/>
        <w:t>prevăzute în prezenta lege şi în regulamentul privind condiţiile de acces la reţelele electrice de transport pentru schimburile transfrontaliere.</w:t>
      </w:r>
    </w:p>
    <w:p w14:paraId="4F3462C2" w14:textId="77777777" w:rsidR="00D92924" w:rsidRPr="00435DCF" w:rsidRDefault="00D92924">
      <w:pPr>
        <w:spacing w:before="120" w:after="0" w:line="240" w:lineRule="auto"/>
        <w:jc w:val="both"/>
        <w:rPr>
          <w:rFonts w:ascii="Times New Roman" w:hAnsi="Times New Roman" w:cs="Times New Roman"/>
          <w:b/>
          <w:color w:val="auto"/>
          <w:lang w:val="ro-RO"/>
        </w:rPr>
      </w:pPr>
    </w:p>
    <w:p w14:paraId="27BD983A" w14:textId="0C449D39" w:rsidR="00753543" w:rsidRPr="00435DCF" w:rsidRDefault="0022278D" w:rsidP="000C320C">
      <w:pPr>
        <w:pStyle w:val="Heading2"/>
        <w:rPr>
          <w:color w:val="auto"/>
          <w:lang w:val="ro-RO"/>
        </w:rPr>
      </w:pPr>
      <w:bookmarkStart w:id="44" w:name="_Toc402352060"/>
      <w:bookmarkStart w:id="45" w:name="_Toc402524840"/>
      <w:r w:rsidRPr="00435DCF">
        <w:rPr>
          <w:b/>
          <w:color w:val="auto"/>
          <w:lang w:val="ro-RO"/>
        </w:rPr>
        <w:t xml:space="preserve">Articolul </w:t>
      </w:r>
      <w:r w:rsidR="00753543" w:rsidRPr="00435DCF">
        <w:rPr>
          <w:b/>
          <w:color w:val="auto"/>
          <w:lang w:val="ro-RO"/>
        </w:rPr>
        <w:t>36</w:t>
      </w:r>
      <w:r w:rsidRPr="00435DCF">
        <w:rPr>
          <w:b/>
          <w:color w:val="auto"/>
          <w:lang w:val="ro-RO"/>
        </w:rPr>
        <w:t>.</w:t>
      </w:r>
      <w:bookmarkEnd w:id="44"/>
      <w:r w:rsidR="00110D1E" w:rsidRPr="00435DCF">
        <w:rPr>
          <w:i/>
          <w:color w:val="auto"/>
          <w:lang w:val="ro-RO"/>
        </w:rPr>
        <w:t xml:space="preserve"> </w:t>
      </w:r>
      <w:bookmarkStart w:id="46" w:name="_Toc402352061"/>
      <w:r w:rsidR="004A7FCF" w:rsidRPr="00435DCF">
        <w:rPr>
          <w:color w:val="auto"/>
          <w:lang w:val="ro-RO"/>
        </w:rPr>
        <w:t>Mecanismul de compensare între operatorii de transport</w:t>
      </w:r>
      <w:bookmarkEnd w:id="45"/>
      <w:bookmarkEnd w:id="46"/>
      <w:r w:rsidR="004A7FCF" w:rsidRPr="00435DCF">
        <w:rPr>
          <w:color w:val="auto"/>
          <w:lang w:val="ro-RO"/>
        </w:rPr>
        <w:t xml:space="preserve"> </w:t>
      </w:r>
    </w:p>
    <w:p w14:paraId="34F8AB57" w14:textId="6EE96613" w:rsidR="00D92924" w:rsidRPr="00435DCF" w:rsidRDefault="00EE4DBC" w:rsidP="00E910C1">
      <w:pPr>
        <w:numPr>
          <w:ilvl w:val="0"/>
          <w:numId w:val="23"/>
        </w:numPr>
        <w:tabs>
          <w:tab w:val="clear" w:pos="360"/>
          <w:tab w:val="num"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Operatorii de transport primesc compensaţii pentru costurile suportate ca rezultat al găzduirii fluxurilor transfrontaliere de energie electrică în reţelele electrice de transport pe care le exploatează. </w:t>
      </w:r>
    </w:p>
    <w:p w14:paraId="42D203A5" w14:textId="77777777" w:rsidR="00D92924" w:rsidRPr="00435DCF" w:rsidRDefault="00EE4DBC" w:rsidP="00E910C1">
      <w:pPr>
        <w:numPr>
          <w:ilvl w:val="0"/>
          <w:numId w:val="23"/>
        </w:numPr>
        <w:tabs>
          <w:tab w:val="clear" w:pos="360"/>
          <w:tab w:val="num"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Compensaţiile prevăzute la alineatul (1) din prezentul articol se achită de către operatorii de transport care gestionează sistemul de transport al statului de unde provin fluxurile transfrontaliere şi de către operatorii de transport care gestionează sistemul de transport al statului unde aceste fluxuri se termină. </w:t>
      </w:r>
    </w:p>
    <w:p w14:paraId="0DE29F05" w14:textId="77777777" w:rsidR="00D92924" w:rsidRPr="00435DCF" w:rsidRDefault="004A7FCF" w:rsidP="00E910C1">
      <w:pPr>
        <w:numPr>
          <w:ilvl w:val="0"/>
          <w:numId w:val="23"/>
        </w:numPr>
        <w:tabs>
          <w:tab w:val="clear" w:pos="360"/>
          <w:tab w:val="num"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Achitarea compensaţiilor se face periodic, pentru o perioadă anumită în trecut. Ajustările ex-post ale compensaţiilor se fac la necesitate, pentru a reflecta costurile efectiv suportate. </w:t>
      </w:r>
    </w:p>
    <w:p w14:paraId="46EB5B12" w14:textId="481C59A0" w:rsidR="00753543" w:rsidRPr="00435DCF" w:rsidRDefault="004A7FCF" w:rsidP="00E910C1">
      <w:pPr>
        <w:numPr>
          <w:ilvl w:val="0"/>
          <w:numId w:val="23"/>
        </w:numPr>
        <w:tabs>
          <w:tab w:val="clear" w:pos="360"/>
          <w:tab w:val="num"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Cantitatea fluxurilor transfrontaliere găzduite şi cantitatea fluxurilor transfrontaliere desemnate ca provenind şi/sau terminându-se în sistemele naţionale de transport se stabilesc în baza fluxurilor fizice efective de energie electrică măsurate într-o anumită perioadă de timp.</w:t>
      </w:r>
    </w:p>
    <w:p w14:paraId="4E11A1AC" w14:textId="3A427D0C" w:rsidR="00D92924" w:rsidRPr="00435DCF" w:rsidRDefault="00AE122D" w:rsidP="00E910C1">
      <w:pPr>
        <w:numPr>
          <w:ilvl w:val="0"/>
          <w:numId w:val="23"/>
        </w:numPr>
        <w:tabs>
          <w:tab w:val="clear" w:pos="360"/>
          <w:tab w:val="num"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Costurile suportate ca rezultat al găzduirii fluxurilor transfrontaliere se stabilesc luând în considerare pierderile, investiţiile în infrastructuri noi şi un procent corespunzător din costul infrastructurii exist</w:t>
      </w:r>
      <w:r w:rsidR="004A7FCF" w:rsidRPr="00435DCF">
        <w:rPr>
          <w:rFonts w:ascii="Times New Roman" w:hAnsi="Times New Roman" w:cs="Times New Roman"/>
          <w:color w:val="auto"/>
          <w:lang w:val="ro-RO"/>
        </w:rPr>
        <w:t xml:space="preserve">ente, în măsura în care această infrastructură este utilizată pentru transportul fluxurilor transfrontaliere, în special, ţinând cont de necesitatea de a garanta </w:t>
      </w:r>
      <w:r w:rsidR="00C3068D" w:rsidRPr="00435DCF">
        <w:rPr>
          <w:rFonts w:ascii="Times New Roman" w:hAnsi="Times New Roman" w:cs="Times New Roman"/>
          <w:color w:val="auto"/>
          <w:lang w:val="ro-RO"/>
        </w:rPr>
        <w:t xml:space="preserve">securitatea </w:t>
      </w:r>
      <w:r w:rsidR="004A7FCF" w:rsidRPr="00435DCF">
        <w:rPr>
          <w:rFonts w:ascii="Times New Roman" w:hAnsi="Times New Roman" w:cs="Times New Roman"/>
          <w:color w:val="auto"/>
          <w:lang w:val="ro-RO"/>
        </w:rPr>
        <w:t xml:space="preserve">aprovizionării cu </w:t>
      </w:r>
      <w:r w:rsidR="00EE4DBC" w:rsidRPr="00435DCF">
        <w:rPr>
          <w:rFonts w:ascii="Times New Roman" w:hAnsi="Times New Roman" w:cs="Times New Roman"/>
          <w:color w:val="auto"/>
          <w:lang w:val="ro-RO"/>
        </w:rPr>
        <w:t xml:space="preserve">energie electrică. </w:t>
      </w:r>
    </w:p>
    <w:p w14:paraId="15741F0D" w14:textId="23C41066" w:rsidR="00D92924" w:rsidRPr="00435DCF" w:rsidRDefault="004A7FCF" w:rsidP="00E910C1">
      <w:pPr>
        <w:numPr>
          <w:ilvl w:val="0"/>
          <w:numId w:val="23"/>
        </w:numPr>
        <w:tabs>
          <w:tab w:val="clear" w:pos="360"/>
          <w:tab w:val="num"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La stabilirea costurilor suportate în conformitate cu alineatul (5) din prezentul articol operatorii de transport utilizează metodologii de calcul standard recunoscute. Beneficiile pe care le </w:t>
      </w:r>
      <w:r w:rsidR="007308EE" w:rsidRPr="00435DCF">
        <w:rPr>
          <w:rFonts w:ascii="Times New Roman" w:hAnsi="Times New Roman" w:cs="Times New Roman"/>
          <w:color w:val="auto"/>
          <w:lang w:val="ro-RO"/>
        </w:rPr>
        <w:t>are</w:t>
      </w:r>
      <w:r w:rsidRPr="00435DCF">
        <w:rPr>
          <w:rFonts w:ascii="Times New Roman" w:hAnsi="Times New Roman" w:cs="Times New Roman"/>
          <w:color w:val="auto"/>
          <w:lang w:val="ro-RO"/>
        </w:rPr>
        <w:t xml:space="preserve"> reţea</w:t>
      </w:r>
      <w:r w:rsidR="007308EE" w:rsidRPr="00435DCF">
        <w:rPr>
          <w:rFonts w:ascii="Times New Roman" w:hAnsi="Times New Roman" w:cs="Times New Roman"/>
          <w:color w:val="auto"/>
          <w:lang w:val="ro-RO"/>
        </w:rPr>
        <w:t>ua</w:t>
      </w:r>
      <w:r w:rsidRPr="00435DCF">
        <w:rPr>
          <w:rFonts w:ascii="Times New Roman" w:hAnsi="Times New Roman" w:cs="Times New Roman"/>
          <w:color w:val="auto"/>
          <w:lang w:val="ro-RO"/>
        </w:rPr>
        <w:t xml:space="preserve"> electrică de transport ca rezultat al găzduirii fluxurilor transfrontaliere se iau în considerare pentru a reduce compensaţiile primite. </w:t>
      </w:r>
    </w:p>
    <w:p w14:paraId="22D7E7DA" w14:textId="77777777" w:rsidR="00D92924" w:rsidRPr="00435DCF" w:rsidRDefault="00D92924">
      <w:pPr>
        <w:suppressAutoHyphens w:val="0"/>
        <w:spacing w:before="120" w:after="0" w:line="240" w:lineRule="auto"/>
        <w:jc w:val="both"/>
        <w:rPr>
          <w:rFonts w:ascii="Times New Roman" w:hAnsi="Times New Roman" w:cs="Times New Roman"/>
          <w:color w:val="auto"/>
          <w:lang w:val="ro-RO"/>
        </w:rPr>
      </w:pPr>
    </w:p>
    <w:p w14:paraId="4FE65D87" w14:textId="749130B2" w:rsidR="00753543" w:rsidRPr="00435DCF" w:rsidRDefault="004A7FCF" w:rsidP="000C320C">
      <w:pPr>
        <w:pStyle w:val="Heading2"/>
        <w:rPr>
          <w:b/>
          <w:lang w:val="ro-RO"/>
        </w:rPr>
      </w:pPr>
      <w:bookmarkStart w:id="47" w:name="_Toc402352062"/>
      <w:bookmarkStart w:id="48" w:name="_Toc402524841"/>
      <w:r w:rsidRPr="00435DCF">
        <w:rPr>
          <w:b/>
          <w:lang w:val="ro-RO"/>
        </w:rPr>
        <w:t xml:space="preserve">Articolul </w:t>
      </w:r>
      <w:r w:rsidR="00753543" w:rsidRPr="00435DCF">
        <w:rPr>
          <w:b/>
          <w:lang w:val="ro-RO"/>
        </w:rPr>
        <w:t>37</w:t>
      </w:r>
      <w:r w:rsidR="00110D1E" w:rsidRPr="00435DCF">
        <w:rPr>
          <w:b/>
          <w:lang w:val="ro-RO"/>
        </w:rPr>
        <w:t>.</w:t>
      </w:r>
      <w:r w:rsidR="00EE4DBC" w:rsidRPr="00435DCF">
        <w:rPr>
          <w:b/>
          <w:i/>
          <w:lang w:val="ro-RO"/>
        </w:rPr>
        <w:t xml:space="preserve"> </w:t>
      </w:r>
      <w:r w:rsidRPr="00435DCF">
        <w:rPr>
          <w:lang w:val="ro-RO"/>
        </w:rPr>
        <w:t>Gestionarea  congestiilor</w:t>
      </w:r>
      <w:bookmarkEnd w:id="47"/>
      <w:bookmarkEnd w:id="48"/>
    </w:p>
    <w:p w14:paraId="103FFDF3" w14:textId="4315A9B9" w:rsidR="00D92924" w:rsidRPr="00435DCF" w:rsidRDefault="00EE4DBC" w:rsidP="008D509E">
      <w:pPr>
        <w:numPr>
          <w:ilvl w:val="0"/>
          <w:numId w:val="89"/>
        </w:numPr>
        <w:tabs>
          <w:tab w:val="clear" w:pos="360"/>
          <w:tab w:val="left" w:pos="-3969"/>
          <w:tab w:val="num" w:pos="0"/>
          <w:tab w:val="num"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Problemele legate de congestii în reţelele electrice </w:t>
      </w:r>
      <w:r w:rsidR="008B4ABF" w:rsidRPr="00435DCF">
        <w:rPr>
          <w:rFonts w:ascii="Times New Roman" w:hAnsi="Times New Roman" w:cs="Times New Roman"/>
          <w:color w:val="auto"/>
          <w:lang w:val="ro-RO"/>
        </w:rPr>
        <w:t xml:space="preserve">de transport </w:t>
      </w:r>
      <w:r w:rsidRPr="00435DCF">
        <w:rPr>
          <w:rFonts w:ascii="Times New Roman" w:hAnsi="Times New Roman" w:cs="Times New Roman"/>
          <w:color w:val="auto"/>
          <w:lang w:val="ro-RO"/>
        </w:rPr>
        <w:t xml:space="preserve">trebuie să fie </w:t>
      </w:r>
      <w:r w:rsidR="008B4ABF" w:rsidRPr="00435DCF">
        <w:rPr>
          <w:rFonts w:ascii="Times New Roman" w:hAnsi="Times New Roman" w:cs="Times New Roman"/>
          <w:color w:val="auto"/>
          <w:lang w:val="ro-RO"/>
        </w:rPr>
        <w:t xml:space="preserve">rezolvate </w:t>
      </w:r>
      <w:r w:rsidRPr="00435DCF">
        <w:rPr>
          <w:rFonts w:ascii="Times New Roman" w:hAnsi="Times New Roman" w:cs="Times New Roman"/>
          <w:color w:val="auto"/>
          <w:lang w:val="ro-RO"/>
        </w:rPr>
        <w:t xml:space="preserve">prin soluţii nediscriminatorii, bazate pe mecanisme </w:t>
      </w:r>
      <w:r w:rsidR="008B4ABF" w:rsidRPr="00435DCF">
        <w:rPr>
          <w:rFonts w:ascii="Times New Roman" w:hAnsi="Times New Roman" w:cs="Times New Roman"/>
          <w:color w:val="auto"/>
          <w:lang w:val="ro-RO"/>
        </w:rPr>
        <w:t>de piaţă</w:t>
      </w:r>
      <w:r w:rsidRPr="00435DCF">
        <w:rPr>
          <w:rFonts w:ascii="Times New Roman" w:hAnsi="Times New Roman" w:cs="Times New Roman"/>
          <w:color w:val="auto"/>
          <w:lang w:val="ro-RO"/>
        </w:rPr>
        <w:t xml:space="preserve">, care să ofere semnale economice eficiente participanţilor la piaţa energiei electrice. Problemele legate de congestii în reţelele electrice se soluţionează prin modalităţi care nu au legătură cu tranzacţiile de energie electrică, adică modalităţi care nu implică o selectare între contractele participanţilor individuali la piaţa energiei electrice. </w:t>
      </w:r>
    </w:p>
    <w:p w14:paraId="01FE11B2" w14:textId="0274E7A2" w:rsidR="00D92924" w:rsidRPr="00435DCF" w:rsidRDefault="00EE4DBC" w:rsidP="008D509E">
      <w:pPr>
        <w:numPr>
          <w:ilvl w:val="0"/>
          <w:numId w:val="89"/>
        </w:numPr>
        <w:tabs>
          <w:tab w:val="clear" w:pos="360"/>
          <w:tab w:val="left" w:pos="-3969"/>
          <w:tab w:val="num" w:pos="0"/>
          <w:tab w:val="num"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Operatorul </w:t>
      </w:r>
      <w:r w:rsidR="002B0A87" w:rsidRPr="00435DCF">
        <w:rPr>
          <w:rFonts w:ascii="Times New Roman" w:hAnsi="Times New Roman" w:cs="Times New Roman"/>
          <w:color w:val="auto"/>
          <w:lang w:val="ro-RO"/>
        </w:rPr>
        <w:t xml:space="preserve">sistemului </w:t>
      </w:r>
      <w:r w:rsidRPr="00435DCF">
        <w:rPr>
          <w:rFonts w:ascii="Times New Roman" w:hAnsi="Times New Roman" w:cs="Times New Roman"/>
          <w:color w:val="auto"/>
          <w:lang w:val="ro-RO"/>
        </w:rPr>
        <w:t xml:space="preserve">de transport, în măsura posibilităţilor tehnice, compensează solicitările de capacitate ale oricărui flux de energie electrică în direcţii opuse pe linia de interconexiune congestionată, pentru a utiliza această linie la capacitatea maximă.  </w:t>
      </w:r>
    </w:p>
    <w:p w14:paraId="0AF998E8" w14:textId="59E6F13D" w:rsidR="00D92924" w:rsidRPr="00435DCF" w:rsidRDefault="004A7FCF" w:rsidP="008D509E">
      <w:pPr>
        <w:numPr>
          <w:ilvl w:val="0"/>
          <w:numId w:val="89"/>
        </w:numPr>
        <w:tabs>
          <w:tab w:val="clear" w:pos="360"/>
          <w:tab w:val="left" w:pos="-3969"/>
          <w:tab w:val="num"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Ţinând cont de necesitatea asigurării siguranţei exploatării sistemului electroenergetic, operatorul </w:t>
      </w:r>
      <w:r w:rsidR="002B0A87" w:rsidRPr="00435DCF">
        <w:rPr>
          <w:rFonts w:ascii="Times New Roman" w:hAnsi="Times New Roman" w:cs="Times New Roman"/>
          <w:color w:val="auto"/>
          <w:lang w:val="ro-RO"/>
        </w:rPr>
        <w:t xml:space="preserve">sistemului </w:t>
      </w:r>
      <w:r w:rsidRPr="00435DCF">
        <w:rPr>
          <w:rFonts w:ascii="Times New Roman" w:hAnsi="Times New Roman" w:cs="Times New Roman"/>
          <w:color w:val="auto"/>
          <w:lang w:val="ro-RO"/>
        </w:rPr>
        <w:t xml:space="preserve">de transport acordă prioritate tranzacţiilor care înlătură congestiile. </w:t>
      </w:r>
    </w:p>
    <w:p w14:paraId="246BBB73" w14:textId="7EED9EC6" w:rsidR="00D92924" w:rsidRPr="00435DCF" w:rsidRDefault="004A7FCF" w:rsidP="008D509E">
      <w:pPr>
        <w:numPr>
          <w:ilvl w:val="0"/>
          <w:numId w:val="89"/>
        </w:numPr>
        <w:tabs>
          <w:tab w:val="clear" w:pos="360"/>
          <w:tab w:val="left" w:pos="-3969"/>
          <w:tab w:val="num"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În legătură cu alocarea capacităţii </w:t>
      </w:r>
      <w:r w:rsidR="00D066BA" w:rsidRPr="00435DCF">
        <w:rPr>
          <w:rFonts w:ascii="Times New Roman" w:hAnsi="Times New Roman" w:cs="Times New Roman"/>
          <w:color w:val="auto"/>
          <w:lang w:val="ro-RO"/>
        </w:rPr>
        <w:t>interconexiunilor</w:t>
      </w:r>
      <w:r w:rsidRPr="00435DCF">
        <w:rPr>
          <w:rFonts w:ascii="Times New Roman" w:hAnsi="Times New Roman" w:cs="Times New Roman"/>
          <w:color w:val="auto"/>
          <w:lang w:val="ro-RO"/>
        </w:rPr>
        <w:t xml:space="preserve">, în cazul survenirii congestiilor, operatorul </w:t>
      </w:r>
      <w:r w:rsidR="002B0A87" w:rsidRPr="00435DCF">
        <w:rPr>
          <w:rFonts w:ascii="Times New Roman" w:hAnsi="Times New Roman" w:cs="Times New Roman"/>
          <w:color w:val="auto"/>
          <w:lang w:val="ro-RO"/>
        </w:rPr>
        <w:t xml:space="preserve">sistemului </w:t>
      </w:r>
      <w:r w:rsidRPr="00435DCF">
        <w:rPr>
          <w:rFonts w:ascii="Times New Roman" w:hAnsi="Times New Roman" w:cs="Times New Roman"/>
          <w:color w:val="auto"/>
          <w:lang w:val="ro-RO"/>
        </w:rPr>
        <w:t xml:space="preserve">de transport organizează licitaţii privind alocarea capacităţii </w:t>
      </w:r>
      <w:r w:rsidR="00D066BA" w:rsidRPr="00435DCF">
        <w:rPr>
          <w:rFonts w:ascii="Times New Roman" w:hAnsi="Times New Roman" w:cs="Times New Roman"/>
          <w:color w:val="auto"/>
          <w:lang w:val="ro-RO"/>
        </w:rPr>
        <w:t xml:space="preserve">interconexiunilor </w:t>
      </w:r>
      <w:r w:rsidRPr="00435DCF">
        <w:rPr>
          <w:rFonts w:ascii="Times New Roman" w:hAnsi="Times New Roman" w:cs="Times New Roman"/>
          <w:color w:val="auto"/>
          <w:lang w:val="ro-RO"/>
        </w:rPr>
        <w:t>şi percepe plăţi pentru capacitatea alocată, în conformitate cu prevederile regulamentului privind condiţiile de acces la reţelele electrice de transport pentru schimburile transfrontaliere.</w:t>
      </w:r>
    </w:p>
    <w:p w14:paraId="5402F9F7" w14:textId="47A7B038" w:rsidR="00D92924" w:rsidRPr="00435DCF" w:rsidRDefault="004A7FCF" w:rsidP="008D509E">
      <w:pPr>
        <w:numPr>
          <w:ilvl w:val="0"/>
          <w:numId w:val="89"/>
        </w:numPr>
        <w:tabs>
          <w:tab w:val="clear" w:pos="360"/>
          <w:tab w:val="left" w:pos="-3969"/>
          <w:tab w:val="num" w:pos="567"/>
          <w:tab w:val="num" w:pos="851"/>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Veniturile obţinute în legătură cu alocarea capacităţii </w:t>
      </w:r>
      <w:r w:rsidR="00D066BA" w:rsidRPr="00435DCF">
        <w:rPr>
          <w:rFonts w:ascii="Times New Roman" w:hAnsi="Times New Roman" w:cs="Times New Roman"/>
          <w:color w:val="auto"/>
          <w:lang w:val="ro-RO"/>
        </w:rPr>
        <w:t xml:space="preserve">interconexiunilor </w:t>
      </w:r>
      <w:r w:rsidRPr="00435DCF">
        <w:rPr>
          <w:rFonts w:ascii="Times New Roman" w:hAnsi="Times New Roman" w:cs="Times New Roman"/>
          <w:color w:val="auto"/>
          <w:lang w:val="ro-RO"/>
        </w:rPr>
        <w:t xml:space="preserve">se utilizează de operatorul </w:t>
      </w:r>
      <w:r w:rsidR="002B0A87" w:rsidRPr="00435DCF">
        <w:rPr>
          <w:rFonts w:ascii="Times New Roman" w:hAnsi="Times New Roman" w:cs="Times New Roman"/>
          <w:color w:val="auto"/>
          <w:lang w:val="ro-RO"/>
        </w:rPr>
        <w:t xml:space="preserve">sistemului </w:t>
      </w:r>
      <w:r w:rsidRPr="00435DCF">
        <w:rPr>
          <w:rFonts w:ascii="Times New Roman" w:hAnsi="Times New Roman" w:cs="Times New Roman"/>
          <w:color w:val="auto"/>
          <w:lang w:val="ro-RO"/>
        </w:rPr>
        <w:t xml:space="preserve">de transport în următoarele scopuri: </w:t>
      </w:r>
    </w:p>
    <w:p w14:paraId="113C6977" w14:textId="77777777" w:rsidR="00D92924" w:rsidRPr="00435DCF" w:rsidRDefault="004A7FCF" w:rsidP="008D509E">
      <w:pPr>
        <w:numPr>
          <w:ilvl w:val="0"/>
          <w:numId w:val="22"/>
        </w:numPr>
        <w:tabs>
          <w:tab w:val="clear" w:pos="360"/>
          <w:tab w:val="num"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garantarea disponibilităţii reale a capacităţilor alocate; </w:t>
      </w:r>
    </w:p>
    <w:p w14:paraId="55A6A53D" w14:textId="07202C3D" w:rsidR="00D92924" w:rsidRPr="00435DCF" w:rsidRDefault="004A7FCF" w:rsidP="008D509E">
      <w:pPr>
        <w:numPr>
          <w:ilvl w:val="0"/>
          <w:numId w:val="22"/>
        </w:numPr>
        <w:tabs>
          <w:tab w:val="clear" w:pos="360"/>
          <w:tab w:val="num"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lastRenderedPageBreak/>
        <w:t xml:space="preserve">menţinerea sau majorarea capacităţilor de interconexiune prin investiţii în reţeaua electrică de transport, în special în </w:t>
      </w:r>
      <w:r w:rsidR="00D066BA" w:rsidRPr="00435DCF">
        <w:rPr>
          <w:rFonts w:ascii="Times New Roman" w:hAnsi="Times New Roman" w:cs="Times New Roman"/>
          <w:color w:val="auto"/>
          <w:lang w:val="ro-RO"/>
        </w:rPr>
        <w:t xml:space="preserve">interconexiuni </w:t>
      </w:r>
      <w:r w:rsidRPr="00435DCF">
        <w:rPr>
          <w:rFonts w:ascii="Times New Roman" w:hAnsi="Times New Roman" w:cs="Times New Roman"/>
          <w:color w:val="auto"/>
          <w:lang w:val="ro-RO"/>
        </w:rPr>
        <w:t xml:space="preserve">noi. </w:t>
      </w:r>
    </w:p>
    <w:p w14:paraId="751DF909" w14:textId="0CDFB553" w:rsidR="00D92924" w:rsidRPr="00435DCF" w:rsidRDefault="004A7FCF" w:rsidP="008D509E">
      <w:pPr>
        <w:numPr>
          <w:ilvl w:val="0"/>
          <w:numId w:val="89"/>
        </w:numPr>
        <w:tabs>
          <w:tab w:val="clear" w:pos="360"/>
          <w:tab w:val="num" w:pos="-2835"/>
          <w:tab w:val="left" w:pos="-1276"/>
          <w:tab w:val="num"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Dacă veniturile obţinute de operatorul </w:t>
      </w:r>
      <w:r w:rsidR="002B0A87" w:rsidRPr="00435DCF">
        <w:rPr>
          <w:rFonts w:ascii="Times New Roman" w:hAnsi="Times New Roman" w:cs="Times New Roman"/>
          <w:color w:val="auto"/>
          <w:lang w:val="ro-RO"/>
        </w:rPr>
        <w:t xml:space="preserve">sistemului </w:t>
      </w:r>
      <w:r w:rsidRPr="00435DCF">
        <w:rPr>
          <w:rFonts w:ascii="Times New Roman" w:hAnsi="Times New Roman" w:cs="Times New Roman"/>
          <w:color w:val="auto"/>
          <w:lang w:val="ro-RO"/>
        </w:rPr>
        <w:t>de transport nu pot fi utilizate în mod eficient în scopurile prevăzute la alineatul (5) din prezentul articol, Agenţia va lua în consideraţie  aceste venituri neutilizate în calculul tarifului pentru serviciul de transport al energiei electrice sau  aceste  venituri vor fi  plasate într-un cont intern separat al operatorului</w:t>
      </w:r>
      <w:r w:rsidR="002B0A87" w:rsidRPr="00435DCF">
        <w:rPr>
          <w:rFonts w:ascii="Times New Roman" w:hAnsi="Times New Roman" w:cs="Times New Roman"/>
          <w:color w:val="auto"/>
          <w:lang w:val="ro-RO"/>
        </w:rPr>
        <w:t xml:space="preserve"> sistemului</w:t>
      </w:r>
      <w:r w:rsidRPr="00435DCF">
        <w:rPr>
          <w:rFonts w:ascii="Times New Roman" w:hAnsi="Times New Roman" w:cs="Times New Roman"/>
          <w:color w:val="auto"/>
          <w:lang w:val="ro-RO"/>
        </w:rPr>
        <w:t xml:space="preserve"> de transport </w:t>
      </w:r>
      <w:r w:rsidR="002B0A87" w:rsidRPr="00435DCF">
        <w:rPr>
          <w:rFonts w:ascii="Times New Roman" w:hAnsi="Times New Roman" w:cs="Times New Roman"/>
          <w:color w:val="auto"/>
          <w:lang w:val="ro-RO"/>
        </w:rPr>
        <w:t xml:space="preserve">pînă </w:t>
      </w:r>
      <w:r w:rsidRPr="00435DCF">
        <w:rPr>
          <w:rFonts w:ascii="Times New Roman" w:hAnsi="Times New Roman" w:cs="Times New Roman"/>
          <w:color w:val="auto"/>
          <w:lang w:val="ro-RO"/>
        </w:rPr>
        <w:t xml:space="preserve">atunci când pot fi cheltuite în scopurile prevăzute la alineatul (5) din prezentul articol. </w:t>
      </w:r>
    </w:p>
    <w:p w14:paraId="19E7D358" w14:textId="79198718" w:rsidR="00D92924" w:rsidRPr="00435DCF" w:rsidRDefault="00EE4DBC" w:rsidP="008D509E">
      <w:pPr>
        <w:numPr>
          <w:ilvl w:val="0"/>
          <w:numId w:val="89"/>
        </w:numPr>
        <w:tabs>
          <w:tab w:val="clear" w:pos="360"/>
          <w:tab w:val="num" w:pos="-2835"/>
          <w:tab w:val="left" w:pos="-1276"/>
          <w:tab w:val="num"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În cazul în care capacitatea </w:t>
      </w:r>
      <w:r w:rsidR="006B2F4A" w:rsidRPr="00435DCF">
        <w:rPr>
          <w:rFonts w:ascii="Times New Roman" w:hAnsi="Times New Roman" w:cs="Times New Roman"/>
          <w:color w:val="auto"/>
          <w:lang w:val="ro-RO"/>
        </w:rPr>
        <w:t xml:space="preserve">solicitată </w:t>
      </w:r>
      <w:r w:rsidRPr="00435DCF">
        <w:rPr>
          <w:rFonts w:ascii="Times New Roman" w:hAnsi="Times New Roman" w:cs="Times New Roman"/>
          <w:color w:val="auto"/>
          <w:lang w:val="ro-RO"/>
        </w:rPr>
        <w:t xml:space="preserve">a reţelei electrice de transport  de către toţi participanţii la piaţa energiei electrice este mai mică decât capacitatea totală disponibilă a </w:t>
      </w:r>
      <w:r w:rsidR="00D066BA" w:rsidRPr="00435DCF">
        <w:rPr>
          <w:rFonts w:ascii="Times New Roman" w:hAnsi="Times New Roman" w:cs="Times New Roman"/>
          <w:color w:val="auto"/>
          <w:lang w:val="ro-RO"/>
        </w:rPr>
        <w:t xml:space="preserve">interconexiunii </w:t>
      </w:r>
      <w:r w:rsidRPr="00435DCF">
        <w:rPr>
          <w:rFonts w:ascii="Times New Roman" w:hAnsi="Times New Roman" w:cs="Times New Roman"/>
          <w:color w:val="auto"/>
          <w:lang w:val="ro-RO"/>
        </w:rPr>
        <w:t xml:space="preserve">şi nu există congestii, operatorul </w:t>
      </w:r>
      <w:r w:rsidR="002B0A87" w:rsidRPr="00435DCF">
        <w:rPr>
          <w:rFonts w:ascii="Times New Roman" w:hAnsi="Times New Roman" w:cs="Times New Roman"/>
          <w:color w:val="auto"/>
          <w:lang w:val="ro-RO"/>
        </w:rPr>
        <w:t xml:space="preserve">sistemului </w:t>
      </w:r>
      <w:r w:rsidRPr="00435DCF">
        <w:rPr>
          <w:rFonts w:ascii="Times New Roman" w:hAnsi="Times New Roman" w:cs="Times New Roman"/>
          <w:color w:val="auto"/>
          <w:lang w:val="ro-RO"/>
        </w:rPr>
        <w:t xml:space="preserve">de transport </w:t>
      </w:r>
      <w:r w:rsidR="004A7FCF" w:rsidRPr="00435DCF">
        <w:rPr>
          <w:rFonts w:ascii="Times New Roman" w:hAnsi="Times New Roman" w:cs="Times New Roman"/>
          <w:color w:val="auto"/>
          <w:lang w:val="ro-RO"/>
        </w:rPr>
        <w:t xml:space="preserve">oferă capacitate tuturor participanţilor la piaţa energiei electrice, fără a impune taxe suplimentare pentru gestionarea  congestiilor. </w:t>
      </w:r>
    </w:p>
    <w:p w14:paraId="6DA3A138" w14:textId="63609F93" w:rsidR="00D92924" w:rsidRPr="00435DCF" w:rsidRDefault="004A7FCF" w:rsidP="008D509E">
      <w:pPr>
        <w:numPr>
          <w:ilvl w:val="0"/>
          <w:numId w:val="89"/>
        </w:numPr>
        <w:tabs>
          <w:tab w:val="clear" w:pos="360"/>
          <w:tab w:val="num" w:pos="-2835"/>
          <w:tab w:val="left" w:pos="-1276"/>
          <w:tab w:val="num"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Operatorul </w:t>
      </w:r>
      <w:r w:rsidR="002B0A87" w:rsidRPr="00435DCF">
        <w:rPr>
          <w:rFonts w:ascii="Times New Roman" w:hAnsi="Times New Roman" w:cs="Times New Roman"/>
          <w:color w:val="auto"/>
          <w:lang w:val="ro-RO"/>
        </w:rPr>
        <w:t xml:space="preserve">sistemului </w:t>
      </w:r>
      <w:r w:rsidRPr="00435DCF">
        <w:rPr>
          <w:rFonts w:ascii="Times New Roman" w:hAnsi="Times New Roman" w:cs="Times New Roman"/>
          <w:color w:val="auto"/>
          <w:lang w:val="ro-RO"/>
        </w:rPr>
        <w:t xml:space="preserve">de transport este obligat să informeze Agenţia cu privire la utilizarea de facto a reţelelor electrice de transport şi referitor la destinaţia veniturilor încasate în legătură cu utilizarea reţelelor electrice de transport </w:t>
      </w:r>
      <w:r w:rsidR="006B2F4A" w:rsidRPr="00435DCF">
        <w:rPr>
          <w:rFonts w:ascii="Times New Roman" w:hAnsi="Times New Roman" w:cs="Times New Roman"/>
          <w:color w:val="auto"/>
          <w:lang w:val="ro-RO"/>
        </w:rPr>
        <w:t xml:space="preserve">pentru </w:t>
      </w:r>
      <w:r w:rsidRPr="00435DCF">
        <w:rPr>
          <w:rFonts w:ascii="Times New Roman" w:hAnsi="Times New Roman" w:cs="Times New Roman"/>
          <w:color w:val="auto"/>
          <w:lang w:val="ro-RO"/>
        </w:rPr>
        <w:t>tranzacţiile transfrontaliere, inclusiv în cazul gestionării congestiilor.</w:t>
      </w:r>
    </w:p>
    <w:p w14:paraId="396CE1C6" w14:textId="21A10D58" w:rsidR="00D92924" w:rsidRPr="00435DCF" w:rsidRDefault="004A7FCF" w:rsidP="008D509E">
      <w:pPr>
        <w:numPr>
          <w:ilvl w:val="0"/>
          <w:numId w:val="89"/>
        </w:numPr>
        <w:tabs>
          <w:tab w:val="clear" w:pos="360"/>
          <w:tab w:val="num" w:pos="-2835"/>
          <w:tab w:val="left" w:pos="-1276"/>
          <w:tab w:val="num" w:pos="0"/>
          <w:tab w:val="num"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Operatorul </w:t>
      </w:r>
      <w:r w:rsidR="002B0A87" w:rsidRPr="00435DCF">
        <w:rPr>
          <w:rFonts w:ascii="Times New Roman" w:hAnsi="Times New Roman" w:cs="Times New Roman"/>
          <w:color w:val="auto"/>
          <w:lang w:val="ro-RO"/>
        </w:rPr>
        <w:t xml:space="preserve">sistemului </w:t>
      </w:r>
      <w:r w:rsidRPr="00435DCF">
        <w:rPr>
          <w:rFonts w:ascii="Times New Roman" w:hAnsi="Times New Roman" w:cs="Times New Roman"/>
          <w:color w:val="auto"/>
          <w:lang w:val="ro-RO"/>
        </w:rPr>
        <w:t xml:space="preserve">de transport întocmeşte şi prezintă un raport </w:t>
      </w:r>
      <w:r w:rsidRPr="00435DCF">
        <w:rPr>
          <w:rFonts w:ascii="Times New Roman" w:hAnsi="Times New Roman" w:cs="Times New Roman"/>
          <w:lang w:val="ro-RO"/>
        </w:rPr>
        <w:t xml:space="preserve">cu privire la îndeplinirea funcţiilor stabilite în sarcina lui, prin prezentul capitol, precum şi orice altă informaţie necesară Agenţiei </w:t>
      </w:r>
      <w:r w:rsidR="006B2F4A" w:rsidRPr="00435DCF">
        <w:rPr>
          <w:rFonts w:ascii="Times New Roman" w:hAnsi="Times New Roman" w:cs="Times New Roman"/>
          <w:lang w:val="ro-RO"/>
        </w:rPr>
        <w:t xml:space="preserve">pentru </w:t>
      </w:r>
      <w:r w:rsidRPr="00435DCF">
        <w:rPr>
          <w:rFonts w:ascii="Times New Roman" w:hAnsi="Times New Roman" w:cs="Times New Roman"/>
          <w:lang w:val="ro-RO"/>
        </w:rPr>
        <w:t xml:space="preserve">îndeplinirea funcţiilor sale, precum şi pentru prezentarea acestora Secretariatului Comunităţii Energetice. Raportul </w:t>
      </w:r>
      <w:r w:rsidR="00EE4DBC" w:rsidRPr="00435DCF">
        <w:rPr>
          <w:rFonts w:ascii="Times New Roman" w:hAnsi="Times New Roman" w:cs="Times New Roman"/>
          <w:color w:val="auto"/>
          <w:lang w:val="ro-RO"/>
        </w:rPr>
        <w:t xml:space="preserve">privind fluxurile transfrontaliere, alocarea capacităţilor şi gestionarea congestiilor în anul precedent se </w:t>
      </w:r>
      <w:r w:rsidRPr="00435DCF">
        <w:rPr>
          <w:rFonts w:ascii="Times New Roman" w:hAnsi="Times New Roman" w:cs="Times New Roman"/>
          <w:lang w:val="ro-RO"/>
        </w:rPr>
        <w:t xml:space="preserve">publică pe pagina electronică a operatorului </w:t>
      </w:r>
      <w:r w:rsidR="002B0A87" w:rsidRPr="00435DCF">
        <w:rPr>
          <w:rFonts w:ascii="Times New Roman" w:hAnsi="Times New Roman" w:cs="Times New Roman"/>
          <w:lang w:val="ro-RO"/>
        </w:rPr>
        <w:t xml:space="preserve">sistemului </w:t>
      </w:r>
      <w:r w:rsidRPr="00435DCF">
        <w:rPr>
          <w:rFonts w:ascii="Times New Roman" w:hAnsi="Times New Roman" w:cs="Times New Roman"/>
          <w:lang w:val="ro-RO"/>
        </w:rPr>
        <w:t>de transport</w:t>
      </w:r>
      <w:r w:rsidR="00EE4DBC" w:rsidRPr="00435DCF">
        <w:rPr>
          <w:rFonts w:ascii="Times New Roman" w:hAnsi="Times New Roman" w:cs="Times New Roman"/>
          <w:color w:val="auto"/>
          <w:lang w:val="ro-RO"/>
        </w:rPr>
        <w:t xml:space="preserve">.  </w:t>
      </w:r>
    </w:p>
    <w:p w14:paraId="211E294C" w14:textId="77777777" w:rsidR="00D92924" w:rsidRPr="00435DCF" w:rsidRDefault="00D92924">
      <w:pPr>
        <w:spacing w:before="120" w:after="0" w:line="240" w:lineRule="auto"/>
        <w:jc w:val="both"/>
        <w:rPr>
          <w:rFonts w:ascii="Times New Roman" w:hAnsi="Times New Roman" w:cs="Times New Roman"/>
          <w:b/>
          <w:color w:val="auto"/>
          <w:lang w:val="ro-RO"/>
        </w:rPr>
      </w:pPr>
    </w:p>
    <w:p w14:paraId="1D22FD36" w14:textId="3A899B2C" w:rsidR="00753543" w:rsidRPr="00435DCF" w:rsidRDefault="00EE4DBC" w:rsidP="005F574D">
      <w:pPr>
        <w:pStyle w:val="Heading2"/>
        <w:rPr>
          <w:b/>
          <w:lang w:val="ro-RO"/>
        </w:rPr>
      </w:pPr>
      <w:bookmarkStart w:id="49" w:name="_Toc402352063"/>
      <w:bookmarkStart w:id="50" w:name="_Toc402524842"/>
      <w:r w:rsidRPr="00435DCF">
        <w:rPr>
          <w:b/>
          <w:lang w:val="ro-RO"/>
        </w:rPr>
        <w:t xml:space="preserve">Articolul </w:t>
      </w:r>
      <w:r w:rsidR="00753543" w:rsidRPr="00435DCF">
        <w:rPr>
          <w:b/>
          <w:lang w:val="ro-RO"/>
        </w:rPr>
        <w:t>38</w:t>
      </w:r>
      <w:r w:rsidR="00110D1E" w:rsidRPr="00435DCF">
        <w:rPr>
          <w:b/>
          <w:lang w:val="ro-RO"/>
        </w:rPr>
        <w:t>.</w:t>
      </w:r>
      <w:r w:rsidRPr="00435DCF">
        <w:rPr>
          <w:b/>
          <w:i/>
          <w:lang w:val="ro-RO"/>
        </w:rPr>
        <w:t xml:space="preserve"> </w:t>
      </w:r>
      <w:r w:rsidR="004A7FCF" w:rsidRPr="00435DCF">
        <w:rPr>
          <w:lang w:val="ro-RO"/>
        </w:rPr>
        <w:t xml:space="preserve">Derogări pentru </w:t>
      </w:r>
      <w:r w:rsidR="00F02C96" w:rsidRPr="00435DCF">
        <w:rPr>
          <w:lang w:val="ro-RO"/>
        </w:rPr>
        <w:t xml:space="preserve">interconexiuni </w:t>
      </w:r>
      <w:r w:rsidR="004A7FCF" w:rsidRPr="00435DCF">
        <w:rPr>
          <w:lang w:val="ro-RO"/>
        </w:rPr>
        <w:t>noi</w:t>
      </w:r>
      <w:bookmarkEnd w:id="49"/>
      <w:bookmarkEnd w:id="50"/>
      <w:r w:rsidRPr="00435DCF">
        <w:rPr>
          <w:b/>
          <w:lang w:val="ro-RO"/>
        </w:rPr>
        <w:t xml:space="preserve"> </w:t>
      </w:r>
    </w:p>
    <w:p w14:paraId="02F2EC83" w14:textId="311CF6B3" w:rsidR="00D92924" w:rsidRPr="00435DCF" w:rsidRDefault="000B1929" w:rsidP="008D509E">
      <w:pPr>
        <w:numPr>
          <w:ilvl w:val="0"/>
          <w:numId w:val="30"/>
        </w:numPr>
        <w:tabs>
          <w:tab w:val="clear" w:pos="360"/>
          <w:tab w:val="num"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Pentru capacitatea integrală sau parţială a</w:t>
      </w:r>
      <w:r w:rsidR="00EE4DBC" w:rsidRPr="00435DCF">
        <w:rPr>
          <w:rFonts w:ascii="Times New Roman" w:hAnsi="Times New Roman" w:cs="Times New Roman"/>
          <w:color w:val="auto"/>
          <w:lang w:val="ro-RO"/>
        </w:rPr>
        <w:t xml:space="preserve"> </w:t>
      </w:r>
      <w:r w:rsidR="00F02C96" w:rsidRPr="00435DCF">
        <w:rPr>
          <w:rFonts w:ascii="Times New Roman" w:hAnsi="Times New Roman" w:cs="Times New Roman"/>
          <w:color w:val="auto"/>
          <w:lang w:val="ro-RO"/>
        </w:rPr>
        <w:t xml:space="preserve">interconexiunilor </w:t>
      </w:r>
      <w:r w:rsidR="00EE4DBC" w:rsidRPr="00435DCF">
        <w:rPr>
          <w:rFonts w:ascii="Times New Roman" w:hAnsi="Times New Roman" w:cs="Times New Roman"/>
          <w:color w:val="auto"/>
          <w:lang w:val="ro-RO"/>
        </w:rPr>
        <w:t>noi</w:t>
      </w:r>
      <w:r w:rsidR="0009081B" w:rsidRPr="00435DCF">
        <w:rPr>
          <w:rFonts w:ascii="Times New Roman" w:hAnsi="Times New Roman" w:cs="Times New Roman"/>
          <w:color w:val="auto"/>
          <w:lang w:val="ro-RO"/>
        </w:rPr>
        <w:t xml:space="preserve"> </w:t>
      </w:r>
      <w:r w:rsidR="00007A13" w:rsidRPr="00435DCF">
        <w:rPr>
          <w:rFonts w:ascii="Times New Roman" w:hAnsi="Times New Roman" w:cs="Times New Roman"/>
          <w:color w:val="auto"/>
          <w:lang w:val="ro-RO"/>
        </w:rPr>
        <w:t xml:space="preserve">de curent continuu </w:t>
      </w:r>
      <w:r w:rsidR="0009081B" w:rsidRPr="00435DCF">
        <w:rPr>
          <w:rFonts w:ascii="Times New Roman" w:hAnsi="Times New Roman" w:cs="Times New Roman"/>
          <w:color w:val="auto"/>
          <w:lang w:val="ro-RO"/>
        </w:rPr>
        <w:t>sau a extensiilor acestora</w:t>
      </w:r>
      <w:r w:rsidR="00EE4DBC" w:rsidRPr="00435DCF">
        <w:rPr>
          <w:rFonts w:ascii="Times New Roman" w:hAnsi="Times New Roman" w:cs="Times New Roman"/>
          <w:color w:val="auto"/>
          <w:lang w:val="ro-RO"/>
        </w:rPr>
        <w:t xml:space="preserve">, </w:t>
      </w:r>
      <w:r w:rsidRPr="00435DCF">
        <w:rPr>
          <w:rFonts w:ascii="Times New Roman" w:hAnsi="Times New Roman" w:cs="Times New Roman"/>
          <w:color w:val="auto"/>
          <w:lang w:val="ro-RO"/>
        </w:rPr>
        <w:t xml:space="preserve">la solicitare, </w:t>
      </w:r>
      <w:r w:rsidR="00EE4DBC" w:rsidRPr="00435DCF">
        <w:rPr>
          <w:rFonts w:ascii="Times New Roman" w:hAnsi="Times New Roman" w:cs="Times New Roman"/>
          <w:color w:val="auto"/>
          <w:lang w:val="ro-RO"/>
        </w:rPr>
        <w:t>poate fi acordată</w:t>
      </w:r>
      <w:r w:rsidRPr="00435DCF">
        <w:rPr>
          <w:rFonts w:ascii="Times New Roman" w:hAnsi="Times New Roman" w:cs="Times New Roman"/>
          <w:color w:val="auto"/>
          <w:lang w:val="ro-RO"/>
        </w:rPr>
        <w:t>,</w:t>
      </w:r>
      <w:r w:rsidR="004A7FCF" w:rsidRPr="00435DCF">
        <w:rPr>
          <w:rFonts w:ascii="Times New Roman" w:hAnsi="Times New Roman" w:cs="Times New Roman"/>
          <w:color w:val="auto"/>
          <w:lang w:val="ro-RO"/>
        </w:rPr>
        <w:t xml:space="preserve"> pentru o perioadă limitată de timp, </w:t>
      </w:r>
      <w:r w:rsidRPr="00435DCF">
        <w:rPr>
          <w:rFonts w:ascii="Times New Roman" w:hAnsi="Times New Roman" w:cs="Times New Roman"/>
          <w:color w:val="auto"/>
          <w:lang w:val="ro-RO"/>
        </w:rPr>
        <w:t xml:space="preserve">o derogare </w:t>
      </w:r>
      <w:r w:rsidR="004A7FCF" w:rsidRPr="00435DCF">
        <w:rPr>
          <w:rFonts w:ascii="Times New Roman" w:hAnsi="Times New Roman" w:cs="Times New Roman"/>
          <w:color w:val="auto"/>
          <w:lang w:val="ro-RO"/>
        </w:rPr>
        <w:t>de la articolul 7, alineatul (2), de la articolul  26 şi de la articolul 3</w:t>
      </w:r>
      <w:r w:rsidR="00700D09" w:rsidRPr="00435DCF">
        <w:rPr>
          <w:rFonts w:ascii="Times New Roman" w:hAnsi="Times New Roman" w:cs="Times New Roman"/>
          <w:color w:val="auto"/>
          <w:lang w:val="ro-RO"/>
        </w:rPr>
        <w:t>7</w:t>
      </w:r>
      <w:r w:rsidR="004A7FCF" w:rsidRPr="00435DCF">
        <w:rPr>
          <w:rFonts w:ascii="Times New Roman" w:hAnsi="Times New Roman" w:cs="Times New Roman"/>
          <w:color w:val="auto"/>
          <w:lang w:val="ro-RO"/>
        </w:rPr>
        <w:t xml:space="preserve">, alineatul (5) şi alineatul (6) din prezenta lege, precum şi de la prevederile care reglementează accesul terţilor la reţelele electrice de transport, dacă sînt îndeplinite următoarele condiţii: </w:t>
      </w:r>
    </w:p>
    <w:p w14:paraId="3C680B12" w14:textId="7011BB46" w:rsidR="00D92924" w:rsidRPr="00435DCF" w:rsidRDefault="004A7FCF" w:rsidP="008D509E">
      <w:pPr>
        <w:numPr>
          <w:ilvl w:val="0"/>
          <w:numId w:val="24"/>
        </w:numPr>
        <w:tabs>
          <w:tab w:val="clear" w:pos="360"/>
        </w:tabs>
        <w:suppressAutoHyphens w:val="0"/>
        <w:spacing w:before="120" w:after="0" w:line="240" w:lineRule="auto"/>
        <w:ind w:left="993" w:hanging="426"/>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investiţia contribuie la dezvoltarea concurenţei la furnizarea energiei electrice; </w:t>
      </w:r>
    </w:p>
    <w:p w14:paraId="7E7D9531" w14:textId="77777777" w:rsidR="00D92924" w:rsidRPr="00435DCF" w:rsidRDefault="004A7FCF" w:rsidP="008D509E">
      <w:pPr>
        <w:numPr>
          <w:ilvl w:val="0"/>
          <w:numId w:val="24"/>
        </w:numPr>
        <w:tabs>
          <w:tab w:val="clear" w:pos="360"/>
        </w:tabs>
        <w:suppressAutoHyphens w:val="0"/>
        <w:spacing w:before="120" w:after="0" w:line="240" w:lineRule="auto"/>
        <w:ind w:left="993" w:hanging="426"/>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reieşind din gradul de risc, investiţia nu ar avea loc dacă nu se acordă o derogare; </w:t>
      </w:r>
    </w:p>
    <w:p w14:paraId="32D17FF9" w14:textId="6E0D158E" w:rsidR="00D92924" w:rsidRPr="00435DCF" w:rsidRDefault="00F02C96" w:rsidP="008D509E">
      <w:pPr>
        <w:pStyle w:val="Default"/>
        <w:numPr>
          <w:ilvl w:val="0"/>
          <w:numId w:val="24"/>
        </w:numPr>
        <w:tabs>
          <w:tab w:val="clear" w:pos="360"/>
        </w:tabs>
        <w:spacing w:before="120"/>
        <w:ind w:left="993" w:hanging="426"/>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interconexiunea </w:t>
      </w:r>
      <w:r w:rsidR="004A7FCF" w:rsidRPr="00435DCF">
        <w:rPr>
          <w:rFonts w:ascii="Times New Roman" w:hAnsi="Times New Roman" w:cs="Times New Roman"/>
          <w:color w:val="auto"/>
          <w:lang w:val="ro-RO"/>
        </w:rPr>
        <w:t xml:space="preserve">este în proprietatea unei persoane fizice sau juridice care este separată cel puţin în privinţa formei sale juridice de operatorul </w:t>
      </w:r>
      <w:r w:rsidR="004C089F" w:rsidRPr="00435DCF">
        <w:rPr>
          <w:rFonts w:ascii="Times New Roman" w:hAnsi="Times New Roman" w:cs="Times New Roman"/>
          <w:color w:val="auto"/>
          <w:lang w:val="ro-RO"/>
        </w:rPr>
        <w:t>sistemului de transport</w:t>
      </w:r>
      <w:r w:rsidR="004A7FCF" w:rsidRPr="00435DCF">
        <w:rPr>
          <w:rFonts w:ascii="Times New Roman" w:hAnsi="Times New Roman" w:cs="Times New Roman"/>
          <w:color w:val="auto"/>
          <w:lang w:val="ro-RO"/>
        </w:rPr>
        <w:t xml:space="preserve"> cu care va fi construit</w:t>
      </w:r>
      <w:r w:rsidRPr="00435DCF">
        <w:rPr>
          <w:rFonts w:ascii="Times New Roman" w:hAnsi="Times New Roman" w:cs="Times New Roman"/>
          <w:color w:val="auto"/>
          <w:lang w:val="ro-RO"/>
        </w:rPr>
        <w:t>ă</w:t>
      </w:r>
      <w:r w:rsidR="004A7FCF" w:rsidRPr="00435DCF">
        <w:rPr>
          <w:rFonts w:ascii="Times New Roman" w:hAnsi="Times New Roman" w:cs="Times New Roman"/>
          <w:color w:val="auto"/>
          <w:lang w:val="ro-RO"/>
        </w:rPr>
        <w:t xml:space="preserve"> intercone</w:t>
      </w:r>
      <w:r w:rsidRPr="00435DCF">
        <w:rPr>
          <w:rFonts w:ascii="Times New Roman" w:hAnsi="Times New Roman" w:cs="Times New Roman"/>
          <w:color w:val="auto"/>
          <w:lang w:val="ro-RO"/>
        </w:rPr>
        <w:t>xiunea</w:t>
      </w:r>
      <w:r w:rsidR="00EE4DBC" w:rsidRPr="00435DCF">
        <w:rPr>
          <w:rFonts w:ascii="Times New Roman" w:hAnsi="Times New Roman" w:cs="Times New Roman"/>
          <w:color w:val="auto"/>
          <w:lang w:val="ro-RO"/>
        </w:rPr>
        <w:t xml:space="preserve">; </w:t>
      </w:r>
    </w:p>
    <w:p w14:paraId="2A274102" w14:textId="0700D443" w:rsidR="00D92924" w:rsidRPr="00435DCF" w:rsidRDefault="00EE4DBC" w:rsidP="008D509E">
      <w:pPr>
        <w:pStyle w:val="Default"/>
        <w:numPr>
          <w:ilvl w:val="0"/>
          <w:numId w:val="24"/>
        </w:numPr>
        <w:tabs>
          <w:tab w:val="clear" w:pos="360"/>
        </w:tabs>
        <w:spacing w:before="120"/>
        <w:ind w:left="993" w:hanging="426"/>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tarifele  urmează a fi achitate de  utilizatorii </w:t>
      </w:r>
      <w:r w:rsidR="00174845" w:rsidRPr="00435DCF">
        <w:rPr>
          <w:rFonts w:ascii="Times New Roman" w:hAnsi="Times New Roman" w:cs="Times New Roman"/>
          <w:color w:val="auto"/>
          <w:lang w:val="ro-RO"/>
        </w:rPr>
        <w:t xml:space="preserve">interconexiunii </w:t>
      </w:r>
      <w:r w:rsidRPr="00435DCF">
        <w:rPr>
          <w:rFonts w:ascii="Times New Roman" w:hAnsi="Times New Roman" w:cs="Times New Roman"/>
          <w:color w:val="auto"/>
          <w:lang w:val="ro-RO"/>
        </w:rPr>
        <w:t>respectiv</w:t>
      </w:r>
      <w:r w:rsidR="00174845" w:rsidRPr="00435DCF">
        <w:rPr>
          <w:rFonts w:ascii="Times New Roman" w:hAnsi="Times New Roman" w:cs="Times New Roman"/>
          <w:color w:val="auto"/>
          <w:lang w:val="ro-RO"/>
        </w:rPr>
        <w:t>e</w:t>
      </w:r>
      <w:r w:rsidRPr="00435DCF">
        <w:rPr>
          <w:rFonts w:ascii="Times New Roman" w:hAnsi="Times New Roman" w:cs="Times New Roman"/>
          <w:color w:val="auto"/>
          <w:lang w:val="ro-RO"/>
        </w:rPr>
        <w:t>;</w:t>
      </w:r>
    </w:p>
    <w:p w14:paraId="3EF5C37E" w14:textId="1AC3FF4F" w:rsidR="00D92924" w:rsidRPr="00435DCF" w:rsidRDefault="00EE4DBC" w:rsidP="008D509E">
      <w:pPr>
        <w:pStyle w:val="Default"/>
        <w:numPr>
          <w:ilvl w:val="0"/>
          <w:numId w:val="24"/>
        </w:numPr>
        <w:tabs>
          <w:tab w:val="clear" w:pos="360"/>
        </w:tabs>
        <w:spacing w:before="120"/>
        <w:ind w:left="993" w:hanging="426"/>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nici o parte a capitalului sau a costurilor de exploatare a </w:t>
      </w:r>
      <w:r w:rsidR="0075174E" w:rsidRPr="00435DCF">
        <w:rPr>
          <w:rFonts w:ascii="Times New Roman" w:hAnsi="Times New Roman" w:cs="Times New Roman"/>
          <w:color w:val="auto"/>
          <w:lang w:val="ro-RO"/>
        </w:rPr>
        <w:t xml:space="preserve">interconexiunii </w:t>
      </w:r>
      <w:r w:rsidRPr="00435DCF">
        <w:rPr>
          <w:rFonts w:ascii="Times New Roman" w:hAnsi="Times New Roman" w:cs="Times New Roman"/>
          <w:color w:val="auto"/>
          <w:lang w:val="ro-RO"/>
        </w:rPr>
        <w:t xml:space="preserve">nu a fost recuperată prin intermediul vreunei componente a tarifelor aplicate pentru utilizarea reţelelor electrice de transport sau de distribuţie legate prin </w:t>
      </w:r>
      <w:r w:rsidR="00961277" w:rsidRPr="00435DCF">
        <w:rPr>
          <w:rFonts w:ascii="Times New Roman" w:hAnsi="Times New Roman" w:cs="Times New Roman"/>
          <w:color w:val="auto"/>
          <w:lang w:val="ro-RO"/>
        </w:rPr>
        <w:t xml:space="preserve">interconexiunea </w:t>
      </w:r>
      <w:r w:rsidRPr="00435DCF">
        <w:rPr>
          <w:rFonts w:ascii="Times New Roman" w:hAnsi="Times New Roman" w:cs="Times New Roman"/>
          <w:color w:val="auto"/>
          <w:lang w:val="ro-RO"/>
        </w:rPr>
        <w:t>respectiv</w:t>
      </w:r>
      <w:r w:rsidR="00961277" w:rsidRPr="00435DCF">
        <w:rPr>
          <w:rFonts w:ascii="Times New Roman" w:hAnsi="Times New Roman" w:cs="Times New Roman"/>
          <w:color w:val="auto"/>
          <w:lang w:val="ro-RO"/>
        </w:rPr>
        <w:t>ă</w:t>
      </w:r>
      <w:r w:rsidRPr="00435DCF">
        <w:rPr>
          <w:rFonts w:ascii="Times New Roman" w:hAnsi="Times New Roman" w:cs="Times New Roman"/>
          <w:color w:val="auto"/>
          <w:lang w:val="ro-RO"/>
        </w:rPr>
        <w:t xml:space="preserve">;  </w:t>
      </w:r>
    </w:p>
    <w:p w14:paraId="75598379" w14:textId="0F216EB7" w:rsidR="00D92924" w:rsidRPr="00435DCF" w:rsidRDefault="00EE4DBC" w:rsidP="008D509E">
      <w:pPr>
        <w:pStyle w:val="Default"/>
        <w:numPr>
          <w:ilvl w:val="0"/>
          <w:numId w:val="24"/>
        </w:numPr>
        <w:tabs>
          <w:tab w:val="clear" w:pos="360"/>
          <w:tab w:val="left" w:pos="993"/>
        </w:tabs>
        <w:spacing w:before="120"/>
        <w:ind w:left="993" w:hanging="426"/>
        <w:jc w:val="both"/>
        <w:rPr>
          <w:rFonts w:ascii="Times New Roman" w:hAnsi="Times New Roman" w:cs="Times New Roman"/>
          <w:color w:val="auto"/>
          <w:lang w:val="ro-RO"/>
        </w:rPr>
      </w:pPr>
      <w:r w:rsidRPr="00435DCF">
        <w:rPr>
          <w:rFonts w:ascii="Times New Roman" w:hAnsi="Times New Roman" w:cs="Times New Roman"/>
          <w:color w:val="auto"/>
          <w:lang w:val="ro-RO"/>
        </w:rPr>
        <w:t>derogarea nu trebuie să fie în detrimentul concurenţei sau în detrimentul funcţionării eficiente a pieţei energiei electrice din Republica Moldova</w:t>
      </w:r>
      <w:r w:rsidR="004A7FCF" w:rsidRPr="00435DCF">
        <w:rPr>
          <w:rFonts w:ascii="Times New Roman" w:hAnsi="Times New Roman" w:cs="Times New Roman"/>
          <w:color w:val="auto"/>
          <w:lang w:val="ro-RO"/>
        </w:rPr>
        <w:t xml:space="preserve">, în una sau mai multe regiuni, sau în detrimentul funcţionării eficiente a reţelei electrice reglementate </w:t>
      </w:r>
      <w:r w:rsidR="00F4381F" w:rsidRPr="00435DCF">
        <w:rPr>
          <w:rFonts w:ascii="Times New Roman" w:hAnsi="Times New Roman" w:cs="Times New Roman"/>
          <w:color w:val="auto"/>
          <w:lang w:val="ro-RO"/>
        </w:rPr>
        <w:t xml:space="preserve">la </w:t>
      </w:r>
      <w:r w:rsidR="004A7FCF" w:rsidRPr="00435DCF">
        <w:rPr>
          <w:rFonts w:ascii="Times New Roman" w:hAnsi="Times New Roman" w:cs="Times New Roman"/>
          <w:color w:val="auto"/>
          <w:lang w:val="ro-RO"/>
        </w:rPr>
        <w:t xml:space="preserve">care este </w:t>
      </w:r>
      <w:r w:rsidR="00F4381F" w:rsidRPr="00435DCF">
        <w:rPr>
          <w:rFonts w:ascii="Times New Roman" w:hAnsi="Times New Roman" w:cs="Times New Roman"/>
          <w:color w:val="auto"/>
          <w:lang w:val="ro-RO"/>
        </w:rPr>
        <w:t>racordat</w:t>
      </w:r>
      <w:r w:rsidR="00961277" w:rsidRPr="00435DCF">
        <w:rPr>
          <w:rFonts w:ascii="Times New Roman" w:hAnsi="Times New Roman" w:cs="Times New Roman"/>
          <w:color w:val="auto"/>
          <w:lang w:val="ro-RO"/>
        </w:rPr>
        <w:t>ă</w:t>
      </w:r>
      <w:r w:rsidR="004A7FCF" w:rsidRPr="00435DCF">
        <w:rPr>
          <w:rFonts w:ascii="Times New Roman" w:hAnsi="Times New Roman" w:cs="Times New Roman"/>
          <w:color w:val="auto"/>
          <w:lang w:val="ro-RO"/>
        </w:rPr>
        <w:t xml:space="preserve"> </w:t>
      </w:r>
      <w:r w:rsidR="00961277" w:rsidRPr="00435DCF">
        <w:rPr>
          <w:rFonts w:ascii="Times New Roman" w:hAnsi="Times New Roman" w:cs="Times New Roman"/>
          <w:color w:val="auto"/>
          <w:lang w:val="ro-RO"/>
        </w:rPr>
        <w:t xml:space="preserve">interconexiunea </w:t>
      </w:r>
      <w:r w:rsidR="004A7FCF" w:rsidRPr="00435DCF">
        <w:rPr>
          <w:rFonts w:ascii="Times New Roman" w:hAnsi="Times New Roman" w:cs="Times New Roman"/>
          <w:color w:val="auto"/>
          <w:lang w:val="ro-RO"/>
        </w:rPr>
        <w:t>respectiv</w:t>
      </w:r>
      <w:r w:rsidR="00961277" w:rsidRPr="00435DCF">
        <w:rPr>
          <w:rFonts w:ascii="Times New Roman" w:hAnsi="Times New Roman" w:cs="Times New Roman"/>
          <w:color w:val="auto"/>
          <w:lang w:val="ro-RO"/>
        </w:rPr>
        <w:t>ă</w:t>
      </w:r>
      <w:r w:rsidR="004A7FCF" w:rsidRPr="00435DCF">
        <w:rPr>
          <w:rFonts w:ascii="Times New Roman" w:hAnsi="Times New Roman" w:cs="Times New Roman"/>
          <w:color w:val="auto"/>
          <w:lang w:val="ro-RO"/>
        </w:rPr>
        <w:t>.</w:t>
      </w:r>
      <w:r w:rsidRPr="00435DCF">
        <w:rPr>
          <w:rFonts w:ascii="Times New Roman" w:hAnsi="Times New Roman" w:cs="Times New Roman"/>
          <w:color w:val="auto"/>
          <w:lang w:val="ro-RO"/>
        </w:rPr>
        <w:t xml:space="preserve"> </w:t>
      </w:r>
    </w:p>
    <w:p w14:paraId="0615BCD6" w14:textId="435BBC45" w:rsidR="00D92924" w:rsidRPr="00435DCF" w:rsidRDefault="00EE4DBC" w:rsidP="008D509E">
      <w:pPr>
        <w:numPr>
          <w:ilvl w:val="0"/>
          <w:numId w:val="30"/>
        </w:numPr>
        <w:tabs>
          <w:tab w:val="clear" w:pos="360"/>
          <w:tab w:val="num"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Alineatul (1) din prezentul articol se aplică, de asemenea şi în cazul </w:t>
      </w:r>
      <w:r w:rsidR="00F4381F" w:rsidRPr="00435DCF">
        <w:rPr>
          <w:rFonts w:ascii="Times New Roman" w:hAnsi="Times New Roman" w:cs="Times New Roman"/>
          <w:color w:val="auto"/>
          <w:lang w:val="ro-RO"/>
        </w:rPr>
        <w:t xml:space="preserve">majorărilor </w:t>
      </w:r>
      <w:r w:rsidRPr="00435DCF">
        <w:rPr>
          <w:rFonts w:ascii="Times New Roman" w:hAnsi="Times New Roman" w:cs="Times New Roman"/>
          <w:color w:val="auto"/>
          <w:lang w:val="ro-RO"/>
        </w:rPr>
        <w:t xml:space="preserve">semnificative </w:t>
      </w:r>
      <w:r w:rsidR="00F4381F" w:rsidRPr="00435DCF">
        <w:rPr>
          <w:rFonts w:ascii="Times New Roman" w:hAnsi="Times New Roman" w:cs="Times New Roman"/>
          <w:color w:val="auto"/>
          <w:lang w:val="ro-RO"/>
        </w:rPr>
        <w:t>de capacit</w:t>
      </w:r>
      <w:r w:rsidR="00FF37A0" w:rsidRPr="00435DCF">
        <w:rPr>
          <w:rFonts w:ascii="Times New Roman" w:hAnsi="Times New Roman" w:cs="Times New Roman"/>
          <w:color w:val="auto"/>
          <w:lang w:val="ro-RO"/>
        </w:rPr>
        <w:t>a</w:t>
      </w:r>
      <w:r w:rsidR="00F4381F" w:rsidRPr="00435DCF">
        <w:rPr>
          <w:rFonts w:ascii="Times New Roman" w:hAnsi="Times New Roman" w:cs="Times New Roman"/>
          <w:color w:val="auto"/>
          <w:lang w:val="ro-RO"/>
        </w:rPr>
        <w:t xml:space="preserve">te a interconexiunilor </w:t>
      </w:r>
      <w:r w:rsidRPr="00435DCF">
        <w:rPr>
          <w:rFonts w:ascii="Times New Roman" w:hAnsi="Times New Roman" w:cs="Times New Roman"/>
          <w:color w:val="auto"/>
          <w:lang w:val="ro-RO"/>
        </w:rPr>
        <w:t>existen</w:t>
      </w:r>
      <w:r w:rsidR="00F4381F" w:rsidRPr="00435DCF">
        <w:rPr>
          <w:rFonts w:ascii="Times New Roman" w:hAnsi="Times New Roman" w:cs="Times New Roman"/>
          <w:color w:val="auto"/>
          <w:lang w:val="ro-RO"/>
        </w:rPr>
        <w:t>te</w:t>
      </w:r>
      <w:r w:rsidRPr="00435DCF">
        <w:rPr>
          <w:rFonts w:ascii="Times New Roman" w:hAnsi="Times New Roman" w:cs="Times New Roman"/>
          <w:color w:val="auto"/>
          <w:lang w:val="ro-RO"/>
        </w:rPr>
        <w:t xml:space="preserve">, precum şi în cazuri excepţionale, pentru </w:t>
      </w:r>
      <w:r w:rsidR="00961277" w:rsidRPr="00435DCF">
        <w:rPr>
          <w:rFonts w:ascii="Times New Roman" w:hAnsi="Times New Roman" w:cs="Times New Roman"/>
          <w:color w:val="auto"/>
          <w:lang w:val="ro-RO"/>
        </w:rPr>
        <w:t xml:space="preserve">interconexiunile </w:t>
      </w:r>
      <w:r w:rsidRPr="00435DCF">
        <w:rPr>
          <w:rFonts w:ascii="Times New Roman" w:hAnsi="Times New Roman" w:cs="Times New Roman"/>
          <w:color w:val="auto"/>
          <w:lang w:val="ro-RO"/>
        </w:rPr>
        <w:t xml:space="preserve">de curent alternativ, cu condiţia ca costurile şi riscurile investiţionale în cauză să </w:t>
      </w:r>
      <w:r w:rsidRPr="00435DCF">
        <w:rPr>
          <w:rFonts w:ascii="Times New Roman" w:hAnsi="Times New Roman" w:cs="Times New Roman"/>
          <w:color w:val="auto"/>
          <w:lang w:val="ro-RO"/>
        </w:rPr>
        <w:lastRenderedPageBreak/>
        <w:t xml:space="preserve">fie suficient de mari comparativ cu costurile şi riscurile suportate în mod normal la conectarea a două sisteme de transport vecine prin </w:t>
      </w:r>
      <w:r w:rsidR="00961277" w:rsidRPr="00435DCF">
        <w:rPr>
          <w:rFonts w:ascii="Times New Roman" w:hAnsi="Times New Roman" w:cs="Times New Roman"/>
          <w:color w:val="auto"/>
          <w:lang w:val="ro-RO"/>
        </w:rPr>
        <w:t xml:space="preserve">interconexiunea </w:t>
      </w:r>
      <w:r w:rsidRPr="00435DCF">
        <w:rPr>
          <w:rFonts w:ascii="Times New Roman" w:hAnsi="Times New Roman" w:cs="Times New Roman"/>
          <w:color w:val="auto"/>
          <w:lang w:val="ro-RO"/>
        </w:rPr>
        <w:t xml:space="preserve">de curent alternativ. </w:t>
      </w:r>
    </w:p>
    <w:p w14:paraId="0AFA053C" w14:textId="46B6891F" w:rsidR="00D92924" w:rsidRPr="00435DCF" w:rsidRDefault="00EE4DBC" w:rsidP="008D509E">
      <w:pPr>
        <w:numPr>
          <w:ilvl w:val="0"/>
          <w:numId w:val="30"/>
        </w:numPr>
        <w:tabs>
          <w:tab w:val="clear" w:pos="360"/>
          <w:tab w:val="num"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Derogarea prevăzută la alineatele (1) şi (2) din prezentul articol se acordă în fiecare caz în parte, prin hotărîrea Agenţiei şi urmare a deciziei autorităţii de reglementare a ţării vecine în cauză. Hotărîrea privind acordarea derogării poate acoperi capacitatea integrală sau parţială a interconectorului nou sau pe cea a </w:t>
      </w:r>
      <w:r w:rsidR="00961277" w:rsidRPr="00435DCF">
        <w:rPr>
          <w:rFonts w:ascii="Times New Roman" w:hAnsi="Times New Roman" w:cs="Times New Roman"/>
          <w:color w:val="auto"/>
          <w:lang w:val="ro-RO"/>
        </w:rPr>
        <w:t xml:space="preserve">interconexiunii </w:t>
      </w:r>
      <w:r w:rsidRPr="00435DCF">
        <w:rPr>
          <w:rFonts w:ascii="Times New Roman" w:hAnsi="Times New Roman" w:cs="Times New Roman"/>
          <w:color w:val="auto"/>
          <w:lang w:val="ro-RO"/>
        </w:rPr>
        <w:t>existent</w:t>
      </w:r>
      <w:r w:rsidR="00961277" w:rsidRPr="00435DCF">
        <w:rPr>
          <w:rFonts w:ascii="Times New Roman" w:hAnsi="Times New Roman" w:cs="Times New Roman"/>
          <w:color w:val="auto"/>
          <w:lang w:val="ro-RO"/>
        </w:rPr>
        <w:t>e</w:t>
      </w:r>
      <w:r w:rsidRPr="00435DCF">
        <w:rPr>
          <w:rFonts w:ascii="Times New Roman" w:hAnsi="Times New Roman" w:cs="Times New Roman"/>
          <w:color w:val="auto"/>
          <w:lang w:val="ro-RO"/>
        </w:rPr>
        <w:t xml:space="preserve"> cu o capacitate </w:t>
      </w:r>
      <w:r w:rsidR="00F4381F" w:rsidRPr="00435DCF">
        <w:rPr>
          <w:rFonts w:ascii="Times New Roman" w:hAnsi="Times New Roman" w:cs="Times New Roman"/>
          <w:color w:val="auto"/>
          <w:lang w:val="ro-RO"/>
        </w:rPr>
        <w:t xml:space="preserve">majorată </w:t>
      </w:r>
      <w:r w:rsidRPr="00435DCF">
        <w:rPr>
          <w:rFonts w:ascii="Times New Roman" w:hAnsi="Times New Roman" w:cs="Times New Roman"/>
          <w:color w:val="auto"/>
          <w:lang w:val="ro-RO"/>
        </w:rPr>
        <w:t xml:space="preserve">semnificativ. </w:t>
      </w:r>
    </w:p>
    <w:p w14:paraId="34A777B5" w14:textId="5411C5AF" w:rsidR="00D92924" w:rsidRPr="00435DCF" w:rsidRDefault="00EE4DBC" w:rsidP="008D509E">
      <w:pPr>
        <w:numPr>
          <w:ilvl w:val="0"/>
          <w:numId w:val="30"/>
        </w:numPr>
        <w:tabs>
          <w:tab w:val="clear" w:pos="360"/>
          <w:tab w:val="num"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La primirea cererii privind acordarea derogării, Agenţia notifică fără întâ</w:t>
      </w:r>
      <w:r w:rsidR="004A7FCF" w:rsidRPr="00435DCF">
        <w:rPr>
          <w:rFonts w:ascii="Times New Roman" w:hAnsi="Times New Roman" w:cs="Times New Roman"/>
          <w:color w:val="auto"/>
          <w:lang w:val="ro-RO"/>
        </w:rPr>
        <w:t xml:space="preserve">rziere Secretariatul Comunităţii Energetice şi </w:t>
      </w:r>
      <w:r w:rsidR="00BD2CFC" w:rsidRPr="00435DCF">
        <w:rPr>
          <w:rFonts w:ascii="Times New Roman" w:hAnsi="Times New Roman" w:cs="Times New Roman"/>
          <w:color w:val="auto"/>
          <w:lang w:val="ro-RO"/>
        </w:rPr>
        <w:t xml:space="preserve">Comitetul </w:t>
      </w:r>
      <w:r w:rsidR="004A7FCF" w:rsidRPr="00435DCF">
        <w:rPr>
          <w:rFonts w:ascii="Times New Roman" w:hAnsi="Times New Roman" w:cs="Times New Roman"/>
          <w:color w:val="auto"/>
          <w:lang w:val="ro-RO"/>
        </w:rPr>
        <w:t xml:space="preserve">de reglementare al Comunităţii Energetice cu privire la solicitarea primită şi transmite o copie a acesteia. </w:t>
      </w:r>
      <w:r w:rsidR="00BD2CFC" w:rsidRPr="00435DCF">
        <w:rPr>
          <w:rFonts w:ascii="Times New Roman" w:hAnsi="Times New Roman" w:cs="Times New Roman"/>
          <w:color w:val="auto"/>
          <w:lang w:val="ro-RO"/>
        </w:rPr>
        <w:t xml:space="preserve">Comitetul </w:t>
      </w:r>
      <w:r w:rsidRPr="00435DCF">
        <w:rPr>
          <w:rFonts w:ascii="Times New Roman" w:hAnsi="Times New Roman" w:cs="Times New Roman"/>
          <w:color w:val="auto"/>
          <w:lang w:val="ro-RO"/>
        </w:rPr>
        <w:t xml:space="preserve">de reglementare al Comunităţii Energetice, în termen de două luni, poate prezenta un aviz consultativ Agenţiei, care poate servi drept bază </w:t>
      </w:r>
      <w:r w:rsidR="007D2CDE" w:rsidRPr="00435DCF">
        <w:rPr>
          <w:rFonts w:ascii="Times New Roman" w:hAnsi="Times New Roman" w:cs="Times New Roman"/>
          <w:color w:val="auto"/>
          <w:lang w:val="ro-RO"/>
        </w:rPr>
        <w:t>pentru</w:t>
      </w:r>
      <w:r w:rsidRPr="00435DCF">
        <w:rPr>
          <w:rFonts w:ascii="Times New Roman" w:hAnsi="Times New Roman" w:cs="Times New Roman"/>
          <w:color w:val="auto"/>
          <w:lang w:val="ro-RO"/>
        </w:rPr>
        <w:t xml:space="preserve"> aprobarea hotărîrii Agenţiei.     </w:t>
      </w:r>
    </w:p>
    <w:p w14:paraId="17A83B57" w14:textId="34D625D3" w:rsidR="00D92924" w:rsidRPr="00435DCF" w:rsidRDefault="00EE4DBC" w:rsidP="008D509E">
      <w:pPr>
        <w:numPr>
          <w:ilvl w:val="0"/>
          <w:numId w:val="30"/>
        </w:numPr>
        <w:tabs>
          <w:tab w:val="clear" w:pos="360"/>
          <w:tab w:val="num"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La aprobarea hotărîrii privind acordarea unei derogări, Agenţia trebuie să examineze în fiecare caz în parte necesitatea impunerii unor condiţii cu privire la  durata derogării şi a accesului nediscriminatoriu la </w:t>
      </w:r>
      <w:r w:rsidR="00961277" w:rsidRPr="00435DCF">
        <w:rPr>
          <w:rFonts w:ascii="Times New Roman" w:hAnsi="Times New Roman" w:cs="Times New Roman"/>
          <w:color w:val="auto"/>
          <w:lang w:val="ro-RO"/>
        </w:rPr>
        <w:t>interconexiune</w:t>
      </w:r>
      <w:r w:rsidRPr="00435DCF">
        <w:rPr>
          <w:rFonts w:ascii="Times New Roman" w:hAnsi="Times New Roman" w:cs="Times New Roman"/>
          <w:color w:val="auto"/>
          <w:lang w:val="ro-RO"/>
        </w:rPr>
        <w:t xml:space="preserve">. La stabilirea acestor condiţii, Agenţia urmează să ţină cont, în special, de capacitatea suplimentară ce va fi construită sau modificată, de durata proiectului şi de specificul sistemului electroenergetic. </w:t>
      </w:r>
    </w:p>
    <w:p w14:paraId="2BF93141" w14:textId="56A36B83" w:rsidR="00D92924" w:rsidRPr="00435DCF" w:rsidRDefault="00EE4DBC" w:rsidP="008D509E">
      <w:pPr>
        <w:numPr>
          <w:ilvl w:val="0"/>
          <w:numId w:val="30"/>
        </w:numPr>
        <w:tabs>
          <w:tab w:val="clear" w:pos="360"/>
          <w:tab w:val="num"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Înainte de acordarea unei derogări, Agenţia urmează să decidă referitor la regulile şi mecanismele ce urmează a fi utilizate pentru gestionarea şi pentru alocarea capacităţilor. Una din regulile privind gestionarea congestiilor urmează să instituie obligaţia de a oferi capacitatea neutilizată pe piaţă energiei electrice, precum şi dreptul utilizatorilor </w:t>
      </w:r>
      <w:r w:rsidR="00961277" w:rsidRPr="00435DCF">
        <w:rPr>
          <w:rFonts w:ascii="Times New Roman" w:hAnsi="Times New Roman" w:cs="Times New Roman"/>
          <w:color w:val="auto"/>
          <w:lang w:val="ro-RO"/>
        </w:rPr>
        <w:t xml:space="preserve">interconexiunii </w:t>
      </w:r>
      <w:r w:rsidRPr="00435DCF">
        <w:rPr>
          <w:rFonts w:ascii="Times New Roman" w:hAnsi="Times New Roman" w:cs="Times New Roman"/>
          <w:color w:val="auto"/>
          <w:lang w:val="ro-RO"/>
        </w:rPr>
        <w:t>respectiv</w:t>
      </w:r>
      <w:r w:rsidR="00961277" w:rsidRPr="00435DCF">
        <w:rPr>
          <w:rFonts w:ascii="Times New Roman" w:hAnsi="Times New Roman" w:cs="Times New Roman"/>
          <w:color w:val="auto"/>
          <w:lang w:val="ro-RO"/>
        </w:rPr>
        <w:t>e</w:t>
      </w:r>
      <w:r w:rsidRPr="00435DCF">
        <w:rPr>
          <w:rFonts w:ascii="Times New Roman" w:hAnsi="Times New Roman" w:cs="Times New Roman"/>
          <w:color w:val="auto"/>
          <w:lang w:val="ro-RO"/>
        </w:rPr>
        <w:t xml:space="preserve"> de a comercializa capacităţile contractate pe piaţa secundară. La evaluarea criteriilor prevăzute l</w:t>
      </w:r>
      <w:r w:rsidR="004A7FCF" w:rsidRPr="00435DCF">
        <w:rPr>
          <w:rFonts w:ascii="Times New Roman" w:hAnsi="Times New Roman" w:cs="Times New Roman"/>
          <w:color w:val="auto"/>
          <w:lang w:val="ro-RO"/>
        </w:rPr>
        <w:t xml:space="preserve">a literele a), b) şi f) ale alineatului (1) din prezentul </w:t>
      </w:r>
      <w:r w:rsidR="00337AF4" w:rsidRPr="00435DCF">
        <w:rPr>
          <w:rFonts w:ascii="Times New Roman" w:hAnsi="Times New Roman" w:cs="Times New Roman"/>
          <w:color w:val="auto"/>
          <w:lang w:val="ro-RO"/>
        </w:rPr>
        <w:t>Articol</w:t>
      </w:r>
      <w:r w:rsidR="004A7FCF" w:rsidRPr="00435DCF">
        <w:rPr>
          <w:rFonts w:ascii="Times New Roman" w:hAnsi="Times New Roman" w:cs="Times New Roman"/>
          <w:color w:val="auto"/>
          <w:lang w:val="ro-RO"/>
        </w:rPr>
        <w:t xml:space="preserve">, Agenţia trebuie să ţină cont de rezultatele procedurii de alocare a capacităţilor. </w:t>
      </w:r>
    </w:p>
    <w:p w14:paraId="11E34A61" w14:textId="56606D3C" w:rsidR="00D92924" w:rsidRPr="00435DCF" w:rsidRDefault="005C77E1" w:rsidP="008D509E">
      <w:pPr>
        <w:numPr>
          <w:ilvl w:val="0"/>
          <w:numId w:val="30"/>
        </w:numPr>
        <w:tabs>
          <w:tab w:val="clear" w:pos="360"/>
          <w:tab w:val="num"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 </w:t>
      </w:r>
      <w:r w:rsidR="004A7FCF" w:rsidRPr="00435DCF">
        <w:rPr>
          <w:rFonts w:ascii="Times New Roman" w:hAnsi="Times New Roman" w:cs="Times New Roman"/>
          <w:color w:val="auto"/>
          <w:lang w:val="ro-RO"/>
        </w:rPr>
        <w:t xml:space="preserve">Agenţia este în drept să consulte, în caz de necesitate, alte organe centrale de specialitate ale administraţiei publice </w:t>
      </w:r>
      <w:r w:rsidR="00337AF4" w:rsidRPr="00435DCF">
        <w:rPr>
          <w:rFonts w:ascii="Times New Roman" w:hAnsi="Times New Roman" w:cs="Times New Roman"/>
          <w:color w:val="auto"/>
          <w:lang w:val="ro-RO"/>
        </w:rPr>
        <w:t xml:space="preserve">sau alte autorităţi publice </w:t>
      </w:r>
      <w:r w:rsidR="004A7FCF" w:rsidRPr="00435DCF">
        <w:rPr>
          <w:rFonts w:ascii="Times New Roman" w:hAnsi="Times New Roman" w:cs="Times New Roman"/>
          <w:color w:val="auto"/>
          <w:lang w:val="ro-RO"/>
        </w:rPr>
        <w:t xml:space="preserve">în legătură cu aprobarea hotărîrii </w:t>
      </w:r>
      <w:r w:rsidR="001E57B0" w:rsidRPr="00435DCF">
        <w:rPr>
          <w:rFonts w:ascii="Times New Roman" w:hAnsi="Times New Roman" w:cs="Times New Roman"/>
          <w:color w:val="auto"/>
          <w:lang w:val="ro-RO"/>
        </w:rPr>
        <w:t xml:space="preserve">cu privire la </w:t>
      </w:r>
      <w:r w:rsidR="004A7FCF" w:rsidRPr="00435DCF">
        <w:rPr>
          <w:rFonts w:ascii="Times New Roman" w:hAnsi="Times New Roman" w:cs="Times New Roman"/>
          <w:color w:val="auto"/>
          <w:lang w:val="ro-RO"/>
        </w:rPr>
        <w:t>acordarea derogării. Avizele primite de Agenţie se publică pe pagina electronică a Agenţiei.</w:t>
      </w:r>
    </w:p>
    <w:p w14:paraId="57A934D1" w14:textId="4C4B7F2C" w:rsidR="00D92924" w:rsidRPr="00435DCF" w:rsidRDefault="00A347AD" w:rsidP="008D509E">
      <w:pPr>
        <w:numPr>
          <w:ilvl w:val="0"/>
          <w:numId w:val="30"/>
        </w:numPr>
        <w:tabs>
          <w:tab w:val="clear" w:pos="360"/>
          <w:tab w:val="num"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 </w:t>
      </w:r>
      <w:r w:rsidR="004A7FCF" w:rsidRPr="00435DCF">
        <w:rPr>
          <w:rFonts w:ascii="Times New Roman" w:hAnsi="Times New Roman" w:cs="Times New Roman"/>
          <w:color w:val="auto"/>
          <w:lang w:val="ro-RO"/>
        </w:rPr>
        <w:t xml:space="preserve">Agenţia aprobă hotărîrea cu privire la acordarea derogării  în cazul în care, în termen de şase luni de la primirea solicitării, a ajuns la un acord comun cu autoritatea de reglementare a ţării vecine. Hotărîrea cu privire la acordarea derogării urmează să fie motivată, inclusiv în privinţa condiţiilor stabilite în conformitate cu  alineatul (6) din prezentul articol, şi se publică în Monitorul Oficial al Republicii Moldova şi se plasează pe pagina electronică a Agenţiei. </w:t>
      </w:r>
    </w:p>
    <w:p w14:paraId="15F7CB4E" w14:textId="02ED491F" w:rsidR="00D92924" w:rsidRPr="00435DCF" w:rsidRDefault="00A347AD" w:rsidP="008D509E">
      <w:pPr>
        <w:numPr>
          <w:ilvl w:val="0"/>
          <w:numId w:val="30"/>
        </w:numPr>
        <w:tabs>
          <w:tab w:val="clear" w:pos="360"/>
          <w:tab w:val="num"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 </w:t>
      </w:r>
      <w:r w:rsidR="00EE4DBC" w:rsidRPr="00435DCF">
        <w:rPr>
          <w:rFonts w:ascii="Times New Roman" w:hAnsi="Times New Roman" w:cs="Times New Roman"/>
          <w:color w:val="auto"/>
          <w:lang w:val="ro-RO"/>
        </w:rPr>
        <w:t xml:space="preserve">Agenţia </w:t>
      </w:r>
      <w:r w:rsidR="007039BC" w:rsidRPr="00435DCF">
        <w:rPr>
          <w:rFonts w:ascii="Times New Roman" w:hAnsi="Times New Roman" w:cs="Times New Roman"/>
          <w:color w:val="auto"/>
          <w:lang w:val="ro-RO"/>
        </w:rPr>
        <w:t xml:space="preserve">informează despre aprobarea hotărîrii privind acordarea </w:t>
      </w:r>
      <w:r w:rsidR="00522165" w:rsidRPr="00435DCF">
        <w:rPr>
          <w:rFonts w:ascii="Times New Roman" w:hAnsi="Times New Roman" w:cs="Times New Roman"/>
          <w:color w:val="auto"/>
          <w:lang w:val="ro-RO"/>
        </w:rPr>
        <w:t xml:space="preserve">derogării sau privind respingerea cererii referitor la acordarea </w:t>
      </w:r>
      <w:r w:rsidR="007039BC" w:rsidRPr="00435DCF">
        <w:rPr>
          <w:rFonts w:ascii="Times New Roman" w:hAnsi="Times New Roman" w:cs="Times New Roman"/>
          <w:color w:val="auto"/>
          <w:lang w:val="ro-RO"/>
        </w:rPr>
        <w:t xml:space="preserve">derogării </w:t>
      </w:r>
      <w:r w:rsidR="007039BC" w:rsidRPr="00435DCF">
        <w:rPr>
          <w:rFonts w:ascii="Times New Roman" w:hAnsi="Times New Roman" w:cs="Times New Roman"/>
          <w:lang w:val="ro-RO"/>
        </w:rPr>
        <w:t>Comitetul de Reglementare al Comunităţii Energetice</w:t>
      </w:r>
      <w:r w:rsidR="007039BC" w:rsidRPr="00435DCF">
        <w:rPr>
          <w:rFonts w:ascii="Times New Roman" w:hAnsi="Times New Roman" w:cs="Times New Roman"/>
          <w:color w:val="auto"/>
          <w:lang w:val="ro-RO"/>
        </w:rPr>
        <w:t xml:space="preserve"> şi </w:t>
      </w:r>
      <w:r w:rsidR="00EE4DBC" w:rsidRPr="00435DCF">
        <w:rPr>
          <w:rFonts w:ascii="Times New Roman" w:hAnsi="Times New Roman" w:cs="Times New Roman"/>
          <w:color w:val="auto"/>
          <w:lang w:val="ro-RO"/>
        </w:rPr>
        <w:t xml:space="preserve">expediază Secretariatului Comunităţii Energetice </w:t>
      </w:r>
      <w:r w:rsidR="004A7FCF" w:rsidRPr="00435DCF">
        <w:rPr>
          <w:rFonts w:ascii="Times New Roman" w:hAnsi="Times New Roman" w:cs="Times New Roman"/>
          <w:color w:val="auto"/>
          <w:lang w:val="ro-RO"/>
        </w:rPr>
        <w:t xml:space="preserve">copia hotărîrii </w:t>
      </w:r>
      <w:r w:rsidR="001E57B0" w:rsidRPr="00435DCF">
        <w:rPr>
          <w:rFonts w:ascii="Times New Roman" w:hAnsi="Times New Roman" w:cs="Times New Roman"/>
          <w:color w:val="auto"/>
          <w:lang w:val="ro-RO"/>
        </w:rPr>
        <w:t xml:space="preserve">sale </w:t>
      </w:r>
      <w:r w:rsidR="004A7FCF" w:rsidRPr="00435DCF">
        <w:rPr>
          <w:rFonts w:ascii="Times New Roman" w:hAnsi="Times New Roman" w:cs="Times New Roman"/>
          <w:color w:val="auto"/>
          <w:lang w:val="ro-RO"/>
        </w:rPr>
        <w:t xml:space="preserve">cu privire la acordarea derogării, copia </w:t>
      </w:r>
      <w:r w:rsidR="00EE4DBC" w:rsidRPr="00435DCF">
        <w:rPr>
          <w:rFonts w:ascii="Times New Roman" w:hAnsi="Times New Roman" w:cs="Times New Roman"/>
          <w:color w:val="auto"/>
          <w:lang w:val="ro-RO"/>
        </w:rPr>
        <w:t xml:space="preserve">cererii privind acordarea derogării, precum şi alte informaţii pertinente, care să conţină date cu privire la: </w:t>
      </w:r>
    </w:p>
    <w:p w14:paraId="3A7A30F4" w14:textId="783963CA" w:rsidR="00D92924" w:rsidRPr="00435DCF" w:rsidRDefault="00EE4DBC" w:rsidP="008D509E">
      <w:pPr>
        <w:pStyle w:val="Default"/>
        <w:numPr>
          <w:ilvl w:val="0"/>
          <w:numId w:val="31"/>
        </w:numPr>
        <w:tabs>
          <w:tab w:val="left" w:pos="567"/>
        </w:tabs>
        <w:spacing w:before="120"/>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motivele detaliate în baza cărora a fost acordată sau refuzată derogarea, inclusiv datele financiare care demonstrează necesitatea derogării; </w:t>
      </w:r>
    </w:p>
    <w:p w14:paraId="7CB4E1D2" w14:textId="77777777" w:rsidR="00D92924" w:rsidRPr="00435DCF" w:rsidRDefault="00EE4DBC" w:rsidP="008D509E">
      <w:pPr>
        <w:pStyle w:val="Default"/>
        <w:numPr>
          <w:ilvl w:val="0"/>
          <w:numId w:val="31"/>
        </w:numPr>
        <w:tabs>
          <w:tab w:val="left" w:pos="567"/>
        </w:tabs>
        <w:spacing w:before="120"/>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analiza efectuată cu privire la efectul derogării asupra concurenţei şi asupra bunei funcţionări a pieţei energiei electrice; </w:t>
      </w:r>
    </w:p>
    <w:p w14:paraId="424825AF" w14:textId="393192A5" w:rsidR="00D92924" w:rsidRPr="00435DCF" w:rsidRDefault="00EE4DBC" w:rsidP="008D509E">
      <w:pPr>
        <w:pStyle w:val="Default"/>
        <w:numPr>
          <w:ilvl w:val="0"/>
          <w:numId w:val="31"/>
        </w:numPr>
        <w:tabs>
          <w:tab w:val="left" w:pos="567"/>
        </w:tabs>
        <w:spacing w:before="120"/>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motivele pentru perioada de timp şi cota din capacitatea totală a </w:t>
      </w:r>
      <w:r w:rsidR="00961277" w:rsidRPr="00435DCF">
        <w:rPr>
          <w:rFonts w:ascii="Times New Roman" w:hAnsi="Times New Roman" w:cs="Times New Roman"/>
          <w:color w:val="auto"/>
          <w:lang w:val="ro-RO"/>
        </w:rPr>
        <w:t xml:space="preserve">interconexiunii </w:t>
      </w:r>
      <w:r w:rsidRPr="00435DCF">
        <w:rPr>
          <w:rFonts w:ascii="Times New Roman" w:hAnsi="Times New Roman" w:cs="Times New Roman"/>
          <w:color w:val="auto"/>
          <w:lang w:val="ro-RO"/>
        </w:rPr>
        <w:t>respectiv</w:t>
      </w:r>
      <w:r w:rsidR="00961277" w:rsidRPr="00435DCF">
        <w:rPr>
          <w:rFonts w:ascii="Times New Roman" w:hAnsi="Times New Roman" w:cs="Times New Roman"/>
          <w:color w:val="auto"/>
          <w:lang w:val="ro-RO"/>
        </w:rPr>
        <w:t>e</w:t>
      </w:r>
      <w:r w:rsidRPr="00435DCF">
        <w:rPr>
          <w:rFonts w:ascii="Times New Roman" w:hAnsi="Times New Roman" w:cs="Times New Roman"/>
          <w:color w:val="auto"/>
          <w:lang w:val="ro-RO"/>
        </w:rPr>
        <w:t xml:space="preserve"> pentru care se acordă derogarea; </w:t>
      </w:r>
    </w:p>
    <w:p w14:paraId="64DA6FBB" w14:textId="77777777" w:rsidR="00D92924" w:rsidRPr="00435DCF" w:rsidRDefault="00EE4DBC" w:rsidP="008D509E">
      <w:pPr>
        <w:pStyle w:val="Default"/>
        <w:numPr>
          <w:ilvl w:val="0"/>
          <w:numId w:val="31"/>
        </w:numPr>
        <w:tabs>
          <w:tab w:val="left" w:pos="567"/>
        </w:tabs>
        <w:spacing w:before="120"/>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rezultatul consultărilor cu autorităţile de reglementare implicate. </w:t>
      </w:r>
    </w:p>
    <w:p w14:paraId="2AFD4BE0" w14:textId="3DD38E1F" w:rsidR="00D92924" w:rsidRPr="00435DCF" w:rsidRDefault="00EE4DBC" w:rsidP="00A347AD">
      <w:pPr>
        <w:numPr>
          <w:ilvl w:val="0"/>
          <w:numId w:val="30"/>
        </w:numPr>
        <w:tabs>
          <w:tab w:val="clear" w:pos="360"/>
          <w:tab w:val="num" w:pos="567"/>
          <w:tab w:val="left" w:pos="851"/>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În termen de două luni din data primirii notificării în conformitate cu alineatul (</w:t>
      </w:r>
      <w:r w:rsidR="004A7FCF" w:rsidRPr="00435DCF">
        <w:rPr>
          <w:rFonts w:ascii="Times New Roman" w:hAnsi="Times New Roman" w:cs="Times New Roman"/>
          <w:color w:val="auto"/>
          <w:lang w:val="ro-RO"/>
        </w:rPr>
        <w:t xml:space="preserve">9) din prezentul articol, Secretariatul Comunităţii Energetice poate lua o decizie prin care să solicite Agenţiei să modifice sau să retragă hotărîrea  </w:t>
      </w:r>
      <w:r w:rsidR="001E57B0" w:rsidRPr="00435DCF">
        <w:rPr>
          <w:rFonts w:ascii="Times New Roman" w:hAnsi="Times New Roman" w:cs="Times New Roman"/>
          <w:color w:val="auto"/>
          <w:lang w:val="ro-RO"/>
        </w:rPr>
        <w:t xml:space="preserve">cu privire la </w:t>
      </w:r>
      <w:r w:rsidR="004A7FCF" w:rsidRPr="00435DCF">
        <w:rPr>
          <w:rFonts w:ascii="Times New Roman" w:hAnsi="Times New Roman" w:cs="Times New Roman"/>
          <w:color w:val="auto"/>
          <w:lang w:val="ro-RO"/>
        </w:rPr>
        <w:t xml:space="preserve">acordarea derogării. Acest termen  poate fi prelungit cu un termen suplimentar de două luni prin acordul comun al Secretariatului </w:t>
      </w:r>
      <w:r w:rsidR="004A7FCF" w:rsidRPr="00435DCF">
        <w:rPr>
          <w:rFonts w:ascii="Times New Roman" w:hAnsi="Times New Roman" w:cs="Times New Roman"/>
          <w:color w:val="auto"/>
          <w:lang w:val="ro-RO"/>
        </w:rPr>
        <w:lastRenderedPageBreak/>
        <w:t>Comunităţii Energetice şi al Agenţiei</w:t>
      </w:r>
      <w:r w:rsidRPr="00435DCF">
        <w:rPr>
          <w:rFonts w:ascii="Times New Roman" w:hAnsi="Times New Roman" w:cs="Times New Roman"/>
          <w:color w:val="auto"/>
          <w:lang w:val="ro-RO"/>
        </w:rPr>
        <w:t xml:space="preserve"> sau în cazul în care Secretariatul Comunităţii Energetice solicită informaţii suplimentare. </w:t>
      </w:r>
    </w:p>
    <w:p w14:paraId="52549C47" w14:textId="78000E5B" w:rsidR="00D92924" w:rsidRPr="00435DCF" w:rsidRDefault="004A7FCF" w:rsidP="00A347AD">
      <w:pPr>
        <w:numPr>
          <w:ilvl w:val="0"/>
          <w:numId w:val="30"/>
        </w:numPr>
        <w:tabs>
          <w:tab w:val="clear" w:pos="360"/>
          <w:tab w:val="num" w:pos="567"/>
          <w:tab w:val="left" w:pos="993"/>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În cazul în care Secretariatul Comunităţii Energetice a solicitat prezentarea de informaţii suplimentare, iar  Agenţia, în termenul stabilit, nu prezintă informaţia solicitată, notificarea Agenţiei se consideră retrasă, excepţie fiind cazurile în care:</w:t>
      </w:r>
    </w:p>
    <w:p w14:paraId="12FC29B6" w14:textId="76052EBC" w:rsidR="00D92924" w:rsidRPr="00435DCF" w:rsidRDefault="004A7FCF" w:rsidP="008D509E">
      <w:pPr>
        <w:pStyle w:val="Default"/>
        <w:numPr>
          <w:ilvl w:val="1"/>
          <w:numId w:val="60"/>
        </w:numPr>
        <w:tabs>
          <w:tab w:val="left" w:pos="-2694"/>
          <w:tab w:val="left" w:pos="567"/>
        </w:tabs>
        <w:spacing w:before="120"/>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 înainte de expirare</w:t>
      </w:r>
      <w:r w:rsidR="00F259F9" w:rsidRPr="00435DCF">
        <w:rPr>
          <w:rFonts w:ascii="Times New Roman" w:hAnsi="Times New Roman" w:cs="Times New Roman"/>
          <w:color w:val="auto"/>
          <w:lang w:val="ro-RO"/>
        </w:rPr>
        <w:t>a</w:t>
      </w:r>
      <w:r w:rsidRPr="00435DCF">
        <w:rPr>
          <w:rFonts w:ascii="Times New Roman" w:hAnsi="Times New Roman" w:cs="Times New Roman"/>
          <w:color w:val="auto"/>
          <w:lang w:val="ro-RO"/>
        </w:rPr>
        <w:t xml:space="preserve"> termenului respectiv, perioada de examinare a fost prelungită prin acordul comun al Secretariatului Comunităţii Energetice şi al Agenţiei;</w:t>
      </w:r>
    </w:p>
    <w:p w14:paraId="6ED8DD64" w14:textId="3533A3C2" w:rsidR="00D92924" w:rsidRPr="00435DCF" w:rsidRDefault="004A7FCF" w:rsidP="008D509E">
      <w:pPr>
        <w:pStyle w:val="Default"/>
        <w:numPr>
          <w:ilvl w:val="1"/>
          <w:numId w:val="60"/>
        </w:numPr>
        <w:tabs>
          <w:tab w:val="left" w:pos="-2694"/>
          <w:tab w:val="left" w:pos="567"/>
          <w:tab w:val="left" w:pos="1560"/>
        </w:tabs>
        <w:spacing w:before="120"/>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printr-o declaraţie temeinic </w:t>
      </w:r>
      <w:r w:rsidR="00F259F9" w:rsidRPr="00435DCF">
        <w:rPr>
          <w:rFonts w:ascii="Times New Roman" w:hAnsi="Times New Roman" w:cs="Times New Roman"/>
          <w:color w:val="auto"/>
          <w:lang w:val="ro-RO"/>
        </w:rPr>
        <w:t>motivată</w:t>
      </w:r>
      <w:r w:rsidRPr="00435DCF">
        <w:rPr>
          <w:rFonts w:ascii="Times New Roman" w:hAnsi="Times New Roman" w:cs="Times New Roman"/>
          <w:color w:val="auto"/>
          <w:lang w:val="ro-RO"/>
        </w:rPr>
        <w:t xml:space="preserve">, Agenţia a informat Secretariatul Comunităţii Energetice că aceasta consideră notificarea ca fiind completă. </w:t>
      </w:r>
    </w:p>
    <w:p w14:paraId="10B240F7" w14:textId="191E1622" w:rsidR="00D92924" w:rsidRPr="00435DCF" w:rsidRDefault="004A7FCF" w:rsidP="00A347AD">
      <w:pPr>
        <w:numPr>
          <w:ilvl w:val="0"/>
          <w:numId w:val="30"/>
        </w:numPr>
        <w:tabs>
          <w:tab w:val="clear" w:pos="360"/>
          <w:tab w:val="num" w:pos="567"/>
          <w:tab w:val="left" w:pos="993"/>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În funcţie de  decizia şi </w:t>
      </w:r>
      <w:r w:rsidR="0051286D" w:rsidRPr="00435DCF">
        <w:rPr>
          <w:rFonts w:ascii="Times New Roman" w:hAnsi="Times New Roman" w:cs="Times New Roman"/>
          <w:color w:val="auto"/>
          <w:lang w:val="ro-RO"/>
        </w:rPr>
        <w:t xml:space="preserve">de </w:t>
      </w:r>
      <w:r w:rsidRPr="00435DCF">
        <w:rPr>
          <w:rFonts w:ascii="Times New Roman" w:hAnsi="Times New Roman" w:cs="Times New Roman"/>
          <w:color w:val="auto"/>
          <w:lang w:val="ro-RO"/>
        </w:rPr>
        <w:t xml:space="preserve">recomandările Secretariatului Comunităţii Energetice, Agenţia este obligată să revoce sau să modifice hotarîrea cu privire la acordarea derogării </w:t>
      </w:r>
      <w:r w:rsidR="00EE4DBC" w:rsidRPr="00435DCF">
        <w:rPr>
          <w:rFonts w:ascii="Times New Roman" w:hAnsi="Times New Roman" w:cs="Times New Roman"/>
          <w:color w:val="auto"/>
          <w:lang w:val="ro-RO"/>
        </w:rPr>
        <w:t>şi să notifice despre acest fapt Secretariatul Comunităţii Energetice, în termen de o  lună de la primirea hotărîrii respective</w:t>
      </w:r>
      <w:r w:rsidRPr="00435DCF">
        <w:rPr>
          <w:rFonts w:ascii="Times New Roman" w:hAnsi="Times New Roman" w:cs="Times New Roman"/>
          <w:color w:val="auto"/>
          <w:lang w:val="ro-RO"/>
        </w:rPr>
        <w:t xml:space="preserve">. </w:t>
      </w:r>
    </w:p>
    <w:p w14:paraId="2172EC1E" w14:textId="69F9C9DC" w:rsidR="00D92924" w:rsidRPr="00435DCF" w:rsidRDefault="004A7FCF" w:rsidP="00A347AD">
      <w:pPr>
        <w:numPr>
          <w:ilvl w:val="0"/>
          <w:numId w:val="30"/>
        </w:numPr>
        <w:tabs>
          <w:tab w:val="clear" w:pos="360"/>
          <w:tab w:val="num" w:pos="567"/>
          <w:tab w:val="left" w:pos="993"/>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Secretariatul Comunităţii Energiei este obligat să păstreze confidenţialitatea informaţiilor care constituie secret comercial. </w:t>
      </w:r>
    </w:p>
    <w:p w14:paraId="50D91111" w14:textId="02A71080" w:rsidR="00D92924" w:rsidRPr="00435DCF" w:rsidRDefault="004A7FCF" w:rsidP="00A347AD">
      <w:pPr>
        <w:numPr>
          <w:ilvl w:val="0"/>
          <w:numId w:val="30"/>
        </w:numPr>
        <w:tabs>
          <w:tab w:val="clear" w:pos="360"/>
          <w:tab w:val="num" w:pos="567"/>
          <w:tab w:val="left" w:pos="993"/>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Hotărîrea Agenţiei şi decizia Secretariatului Comunităţii Energetice cu privire acordarea derogării expira după doi ani din data aprobării, în cazul în care construcţia </w:t>
      </w:r>
      <w:r w:rsidR="00961277" w:rsidRPr="00435DCF">
        <w:rPr>
          <w:rFonts w:ascii="Times New Roman" w:hAnsi="Times New Roman" w:cs="Times New Roman"/>
          <w:color w:val="auto"/>
          <w:lang w:val="ro-RO"/>
        </w:rPr>
        <w:t xml:space="preserve">interconexiunii </w:t>
      </w:r>
      <w:r w:rsidRPr="00435DCF">
        <w:rPr>
          <w:rFonts w:ascii="Times New Roman" w:hAnsi="Times New Roman" w:cs="Times New Roman"/>
          <w:color w:val="auto"/>
          <w:lang w:val="ro-RO"/>
        </w:rPr>
        <w:t xml:space="preserve">încă nu a început către acea dată, şi după cinci ani din data aprobării, în cazul în care </w:t>
      </w:r>
      <w:r w:rsidR="00961277" w:rsidRPr="00435DCF">
        <w:rPr>
          <w:rFonts w:ascii="Times New Roman" w:hAnsi="Times New Roman" w:cs="Times New Roman"/>
          <w:color w:val="auto"/>
          <w:lang w:val="ro-RO"/>
        </w:rPr>
        <w:t xml:space="preserve">interconexiunea </w:t>
      </w:r>
      <w:r w:rsidRPr="00435DCF">
        <w:rPr>
          <w:rFonts w:ascii="Times New Roman" w:hAnsi="Times New Roman" w:cs="Times New Roman"/>
          <w:color w:val="auto"/>
          <w:lang w:val="ro-RO"/>
        </w:rPr>
        <w:t>nu a devenit operaţional</w:t>
      </w:r>
      <w:r w:rsidR="00961277" w:rsidRPr="00435DCF">
        <w:rPr>
          <w:rFonts w:ascii="Times New Roman" w:hAnsi="Times New Roman" w:cs="Times New Roman"/>
          <w:color w:val="auto"/>
          <w:lang w:val="ro-RO"/>
        </w:rPr>
        <w:t>ă</w:t>
      </w:r>
      <w:r w:rsidRPr="00435DCF">
        <w:rPr>
          <w:rFonts w:ascii="Times New Roman" w:hAnsi="Times New Roman" w:cs="Times New Roman"/>
          <w:color w:val="auto"/>
          <w:lang w:val="ro-RO"/>
        </w:rPr>
        <w:t xml:space="preserve"> către acea dată, cu excepţia cazului în care Agenţia, Secretariatul Comunităţii Energetice decide că orice întârziere se datorează unor impedimente majore, independente de voinţa persoanei căreia i-a fost acordată derogarea. </w:t>
      </w:r>
    </w:p>
    <w:p w14:paraId="390886DB" w14:textId="56A646C7" w:rsidR="00342121" w:rsidRPr="00435DCF" w:rsidRDefault="0051286D" w:rsidP="00A347AD">
      <w:pPr>
        <w:numPr>
          <w:ilvl w:val="0"/>
          <w:numId w:val="30"/>
        </w:numPr>
        <w:tabs>
          <w:tab w:val="clear" w:pos="360"/>
          <w:tab w:val="num" w:pos="567"/>
          <w:tab w:val="left" w:pos="993"/>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lang w:val="ro-RO"/>
        </w:rPr>
        <w:t>Comitetul de Reglementare al Comunităţii Energetice</w:t>
      </w:r>
      <w:r w:rsidR="00342121" w:rsidRPr="00435DCF">
        <w:rPr>
          <w:rFonts w:ascii="Times New Roman" w:hAnsi="Times New Roman" w:cs="Times New Roman"/>
          <w:lang w:val="ro-RO"/>
        </w:rPr>
        <w:t xml:space="preserve"> este în drept să aprobe hot</w:t>
      </w:r>
      <w:r w:rsidR="00FF37A0" w:rsidRPr="00435DCF">
        <w:rPr>
          <w:rFonts w:ascii="Times New Roman" w:hAnsi="Times New Roman" w:cs="Times New Roman"/>
          <w:lang w:val="ro-RO"/>
        </w:rPr>
        <w:t>ar</w:t>
      </w:r>
      <w:r w:rsidR="00342121" w:rsidRPr="00435DCF">
        <w:rPr>
          <w:rFonts w:ascii="Times New Roman" w:hAnsi="Times New Roman" w:cs="Times New Roman"/>
          <w:lang w:val="ro-RO"/>
        </w:rPr>
        <w:t>îrea privind acordarea derogării în următoarele cazuri:</w:t>
      </w:r>
    </w:p>
    <w:p w14:paraId="5354608C" w14:textId="166F301A" w:rsidR="0051286D" w:rsidRPr="00435DCF" w:rsidRDefault="003479A0" w:rsidP="00F87109">
      <w:pPr>
        <w:pStyle w:val="ListParagraph"/>
        <w:numPr>
          <w:ilvl w:val="0"/>
          <w:numId w:val="204"/>
        </w:numPr>
        <w:tabs>
          <w:tab w:val="left" w:pos="993"/>
        </w:tabs>
        <w:suppressAutoHyphens w:val="0"/>
        <w:spacing w:before="120" w:line="240" w:lineRule="auto"/>
        <w:ind w:left="709" w:hanging="349"/>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d</w:t>
      </w:r>
      <w:r w:rsidR="00F87109" w:rsidRPr="00435DCF">
        <w:rPr>
          <w:rFonts w:ascii="Times New Roman" w:hAnsi="Times New Roman" w:cs="Times New Roman"/>
          <w:color w:val="auto"/>
          <w:sz w:val="24"/>
          <w:szCs w:val="24"/>
          <w:lang w:val="ro-RO"/>
        </w:rPr>
        <w:t>acă Agenţia şi autorităţile de reglementare respective nu au ajuns la un acord comun în termen de 6 luni de la primirea solicitării de către ultima din autorităţile de reglementare respective</w:t>
      </w:r>
      <w:r w:rsidRPr="00435DCF">
        <w:rPr>
          <w:rFonts w:ascii="Times New Roman" w:hAnsi="Times New Roman" w:cs="Times New Roman"/>
          <w:color w:val="auto"/>
          <w:sz w:val="24"/>
          <w:szCs w:val="24"/>
          <w:lang w:val="ro-RO"/>
        </w:rPr>
        <w:t>;</w:t>
      </w:r>
    </w:p>
    <w:p w14:paraId="4EF89555" w14:textId="43F6193C" w:rsidR="003479A0" w:rsidRPr="00435DCF" w:rsidRDefault="003479A0" w:rsidP="00F87109">
      <w:pPr>
        <w:pStyle w:val="ListParagraph"/>
        <w:numPr>
          <w:ilvl w:val="0"/>
          <w:numId w:val="204"/>
        </w:numPr>
        <w:tabs>
          <w:tab w:val="left" w:pos="993"/>
        </w:tabs>
        <w:suppressAutoHyphens w:val="0"/>
        <w:spacing w:before="120" w:line="240" w:lineRule="auto"/>
        <w:ind w:left="709" w:hanging="349"/>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la solicitarea Agenţiei sau a unei din autorităţi</w:t>
      </w:r>
      <w:r w:rsidR="00FF37A0" w:rsidRPr="00435DCF">
        <w:rPr>
          <w:rFonts w:ascii="Times New Roman" w:hAnsi="Times New Roman" w:cs="Times New Roman"/>
          <w:color w:val="auto"/>
          <w:sz w:val="24"/>
          <w:szCs w:val="24"/>
          <w:lang w:val="ro-RO"/>
        </w:rPr>
        <w:t>l</w:t>
      </w:r>
      <w:r w:rsidRPr="00435DCF">
        <w:rPr>
          <w:rFonts w:ascii="Times New Roman" w:hAnsi="Times New Roman" w:cs="Times New Roman"/>
          <w:color w:val="auto"/>
          <w:sz w:val="24"/>
          <w:szCs w:val="24"/>
          <w:lang w:val="ro-RO"/>
        </w:rPr>
        <w:t>e de reglementare respective.</w:t>
      </w:r>
    </w:p>
    <w:p w14:paraId="5D0B7D12" w14:textId="5332DD93" w:rsidR="003479A0" w:rsidRPr="00435DCF" w:rsidRDefault="00826BD2" w:rsidP="00674176">
      <w:pPr>
        <w:numPr>
          <w:ilvl w:val="0"/>
          <w:numId w:val="30"/>
        </w:numPr>
        <w:tabs>
          <w:tab w:val="clear" w:pos="360"/>
          <w:tab w:val="num" w:pos="567"/>
          <w:tab w:val="left" w:pos="993"/>
        </w:tabs>
        <w:suppressAutoHyphens w:val="0"/>
        <w:spacing w:before="120" w:after="0" w:line="240" w:lineRule="auto"/>
        <w:ind w:left="0" w:firstLine="0"/>
        <w:jc w:val="both"/>
        <w:rPr>
          <w:rFonts w:ascii="Times New Roman" w:hAnsi="Times New Roman" w:cs="Times New Roman"/>
          <w:lang w:val="ro-RO"/>
        </w:rPr>
      </w:pPr>
      <w:r w:rsidRPr="00435DCF">
        <w:rPr>
          <w:rFonts w:ascii="Times New Roman" w:hAnsi="Times New Roman" w:cs="Times New Roman"/>
          <w:lang w:val="ro-RO"/>
        </w:rPr>
        <w:t xml:space="preserve">Înainte de aprobarea hotărîrii </w:t>
      </w:r>
      <w:r w:rsidR="00F120C2" w:rsidRPr="00435DCF">
        <w:rPr>
          <w:rFonts w:ascii="Times New Roman" w:hAnsi="Times New Roman" w:cs="Times New Roman"/>
          <w:lang w:val="ro-RO"/>
        </w:rPr>
        <w:t>în conformitate cu alineatul (15) din prezentul Articol Comitetul de Reglementare al Comunităţii Energetice este o</w:t>
      </w:r>
      <w:r w:rsidR="00FF37A0" w:rsidRPr="00435DCF">
        <w:rPr>
          <w:rFonts w:ascii="Times New Roman" w:hAnsi="Times New Roman" w:cs="Times New Roman"/>
          <w:lang w:val="ro-RO"/>
        </w:rPr>
        <w:t>b</w:t>
      </w:r>
      <w:r w:rsidR="00F120C2" w:rsidRPr="00435DCF">
        <w:rPr>
          <w:rFonts w:ascii="Times New Roman" w:hAnsi="Times New Roman" w:cs="Times New Roman"/>
          <w:lang w:val="ro-RO"/>
        </w:rPr>
        <w:t xml:space="preserve">ligat să consulte autorităţile de reglementare respective şi solicitantul. </w:t>
      </w:r>
    </w:p>
    <w:p w14:paraId="008F41FA" w14:textId="03F73812" w:rsidR="00CA04C4" w:rsidRPr="00435DCF" w:rsidRDefault="00CA04C4" w:rsidP="00674176">
      <w:pPr>
        <w:numPr>
          <w:ilvl w:val="0"/>
          <w:numId w:val="30"/>
        </w:numPr>
        <w:tabs>
          <w:tab w:val="clear" w:pos="360"/>
          <w:tab w:val="num" w:pos="567"/>
          <w:tab w:val="left" w:pos="993"/>
        </w:tabs>
        <w:suppressAutoHyphens w:val="0"/>
        <w:spacing w:before="120" w:after="0" w:line="240" w:lineRule="auto"/>
        <w:ind w:left="0" w:firstLine="0"/>
        <w:jc w:val="both"/>
        <w:rPr>
          <w:rFonts w:ascii="Times New Roman" w:hAnsi="Times New Roman" w:cs="Times New Roman"/>
          <w:lang w:val="ro-RO"/>
        </w:rPr>
      </w:pPr>
      <w:r w:rsidRPr="00435DCF">
        <w:rPr>
          <w:rFonts w:ascii="Times New Roman" w:hAnsi="Times New Roman" w:cs="Times New Roman"/>
          <w:lang w:val="ro-RO"/>
        </w:rPr>
        <w:t xml:space="preserve">Investitorul care a obţinut derogarea în conformitate cu prezentul articol îşi desfăşoară activitatea în conformitate cu licenţa pentru exploatarea </w:t>
      </w:r>
      <w:r w:rsidR="006817B5" w:rsidRPr="00435DCF">
        <w:rPr>
          <w:rFonts w:ascii="Times New Roman" w:hAnsi="Times New Roman" w:cs="Times New Roman"/>
          <w:lang w:val="ro-RO"/>
        </w:rPr>
        <w:t>unei interconexiuni</w:t>
      </w:r>
      <w:r w:rsidRPr="00435DCF">
        <w:rPr>
          <w:rFonts w:ascii="Times New Roman" w:hAnsi="Times New Roman" w:cs="Times New Roman"/>
          <w:lang w:val="ro-RO"/>
        </w:rPr>
        <w:t xml:space="preserve"> eliberată în </w:t>
      </w:r>
      <w:r w:rsidR="00426E50" w:rsidRPr="00435DCF">
        <w:rPr>
          <w:rFonts w:ascii="Times New Roman" w:hAnsi="Times New Roman" w:cs="Times New Roman"/>
          <w:lang w:val="ro-RO"/>
        </w:rPr>
        <w:t>condiţiile</w:t>
      </w:r>
      <w:r w:rsidRPr="00435DCF">
        <w:rPr>
          <w:rFonts w:ascii="Times New Roman" w:hAnsi="Times New Roman" w:cs="Times New Roman"/>
          <w:lang w:val="ro-RO"/>
        </w:rPr>
        <w:t xml:space="preserve"> lege. </w:t>
      </w:r>
    </w:p>
    <w:p w14:paraId="231E19A1" w14:textId="77777777" w:rsidR="00D92924" w:rsidRPr="00435DCF" w:rsidRDefault="00D92924">
      <w:pPr>
        <w:spacing w:before="120" w:after="0" w:line="240" w:lineRule="auto"/>
        <w:jc w:val="both"/>
        <w:rPr>
          <w:rFonts w:ascii="Times New Roman" w:hAnsi="Times New Roman" w:cs="Times New Roman"/>
          <w:color w:val="auto"/>
          <w:lang w:val="ro-RO"/>
        </w:rPr>
      </w:pPr>
    </w:p>
    <w:p w14:paraId="623D0EEB" w14:textId="26A523EF" w:rsidR="00753543" w:rsidRPr="00435DCF" w:rsidRDefault="004A7FCF" w:rsidP="00205F84">
      <w:pPr>
        <w:pStyle w:val="Heading1"/>
        <w:rPr>
          <w:lang w:val="ro-RO"/>
        </w:rPr>
      </w:pPr>
      <w:bookmarkStart w:id="51" w:name="_Toc402352064"/>
      <w:bookmarkStart w:id="52" w:name="_Toc402524843"/>
      <w:r w:rsidRPr="00435DCF">
        <w:rPr>
          <w:lang w:val="ro-RO"/>
        </w:rPr>
        <w:t>CAPITOLUL VI</w:t>
      </w:r>
      <w:bookmarkEnd w:id="51"/>
      <w:r w:rsidR="00007806" w:rsidRPr="00435DCF">
        <w:rPr>
          <w:lang w:val="ro-RO"/>
        </w:rPr>
        <w:t>I</w:t>
      </w:r>
      <w:bookmarkEnd w:id="52"/>
    </w:p>
    <w:p w14:paraId="5B72258F" w14:textId="77777777" w:rsidR="00753543" w:rsidRPr="00435DCF" w:rsidRDefault="004A7FCF" w:rsidP="00205F84">
      <w:pPr>
        <w:pStyle w:val="Heading1"/>
        <w:rPr>
          <w:lang w:val="ro-RO"/>
        </w:rPr>
      </w:pPr>
      <w:bookmarkStart w:id="53" w:name="_Toc402352065"/>
      <w:bookmarkStart w:id="54" w:name="_Toc402524844"/>
      <w:r w:rsidRPr="00435DCF">
        <w:rPr>
          <w:lang w:val="ro-RO"/>
        </w:rPr>
        <w:t>DISTRIBUŢIA ENERGIEI ELECTRICE</w:t>
      </w:r>
      <w:bookmarkEnd w:id="53"/>
      <w:bookmarkEnd w:id="54"/>
    </w:p>
    <w:p w14:paraId="3EA51AAE" w14:textId="0E57BE05" w:rsidR="00753543" w:rsidRPr="00435DCF" w:rsidRDefault="004A7FCF" w:rsidP="00205F84">
      <w:pPr>
        <w:pStyle w:val="Heading2"/>
        <w:rPr>
          <w:b/>
          <w:i/>
          <w:lang w:val="ro-RO"/>
        </w:rPr>
      </w:pPr>
      <w:bookmarkStart w:id="55" w:name="_Toc402352066"/>
      <w:bookmarkStart w:id="56" w:name="_Toc402524845"/>
      <w:r w:rsidRPr="00435DCF">
        <w:rPr>
          <w:b/>
          <w:lang w:val="ro-RO"/>
        </w:rPr>
        <w:t xml:space="preserve">Articolul </w:t>
      </w:r>
      <w:r w:rsidR="00753543" w:rsidRPr="00435DCF">
        <w:rPr>
          <w:b/>
          <w:lang w:val="ro-RO"/>
        </w:rPr>
        <w:t>39.</w:t>
      </w:r>
      <w:r w:rsidR="00753543" w:rsidRPr="00435DCF">
        <w:rPr>
          <w:b/>
          <w:i/>
          <w:lang w:val="ro-RO"/>
        </w:rPr>
        <w:t xml:space="preserve"> </w:t>
      </w:r>
      <w:r w:rsidRPr="00435DCF">
        <w:rPr>
          <w:lang w:val="ro-RO"/>
        </w:rPr>
        <w:t xml:space="preserve">Operatorul  </w:t>
      </w:r>
      <w:r w:rsidR="001E0816" w:rsidRPr="00435DCF">
        <w:rPr>
          <w:lang w:val="ro-RO"/>
        </w:rPr>
        <w:t xml:space="preserve">sistemului </w:t>
      </w:r>
      <w:r w:rsidRPr="00435DCF">
        <w:rPr>
          <w:lang w:val="ro-RO"/>
        </w:rPr>
        <w:t>de distribuţie</w:t>
      </w:r>
      <w:bookmarkEnd w:id="55"/>
      <w:bookmarkEnd w:id="56"/>
      <w:r w:rsidRPr="00435DCF">
        <w:rPr>
          <w:b/>
          <w:i/>
          <w:lang w:val="ro-RO"/>
        </w:rPr>
        <w:t xml:space="preserve"> </w:t>
      </w:r>
    </w:p>
    <w:p w14:paraId="363A89AB" w14:textId="5E30A9E2" w:rsidR="00D92924" w:rsidRPr="00435DCF" w:rsidRDefault="001019D4" w:rsidP="001019D4">
      <w:pPr>
        <w:pStyle w:val="ListParagraph"/>
        <w:numPr>
          <w:ilvl w:val="0"/>
          <w:numId w:val="34"/>
        </w:numPr>
        <w:tabs>
          <w:tab w:val="left" w:pos="567"/>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Întreprinderea electroenergetică care deţine cu titlu de proprietate sau de folosinţă şi care exploatează reţelele electr</w:t>
      </w:r>
      <w:r w:rsidR="00770F42" w:rsidRPr="00435DCF">
        <w:rPr>
          <w:rFonts w:ascii="Times New Roman" w:hAnsi="Times New Roman" w:cs="Times New Roman"/>
          <w:color w:val="auto"/>
          <w:sz w:val="24"/>
          <w:szCs w:val="24"/>
          <w:lang w:val="ro-RO"/>
        </w:rPr>
        <w:t>i</w:t>
      </w:r>
      <w:r w:rsidRPr="00435DCF">
        <w:rPr>
          <w:rFonts w:ascii="Times New Roman" w:hAnsi="Times New Roman" w:cs="Times New Roman"/>
          <w:color w:val="auto"/>
          <w:sz w:val="24"/>
          <w:szCs w:val="24"/>
          <w:lang w:val="ro-RO"/>
        </w:rPr>
        <w:t xml:space="preserve">ce </w:t>
      </w:r>
      <w:r w:rsidR="00770F42" w:rsidRPr="00435DCF">
        <w:rPr>
          <w:rFonts w:ascii="Times New Roman" w:hAnsi="Times New Roman" w:cs="Times New Roman"/>
          <w:color w:val="auto"/>
          <w:sz w:val="24"/>
          <w:szCs w:val="24"/>
          <w:lang w:val="ro-RO"/>
        </w:rPr>
        <w:t xml:space="preserve">de distribuţie </w:t>
      </w:r>
      <w:r w:rsidRPr="00435DCF">
        <w:rPr>
          <w:rFonts w:ascii="Times New Roman" w:hAnsi="Times New Roman" w:cs="Times New Roman"/>
          <w:color w:val="auto"/>
          <w:sz w:val="24"/>
          <w:szCs w:val="24"/>
          <w:lang w:val="ro-RO"/>
        </w:rPr>
        <w:t xml:space="preserve">îşi desfăşoară activitatea în calitate de operator al sistemului de distribuţie, </w:t>
      </w:r>
      <w:r w:rsidR="004A7FCF" w:rsidRPr="00435DCF">
        <w:rPr>
          <w:rFonts w:ascii="Times New Roman" w:hAnsi="Times New Roman" w:cs="Times New Roman"/>
          <w:color w:val="auto"/>
          <w:sz w:val="24"/>
          <w:szCs w:val="24"/>
          <w:lang w:val="ro-RO"/>
        </w:rPr>
        <w:t>în temeiul licenţei pentru distribuţia energiei electrice, eliberată de Agenţie în conformitate cu legea.</w:t>
      </w:r>
    </w:p>
    <w:p w14:paraId="7EC02A0D" w14:textId="553EDC97" w:rsidR="00D92924" w:rsidRPr="00435DCF" w:rsidRDefault="004A7FCF" w:rsidP="001019D4">
      <w:pPr>
        <w:pStyle w:val="ListParagraph"/>
        <w:numPr>
          <w:ilvl w:val="0"/>
          <w:numId w:val="34"/>
        </w:numPr>
        <w:tabs>
          <w:tab w:val="left" w:pos="567"/>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Operatorul </w:t>
      </w:r>
      <w:r w:rsidR="001C15F4" w:rsidRPr="00435DCF">
        <w:rPr>
          <w:rFonts w:ascii="Times New Roman" w:hAnsi="Times New Roman" w:cs="Times New Roman"/>
          <w:color w:val="auto"/>
          <w:sz w:val="24"/>
          <w:szCs w:val="24"/>
          <w:lang w:val="ro-RO"/>
        </w:rPr>
        <w:t xml:space="preserve">sistemului </w:t>
      </w:r>
      <w:r w:rsidRPr="00435DCF">
        <w:rPr>
          <w:rFonts w:ascii="Times New Roman" w:hAnsi="Times New Roman" w:cs="Times New Roman"/>
          <w:color w:val="auto"/>
          <w:sz w:val="24"/>
          <w:szCs w:val="24"/>
          <w:lang w:val="ro-RO"/>
        </w:rPr>
        <w:t xml:space="preserve">de distribuţie este organizat ca întreprindere electroenergetică, specializată şi independentă, </w:t>
      </w:r>
      <w:r w:rsidR="002E6C29" w:rsidRPr="002E6C29">
        <w:rPr>
          <w:rFonts w:ascii="Times New Roman" w:hAnsi="Times New Roman" w:cs="Times New Roman"/>
          <w:color w:val="auto"/>
          <w:sz w:val="24"/>
          <w:szCs w:val="24"/>
          <w:lang w:val="ro-RO"/>
        </w:rPr>
        <w:t>cu statut de persoană juridică,</w:t>
      </w:r>
      <w:r w:rsidR="002E6C29" w:rsidRPr="00F36529">
        <w:rPr>
          <w:color w:val="auto"/>
          <w:lang w:val="ro-RO"/>
        </w:rPr>
        <w:t xml:space="preserve"> </w:t>
      </w:r>
      <w:r w:rsidRPr="00435DCF">
        <w:rPr>
          <w:rFonts w:ascii="Times New Roman" w:hAnsi="Times New Roman" w:cs="Times New Roman"/>
          <w:color w:val="auto"/>
          <w:sz w:val="24"/>
          <w:szCs w:val="24"/>
          <w:lang w:val="ro-RO"/>
        </w:rPr>
        <w:t xml:space="preserve">constituită în conformitate cu legislaţia Republicii Moldova. </w:t>
      </w:r>
    </w:p>
    <w:p w14:paraId="620E329A" w14:textId="5862BD86" w:rsidR="00D92924" w:rsidRPr="00435DCF" w:rsidRDefault="004A7FCF" w:rsidP="001019D4">
      <w:pPr>
        <w:pStyle w:val="ListParagraph"/>
        <w:numPr>
          <w:ilvl w:val="0"/>
          <w:numId w:val="34"/>
        </w:numPr>
        <w:tabs>
          <w:tab w:val="left" w:pos="567"/>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lastRenderedPageBreak/>
        <w:t xml:space="preserve">Operatorul </w:t>
      </w:r>
      <w:r w:rsidR="001C15F4" w:rsidRPr="00435DCF">
        <w:rPr>
          <w:rFonts w:ascii="Times New Roman" w:hAnsi="Times New Roman" w:cs="Times New Roman"/>
          <w:color w:val="auto"/>
          <w:sz w:val="24"/>
          <w:szCs w:val="24"/>
          <w:lang w:val="ro-RO"/>
        </w:rPr>
        <w:t xml:space="preserve">sistemului </w:t>
      </w:r>
      <w:r w:rsidRPr="00435DCF">
        <w:rPr>
          <w:rFonts w:ascii="Times New Roman" w:hAnsi="Times New Roman" w:cs="Times New Roman"/>
          <w:color w:val="auto"/>
          <w:sz w:val="24"/>
          <w:szCs w:val="24"/>
          <w:lang w:val="ro-RO"/>
        </w:rPr>
        <w:t xml:space="preserve">de distribuţie </w:t>
      </w:r>
      <w:r w:rsidRPr="00435DCF">
        <w:rPr>
          <w:rFonts w:ascii="Times New Roman" w:hAnsi="Times New Roman" w:cs="Times New Roman"/>
          <w:sz w:val="24"/>
          <w:szCs w:val="24"/>
          <w:lang w:val="ro-RO"/>
        </w:rPr>
        <w:t xml:space="preserve">îşi desfăşoară activitatea în conformitate cu termenele şi condiţiile prevăzute în prezenta lege, în licenţa pentru distribuţia energiei electrice, în actele normative care reglementează sectorul electroenergetic, inclusiv în actele normative de reglementare  aprobate de Agenţie, precum şi cu respectarea documentelor normativ-tehnice stabilite prin lege </w:t>
      </w:r>
      <w:r w:rsidRPr="00435DCF">
        <w:rPr>
          <w:rFonts w:ascii="Times New Roman" w:hAnsi="Times New Roman" w:cs="Times New Roman"/>
          <w:color w:val="auto"/>
          <w:sz w:val="24"/>
          <w:szCs w:val="24"/>
          <w:lang w:val="ro-RO"/>
        </w:rPr>
        <w:t xml:space="preserve">. </w:t>
      </w:r>
    </w:p>
    <w:p w14:paraId="55B81DB4" w14:textId="2562F515" w:rsidR="00D92924" w:rsidRPr="00435DCF" w:rsidRDefault="004A7FCF" w:rsidP="001019D4">
      <w:pPr>
        <w:pStyle w:val="ListParagraph"/>
        <w:numPr>
          <w:ilvl w:val="0"/>
          <w:numId w:val="34"/>
        </w:numPr>
        <w:tabs>
          <w:tab w:val="left" w:pos="567"/>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La îndeplinirea funcţiilor şi a obligaţiilor  sale, operatorul </w:t>
      </w:r>
      <w:r w:rsidR="001C15F4" w:rsidRPr="00435DCF">
        <w:rPr>
          <w:rFonts w:ascii="Times New Roman" w:hAnsi="Times New Roman" w:cs="Times New Roman"/>
          <w:color w:val="auto"/>
          <w:sz w:val="24"/>
          <w:szCs w:val="24"/>
          <w:lang w:val="ro-RO"/>
        </w:rPr>
        <w:t xml:space="preserve">sistemului </w:t>
      </w:r>
      <w:r w:rsidRPr="00435DCF">
        <w:rPr>
          <w:rFonts w:ascii="Times New Roman" w:hAnsi="Times New Roman" w:cs="Times New Roman"/>
          <w:color w:val="auto"/>
          <w:sz w:val="24"/>
          <w:szCs w:val="24"/>
          <w:lang w:val="ro-RO"/>
        </w:rPr>
        <w:t>de distribuţie este  independent de orice întreprindere care desfăşoară activitate de producere, de transport sau de furnizare a energiei electrice şi nu poate deţine licenţă pentru producerea, transportul sau furnizarea energiei electrice</w:t>
      </w:r>
      <w:r w:rsidR="008E5194" w:rsidRPr="00435DCF">
        <w:rPr>
          <w:rFonts w:ascii="Times New Roman" w:hAnsi="Times New Roman" w:cs="Times New Roman"/>
          <w:color w:val="auto"/>
          <w:sz w:val="24"/>
          <w:szCs w:val="24"/>
          <w:lang w:val="ro-RO"/>
        </w:rPr>
        <w:t>, cu excepţia situaţiei stabilite în articolul 40, alineat (9) din prezenta Lege</w:t>
      </w:r>
      <w:r w:rsidRPr="00435DCF">
        <w:rPr>
          <w:rFonts w:ascii="Times New Roman" w:hAnsi="Times New Roman" w:cs="Times New Roman"/>
          <w:color w:val="auto"/>
          <w:sz w:val="24"/>
          <w:szCs w:val="24"/>
          <w:lang w:val="ro-RO"/>
        </w:rPr>
        <w:t xml:space="preserve">. </w:t>
      </w:r>
    </w:p>
    <w:p w14:paraId="40A04C0E" w14:textId="77777777" w:rsidR="00D92924" w:rsidRPr="00435DCF" w:rsidRDefault="00D92924">
      <w:pPr>
        <w:spacing w:before="120" w:after="0" w:line="240" w:lineRule="auto"/>
        <w:jc w:val="both"/>
        <w:rPr>
          <w:rFonts w:ascii="Times New Roman" w:hAnsi="Times New Roman" w:cs="Times New Roman"/>
          <w:color w:val="auto"/>
          <w:spacing w:val="4"/>
          <w:lang w:val="ro-RO"/>
        </w:rPr>
      </w:pPr>
    </w:p>
    <w:p w14:paraId="60927A8B" w14:textId="2B600E1D" w:rsidR="00753543" w:rsidRPr="00435DCF" w:rsidRDefault="004A7FCF" w:rsidP="000C320C">
      <w:pPr>
        <w:pStyle w:val="Heading2"/>
        <w:rPr>
          <w:b/>
          <w:lang w:val="ro-RO"/>
        </w:rPr>
      </w:pPr>
      <w:bookmarkStart w:id="57" w:name="_Toc402352067"/>
      <w:bookmarkStart w:id="58" w:name="_Toc402524846"/>
      <w:r w:rsidRPr="00435DCF">
        <w:rPr>
          <w:b/>
          <w:lang w:val="ro-RO"/>
        </w:rPr>
        <w:t xml:space="preserve">Articolul </w:t>
      </w:r>
      <w:r w:rsidR="00753543" w:rsidRPr="00435DCF">
        <w:rPr>
          <w:b/>
          <w:lang w:val="ro-RO"/>
        </w:rPr>
        <w:t>40</w:t>
      </w:r>
      <w:r w:rsidR="00D0587E" w:rsidRPr="00435DCF">
        <w:rPr>
          <w:b/>
          <w:lang w:val="ro-RO"/>
        </w:rPr>
        <w:t>.</w:t>
      </w:r>
      <w:r w:rsidRPr="00435DCF">
        <w:rPr>
          <w:b/>
          <w:lang w:val="ro-RO"/>
        </w:rPr>
        <w:t xml:space="preserve"> </w:t>
      </w:r>
      <w:r w:rsidR="0022278D" w:rsidRPr="00435DCF">
        <w:rPr>
          <w:lang w:val="ro-RO"/>
        </w:rPr>
        <w:t xml:space="preserve">Separarea operatorului </w:t>
      </w:r>
      <w:r w:rsidR="001C15F4" w:rsidRPr="00435DCF">
        <w:rPr>
          <w:lang w:val="ro-RO"/>
        </w:rPr>
        <w:t xml:space="preserve">sistemului </w:t>
      </w:r>
      <w:r w:rsidR="0022278D" w:rsidRPr="00435DCF">
        <w:rPr>
          <w:lang w:val="ro-RO"/>
        </w:rPr>
        <w:t>de distribuţie</w:t>
      </w:r>
      <w:bookmarkEnd w:id="57"/>
      <w:bookmarkEnd w:id="58"/>
      <w:r w:rsidRPr="00435DCF">
        <w:rPr>
          <w:b/>
          <w:lang w:val="ro-RO"/>
        </w:rPr>
        <w:t xml:space="preserve"> </w:t>
      </w:r>
    </w:p>
    <w:p w14:paraId="756E3BB1" w14:textId="1F0A3D5D" w:rsidR="00D92924" w:rsidRPr="00435DCF" w:rsidRDefault="004A7FCF" w:rsidP="005442C2">
      <w:pPr>
        <w:numPr>
          <w:ilvl w:val="0"/>
          <w:numId w:val="35"/>
        </w:numPr>
        <w:tabs>
          <w:tab w:val="decimal"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Operatorul </w:t>
      </w:r>
      <w:r w:rsidR="001C15F4" w:rsidRPr="00435DCF">
        <w:rPr>
          <w:rFonts w:ascii="Times New Roman" w:hAnsi="Times New Roman" w:cs="Times New Roman"/>
          <w:color w:val="auto"/>
          <w:lang w:val="ro-RO"/>
        </w:rPr>
        <w:t xml:space="preserve">sistemului </w:t>
      </w:r>
      <w:r w:rsidRPr="00435DCF">
        <w:rPr>
          <w:rFonts w:ascii="Times New Roman" w:hAnsi="Times New Roman" w:cs="Times New Roman"/>
          <w:color w:val="auto"/>
          <w:lang w:val="ro-RO"/>
        </w:rPr>
        <w:t>de distribuţie care face parte dintr-o întreprindere electroenergetică integrată, trebuie să fie independent, cel puţin din punct de vedere organizaţional, decizional şi al formei juridice, în raport cu alte activităţi care nu ţin de activitatea de distribuţie</w:t>
      </w:r>
      <w:r w:rsidR="00EA3068" w:rsidRPr="00435DCF">
        <w:rPr>
          <w:rFonts w:ascii="Times New Roman" w:hAnsi="Times New Roman" w:cs="Times New Roman"/>
          <w:color w:val="auto"/>
          <w:lang w:val="ro-RO"/>
        </w:rPr>
        <w:t xml:space="preserve"> a energiei electrice</w:t>
      </w:r>
      <w:r w:rsidRPr="00435DCF">
        <w:rPr>
          <w:rFonts w:ascii="Times New Roman" w:hAnsi="Times New Roman" w:cs="Times New Roman"/>
          <w:color w:val="auto"/>
          <w:lang w:val="ro-RO"/>
        </w:rPr>
        <w:t xml:space="preserve">. </w:t>
      </w:r>
    </w:p>
    <w:p w14:paraId="20F4F727" w14:textId="2A3ED589" w:rsidR="00D92924" w:rsidRPr="00435DCF" w:rsidRDefault="004A7FCF" w:rsidP="005442C2">
      <w:pPr>
        <w:numPr>
          <w:ilvl w:val="0"/>
          <w:numId w:val="35"/>
        </w:numPr>
        <w:tabs>
          <w:tab w:val="decimal"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Principiul independenţei operatorului </w:t>
      </w:r>
      <w:r w:rsidR="00275631" w:rsidRPr="00435DCF">
        <w:rPr>
          <w:rFonts w:ascii="Times New Roman" w:hAnsi="Times New Roman" w:cs="Times New Roman"/>
          <w:color w:val="auto"/>
          <w:lang w:val="ro-RO"/>
        </w:rPr>
        <w:t xml:space="preserve">sistemului </w:t>
      </w:r>
      <w:r w:rsidRPr="00435DCF">
        <w:rPr>
          <w:rFonts w:ascii="Times New Roman" w:hAnsi="Times New Roman" w:cs="Times New Roman"/>
          <w:color w:val="auto"/>
          <w:lang w:val="ro-RO"/>
        </w:rPr>
        <w:t xml:space="preserve">de distribuţie stabilit în alineatul (1) din prezentul articol nu implică obligaţia de a separa proprietatea activelor operatorului </w:t>
      </w:r>
      <w:r w:rsidR="00B72F3D" w:rsidRPr="00435DCF">
        <w:rPr>
          <w:rFonts w:ascii="Times New Roman" w:hAnsi="Times New Roman" w:cs="Times New Roman"/>
          <w:color w:val="auto"/>
          <w:lang w:val="ro-RO"/>
        </w:rPr>
        <w:t xml:space="preserve">sistemului </w:t>
      </w:r>
      <w:r w:rsidRPr="00435DCF">
        <w:rPr>
          <w:rFonts w:ascii="Times New Roman" w:hAnsi="Times New Roman" w:cs="Times New Roman"/>
          <w:color w:val="auto"/>
          <w:lang w:val="ro-RO"/>
        </w:rPr>
        <w:t xml:space="preserve">de distribuţie de întreprinderea </w:t>
      </w:r>
      <w:r w:rsidR="00E769DF" w:rsidRPr="00435DCF">
        <w:rPr>
          <w:rFonts w:ascii="Times New Roman" w:hAnsi="Times New Roman" w:cs="Times New Roman"/>
          <w:color w:val="auto"/>
          <w:lang w:val="ro-RO"/>
        </w:rPr>
        <w:t xml:space="preserve">electroenergetică </w:t>
      </w:r>
      <w:r w:rsidRPr="00435DCF">
        <w:rPr>
          <w:rFonts w:ascii="Times New Roman" w:hAnsi="Times New Roman" w:cs="Times New Roman"/>
          <w:color w:val="auto"/>
          <w:lang w:val="ro-RO"/>
        </w:rPr>
        <w:t xml:space="preserve">integrată pe  verticală. </w:t>
      </w:r>
    </w:p>
    <w:p w14:paraId="70BA64C3" w14:textId="558769A9" w:rsidR="00D92924" w:rsidRPr="00435DCF" w:rsidRDefault="004A7FCF" w:rsidP="005442C2">
      <w:pPr>
        <w:numPr>
          <w:ilvl w:val="0"/>
          <w:numId w:val="35"/>
        </w:numPr>
        <w:tabs>
          <w:tab w:val="decimal"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În scopul asigurării independenţei operatorului </w:t>
      </w:r>
      <w:r w:rsidR="00B72F3D" w:rsidRPr="00435DCF">
        <w:rPr>
          <w:rFonts w:ascii="Times New Roman" w:hAnsi="Times New Roman" w:cs="Times New Roman"/>
          <w:color w:val="auto"/>
          <w:lang w:val="ro-RO"/>
        </w:rPr>
        <w:t xml:space="preserve">sistemului </w:t>
      </w:r>
      <w:r w:rsidRPr="00435DCF">
        <w:rPr>
          <w:rFonts w:ascii="Times New Roman" w:hAnsi="Times New Roman" w:cs="Times New Roman"/>
          <w:color w:val="auto"/>
          <w:lang w:val="ro-RO"/>
        </w:rPr>
        <w:t>de distribuţie</w:t>
      </w:r>
      <w:r w:rsidR="003A707C" w:rsidRPr="00435DCF">
        <w:rPr>
          <w:rFonts w:ascii="Times New Roman" w:hAnsi="Times New Roman" w:cs="Times New Roman"/>
          <w:color w:val="auto"/>
          <w:lang w:val="ro-RO"/>
        </w:rPr>
        <w:t xml:space="preserve"> </w:t>
      </w:r>
      <w:r w:rsidRPr="00435DCF">
        <w:rPr>
          <w:rFonts w:ascii="Times New Roman" w:hAnsi="Times New Roman" w:cs="Times New Roman"/>
          <w:color w:val="auto"/>
          <w:lang w:val="ro-RO"/>
        </w:rPr>
        <w:t xml:space="preserve">în activitatea acestuia urmează a fi respectate următoarele condiţii minime: </w:t>
      </w:r>
    </w:p>
    <w:p w14:paraId="39B885A0" w14:textId="54B4B843" w:rsidR="00D92924" w:rsidRPr="00435DCF" w:rsidRDefault="004A7FCF" w:rsidP="005442C2">
      <w:pPr>
        <w:numPr>
          <w:ilvl w:val="0"/>
          <w:numId w:val="36"/>
        </w:numPr>
        <w:tabs>
          <w:tab w:val="decimal"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persoanele cu funcţii de conducere ale operatorului </w:t>
      </w:r>
      <w:r w:rsidR="00B72F3D" w:rsidRPr="00435DCF">
        <w:rPr>
          <w:rFonts w:ascii="Times New Roman" w:hAnsi="Times New Roman" w:cs="Times New Roman"/>
          <w:color w:val="auto"/>
          <w:lang w:val="ro-RO"/>
        </w:rPr>
        <w:t xml:space="preserve">sistemului </w:t>
      </w:r>
      <w:r w:rsidRPr="00435DCF">
        <w:rPr>
          <w:rFonts w:ascii="Times New Roman" w:hAnsi="Times New Roman" w:cs="Times New Roman"/>
          <w:color w:val="auto"/>
          <w:lang w:val="ro-RO"/>
        </w:rPr>
        <w:t>de distribuţie nu pot să facă parte din conducerea întreprinderilor electroenergetice integrate, responsabile, direct sau indirect, de gestionarea zilnică a activităţilor de producere</w:t>
      </w:r>
      <w:r w:rsidR="00BD3F5B" w:rsidRPr="00435DCF">
        <w:rPr>
          <w:rFonts w:ascii="Times New Roman" w:hAnsi="Times New Roman" w:cs="Times New Roman"/>
          <w:color w:val="auto"/>
          <w:lang w:val="ro-RO"/>
        </w:rPr>
        <w:t>,</w:t>
      </w:r>
      <w:r w:rsidRPr="00435DCF">
        <w:rPr>
          <w:rFonts w:ascii="Times New Roman" w:hAnsi="Times New Roman" w:cs="Times New Roman"/>
          <w:color w:val="auto"/>
          <w:lang w:val="ro-RO"/>
        </w:rPr>
        <w:t xml:space="preserve"> </w:t>
      </w:r>
      <w:r w:rsidR="004D3AFB" w:rsidRPr="00435DCF">
        <w:rPr>
          <w:rFonts w:ascii="Times New Roman" w:hAnsi="Times New Roman" w:cs="Times New Roman"/>
          <w:color w:val="auto"/>
          <w:lang w:val="ro-RO"/>
        </w:rPr>
        <w:t xml:space="preserve">de transport </w:t>
      </w:r>
      <w:r w:rsidRPr="00435DCF">
        <w:rPr>
          <w:rFonts w:ascii="Times New Roman" w:hAnsi="Times New Roman" w:cs="Times New Roman"/>
          <w:color w:val="auto"/>
          <w:lang w:val="ro-RO"/>
        </w:rPr>
        <w:t>sau de furnizare a energiei electrice;</w:t>
      </w:r>
    </w:p>
    <w:p w14:paraId="76EB1D78" w14:textId="0BF22377" w:rsidR="00D92924" w:rsidRPr="00435DCF" w:rsidRDefault="004A7FCF" w:rsidP="005442C2">
      <w:pPr>
        <w:numPr>
          <w:ilvl w:val="0"/>
          <w:numId w:val="36"/>
        </w:numPr>
        <w:tabs>
          <w:tab w:val="decimal" w:pos="567"/>
        </w:tabs>
        <w:suppressAutoHyphens w:val="0"/>
        <w:spacing w:before="120" w:after="0" w:line="240" w:lineRule="auto"/>
        <w:ind w:left="0" w:firstLine="284"/>
        <w:jc w:val="both"/>
        <w:rPr>
          <w:rFonts w:ascii="Times New Roman" w:hAnsi="Times New Roman" w:cs="Times New Roman"/>
          <w:color w:val="auto"/>
          <w:spacing w:val="4"/>
          <w:lang w:val="ro-RO"/>
        </w:rPr>
      </w:pPr>
      <w:r w:rsidRPr="00435DCF">
        <w:rPr>
          <w:rFonts w:ascii="Times New Roman" w:hAnsi="Times New Roman" w:cs="Times New Roman"/>
          <w:color w:val="auto"/>
          <w:lang w:val="ro-RO"/>
        </w:rPr>
        <w:t xml:space="preserve">urmează a fi întreprinse măsurile corespunzătoare pentru a se asigura faptul că interesele profesionale ale persoanelor cu funcţii de conducere ale </w:t>
      </w:r>
      <w:r w:rsidR="00B72F3D" w:rsidRPr="00435DCF">
        <w:rPr>
          <w:rFonts w:ascii="Times New Roman" w:hAnsi="Times New Roman" w:cs="Times New Roman"/>
          <w:color w:val="auto"/>
          <w:lang w:val="ro-RO"/>
        </w:rPr>
        <w:t>operatorului sistemului de distribuţie</w:t>
      </w:r>
      <w:r w:rsidRPr="00435DCF">
        <w:rPr>
          <w:rFonts w:ascii="Times New Roman" w:hAnsi="Times New Roman" w:cs="Times New Roman"/>
          <w:color w:val="auto"/>
          <w:lang w:val="ro-RO"/>
        </w:rPr>
        <w:t xml:space="preserve"> sunt luate în considerare astfel încât aceste persoane să aibă posibilitatea de a acţiona independent; </w:t>
      </w:r>
    </w:p>
    <w:p w14:paraId="34D67656" w14:textId="59877252" w:rsidR="00D92924" w:rsidRPr="00435DCF" w:rsidRDefault="004A7FCF" w:rsidP="005442C2">
      <w:pPr>
        <w:numPr>
          <w:ilvl w:val="0"/>
          <w:numId w:val="36"/>
        </w:numPr>
        <w:tabs>
          <w:tab w:val="decimal" w:pos="567"/>
        </w:tabs>
        <w:suppressAutoHyphens w:val="0"/>
        <w:spacing w:before="120" w:after="0" w:line="240" w:lineRule="auto"/>
        <w:ind w:left="0" w:firstLine="284"/>
        <w:jc w:val="both"/>
        <w:rPr>
          <w:rFonts w:ascii="Times New Roman" w:hAnsi="Times New Roman" w:cs="Times New Roman"/>
          <w:color w:val="auto"/>
          <w:spacing w:val="4"/>
          <w:lang w:val="ro-RO"/>
        </w:rPr>
      </w:pPr>
      <w:r w:rsidRPr="00435DCF">
        <w:rPr>
          <w:rFonts w:ascii="Times New Roman" w:hAnsi="Times New Roman" w:cs="Times New Roman"/>
          <w:color w:val="auto"/>
          <w:lang w:val="ro-RO"/>
        </w:rPr>
        <w:t xml:space="preserve">operatorul </w:t>
      </w:r>
      <w:r w:rsidR="001C15F4" w:rsidRPr="00435DCF">
        <w:rPr>
          <w:rFonts w:ascii="Times New Roman" w:hAnsi="Times New Roman" w:cs="Times New Roman"/>
          <w:color w:val="auto"/>
          <w:lang w:val="ro-RO"/>
        </w:rPr>
        <w:t xml:space="preserve">sistemului </w:t>
      </w:r>
      <w:r w:rsidRPr="00435DCF">
        <w:rPr>
          <w:rFonts w:ascii="Times New Roman" w:hAnsi="Times New Roman" w:cs="Times New Roman"/>
          <w:color w:val="auto"/>
          <w:lang w:val="ro-RO"/>
        </w:rPr>
        <w:t xml:space="preserve">de distribuţie trebuie să aibă drepturi decizionale depline şi efective, independent de întreprinderile electroenergetice integrate, în ceea ce priveşte utilizarea  activelor necesare în scopul exploatării, întreţinerii şi dezvoltării reţelelor electrice de distribuţie. Pentru a îndeplini aceste funcţii, operatorul </w:t>
      </w:r>
      <w:r w:rsidR="001C15F4" w:rsidRPr="00435DCF">
        <w:rPr>
          <w:rFonts w:ascii="Times New Roman" w:hAnsi="Times New Roman" w:cs="Times New Roman"/>
          <w:color w:val="auto"/>
          <w:lang w:val="ro-RO"/>
        </w:rPr>
        <w:t xml:space="preserve">sistemului </w:t>
      </w:r>
      <w:r w:rsidRPr="00435DCF">
        <w:rPr>
          <w:rFonts w:ascii="Times New Roman" w:hAnsi="Times New Roman" w:cs="Times New Roman"/>
          <w:color w:val="auto"/>
          <w:lang w:val="ro-RO"/>
        </w:rPr>
        <w:t>de distribuţie trebuie să dispună de resurse necesare, inclusiv de resurse umane, tehnice, fizice şi financiare</w:t>
      </w:r>
      <w:r w:rsidR="00C3253D" w:rsidRPr="00435DCF">
        <w:rPr>
          <w:rFonts w:ascii="Times New Roman" w:hAnsi="Times New Roman" w:cs="Times New Roman"/>
          <w:color w:val="auto"/>
          <w:lang w:val="ro-RO"/>
        </w:rPr>
        <w:t>.</w:t>
      </w:r>
    </w:p>
    <w:p w14:paraId="228690E5" w14:textId="634746F9" w:rsidR="00D92924" w:rsidRPr="00435DCF" w:rsidRDefault="004A7FCF" w:rsidP="005442C2">
      <w:pPr>
        <w:numPr>
          <w:ilvl w:val="0"/>
          <w:numId w:val="35"/>
        </w:numPr>
        <w:tabs>
          <w:tab w:val="decimal" w:pos="0"/>
          <w:tab w:val="left"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Independenţa </w:t>
      </w:r>
      <w:r w:rsidR="00B72F3D" w:rsidRPr="00435DCF">
        <w:rPr>
          <w:rFonts w:ascii="Times New Roman" w:hAnsi="Times New Roman" w:cs="Times New Roman"/>
          <w:color w:val="auto"/>
          <w:lang w:val="ro-RO"/>
        </w:rPr>
        <w:t>operatorului sistemului de distribuţie</w:t>
      </w:r>
      <w:r w:rsidRPr="00435DCF">
        <w:rPr>
          <w:rFonts w:ascii="Times New Roman" w:hAnsi="Times New Roman" w:cs="Times New Roman"/>
          <w:color w:val="auto"/>
          <w:lang w:val="ro-RO"/>
        </w:rPr>
        <w:t xml:space="preserve"> nu împiedică întreprinderea dominantă să aprobe planul financiar anual sau oricare alt instrument echivalent, precum şi să stabilească plafonul maxim de îndatorare al operatorului  de distribuţie întreprindere dependentă. </w:t>
      </w:r>
    </w:p>
    <w:p w14:paraId="1F7157E4" w14:textId="3C875262" w:rsidR="00D92924" w:rsidRPr="00435DCF" w:rsidRDefault="004A7FCF" w:rsidP="005442C2">
      <w:pPr>
        <w:numPr>
          <w:ilvl w:val="0"/>
          <w:numId w:val="35"/>
        </w:numPr>
        <w:tabs>
          <w:tab w:val="decimal" w:pos="0"/>
          <w:tab w:val="left"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Se interzice întreprinderii dominante să dea instrucţiuni </w:t>
      </w:r>
      <w:r w:rsidR="00B72F3D" w:rsidRPr="00435DCF">
        <w:rPr>
          <w:rFonts w:ascii="Times New Roman" w:hAnsi="Times New Roman" w:cs="Times New Roman"/>
          <w:color w:val="auto"/>
          <w:lang w:val="ro-RO"/>
        </w:rPr>
        <w:t>operatorului sistemului de distribuţie</w:t>
      </w:r>
      <w:r w:rsidRPr="00435DCF">
        <w:rPr>
          <w:rFonts w:ascii="Times New Roman" w:hAnsi="Times New Roman" w:cs="Times New Roman"/>
          <w:color w:val="auto"/>
          <w:lang w:val="ro-RO"/>
        </w:rPr>
        <w:t xml:space="preserve">, </w:t>
      </w:r>
      <w:r w:rsidR="003A707C" w:rsidRPr="00435DCF">
        <w:rPr>
          <w:rFonts w:ascii="Times New Roman" w:hAnsi="Times New Roman" w:cs="Times New Roman"/>
          <w:color w:val="auto"/>
          <w:lang w:val="ro-RO"/>
        </w:rPr>
        <w:t>î</w:t>
      </w:r>
      <w:r w:rsidRPr="00435DCF">
        <w:rPr>
          <w:rFonts w:ascii="Times New Roman" w:hAnsi="Times New Roman" w:cs="Times New Roman"/>
          <w:color w:val="auto"/>
          <w:lang w:val="ro-RO"/>
        </w:rPr>
        <w:t>ntreprindere dependentă</w:t>
      </w:r>
      <w:r w:rsidR="00365B36" w:rsidRPr="00435DCF">
        <w:rPr>
          <w:rFonts w:ascii="Times New Roman" w:hAnsi="Times New Roman" w:cs="Times New Roman"/>
          <w:color w:val="auto"/>
          <w:lang w:val="ro-RO"/>
        </w:rPr>
        <w:t>,</w:t>
      </w:r>
      <w:r w:rsidRPr="00435DCF">
        <w:rPr>
          <w:rFonts w:ascii="Times New Roman" w:hAnsi="Times New Roman" w:cs="Times New Roman"/>
          <w:color w:val="auto"/>
          <w:lang w:val="ro-RO"/>
        </w:rPr>
        <w:t xml:space="preserve"> cu privire la activitatea sa zilnică, cu privire la deciziile aferente dezvoltării şi modernizării, reţelelor electrice de distribuţie, care nu depăşesc condiţiile stabilite în planul financiar aprobat sau în oricare alt </w:t>
      </w:r>
      <w:r w:rsidR="00681377" w:rsidRPr="00435DCF">
        <w:rPr>
          <w:rFonts w:ascii="Times New Roman" w:hAnsi="Times New Roman" w:cs="Times New Roman"/>
          <w:color w:val="auto"/>
          <w:lang w:val="ro-RO"/>
        </w:rPr>
        <w:t xml:space="preserve">document </w:t>
      </w:r>
      <w:r w:rsidRPr="00435DCF">
        <w:rPr>
          <w:rFonts w:ascii="Times New Roman" w:hAnsi="Times New Roman" w:cs="Times New Roman"/>
          <w:color w:val="auto"/>
          <w:lang w:val="ro-RO"/>
        </w:rPr>
        <w:t xml:space="preserve">echivalent. </w:t>
      </w:r>
    </w:p>
    <w:p w14:paraId="5A45903B" w14:textId="2432BF43" w:rsidR="00D92924" w:rsidRPr="00435DCF" w:rsidRDefault="004A7FCF" w:rsidP="005442C2">
      <w:pPr>
        <w:numPr>
          <w:ilvl w:val="0"/>
          <w:numId w:val="35"/>
        </w:numPr>
        <w:tabs>
          <w:tab w:val="decimal" w:pos="0"/>
          <w:tab w:val="left"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Se interzice </w:t>
      </w:r>
      <w:r w:rsidR="00B72F3D" w:rsidRPr="00435DCF">
        <w:rPr>
          <w:rFonts w:ascii="Times New Roman" w:hAnsi="Times New Roman" w:cs="Times New Roman"/>
          <w:color w:val="auto"/>
          <w:lang w:val="ro-RO"/>
        </w:rPr>
        <w:t>operatorului sistemului de distribuţie</w:t>
      </w:r>
      <w:r w:rsidRPr="00435DCF">
        <w:rPr>
          <w:rFonts w:ascii="Times New Roman" w:hAnsi="Times New Roman" w:cs="Times New Roman"/>
          <w:color w:val="auto"/>
          <w:lang w:val="ro-RO"/>
        </w:rPr>
        <w:t xml:space="preserve"> să profite de faptul că face parte dintr-o întreprindere </w:t>
      </w:r>
      <w:r w:rsidR="00E769DF" w:rsidRPr="00435DCF">
        <w:rPr>
          <w:rFonts w:ascii="Times New Roman" w:hAnsi="Times New Roman" w:cs="Times New Roman"/>
          <w:color w:val="auto"/>
          <w:lang w:val="ro-RO"/>
        </w:rPr>
        <w:t xml:space="preserve">electroenergetică </w:t>
      </w:r>
      <w:r w:rsidRPr="00435DCF">
        <w:rPr>
          <w:rFonts w:ascii="Times New Roman" w:hAnsi="Times New Roman" w:cs="Times New Roman"/>
          <w:color w:val="auto"/>
          <w:lang w:val="ro-RO"/>
        </w:rPr>
        <w:t xml:space="preserve">integrată pe verticală pentru a denatura concurenţa pe piaţa energiei electrice. În special, la desfăşurarea activităţilor sale de comunicare şi de publicitate, operatorul </w:t>
      </w:r>
      <w:r w:rsidR="001C15F4" w:rsidRPr="00435DCF">
        <w:rPr>
          <w:rFonts w:ascii="Times New Roman" w:hAnsi="Times New Roman" w:cs="Times New Roman"/>
          <w:color w:val="auto"/>
          <w:lang w:val="ro-RO"/>
        </w:rPr>
        <w:t xml:space="preserve">sistemului </w:t>
      </w:r>
      <w:r w:rsidRPr="00435DCF">
        <w:rPr>
          <w:rFonts w:ascii="Times New Roman" w:hAnsi="Times New Roman" w:cs="Times New Roman"/>
          <w:color w:val="auto"/>
          <w:lang w:val="ro-RO"/>
        </w:rPr>
        <w:t xml:space="preserve">de distribuţie, care face parte dintr-o întreprindere </w:t>
      </w:r>
      <w:r w:rsidR="00E769DF" w:rsidRPr="00435DCF">
        <w:rPr>
          <w:rFonts w:ascii="Times New Roman" w:hAnsi="Times New Roman" w:cs="Times New Roman"/>
          <w:color w:val="auto"/>
          <w:lang w:val="ro-RO"/>
        </w:rPr>
        <w:t xml:space="preserve">electroenergetică </w:t>
      </w:r>
      <w:r w:rsidRPr="00435DCF">
        <w:rPr>
          <w:rFonts w:ascii="Times New Roman" w:hAnsi="Times New Roman" w:cs="Times New Roman"/>
          <w:color w:val="auto"/>
          <w:lang w:val="ro-RO"/>
        </w:rPr>
        <w:t xml:space="preserve">integrată pe verticală, nu este în drept   să creeze confuzie cu privire la identitatea separată a furnizorului din cadrul întreprinderii </w:t>
      </w:r>
      <w:r w:rsidR="009B5A26" w:rsidRPr="00435DCF">
        <w:rPr>
          <w:rFonts w:ascii="Times New Roman" w:hAnsi="Times New Roman" w:cs="Times New Roman"/>
          <w:color w:val="auto"/>
          <w:lang w:val="ro-RO"/>
        </w:rPr>
        <w:t xml:space="preserve">electroenergetice </w:t>
      </w:r>
      <w:r w:rsidRPr="00435DCF">
        <w:rPr>
          <w:rFonts w:ascii="Times New Roman" w:hAnsi="Times New Roman" w:cs="Times New Roman"/>
          <w:color w:val="auto"/>
          <w:lang w:val="ro-RO"/>
        </w:rPr>
        <w:t>integrate pe verticală</w:t>
      </w:r>
      <w:r w:rsidR="00770F42" w:rsidRPr="00435DCF">
        <w:rPr>
          <w:rFonts w:ascii="Times New Roman" w:hAnsi="Times New Roman" w:cs="Times New Roman"/>
          <w:color w:val="auto"/>
          <w:lang w:val="ro-RO"/>
        </w:rPr>
        <w:t>.</w:t>
      </w:r>
    </w:p>
    <w:p w14:paraId="39BB0F6F" w14:textId="39711FE8" w:rsidR="00D92924" w:rsidRPr="00435DCF" w:rsidRDefault="004A7FCF" w:rsidP="005442C2">
      <w:pPr>
        <w:numPr>
          <w:ilvl w:val="0"/>
          <w:numId w:val="35"/>
        </w:numPr>
        <w:tabs>
          <w:tab w:val="decimal" w:pos="0"/>
          <w:tab w:val="left" w:pos="567"/>
          <w:tab w:val="left" w:pos="993"/>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lastRenderedPageBreak/>
        <w:t xml:space="preserve">Întreprinderile </w:t>
      </w:r>
      <w:r w:rsidR="002941D6" w:rsidRPr="00435DCF">
        <w:rPr>
          <w:rFonts w:ascii="Times New Roman" w:hAnsi="Times New Roman" w:cs="Times New Roman"/>
          <w:color w:val="auto"/>
          <w:lang w:val="ro-RO"/>
        </w:rPr>
        <w:t>electroenergetice</w:t>
      </w:r>
      <w:r w:rsidR="009B5A26" w:rsidRPr="00435DCF">
        <w:rPr>
          <w:rFonts w:ascii="Times New Roman" w:hAnsi="Times New Roman" w:cs="Times New Roman"/>
          <w:color w:val="auto"/>
          <w:lang w:val="ro-RO"/>
        </w:rPr>
        <w:t xml:space="preserve"> </w:t>
      </w:r>
      <w:r w:rsidRPr="00435DCF">
        <w:rPr>
          <w:rFonts w:ascii="Times New Roman" w:hAnsi="Times New Roman" w:cs="Times New Roman"/>
          <w:color w:val="auto"/>
          <w:lang w:val="ro-RO"/>
        </w:rPr>
        <w:t xml:space="preserve">care au luat deja măsuri aferente separării contabile, funcţionale sau juridice, ce asigură o independenţă mai mare a </w:t>
      </w:r>
      <w:r w:rsidR="00B72F3D" w:rsidRPr="00435DCF">
        <w:rPr>
          <w:rFonts w:ascii="Times New Roman" w:hAnsi="Times New Roman" w:cs="Times New Roman"/>
          <w:color w:val="auto"/>
          <w:lang w:val="ro-RO"/>
        </w:rPr>
        <w:t>operatorului sistemului de distribuţie</w:t>
      </w:r>
      <w:r w:rsidRPr="00435DCF">
        <w:rPr>
          <w:rFonts w:ascii="Times New Roman" w:hAnsi="Times New Roman" w:cs="Times New Roman"/>
          <w:color w:val="auto"/>
          <w:lang w:val="ro-RO"/>
        </w:rPr>
        <w:t xml:space="preserve"> în cadrul întreprinderilor electroenergetice integrate nu pot anula aceste măsuri</w:t>
      </w:r>
      <w:r w:rsidR="009B5A26" w:rsidRPr="00435DCF">
        <w:rPr>
          <w:rFonts w:ascii="Times New Roman" w:hAnsi="Times New Roman" w:cs="Times New Roman"/>
          <w:color w:val="auto"/>
          <w:lang w:val="ro-RO"/>
        </w:rPr>
        <w:t xml:space="preserve"> sau măsurile întreprinse pentru separarea operatorului sistemului de distribuţie</w:t>
      </w:r>
      <w:r w:rsidRPr="00435DCF">
        <w:rPr>
          <w:rFonts w:ascii="Times New Roman" w:hAnsi="Times New Roman" w:cs="Times New Roman"/>
          <w:color w:val="auto"/>
          <w:lang w:val="ro-RO"/>
        </w:rPr>
        <w:t>.</w:t>
      </w:r>
    </w:p>
    <w:p w14:paraId="584BF3A8" w14:textId="087C59D6" w:rsidR="00D92924" w:rsidRPr="00435DCF" w:rsidRDefault="004A7FCF" w:rsidP="005442C2">
      <w:pPr>
        <w:numPr>
          <w:ilvl w:val="0"/>
          <w:numId w:val="35"/>
        </w:numPr>
        <w:tabs>
          <w:tab w:val="decimal" w:pos="0"/>
          <w:tab w:val="left" w:pos="567"/>
          <w:tab w:val="left" w:pos="1134"/>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Agenţia monitorizează respectarea de către operatorul </w:t>
      </w:r>
      <w:r w:rsidR="001C15F4" w:rsidRPr="00435DCF">
        <w:rPr>
          <w:rFonts w:ascii="Times New Roman" w:hAnsi="Times New Roman" w:cs="Times New Roman"/>
          <w:color w:val="auto"/>
          <w:lang w:val="ro-RO"/>
        </w:rPr>
        <w:t xml:space="preserve">sistemului </w:t>
      </w:r>
      <w:r w:rsidRPr="00435DCF">
        <w:rPr>
          <w:rFonts w:ascii="Times New Roman" w:hAnsi="Times New Roman" w:cs="Times New Roman"/>
          <w:color w:val="auto"/>
          <w:lang w:val="ro-RO"/>
        </w:rPr>
        <w:t xml:space="preserve">de distribuţie a condiţiilor stabilite prin prezentul articol şi prin prezenta lege în vederea asigurării independenţei şi  a separării acestuia. </w:t>
      </w:r>
    </w:p>
    <w:p w14:paraId="74CF682B" w14:textId="47BA9FA5" w:rsidR="00D92924" w:rsidRPr="00435DCF" w:rsidRDefault="004A7FCF" w:rsidP="005442C2">
      <w:pPr>
        <w:numPr>
          <w:ilvl w:val="0"/>
          <w:numId w:val="35"/>
        </w:numPr>
        <w:tabs>
          <w:tab w:val="decimal" w:pos="0"/>
          <w:tab w:val="left" w:pos="567"/>
          <w:tab w:val="left" w:pos="993"/>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Condiţiile privind separarea </w:t>
      </w:r>
      <w:r w:rsidR="00B72F3D" w:rsidRPr="00435DCF">
        <w:rPr>
          <w:rFonts w:ascii="Times New Roman" w:hAnsi="Times New Roman" w:cs="Times New Roman"/>
          <w:color w:val="auto"/>
          <w:lang w:val="ro-RO"/>
        </w:rPr>
        <w:t>operatorului sistemului de distribuţie</w:t>
      </w:r>
      <w:r w:rsidRPr="00435DCF">
        <w:rPr>
          <w:rFonts w:ascii="Times New Roman" w:hAnsi="Times New Roman" w:cs="Times New Roman"/>
          <w:color w:val="auto"/>
          <w:lang w:val="ro-RO"/>
        </w:rPr>
        <w:t>, stabilite prezentul articol, nu împiedică funcţionarea unui operator combinat de transport şi de distribuţie, cu condiţia ca operatorul respectiv să respecte cerinţele privind separarea şi independenţa operatorului</w:t>
      </w:r>
      <w:r w:rsidR="002B0A87" w:rsidRPr="00435DCF">
        <w:rPr>
          <w:rFonts w:ascii="Times New Roman" w:hAnsi="Times New Roman" w:cs="Times New Roman"/>
          <w:color w:val="auto"/>
          <w:lang w:val="ro-RO"/>
        </w:rPr>
        <w:t xml:space="preserve"> sistemului</w:t>
      </w:r>
      <w:r w:rsidRPr="00435DCF">
        <w:rPr>
          <w:rFonts w:ascii="Times New Roman" w:hAnsi="Times New Roman" w:cs="Times New Roman"/>
          <w:color w:val="auto"/>
          <w:lang w:val="ro-RO"/>
        </w:rPr>
        <w:t xml:space="preserve"> de transport. </w:t>
      </w:r>
    </w:p>
    <w:p w14:paraId="53DC284A" w14:textId="77777777" w:rsidR="00D92924" w:rsidRPr="00435DCF" w:rsidRDefault="00D92924">
      <w:pPr>
        <w:spacing w:before="120" w:after="0" w:line="240" w:lineRule="auto"/>
        <w:jc w:val="both"/>
        <w:rPr>
          <w:rFonts w:ascii="Times New Roman" w:hAnsi="Times New Roman" w:cs="Times New Roman"/>
          <w:b/>
          <w:i/>
          <w:color w:val="auto"/>
          <w:lang w:val="ro-RO"/>
        </w:rPr>
      </w:pPr>
    </w:p>
    <w:p w14:paraId="400283A9" w14:textId="0F79B304" w:rsidR="00753543" w:rsidRPr="00435DCF" w:rsidRDefault="004A7FCF" w:rsidP="000C320C">
      <w:pPr>
        <w:pStyle w:val="Heading2"/>
        <w:rPr>
          <w:b/>
          <w:lang w:val="ro-RO"/>
        </w:rPr>
      </w:pPr>
      <w:bookmarkStart w:id="59" w:name="_Toc402352068"/>
      <w:bookmarkStart w:id="60" w:name="_Toc402524847"/>
      <w:r w:rsidRPr="00435DCF">
        <w:rPr>
          <w:b/>
          <w:lang w:val="ro-RO"/>
        </w:rPr>
        <w:t xml:space="preserve">Articolul </w:t>
      </w:r>
      <w:r w:rsidR="00753543" w:rsidRPr="00435DCF">
        <w:rPr>
          <w:b/>
          <w:lang w:val="ro-RO"/>
        </w:rPr>
        <w:t>41</w:t>
      </w:r>
      <w:r w:rsidR="00D0587E" w:rsidRPr="00435DCF">
        <w:rPr>
          <w:b/>
          <w:lang w:val="ro-RO"/>
        </w:rPr>
        <w:t>.</w:t>
      </w:r>
      <w:r w:rsidRPr="00435DCF">
        <w:rPr>
          <w:b/>
          <w:i/>
          <w:lang w:val="ro-RO"/>
        </w:rPr>
        <w:t xml:space="preserve"> </w:t>
      </w:r>
      <w:r w:rsidR="0022278D" w:rsidRPr="00435DCF">
        <w:rPr>
          <w:lang w:val="ro-RO"/>
        </w:rPr>
        <w:t>Programul de conformitate şi agentul de conformitate</w:t>
      </w:r>
      <w:bookmarkEnd w:id="59"/>
      <w:bookmarkEnd w:id="60"/>
      <w:r w:rsidRPr="00435DCF">
        <w:rPr>
          <w:b/>
          <w:lang w:val="ro-RO"/>
        </w:rPr>
        <w:t xml:space="preserve"> </w:t>
      </w:r>
    </w:p>
    <w:p w14:paraId="7E154F29" w14:textId="5D8B622B" w:rsidR="00D92924" w:rsidRPr="00435DCF" w:rsidRDefault="004A7FCF" w:rsidP="00CA230A">
      <w:pPr>
        <w:numPr>
          <w:ilvl w:val="0"/>
          <w:numId w:val="115"/>
        </w:numPr>
        <w:tabs>
          <w:tab w:val="decimal" w:pos="567"/>
        </w:tabs>
        <w:suppressAutoHyphens w:val="0"/>
        <w:spacing w:before="120" w:after="0" w:line="240" w:lineRule="auto"/>
        <w:ind w:left="0" w:firstLine="36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Operatorul </w:t>
      </w:r>
      <w:r w:rsidR="001C15F4" w:rsidRPr="00435DCF">
        <w:rPr>
          <w:rFonts w:ascii="Times New Roman" w:hAnsi="Times New Roman" w:cs="Times New Roman"/>
          <w:color w:val="auto"/>
          <w:lang w:val="ro-RO"/>
        </w:rPr>
        <w:t xml:space="preserve">sistemului </w:t>
      </w:r>
      <w:r w:rsidRPr="00435DCF">
        <w:rPr>
          <w:rFonts w:ascii="Times New Roman" w:hAnsi="Times New Roman" w:cs="Times New Roman"/>
          <w:color w:val="auto"/>
          <w:lang w:val="ro-RO"/>
        </w:rPr>
        <w:t>de distribuţie este obligat  să elaboreze un program de conformitate, care să conţină măsurile întreprinse pentru a garanta separarea, excluderea de comportament şi practici discriminatorii, precum şi pent</w:t>
      </w:r>
      <w:r w:rsidR="003A707C" w:rsidRPr="00435DCF">
        <w:rPr>
          <w:rFonts w:ascii="Times New Roman" w:hAnsi="Times New Roman" w:cs="Times New Roman"/>
          <w:color w:val="auto"/>
          <w:lang w:val="ro-RO"/>
        </w:rPr>
        <w:t>r</w:t>
      </w:r>
      <w:r w:rsidRPr="00435DCF">
        <w:rPr>
          <w:rFonts w:ascii="Times New Roman" w:hAnsi="Times New Roman" w:cs="Times New Roman"/>
          <w:color w:val="auto"/>
          <w:lang w:val="ro-RO"/>
        </w:rPr>
        <w:t xml:space="preserve">u a asigura monitorizarea corespunzătoare a respectării acestui program. Programul de conformitate trebuie să conţină, de asemenea, informaţii cu privire la obligaţiile specifice impuse angajaţilor </w:t>
      </w:r>
      <w:r w:rsidR="00B72F3D" w:rsidRPr="00435DCF">
        <w:rPr>
          <w:rFonts w:ascii="Times New Roman" w:hAnsi="Times New Roman" w:cs="Times New Roman"/>
          <w:color w:val="auto"/>
          <w:lang w:val="ro-RO"/>
        </w:rPr>
        <w:t>operatorului sistemului de distribuţie</w:t>
      </w:r>
      <w:r w:rsidRPr="00435DCF">
        <w:rPr>
          <w:rFonts w:ascii="Times New Roman" w:hAnsi="Times New Roman" w:cs="Times New Roman"/>
          <w:color w:val="auto"/>
          <w:lang w:val="ro-RO"/>
        </w:rPr>
        <w:t xml:space="preserve"> pentru realizarea obiectivului menţionat în prezentul alineat. </w:t>
      </w:r>
    </w:p>
    <w:p w14:paraId="128ADCD2" w14:textId="61D9CC53" w:rsidR="00D92924" w:rsidRPr="00435DCF" w:rsidRDefault="004A7FCF" w:rsidP="00C30633">
      <w:pPr>
        <w:numPr>
          <w:ilvl w:val="0"/>
          <w:numId w:val="115"/>
        </w:numPr>
        <w:tabs>
          <w:tab w:val="decimal"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Monitorizarea respectării de către operatorul </w:t>
      </w:r>
      <w:r w:rsidR="001C15F4" w:rsidRPr="00435DCF">
        <w:rPr>
          <w:rFonts w:ascii="Times New Roman" w:hAnsi="Times New Roman" w:cs="Times New Roman"/>
          <w:color w:val="auto"/>
          <w:lang w:val="ro-RO"/>
        </w:rPr>
        <w:t xml:space="preserve">sistemului </w:t>
      </w:r>
      <w:r w:rsidRPr="00435DCF">
        <w:rPr>
          <w:rFonts w:ascii="Times New Roman" w:hAnsi="Times New Roman" w:cs="Times New Roman"/>
          <w:color w:val="auto"/>
          <w:lang w:val="ro-RO"/>
        </w:rPr>
        <w:t xml:space="preserve">de distribuţie a programului de conformitate se asigură de un agent de conformitate, care nu suplineşte funcţiile Agenţiei privind monitorizarea, stabilite prin prezenta lege.  Operatorul </w:t>
      </w:r>
      <w:r w:rsidR="001C15F4" w:rsidRPr="00435DCF">
        <w:rPr>
          <w:rFonts w:ascii="Times New Roman" w:hAnsi="Times New Roman" w:cs="Times New Roman"/>
          <w:color w:val="auto"/>
          <w:lang w:val="ro-RO"/>
        </w:rPr>
        <w:t xml:space="preserve">sistemului </w:t>
      </w:r>
      <w:r w:rsidRPr="00435DCF">
        <w:rPr>
          <w:rFonts w:ascii="Times New Roman" w:hAnsi="Times New Roman" w:cs="Times New Roman"/>
          <w:color w:val="auto"/>
          <w:lang w:val="ro-RO"/>
        </w:rPr>
        <w:t xml:space="preserve">de distribuţie este obligat să asigure agentului de conformitate toate condiţiile şi resursele necesare pentru a-şi desfăşura activitatea şi pentru a-i garanta independenţa, inclusiv să-i asigure accesul la toate informaţiile necesare pentru îndeplinirea funcţiilor </w:t>
      </w:r>
      <w:r w:rsidR="00C30633" w:rsidRPr="00435DCF">
        <w:rPr>
          <w:rFonts w:ascii="Times New Roman" w:hAnsi="Times New Roman" w:cs="Times New Roman"/>
          <w:color w:val="auto"/>
          <w:lang w:val="ro-RO"/>
        </w:rPr>
        <w:t xml:space="preserve"> </w:t>
      </w:r>
      <w:r w:rsidRPr="00435DCF">
        <w:rPr>
          <w:rFonts w:ascii="Times New Roman" w:hAnsi="Times New Roman" w:cs="Times New Roman"/>
          <w:color w:val="auto"/>
          <w:lang w:val="ro-RO"/>
        </w:rPr>
        <w:t xml:space="preserve">pe care le </w:t>
      </w:r>
      <w:r w:rsidR="00C30633" w:rsidRPr="00435DCF">
        <w:rPr>
          <w:rFonts w:ascii="Times New Roman" w:hAnsi="Times New Roman" w:cs="Times New Roman"/>
          <w:color w:val="auto"/>
          <w:lang w:val="ro-RO"/>
        </w:rPr>
        <w:t xml:space="preserve">are </w:t>
      </w:r>
      <w:r w:rsidRPr="00435DCF">
        <w:rPr>
          <w:rFonts w:ascii="Times New Roman" w:hAnsi="Times New Roman" w:cs="Times New Roman"/>
          <w:color w:val="auto"/>
          <w:lang w:val="ro-RO"/>
        </w:rPr>
        <w:t xml:space="preserve">operatorul </w:t>
      </w:r>
      <w:r w:rsidR="001C15F4" w:rsidRPr="00435DCF">
        <w:rPr>
          <w:rFonts w:ascii="Times New Roman" w:hAnsi="Times New Roman" w:cs="Times New Roman"/>
          <w:color w:val="auto"/>
          <w:lang w:val="ro-RO"/>
        </w:rPr>
        <w:t xml:space="preserve">sistemului </w:t>
      </w:r>
      <w:r w:rsidRPr="00435DCF">
        <w:rPr>
          <w:rFonts w:ascii="Times New Roman" w:hAnsi="Times New Roman" w:cs="Times New Roman"/>
          <w:color w:val="auto"/>
          <w:lang w:val="ro-RO"/>
        </w:rPr>
        <w:t xml:space="preserve">de distribuţie, precum şi oricare întreprindere </w:t>
      </w:r>
      <w:r w:rsidR="00C30633" w:rsidRPr="00435DCF">
        <w:rPr>
          <w:rFonts w:ascii="Times New Roman" w:hAnsi="Times New Roman" w:cs="Times New Roman"/>
          <w:color w:val="auto"/>
          <w:lang w:val="ro-RO"/>
        </w:rPr>
        <w:t>înrudită</w:t>
      </w:r>
      <w:r w:rsidRPr="00435DCF">
        <w:rPr>
          <w:rFonts w:ascii="Times New Roman" w:hAnsi="Times New Roman" w:cs="Times New Roman"/>
          <w:color w:val="auto"/>
          <w:lang w:val="ro-RO"/>
        </w:rPr>
        <w:t>.</w:t>
      </w:r>
    </w:p>
    <w:p w14:paraId="744620C1" w14:textId="5F586833" w:rsidR="00D92924" w:rsidRPr="00435DCF" w:rsidRDefault="004A7FCF" w:rsidP="00C30633">
      <w:pPr>
        <w:numPr>
          <w:ilvl w:val="0"/>
          <w:numId w:val="115"/>
        </w:numPr>
        <w:tabs>
          <w:tab w:val="decimal"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Persoana, fizică sau juridică, ce urmează să exercite funcţiile agentului de conformitate se propune spre aprobare Agenţiei de către operatorul </w:t>
      </w:r>
      <w:r w:rsidR="001C15F4" w:rsidRPr="00435DCF">
        <w:rPr>
          <w:rFonts w:ascii="Times New Roman" w:hAnsi="Times New Roman" w:cs="Times New Roman"/>
          <w:color w:val="auto"/>
          <w:lang w:val="ro-RO"/>
        </w:rPr>
        <w:t xml:space="preserve">sistemului </w:t>
      </w:r>
      <w:r w:rsidRPr="00435DCF">
        <w:rPr>
          <w:rFonts w:ascii="Times New Roman" w:hAnsi="Times New Roman" w:cs="Times New Roman"/>
          <w:color w:val="auto"/>
          <w:lang w:val="ro-RO"/>
        </w:rPr>
        <w:t xml:space="preserve">de distribuţie. Concomitent, operatorul </w:t>
      </w:r>
      <w:r w:rsidR="001C15F4" w:rsidRPr="00435DCF">
        <w:rPr>
          <w:rFonts w:ascii="Times New Roman" w:hAnsi="Times New Roman" w:cs="Times New Roman"/>
          <w:color w:val="auto"/>
          <w:lang w:val="ro-RO"/>
        </w:rPr>
        <w:t xml:space="preserve">sistemului </w:t>
      </w:r>
      <w:r w:rsidRPr="00435DCF">
        <w:rPr>
          <w:rFonts w:ascii="Times New Roman" w:hAnsi="Times New Roman" w:cs="Times New Roman"/>
          <w:color w:val="auto"/>
          <w:lang w:val="ro-RO"/>
        </w:rPr>
        <w:t>de distribuţie urmează să prezinte Agenţiei proiectul contractului ce urmează a fi încheiat de acesta cu agentul de conformitate, inclusiv prevederile referitoare la</w:t>
      </w:r>
      <w:r w:rsidR="00EB252F" w:rsidRPr="00435DCF">
        <w:rPr>
          <w:rFonts w:ascii="Times New Roman" w:hAnsi="Times New Roman" w:cs="Times New Roman"/>
          <w:color w:val="auto"/>
          <w:lang w:val="ro-RO"/>
        </w:rPr>
        <w:t>:</w:t>
      </w:r>
      <w:r w:rsidRPr="00435DCF">
        <w:rPr>
          <w:rFonts w:ascii="Times New Roman" w:hAnsi="Times New Roman" w:cs="Times New Roman"/>
          <w:color w:val="auto"/>
          <w:lang w:val="ro-RO"/>
        </w:rPr>
        <w:t xml:space="preserve"> începerea, durata şi încetarea contractului, condiţiile de salarizare, drepturile şi obligaţiile de bază şi alte drepturi şi obligaţii. </w:t>
      </w:r>
    </w:p>
    <w:p w14:paraId="41637C5B" w14:textId="0BBDE5F2" w:rsidR="00D92924" w:rsidRPr="00435DCF" w:rsidRDefault="004A7FCF" w:rsidP="00C30633">
      <w:pPr>
        <w:numPr>
          <w:ilvl w:val="0"/>
          <w:numId w:val="115"/>
        </w:numPr>
        <w:tabs>
          <w:tab w:val="decimal"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Agenţia examinează propunerea parvenită în conformitate cu alineatul (</w:t>
      </w:r>
      <w:r w:rsidR="002D70C8" w:rsidRPr="00435DCF">
        <w:rPr>
          <w:rFonts w:ascii="Times New Roman" w:hAnsi="Times New Roman" w:cs="Times New Roman"/>
          <w:color w:val="auto"/>
          <w:lang w:val="ro-RO"/>
        </w:rPr>
        <w:t>3</w:t>
      </w:r>
      <w:r w:rsidRPr="00435DCF">
        <w:rPr>
          <w:rFonts w:ascii="Times New Roman" w:hAnsi="Times New Roman" w:cs="Times New Roman"/>
          <w:color w:val="auto"/>
          <w:lang w:val="ro-RO"/>
        </w:rPr>
        <w:t xml:space="preserve">) din prezentul Articol, în termen de o (1) lună de la data primirii propunerii respective. Agenţia este în drept să respingă persoana propusă în calitate de agent de conformitate din motive de lipsă de independenţă sau de capacitate profesională. La examinarea proiectului contractului ce urmează a fi încheiat între operatorul </w:t>
      </w:r>
      <w:r w:rsidR="004F2445" w:rsidRPr="00435DCF">
        <w:rPr>
          <w:rFonts w:ascii="Times New Roman" w:hAnsi="Times New Roman" w:cs="Times New Roman"/>
          <w:color w:val="auto"/>
          <w:lang w:val="ro-RO"/>
        </w:rPr>
        <w:t xml:space="preserve">sistemului </w:t>
      </w:r>
      <w:r w:rsidRPr="00435DCF">
        <w:rPr>
          <w:rFonts w:ascii="Times New Roman" w:hAnsi="Times New Roman" w:cs="Times New Roman"/>
          <w:color w:val="auto"/>
          <w:lang w:val="ro-RO"/>
        </w:rPr>
        <w:t xml:space="preserve">de distribuţie şi agentul de conformitate, Agenţia este în drept să solicite </w:t>
      </w:r>
      <w:r w:rsidR="00B72F3D" w:rsidRPr="00435DCF">
        <w:rPr>
          <w:rFonts w:ascii="Times New Roman" w:hAnsi="Times New Roman" w:cs="Times New Roman"/>
          <w:color w:val="auto"/>
          <w:lang w:val="ro-RO"/>
        </w:rPr>
        <w:t>operatorului sistemului de distribuţie</w:t>
      </w:r>
      <w:r w:rsidRPr="00435DCF">
        <w:rPr>
          <w:rFonts w:ascii="Times New Roman" w:hAnsi="Times New Roman" w:cs="Times New Roman"/>
          <w:color w:val="auto"/>
          <w:lang w:val="ro-RO"/>
        </w:rPr>
        <w:t xml:space="preserve"> să modifice prevederile din contractul respectiv dacă acestea afectează independenţa agentului de conformitate. </w:t>
      </w:r>
    </w:p>
    <w:p w14:paraId="20A68CCC" w14:textId="50A8428A" w:rsidR="00D92924" w:rsidRPr="00435DCF" w:rsidRDefault="004A7FCF" w:rsidP="00C30633">
      <w:pPr>
        <w:numPr>
          <w:ilvl w:val="0"/>
          <w:numId w:val="115"/>
        </w:numPr>
        <w:tabs>
          <w:tab w:val="decimal"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După ce a încheiat contractul corespunzător cu agentul de conformitate, operatorul </w:t>
      </w:r>
      <w:r w:rsidR="004F2445" w:rsidRPr="00435DCF">
        <w:rPr>
          <w:rFonts w:ascii="Times New Roman" w:hAnsi="Times New Roman" w:cs="Times New Roman"/>
          <w:color w:val="auto"/>
          <w:lang w:val="ro-RO"/>
        </w:rPr>
        <w:t xml:space="preserve">sistemului </w:t>
      </w:r>
      <w:r w:rsidRPr="00435DCF">
        <w:rPr>
          <w:rFonts w:ascii="Times New Roman" w:hAnsi="Times New Roman" w:cs="Times New Roman"/>
          <w:color w:val="auto"/>
          <w:lang w:val="ro-RO"/>
        </w:rPr>
        <w:t>de distribuţie este în drept să modifice condiţiile contractuale sau să desfacă acest contract numai dacă a obţinut</w:t>
      </w:r>
      <w:r w:rsidR="001725DC" w:rsidRPr="00435DCF">
        <w:rPr>
          <w:rFonts w:ascii="Times New Roman" w:hAnsi="Times New Roman" w:cs="Times New Roman"/>
          <w:color w:val="auto"/>
          <w:lang w:val="ro-RO"/>
        </w:rPr>
        <w:t xml:space="preserve">, în prealabil, </w:t>
      </w:r>
      <w:r w:rsidRPr="00435DCF">
        <w:rPr>
          <w:rFonts w:ascii="Times New Roman" w:hAnsi="Times New Roman" w:cs="Times New Roman"/>
          <w:color w:val="auto"/>
          <w:lang w:val="ro-RO"/>
        </w:rPr>
        <w:t xml:space="preserve"> acordul Agenţiei în acest sens. </w:t>
      </w:r>
      <w:r w:rsidR="001725DC" w:rsidRPr="00435DCF">
        <w:rPr>
          <w:rFonts w:ascii="Times New Roman" w:hAnsi="Times New Roman" w:cs="Times New Roman"/>
          <w:color w:val="auto"/>
          <w:lang w:val="ro-RO"/>
        </w:rPr>
        <w:t>La solicitarea Agenţiei, o</w:t>
      </w:r>
      <w:r w:rsidRPr="00435DCF">
        <w:rPr>
          <w:rFonts w:ascii="Times New Roman" w:hAnsi="Times New Roman" w:cs="Times New Roman"/>
          <w:color w:val="auto"/>
          <w:lang w:val="ro-RO"/>
        </w:rPr>
        <w:t xml:space="preserve">peratorul </w:t>
      </w:r>
      <w:r w:rsidR="004F2445" w:rsidRPr="00435DCF">
        <w:rPr>
          <w:rFonts w:ascii="Times New Roman" w:hAnsi="Times New Roman" w:cs="Times New Roman"/>
          <w:color w:val="auto"/>
          <w:lang w:val="ro-RO"/>
        </w:rPr>
        <w:t xml:space="preserve">sistemului </w:t>
      </w:r>
      <w:r w:rsidRPr="00435DCF">
        <w:rPr>
          <w:rFonts w:ascii="Times New Roman" w:hAnsi="Times New Roman" w:cs="Times New Roman"/>
          <w:color w:val="auto"/>
          <w:lang w:val="ro-RO"/>
        </w:rPr>
        <w:t xml:space="preserve">de distribuţie este </w:t>
      </w:r>
      <w:r w:rsidR="001725DC" w:rsidRPr="00435DCF">
        <w:rPr>
          <w:rFonts w:ascii="Times New Roman" w:hAnsi="Times New Roman" w:cs="Times New Roman"/>
          <w:color w:val="auto"/>
          <w:lang w:val="ro-RO"/>
        </w:rPr>
        <w:t>obligat</w:t>
      </w:r>
      <w:r w:rsidRPr="00435DCF">
        <w:rPr>
          <w:rFonts w:ascii="Times New Roman" w:hAnsi="Times New Roman" w:cs="Times New Roman"/>
          <w:color w:val="auto"/>
          <w:lang w:val="ro-RO"/>
        </w:rPr>
        <w:t xml:space="preserve"> să desf</w:t>
      </w:r>
      <w:r w:rsidR="00FF37A0" w:rsidRPr="00435DCF">
        <w:rPr>
          <w:rFonts w:ascii="Times New Roman" w:hAnsi="Times New Roman" w:cs="Times New Roman"/>
          <w:color w:val="auto"/>
          <w:lang w:val="ro-RO"/>
        </w:rPr>
        <w:t>a</w:t>
      </w:r>
      <w:r w:rsidRPr="00435DCF">
        <w:rPr>
          <w:rFonts w:ascii="Times New Roman" w:hAnsi="Times New Roman" w:cs="Times New Roman"/>
          <w:color w:val="auto"/>
          <w:lang w:val="ro-RO"/>
        </w:rPr>
        <w:t xml:space="preserve">că contractul cu agentul de conformitate din motive de lipsă de independenţă sau de capacitate profesională. Agenţia examinează solicitarea operatorului </w:t>
      </w:r>
      <w:r w:rsidR="001C15F4" w:rsidRPr="00435DCF">
        <w:rPr>
          <w:rFonts w:ascii="Times New Roman" w:hAnsi="Times New Roman" w:cs="Times New Roman"/>
          <w:color w:val="auto"/>
          <w:lang w:val="ro-RO"/>
        </w:rPr>
        <w:t xml:space="preserve">sistemului </w:t>
      </w:r>
      <w:r w:rsidRPr="00435DCF">
        <w:rPr>
          <w:rFonts w:ascii="Times New Roman" w:hAnsi="Times New Roman" w:cs="Times New Roman"/>
          <w:color w:val="auto"/>
          <w:lang w:val="ro-RO"/>
        </w:rPr>
        <w:t>de distribuţie în legătură cu modif</w:t>
      </w:r>
      <w:r w:rsidR="003A707C" w:rsidRPr="00435DCF">
        <w:rPr>
          <w:rFonts w:ascii="Times New Roman" w:hAnsi="Times New Roman" w:cs="Times New Roman"/>
          <w:color w:val="auto"/>
          <w:lang w:val="ro-RO"/>
        </w:rPr>
        <w:t>i</w:t>
      </w:r>
      <w:r w:rsidRPr="00435DCF">
        <w:rPr>
          <w:rFonts w:ascii="Times New Roman" w:hAnsi="Times New Roman" w:cs="Times New Roman"/>
          <w:color w:val="auto"/>
          <w:lang w:val="ro-RO"/>
        </w:rPr>
        <w:t xml:space="preserve">carea sau desfacerea contractului cu agentul de conformitate în termen de cel mult 1 lună. </w:t>
      </w:r>
    </w:p>
    <w:p w14:paraId="30742A81" w14:textId="1DD2A130" w:rsidR="00D92924" w:rsidRPr="00435DCF" w:rsidRDefault="004A7FCF" w:rsidP="00C30633">
      <w:pPr>
        <w:numPr>
          <w:ilvl w:val="0"/>
          <w:numId w:val="115"/>
        </w:numPr>
        <w:tabs>
          <w:tab w:val="decimal"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Pe durata mandatului său, agentul de conformitate nu poate deţine o altă funcţie, nu poate avea o altă obligaţie profesională sau un interes, direct sau indirect, în raport cu nici o parte a </w:t>
      </w:r>
      <w:r w:rsidRPr="00435DCF">
        <w:rPr>
          <w:rFonts w:ascii="Times New Roman" w:hAnsi="Times New Roman" w:cs="Times New Roman"/>
          <w:color w:val="auto"/>
          <w:lang w:val="ro-RO"/>
        </w:rPr>
        <w:lastRenderedPageBreak/>
        <w:t xml:space="preserve">întreprinderii </w:t>
      </w:r>
      <w:r w:rsidR="00275631" w:rsidRPr="00435DCF">
        <w:rPr>
          <w:rFonts w:ascii="Times New Roman" w:hAnsi="Times New Roman" w:cs="Times New Roman"/>
          <w:color w:val="auto"/>
          <w:lang w:val="ro-RO"/>
        </w:rPr>
        <w:t xml:space="preserve">electroenergetice </w:t>
      </w:r>
      <w:r w:rsidRPr="00435DCF">
        <w:rPr>
          <w:rFonts w:ascii="Times New Roman" w:hAnsi="Times New Roman" w:cs="Times New Roman"/>
          <w:color w:val="auto"/>
          <w:lang w:val="ro-RO"/>
        </w:rPr>
        <w:t>integrate pe verticală sau faţă de acţionarii</w:t>
      </w:r>
      <w:r w:rsidR="00F20FEC" w:rsidRPr="00435DCF">
        <w:rPr>
          <w:rFonts w:ascii="Times New Roman" w:hAnsi="Times New Roman" w:cs="Times New Roman"/>
          <w:color w:val="auto"/>
          <w:lang w:val="ro-RO"/>
        </w:rPr>
        <w:t>, fondatorii</w:t>
      </w:r>
      <w:r w:rsidRPr="00435DCF">
        <w:rPr>
          <w:rFonts w:ascii="Times New Roman" w:hAnsi="Times New Roman" w:cs="Times New Roman"/>
          <w:color w:val="auto"/>
          <w:lang w:val="ro-RO"/>
        </w:rPr>
        <w:t xml:space="preserve"> majoritari ai acesteia. </w:t>
      </w:r>
    </w:p>
    <w:p w14:paraId="738F59C5" w14:textId="77777777" w:rsidR="00D92924" w:rsidRPr="00435DCF" w:rsidRDefault="004A7FCF" w:rsidP="00C30633">
      <w:pPr>
        <w:numPr>
          <w:ilvl w:val="0"/>
          <w:numId w:val="115"/>
        </w:numPr>
        <w:tabs>
          <w:tab w:val="decimal"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Agentul de conformitate are următoarele atribuţii: </w:t>
      </w:r>
    </w:p>
    <w:p w14:paraId="5D73E2A2" w14:textId="77777777" w:rsidR="00D92924" w:rsidRPr="00435DCF" w:rsidRDefault="004A7FCF" w:rsidP="00C30633">
      <w:pPr>
        <w:numPr>
          <w:ilvl w:val="0"/>
          <w:numId w:val="25"/>
        </w:numPr>
        <w:tabs>
          <w:tab w:val="clear" w:pos="720"/>
          <w:tab w:val="num"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să monitorizeze punerea în aplicare a programului de conformitate;</w:t>
      </w:r>
    </w:p>
    <w:p w14:paraId="41CA5BA9" w14:textId="620D844B" w:rsidR="00D92924" w:rsidRPr="00435DCF" w:rsidRDefault="004A7FCF" w:rsidP="00C30633">
      <w:pPr>
        <w:numPr>
          <w:ilvl w:val="0"/>
          <w:numId w:val="25"/>
        </w:numPr>
        <w:tabs>
          <w:tab w:val="clear" w:pos="720"/>
          <w:tab w:val="num" w:pos="0"/>
          <w:tab w:val="num"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să elaboreze un raport anual, care să conţină măsurile întreprinse de operatorul </w:t>
      </w:r>
      <w:r w:rsidR="004F2445" w:rsidRPr="00435DCF">
        <w:rPr>
          <w:rFonts w:ascii="Times New Roman" w:hAnsi="Times New Roman" w:cs="Times New Roman"/>
          <w:color w:val="auto"/>
          <w:lang w:val="ro-RO"/>
        </w:rPr>
        <w:t xml:space="preserve">sistemului </w:t>
      </w:r>
      <w:r w:rsidRPr="00435DCF">
        <w:rPr>
          <w:rFonts w:ascii="Times New Roman" w:hAnsi="Times New Roman" w:cs="Times New Roman"/>
          <w:color w:val="auto"/>
          <w:lang w:val="ro-RO"/>
        </w:rPr>
        <w:t>de distribuţie şi să prezin</w:t>
      </w:r>
      <w:r w:rsidR="00FF37A0" w:rsidRPr="00435DCF">
        <w:rPr>
          <w:rFonts w:ascii="Times New Roman" w:hAnsi="Times New Roman" w:cs="Times New Roman"/>
          <w:color w:val="auto"/>
          <w:lang w:val="ro-RO"/>
        </w:rPr>
        <w:t>t</w:t>
      </w:r>
      <w:r w:rsidRPr="00435DCF">
        <w:rPr>
          <w:rFonts w:ascii="Times New Roman" w:hAnsi="Times New Roman" w:cs="Times New Roman"/>
          <w:color w:val="auto"/>
          <w:lang w:val="ro-RO"/>
        </w:rPr>
        <w:t>e raportul respectiv Agenţiei. Raportul privind măsurile întreprinse de operatorul</w:t>
      </w:r>
      <w:r w:rsidR="004F2445" w:rsidRPr="00435DCF">
        <w:rPr>
          <w:rFonts w:ascii="Times New Roman" w:hAnsi="Times New Roman" w:cs="Times New Roman"/>
          <w:color w:val="auto"/>
          <w:lang w:val="ro-RO"/>
        </w:rPr>
        <w:t xml:space="preserve"> sistemului</w:t>
      </w:r>
      <w:r w:rsidRPr="00435DCF">
        <w:rPr>
          <w:rFonts w:ascii="Times New Roman" w:hAnsi="Times New Roman" w:cs="Times New Roman"/>
          <w:color w:val="auto"/>
          <w:lang w:val="ro-RO"/>
        </w:rPr>
        <w:t xml:space="preserve"> de distribuţie în contextul planului de conformitate se publică pe pagina electronică a </w:t>
      </w:r>
      <w:r w:rsidR="00B72F3D" w:rsidRPr="00435DCF">
        <w:rPr>
          <w:rFonts w:ascii="Times New Roman" w:hAnsi="Times New Roman" w:cs="Times New Roman"/>
          <w:color w:val="auto"/>
          <w:lang w:val="ro-RO"/>
        </w:rPr>
        <w:t>operatorului sistemului de distribuţie</w:t>
      </w:r>
      <w:r w:rsidRPr="00435DCF">
        <w:rPr>
          <w:rFonts w:ascii="Times New Roman" w:hAnsi="Times New Roman" w:cs="Times New Roman"/>
          <w:color w:val="auto"/>
          <w:lang w:val="ro-RO"/>
        </w:rPr>
        <w:t>;</w:t>
      </w:r>
    </w:p>
    <w:p w14:paraId="0B2B3113" w14:textId="3B991B1F" w:rsidR="00D92924" w:rsidRPr="00435DCF" w:rsidRDefault="004A7FCF" w:rsidP="00C30633">
      <w:pPr>
        <w:numPr>
          <w:ilvl w:val="0"/>
          <w:numId w:val="25"/>
        </w:numPr>
        <w:tabs>
          <w:tab w:val="clear" w:pos="720"/>
          <w:tab w:val="num" w:pos="0"/>
          <w:tab w:val="num"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să raporteze organelor de conducere ale </w:t>
      </w:r>
      <w:r w:rsidR="00B72F3D" w:rsidRPr="00435DCF">
        <w:rPr>
          <w:rFonts w:ascii="Times New Roman" w:hAnsi="Times New Roman" w:cs="Times New Roman"/>
          <w:color w:val="auto"/>
          <w:lang w:val="ro-RO"/>
        </w:rPr>
        <w:t>operatorului sistemului de distribuţie</w:t>
      </w:r>
      <w:r w:rsidRPr="00435DCF">
        <w:rPr>
          <w:rFonts w:ascii="Times New Roman" w:hAnsi="Times New Roman" w:cs="Times New Roman"/>
          <w:color w:val="auto"/>
          <w:lang w:val="ro-RO"/>
        </w:rPr>
        <w:t xml:space="preserve"> referitor la respectarea programului de conformitate şi privind punerea în aplicare a acestuia şi să formuleze  recomandări în acest sens;</w:t>
      </w:r>
    </w:p>
    <w:p w14:paraId="13064EBE" w14:textId="77777777" w:rsidR="00D92924" w:rsidRPr="00435DCF" w:rsidRDefault="004A7FCF" w:rsidP="00C30633">
      <w:pPr>
        <w:numPr>
          <w:ilvl w:val="0"/>
          <w:numId w:val="25"/>
        </w:numPr>
        <w:tabs>
          <w:tab w:val="clear" w:pos="720"/>
          <w:tab w:val="num" w:pos="0"/>
          <w:tab w:val="num"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să notifice Agenţia cu privire la orice încălcare gravă a punerii în aplicare a programului de conformitate; </w:t>
      </w:r>
    </w:p>
    <w:p w14:paraId="74078246" w14:textId="7BB240FC" w:rsidR="00D92924" w:rsidRPr="00435DCF" w:rsidRDefault="004A7FCF" w:rsidP="00C30633">
      <w:pPr>
        <w:numPr>
          <w:ilvl w:val="0"/>
          <w:numId w:val="25"/>
        </w:numPr>
        <w:tabs>
          <w:tab w:val="clear" w:pos="720"/>
          <w:tab w:val="num" w:pos="0"/>
          <w:tab w:val="num"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să raporteze Agenţiei cu privire la orice relaţii comerciale sau financiare ale </w:t>
      </w:r>
      <w:r w:rsidR="00B72F3D" w:rsidRPr="00435DCF">
        <w:rPr>
          <w:rFonts w:ascii="Times New Roman" w:hAnsi="Times New Roman" w:cs="Times New Roman"/>
          <w:color w:val="auto"/>
          <w:lang w:val="ro-RO"/>
        </w:rPr>
        <w:t>operatorului sistemului de distribuţie</w:t>
      </w:r>
      <w:r w:rsidRPr="00435DCF">
        <w:rPr>
          <w:rFonts w:ascii="Times New Roman" w:hAnsi="Times New Roman" w:cs="Times New Roman"/>
          <w:color w:val="auto"/>
          <w:lang w:val="ro-RO"/>
        </w:rPr>
        <w:t xml:space="preserve"> în cadrul întreprinderii </w:t>
      </w:r>
      <w:r w:rsidR="00F16641" w:rsidRPr="00435DCF">
        <w:rPr>
          <w:rFonts w:ascii="Times New Roman" w:hAnsi="Times New Roman" w:cs="Times New Roman"/>
          <w:color w:val="auto"/>
          <w:lang w:val="ro-RO"/>
        </w:rPr>
        <w:t xml:space="preserve">electroenergetice </w:t>
      </w:r>
      <w:r w:rsidRPr="00435DCF">
        <w:rPr>
          <w:rFonts w:ascii="Times New Roman" w:hAnsi="Times New Roman" w:cs="Times New Roman"/>
          <w:color w:val="auto"/>
          <w:lang w:val="ro-RO"/>
        </w:rPr>
        <w:t>integrate pe verticală.</w:t>
      </w:r>
    </w:p>
    <w:p w14:paraId="5F1D9A8F" w14:textId="77777777" w:rsidR="00D92924" w:rsidRPr="00435DCF" w:rsidRDefault="00D92924">
      <w:pPr>
        <w:tabs>
          <w:tab w:val="num" w:pos="851"/>
        </w:tabs>
        <w:suppressAutoHyphens w:val="0"/>
        <w:spacing w:before="120" w:after="0" w:line="240" w:lineRule="auto"/>
        <w:jc w:val="both"/>
        <w:rPr>
          <w:rFonts w:ascii="Times New Roman" w:hAnsi="Times New Roman" w:cs="Times New Roman"/>
          <w:color w:val="auto"/>
          <w:lang w:val="ro-RO"/>
        </w:rPr>
      </w:pPr>
    </w:p>
    <w:p w14:paraId="0DBF45C8" w14:textId="007403C1" w:rsidR="00753543" w:rsidRPr="00435DCF" w:rsidRDefault="004A7FCF" w:rsidP="00205F84">
      <w:pPr>
        <w:pStyle w:val="Heading2"/>
        <w:rPr>
          <w:b/>
          <w:lang w:val="ro-RO"/>
        </w:rPr>
      </w:pPr>
      <w:bookmarkStart w:id="61" w:name="_Toc402352069"/>
      <w:bookmarkStart w:id="62" w:name="_Toc402524848"/>
      <w:r w:rsidRPr="00435DCF">
        <w:rPr>
          <w:b/>
          <w:lang w:val="ro-RO"/>
        </w:rPr>
        <w:t xml:space="preserve">Articolul </w:t>
      </w:r>
      <w:r w:rsidR="00753543" w:rsidRPr="00435DCF">
        <w:rPr>
          <w:b/>
          <w:lang w:val="ro-RO"/>
        </w:rPr>
        <w:t>42</w:t>
      </w:r>
      <w:r w:rsidR="00C3253D" w:rsidRPr="00435DCF">
        <w:rPr>
          <w:b/>
          <w:lang w:val="ro-RO"/>
        </w:rPr>
        <w:t>.</w:t>
      </w:r>
      <w:r w:rsidRPr="00435DCF">
        <w:rPr>
          <w:b/>
          <w:i/>
          <w:lang w:val="ro-RO"/>
        </w:rPr>
        <w:t xml:space="preserve"> </w:t>
      </w:r>
      <w:r w:rsidRPr="00435DCF">
        <w:rPr>
          <w:lang w:val="ro-RO"/>
        </w:rPr>
        <w:t xml:space="preserve">Funcţiile şi obligaţiile </w:t>
      </w:r>
      <w:bookmarkEnd w:id="61"/>
      <w:bookmarkEnd w:id="62"/>
      <w:r w:rsidR="00B72F3D" w:rsidRPr="00435DCF">
        <w:rPr>
          <w:lang w:val="ro-RO"/>
        </w:rPr>
        <w:t>operatorului sistemului de distribuţie</w:t>
      </w:r>
      <w:r w:rsidRPr="00435DCF">
        <w:rPr>
          <w:b/>
          <w:lang w:val="ro-RO"/>
        </w:rPr>
        <w:t xml:space="preserve"> </w:t>
      </w:r>
    </w:p>
    <w:p w14:paraId="4A5B3CFB" w14:textId="4FC6356B" w:rsidR="00D92924" w:rsidRPr="00435DCF" w:rsidRDefault="004A7FCF" w:rsidP="001F3B45">
      <w:pPr>
        <w:numPr>
          <w:ilvl w:val="0"/>
          <w:numId w:val="37"/>
        </w:numPr>
        <w:tabs>
          <w:tab w:val="decimal" w:pos="567"/>
        </w:tabs>
        <w:suppressAutoHyphens w:val="0"/>
        <w:spacing w:before="120" w:after="0" w:line="240" w:lineRule="auto"/>
        <w:ind w:left="0" w:firstLine="0"/>
        <w:jc w:val="both"/>
        <w:rPr>
          <w:rFonts w:ascii="Times New Roman" w:hAnsi="Times New Roman" w:cs="Times New Roman"/>
          <w:color w:val="auto"/>
          <w:spacing w:val="4"/>
          <w:lang w:val="ro-RO"/>
        </w:rPr>
      </w:pPr>
      <w:r w:rsidRPr="00435DCF">
        <w:rPr>
          <w:rFonts w:ascii="Times New Roman" w:hAnsi="Times New Roman" w:cs="Times New Roman"/>
          <w:color w:val="auto"/>
          <w:spacing w:val="4"/>
          <w:lang w:val="ro-RO"/>
        </w:rPr>
        <w:t>Operatorul</w:t>
      </w:r>
      <w:r w:rsidR="004F2445" w:rsidRPr="00435DCF">
        <w:rPr>
          <w:rFonts w:ascii="Times New Roman" w:hAnsi="Times New Roman" w:cs="Times New Roman"/>
          <w:color w:val="auto"/>
          <w:spacing w:val="4"/>
          <w:lang w:val="ro-RO"/>
        </w:rPr>
        <w:t xml:space="preserve"> sistemului</w:t>
      </w:r>
      <w:r w:rsidRPr="00435DCF">
        <w:rPr>
          <w:rFonts w:ascii="Times New Roman" w:hAnsi="Times New Roman" w:cs="Times New Roman"/>
          <w:color w:val="auto"/>
          <w:spacing w:val="4"/>
          <w:lang w:val="ro-RO"/>
        </w:rPr>
        <w:t xml:space="preserve"> de distribuţie are următoarele </w:t>
      </w:r>
      <w:r w:rsidR="000B1929" w:rsidRPr="00435DCF">
        <w:rPr>
          <w:rFonts w:ascii="Times New Roman" w:hAnsi="Times New Roman" w:cs="Times New Roman"/>
          <w:color w:val="auto"/>
          <w:spacing w:val="4"/>
          <w:lang w:val="ro-RO"/>
        </w:rPr>
        <w:t xml:space="preserve">funcţii şi </w:t>
      </w:r>
      <w:r w:rsidRPr="00435DCF">
        <w:rPr>
          <w:rFonts w:ascii="Times New Roman" w:hAnsi="Times New Roman" w:cs="Times New Roman"/>
          <w:color w:val="auto"/>
          <w:spacing w:val="4"/>
          <w:lang w:val="ro-RO"/>
        </w:rPr>
        <w:t>obligaţii de bază:</w:t>
      </w:r>
    </w:p>
    <w:p w14:paraId="293F4D11" w14:textId="063216C3" w:rsidR="00D92924" w:rsidRPr="00435DCF" w:rsidRDefault="004A7FCF" w:rsidP="001F3B45">
      <w:pPr>
        <w:numPr>
          <w:ilvl w:val="0"/>
          <w:numId w:val="63"/>
        </w:numPr>
        <w:tabs>
          <w:tab w:val="left" w:pos="567"/>
        </w:tabs>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lang w:val="ro-RO"/>
        </w:rPr>
        <w:t xml:space="preserve">să asigure capacitatea pe termen lung a reţelelor electrice de distribuţie pentru a acoperi cererile rezonabile de distribuţie a energiei electrice, </w:t>
      </w:r>
      <w:r w:rsidR="00F5082A" w:rsidRPr="00435DCF">
        <w:rPr>
          <w:rFonts w:ascii="Times New Roman" w:hAnsi="Times New Roman" w:cs="Times New Roman"/>
          <w:lang w:val="ro-RO"/>
        </w:rPr>
        <w:t>elaborând</w:t>
      </w:r>
      <w:r w:rsidRPr="00435DCF">
        <w:rPr>
          <w:rFonts w:ascii="Times New Roman" w:hAnsi="Times New Roman" w:cs="Times New Roman"/>
          <w:lang w:val="ro-RO"/>
        </w:rPr>
        <w:t xml:space="preserve"> şi </w:t>
      </w:r>
      <w:r w:rsidR="00F5082A" w:rsidRPr="00435DCF">
        <w:rPr>
          <w:rFonts w:ascii="Times New Roman" w:hAnsi="Times New Roman" w:cs="Times New Roman"/>
          <w:lang w:val="ro-RO"/>
        </w:rPr>
        <w:t>executând</w:t>
      </w:r>
      <w:r w:rsidRPr="00435DCF">
        <w:rPr>
          <w:rFonts w:ascii="Times New Roman" w:hAnsi="Times New Roman" w:cs="Times New Roman"/>
          <w:lang w:val="ro-RO"/>
        </w:rPr>
        <w:t xml:space="preserve"> planuri de perspectivă privind  dezvoltarea reţelelor electrice de distribuţie, ţinînd cont de prognoza consumului de energie electrică; </w:t>
      </w:r>
    </w:p>
    <w:p w14:paraId="7C7C3D85" w14:textId="667DDA45" w:rsidR="00D92924" w:rsidRPr="00435DCF" w:rsidRDefault="004A7FCF" w:rsidP="001F3B45">
      <w:pPr>
        <w:numPr>
          <w:ilvl w:val="0"/>
          <w:numId w:val="63"/>
        </w:numPr>
        <w:tabs>
          <w:tab w:val="left" w:pos="567"/>
        </w:tabs>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lang w:val="ro-RO"/>
        </w:rPr>
        <w:t xml:space="preserve">să exploateze, să întreţină, să modernizeze şi să dezvolte  reţelele electrice de distribuţie în condiţii de </w:t>
      </w:r>
      <w:r w:rsidR="00C3068D" w:rsidRPr="00435DCF">
        <w:rPr>
          <w:rFonts w:ascii="Times New Roman" w:hAnsi="Times New Roman" w:cs="Times New Roman"/>
          <w:lang w:val="ro-RO"/>
        </w:rPr>
        <w:t>securitate</w:t>
      </w:r>
      <w:r w:rsidRPr="00435DCF">
        <w:rPr>
          <w:rFonts w:ascii="Times New Roman" w:hAnsi="Times New Roman" w:cs="Times New Roman"/>
          <w:lang w:val="ro-RO"/>
        </w:rPr>
        <w:t xml:space="preserve">, fiabilitate şi eficienţă, </w:t>
      </w:r>
      <w:r w:rsidRPr="00435DCF">
        <w:rPr>
          <w:rFonts w:ascii="Times New Roman" w:hAnsi="Times New Roman" w:cs="Times New Roman"/>
          <w:color w:val="auto"/>
          <w:lang w:val="ro-RO"/>
        </w:rPr>
        <w:t xml:space="preserve">cu respectarea prevederilor menite să asigure protecţia mediului înconjurător şi eficienţa energetică. </w:t>
      </w:r>
      <w:r w:rsidRPr="00435DCF">
        <w:rPr>
          <w:rFonts w:ascii="Times New Roman" w:hAnsi="Times New Roman" w:cs="Times New Roman"/>
          <w:color w:val="auto"/>
          <w:spacing w:val="4"/>
          <w:lang w:val="ro-RO"/>
        </w:rPr>
        <w:t>La exploatarea, la întreţinerea, la modernizarea şi la dezvoltarea reţelelor electrice de distribuţie operatorul</w:t>
      </w:r>
      <w:r w:rsidR="004F2445" w:rsidRPr="00435DCF">
        <w:rPr>
          <w:rFonts w:ascii="Times New Roman" w:hAnsi="Times New Roman" w:cs="Times New Roman"/>
          <w:color w:val="auto"/>
          <w:spacing w:val="4"/>
          <w:lang w:val="ro-RO"/>
        </w:rPr>
        <w:t xml:space="preserve"> sistemului</w:t>
      </w:r>
      <w:r w:rsidRPr="00435DCF">
        <w:rPr>
          <w:rFonts w:ascii="Times New Roman" w:hAnsi="Times New Roman" w:cs="Times New Roman"/>
          <w:color w:val="auto"/>
          <w:spacing w:val="4"/>
          <w:lang w:val="ro-RO"/>
        </w:rPr>
        <w:t xml:space="preserve"> de distribuţie aplică în mod obligatoriu metode moderne de management al eficienţei energetice/gestionare a cererii</w:t>
      </w:r>
      <w:r w:rsidRPr="00435DCF">
        <w:rPr>
          <w:rFonts w:ascii="Times New Roman" w:hAnsi="Times New Roman" w:cs="Times New Roman"/>
          <w:lang w:val="ro-RO"/>
        </w:rPr>
        <w:t xml:space="preserve">; </w:t>
      </w:r>
    </w:p>
    <w:p w14:paraId="455107EF" w14:textId="77777777" w:rsidR="00D92924" w:rsidRPr="00435DCF" w:rsidRDefault="004A7FCF" w:rsidP="001F3B45">
      <w:pPr>
        <w:numPr>
          <w:ilvl w:val="0"/>
          <w:numId w:val="63"/>
        </w:numPr>
        <w:tabs>
          <w:tab w:val="left" w:pos="567"/>
        </w:tabs>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lang w:val="ro-RO"/>
        </w:rPr>
        <w:t xml:space="preserve">să gestioneze fluxurile de energie electrică din reţelele electrice de distribuţie; </w:t>
      </w:r>
    </w:p>
    <w:p w14:paraId="50AA35F6" w14:textId="47F77EA3" w:rsidR="00D92924" w:rsidRPr="00435DCF" w:rsidRDefault="004A7FCF" w:rsidP="001F3B45">
      <w:pPr>
        <w:numPr>
          <w:ilvl w:val="0"/>
          <w:numId w:val="63"/>
        </w:numPr>
        <w:tabs>
          <w:tab w:val="left" w:pos="567"/>
        </w:tabs>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lang w:val="ro-RO"/>
        </w:rPr>
        <w:t xml:space="preserve"> să acorde prioritate</w:t>
      </w:r>
      <w:r w:rsidR="000B4A61" w:rsidRPr="00435DCF">
        <w:rPr>
          <w:rFonts w:ascii="Times New Roman" w:hAnsi="Times New Roman" w:cs="Times New Roman"/>
          <w:lang w:val="ro-RO"/>
        </w:rPr>
        <w:t>,la dispecerizarea</w:t>
      </w:r>
      <w:r w:rsidRPr="00435DCF">
        <w:rPr>
          <w:rFonts w:ascii="Times New Roman" w:hAnsi="Times New Roman" w:cs="Times New Roman"/>
          <w:lang w:val="ro-RO"/>
        </w:rPr>
        <w:t xml:space="preserve"> energiei electrice </w:t>
      </w:r>
      <w:r w:rsidR="006062D1" w:rsidRPr="00435DCF">
        <w:rPr>
          <w:rFonts w:ascii="Times New Roman" w:hAnsi="Times New Roman" w:cs="Times New Roman"/>
          <w:lang w:val="ro-RO"/>
        </w:rPr>
        <w:t>de la</w:t>
      </w:r>
      <w:r w:rsidR="0047350D" w:rsidRPr="00435DCF">
        <w:rPr>
          <w:rFonts w:ascii="Times New Roman" w:hAnsi="Times New Roman" w:cs="Times New Roman"/>
          <w:lang w:val="ro-RO"/>
        </w:rPr>
        <w:t xml:space="preserve"> centralele electrice </w:t>
      </w:r>
      <w:r w:rsidR="006062D1" w:rsidRPr="00435DCF">
        <w:rPr>
          <w:rFonts w:ascii="Times New Roman" w:hAnsi="Times New Roman" w:cs="Times New Roman"/>
          <w:lang w:val="ro-RO"/>
        </w:rPr>
        <w:t xml:space="preserve">eligibile care produc din SRE </w:t>
      </w:r>
      <w:r w:rsidR="0047350D" w:rsidRPr="00435DCF">
        <w:rPr>
          <w:rFonts w:ascii="Times New Roman" w:hAnsi="Times New Roman" w:cs="Times New Roman"/>
          <w:lang w:val="ro-RO"/>
        </w:rPr>
        <w:t xml:space="preserve">, energiei electrice produsă în regim de cogenerare de înaltă eficienţă şi energiei electrice produsă de centralele </w:t>
      </w:r>
      <w:r w:rsidR="00AF7C41" w:rsidRPr="00435DCF">
        <w:rPr>
          <w:rFonts w:ascii="Times New Roman" w:hAnsi="Times New Roman" w:cs="Times New Roman"/>
          <w:lang w:val="ro-RO"/>
        </w:rPr>
        <w:t>de</w:t>
      </w:r>
      <w:r w:rsidR="00E36EED" w:rsidRPr="00435DCF">
        <w:rPr>
          <w:rFonts w:ascii="Times New Roman" w:hAnsi="Times New Roman" w:cs="Times New Roman"/>
          <w:lang w:val="ro-RO"/>
        </w:rPr>
        <w:t xml:space="preserve"> termoficare</w:t>
      </w:r>
      <w:r w:rsidR="002271BF" w:rsidRPr="00435DCF">
        <w:rPr>
          <w:rFonts w:ascii="Times New Roman" w:hAnsi="Times New Roman" w:cs="Times New Roman"/>
          <w:lang w:val="ro-RO"/>
        </w:rPr>
        <w:t xml:space="preserve"> </w:t>
      </w:r>
      <w:r w:rsidR="00AF7C41" w:rsidRPr="00435DCF">
        <w:rPr>
          <w:lang w:val="ro-RO"/>
        </w:rPr>
        <w:t>urbane</w:t>
      </w:r>
      <w:r w:rsidRPr="00435DCF">
        <w:rPr>
          <w:rFonts w:ascii="Times New Roman" w:hAnsi="Times New Roman" w:cs="Times New Roman"/>
          <w:lang w:val="ro-RO"/>
        </w:rPr>
        <w:t xml:space="preserve">; </w:t>
      </w:r>
    </w:p>
    <w:p w14:paraId="6A06D8E9" w14:textId="77777777" w:rsidR="00D92924" w:rsidRPr="00435DCF" w:rsidRDefault="004A7FCF" w:rsidP="001F3B45">
      <w:pPr>
        <w:numPr>
          <w:ilvl w:val="0"/>
          <w:numId w:val="63"/>
        </w:numPr>
        <w:tabs>
          <w:tab w:val="left" w:pos="567"/>
        </w:tabs>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lang w:val="ro-RO"/>
        </w:rPr>
        <w:t xml:space="preserve">să nu facă discriminare între utilizatorii de sistem sau categoriile de utilizatori de sistem, în special în favoarea întreprinderilor înrudite; </w:t>
      </w:r>
    </w:p>
    <w:p w14:paraId="23BC58BC" w14:textId="5F58BE18" w:rsidR="00D92924" w:rsidRPr="00435DCF" w:rsidRDefault="004A7FCF" w:rsidP="001F3B45">
      <w:pPr>
        <w:numPr>
          <w:ilvl w:val="0"/>
          <w:numId w:val="63"/>
        </w:numPr>
        <w:tabs>
          <w:tab w:val="left" w:pos="567"/>
        </w:tabs>
        <w:suppressAutoHyphens w:val="0"/>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lang w:val="ro-RO"/>
        </w:rPr>
        <w:t xml:space="preserve">să furnizeze operatorului </w:t>
      </w:r>
      <w:r w:rsidR="00FC02CD" w:rsidRPr="00435DCF">
        <w:rPr>
          <w:rFonts w:ascii="Times New Roman" w:hAnsi="Times New Roman" w:cs="Times New Roman"/>
          <w:lang w:val="ro-RO"/>
        </w:rPr>
        <w:t xml:space="preserve">sistemului </w:t>
      </w:r>
      <w:r w:rsidRPr="00435DCF">
        <w:rPr>
          <w:rFonts w:ascii="Times New Roman" w:hAnsi="Times New Roman" w:cs="Times New Roman"/>
          <w:lang w:val="ro-RO"/>
        </w:rPr>
        <w:t xml:space="preserve">de transport, operatorilor </w:t>
      </w:r>
      <w:r w:rsidR="00FC02CD" w:rsidRPr="00435DCF">
        <w:rPr>
          <w:rFonts w:ascii="Times New Roman" w:hAnsi="Times New Roman" w:cs="Times New Roman"/>
          <w:lang w:val="ro-RO"/>
        </w:rPr>
        <w:t xml:space="preserve">sistemelor </w:t>
      </w:r>
      <w:r w:rsidRPr="00435DCF">
        <w:rPr>
          <w:rFonts w:ascii="Times New Roman" w:hAnsi="Times New Roman" w:cs="Times New Roman"/>
          <w:lang w:val="ro-RO"/>
        </w:rPr>
        <w:t>de distribuţie, care exploatează reţelele electrice inte</w:t>
      </w:r>
      <w:r w:rsidR="00FF37A0" w:rsidRPr="00435DCF">
        <w:rPr>
          <w:rFonts w:ascii="Times New Roman" w:hAnsi="Times New Roman" w:cs="Times New Roman"/>
          <w:lang w:val="ro-RO"/>
        </w:rPr>
        <w:t>r</w:t>
      </w:r>
      <w:r w:rsidRPr="00435DCF">
        <w:rPr>
          <w:rFonts w:ascii="Times New Roman" w:hAnsi="Times New Roman" w:cs="Times New Roman"/>
          <w:lang w:val="ro-RO"/>
        </w:rPr>
        <w:t>conectate cu reţeaua sa, informaţii suficiente pentru a asigura eficienţa şi securitatea exploatării reţelelor electrice, dezvoltarea coordonată şi interoperabilitatea reţelelor electrice interconectate;</w:t>
      </w:r>
    </w:p>
    <w:p w14:paraId="0BA4E1F7" w14:textId="4A63B073" w:rsidR="00D92924" w:rsidRPr="00435DCF" w:rsidRDefault="004A7FCF" w:rsidP="001F3B45">
      <w:pPr>
        <w:numPr>
          <w:ilvl w:val="0"/>
          <w:numId w:val="63"/>
        </w:numPr>
        <w:tabs>
          <w:tab w:val="left" w:pos="567"/>
        </w:tabs>
        <w:suppressAutoHyphens w:val="0"/>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lang w:val="ro-RO"/>
        </w:rPr>
        <w:t>să furnizeze informaţii suficiente utilizatorilor de sistem pentru a asigura acces</w:t>
      </w:r>
      <w:r w:rsidR="007149E8" w:rsidRPr="00435DCF">
        <w:rPr>
          <w:rFonts w:ascii="Times New Roman" w:hAnsi="Times New Roman" w:cs="Times New Roman"/>
          <w:lang w:val="ro-RO"/>
        </w:rPr>
        <w:t>ul</w:t>
      </w:r>
      <w:r w:rsidRPr="00435DCF">
        <w:rPr>
          <w:rFonts w:ascii="Times New Roman" w:hAnsi="Times New Roman" w:cs="Times New Roman"/>
          <w:lang w:val="ro-RO"/>
        </w:rPr>
        <w:t xml:space="preserve"> eficient la </w:t>
      </w:r>
      <w:r w:rsidR="005E02C0" w:rsidRPr="00435DCF">
        <w:rPr>
          <w:rFonts w:ascii="Times New Roman" w:hAnsi="Times New Roman" w:cs="Times New Roman"/>
          <w:lang w:val="ro-RO"/>
        </w:rPr>
        <w:t xml:space="preserve">reţelele electrice </w:t>
      </w:r>
      <w:r w:rsidR="007149E8" w:rsidRPr="00435DCF">
        <w:rPr>
          <w:rFonts w:ascii="Times New Roman" w:hAnsi="Times New Roman" w:cs="Times New Roman"/>
          <w:lang w:val="ro-RO"/>
        </w:rPr>
        <w:t xml:space="preserve">şi </w:t>
      </w:r>
      <w:r w:rsidR="005442C2" w:rsidRPr="00435DCF">
        <w:rPr>
          <w:rFonts w:ascii="Times New Roman" w:hAnsi="Times New Roman" w:cs="Times New Roman"/>
          <w:lang w:val="ro-RO"/>
        </w:rPr>
        <w:t xml:space="preserve">pentru </w:t>
      </w:r>
      <w:r w:rsidR="007149E8" w:rsidRPr="00435DCF">
        <w:rPr>
          <w:rFonts w:ascii="Times New Roman" w:hAnsi="Times New Roman" w:cs="Times New Roman"/>
          <w:lang w:val="ro-RO"/>
        </w:rPr>
        <w:t xml:space="preserve">utilizarea reţelelor </w:t>
      </w:r>
      <w:r w:rsidRPr="00435DCF">
        <w:rPr>
          <w:rFonts w:ascii="Times New Roman" w:hAnsi="Times New Roman" w:cs="Times New Roman"/>
          <w:lang w:val="ro-RO"/>
        </w:rPr>
        <w:t xml:space="preserve">electrice de distribuţie, precum </w:t>
      </w:r>
      <w:r w:rsidRPr="00435DCF">
        <w:rPr>
          <w:rFonts w:ascii="Times New Roman" w:hAnsi="Times New Roman" w:cs="Times New Roman"/>
          <w:lang w:val="ro-RO" w:eastAsia="ru-RU"/>
        </w:rPr>
        <w:t>şi referitor la serviciul de distribuţie  al energiei electrice prestat, în baza prezentei legi şi actelor normative de reglementare  aprobate de Agenţie</w:t>
      </w:r>
      <w:r w:rsidRPr="00435DCF">
        <w:rPr>
          <w:rFonts w:ascii="Times New Roman" w:hAnsi="Times New Roman" w:cs="Times New Roman"/>
          <w:lang w:val="ro-RO"/>
        </w:rPr>
        <w:t>;</w:t>
      </w:r>
    </w:p>
    <w:p w14:paraId="4F7D8703" w14:textId="40FFA103" w:rsidR="00D92924" w:rsidRPr="00435DCF" w:rsidRDefault="004A7FCF" w:rsidP="001F3B45">
      <w:pPr>
        <w:numPr>
          <w:ilvl w:val="0"/>
          <w:numId w:val="63"/>
        </w:numPr>
        <w:tabs>
          <w:tab w:val="left" w:pos="567"/>
        </w:tabs>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lang w:val="ro-RO"/>
        </w:rPr>
        <w:t>să răspundă la orice solicitare de serviciu</w:t>
      </w:r>
      <w:r w:rsidRPr="00435DCF">
        <w:rPr>
          <w:rFonts w:ascii="Times New Roman" w:hAnsi="Times New Roman" w:cs="Times New Roman"/>
          <w:lang w:val="ro-RO" w:eastAsia="ru-RU"/>
        </w:rPr>
        <w:t xml:space="preserve"> în termenele şi condiţiile stabilite în lege şi în actele normative de reglementare, aprobate de Agenţie</w:t>
      </w:r>
      <w:r w:rsidRPr="00435DCF">
        <w:rPr>
          <w:rFonts w:ascii="Times New Roman" w:hAnsi="Times New Roman" w:cs="Times New Roman"/>
          <w:lang w:val="ro-RO"/>
        </w:rPr>
        <w:t>;</w:t>
      </w:r>
    </w:p>
    <w:p w14:paraId="1DB16678" w14:textId="7CC211C5" w:rsidR="00D92924" w:rsidRPr="00435DCF" w:rsidRDefault="004A7FCF" w:rsidP="001F3B45">
      <w:pPr>
        <w:numPr>
          <w:ilvl w:val="0"/>
          <w:numId w:val="63"/>
        </w:numPr>
        <w:tabs>
          <w:tab w:val="left" w:pos="567"/>
        </w:tabs>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lang w:val="ro-RO"/>
        </w:rPr>
        <w:lastRenderedPageBreak/>
        <w:t xml:space="preserve">să efectueze racordarea, deconectarea şi reconectarea la reţelele electrice de distribuţie sau reparaţia acestora în condiţiile şi în termenele stabilite în </w:t>
      </w:r>
      <w:r w:rsidRPr="00435DCF">
        <w:rPr>
          <w:rFonts w:ascii="Times New Roman" w:hAnsi="Times New Roman" w:cs="Times New Roman"/>
          <w:lang w:val="ro-RO" w:eastAsia="ru-RU"/>
        </w:rPr>
        <w:t xml:space="preserve">prezenta lege, în </w:t>
      </w:r>
      <w:r w:rsidR="00B34FD4" w:rsidRPr="00435DCF">
        <w:rPr>
          <w:rFonts w:ascii="Times New Roman" w:hAnsi="Times New Roman" w:cs="Times New Roman"/>
          <w:lang w:val="ro-RO" w:eastAsia="ru-RU"/>
        </w:rPr>
        <w:t xml:space="preserve">Regulamentul privind racordarea </w:t>
      </w:r>
      <w:r w:rsidRPr="00435DCF">
        <w:rPr>
          <w:rFonts w:ascii="Times New Roman" w:hAnsi="Times New Roman" w:cs="Times New Roman"/>
          <w:lang w:val="ro-RO" w:eastAsia="ru-RU"/>
        </w:rPr>
        <w:t>şi în alte acte normative de reglementare aprobate de Agenţie</w:t>
      </w:r>
      <w:r w:rsidRPr="00435DCF">
        <w:rPr>
          <w:rFonts w:ascii="Times New Roman" w:hAnsi="Times New Roman" w:cs="Times New Roman"/>
          <w:lang w:val="ro-RO"/>
        </w:rPr>
        <w:t xml:space="preserve">; </w:t>
      </w:r>
    </w:p>
    <w:p w14:paraId="6349F879" w14:textId="349A320E" w:rsidR="00F1629C" w:rsidRPr="00435DCF" w:rsidRDefault="00F1629C" w:rsidP="001F3B45">
      <w:pPr>
        <w:numPr>
          <w:ilvl w:val="0"/>
          <w:numId w:val="63"/>
        </w:numPr>
        <w:tabs>
          <w:tab w:val="left" w:pos="567"/>
        </w:tabs>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color w:val="auto"/>
          <w:lang w:val="ro-RO"/>
        </w:rPr>
        <w:t xml:space="preserve">să întreprindă alte măsuri necesare pentru prestarea serviciului de distribuţie a energiei electrice, precum şi pentru îndeplinirea obligaţiilor de serviciu public, </w:t>
      </w:r>
      <w:r w:rsidR="0017429A" w:rsidRPr="00435DCF">
        <w:rPr>
          <w:lang w:val="ro-RO"/>
        </w:rPr>
        <w:t xml:space="preserve">în condiţii reglementate, echitabile și nediscriminatorii pentru toţi utilizatorii de sistem, în conformitate cu condiţiile prevăzute în licenţă, </w:t>
      </w:r>
      <w:r w:rsidR="000F1ECF" w:rsidRPr="00435DCF">
        <w:rPr>
          <w:lang w:val="ro-RO"/>
        </w:rPr>
        <w:t xml:space="preserve">cu prevederile stabilite în </w:t>
      </w:r>
      <w:r w:rsidR="0017429A" w:rsidRPr="00435DCF">
        <w:rPr>
          <w:lang w:val="ro-RO"/>
        </w:rPr>
        <w:t xml:space="preserve">Regulile pieţei energiei electrice, </w:t>
      </w:r>
      <w:r w:rsidR="000F1ECF" w:rsidRPr="00435DCF">
        <w:rPr>
          <w:lang w:val="ro-RO"/>
        </w:rPr>
        <w:t xml:space="preserve">în </w:t>
      </w:r>
      <w:r w:rsidR="0017429A" w:rsidRPr="00435DCF">
        <w:rPr>
          <w:lang w:val="ro-RO"/>
        </w:rPr>
        <w:t xml:space="preserve">Regulamentul cu privire la calitatea serviciului de transport și de distribuție a  energiei electrice şi </w:t>
      </w:r>
      <w:r w:rsidR="000F1ECF" w:rsidRPr="00435DCF">
        <w:rPr>
          <w:lang w:val="ro-RO"/>
        </w:rPr>
        <w:t xml:space="preserve">în </w:t>
      </w:r>
      <w:r w:rsidR="0017429A" w:rsidRPr="00435DCF">
        <w:rPr>
          <w:lang w:val="ro-RO"/>
        </w:rPr>
        <w:t>Normele tehnice ale reţelelor electrice</w:t>
      </w:r>
      <w:r w:rsidR="000F1ECF" w:rsidRPr="00435DCF">
        <w:rPr>
          <w:lang w:val="ro-RO"/>
        </w:rPr>
        <w:t>,</w:t>
      </w:r>
      <w:r w:rsidR="000F1ECF" w:rsidRPr="00435DCF">
        <w:rPr>
          <w:sz w:val="22"/>
          <w:szCs w:val="22"/>
          <w:lang w:val="ro-RO"/>
        </w:rPr>
        <w:t xml:space="preserve"> </w:t>
      </w:r>
      <w:r w:rsidR="00E860B7" w:rsidRPr="00435DCF">
        <w:rPr>
          <w:sz w:val="22"/>
          <w:szCs w:val="22"/>
          <w:lang w:val="ro-RO"/>
        </w:rPr>
        <w:t xml:space="preserve">în alte acte normative de reglementare aprobate de Agenţie, </w:t>
      </w:r>
      <w:r w:rsidRPr="00435DCF">
        <w:rPr>
          <w:rFonts w:ascii="Times New Roman" w:hAnsi="Times New Roman" w:cs="Times New Roman"/>
          <w:color w:val="auto"/>
          <w:lang w:val="ro-RO"/>
        </w:rPr>
        <w:t>cu respectarea princip</w:t>
      </w:r>
      <w:r w:rsidR="00FF37A0" w:rsidRPr="00435DCF">
        <w:rPr>
          <w:rFonts w:ascii="Times New Roman" w:hAnsi="Times New Roman" w:cs="Times New Roman"/>
          <w:color w:val="auto"/>
          <w:lang w:val="ro-RO"/>
        </w:rPr>
        <w:t>i</w:t>
      </w:r>
      <w:r w:rsidRPr="00435DCF">
        <w:rPr>
          <w:rFonts w:ascii="Times New Roman" w:hAnsi="Times New Roman" w:cs="Times New Roman"/>
          <w:color w:val="auto"/>
          <w:lang w:val="ro-RO"/>
        </w:rPr>
        <w:t>ilor de accesibilitate, de disponibilitate, de eficienţă, de continuit</w:t>
      </w:r>
      <w:r w:rsidR="00541975" w:rsidRPr="00435DCF">
        <w:rPr>
          <w:rFonts w:ascii="Times New Roman" w:hAnsi="Times New Roman" w:cs="Times New Roman"/>
          <w:color w:val="auto"/>
          <w:lang w:val="ro-RO"/>
        </w:rPr>
        <w:t>at</w:t>
      </w:r>
      <w:r w:rsidRPr="00435DCF">
        <w:rPr>
          <w:rFonts w:ascii="Times New Roman" w:hAnsi="Times New Roman" w:cs="Times New Roman"/>
          <w:color w:val="auto"/>
          <w:lang w:val="ro-RO"/>
        </w:rPr>
        <w:t>e, de fiabilitate</w:t>
      </w:r>
      <w:r w:rsidR="00A541E1" w:rsidRPr="00435DCF">
        <w:rPr>
          <w:rFonts w:ascii="Times New Roman" w:hAnsi="Times New Roman" w:cs="Times New Roman"/>
          <w:color w:val="auto"/>
          <w:lang w:val="ro-RO"/>
        </w:rPr>
        <w:t>,</w:t>
      </w:r>
      <w:r w:rsidRPr="00435DCF">
        <w:rPr>
          <w:rFonts w:ascii="Times New Roman" w:hAnsi="Times New Roman" w:cs="Times New Roman"/>
          <w:color w:val="auto"/>
          <w:lang w:val="ro-RO"/>
        </w:rPr>
        <w:t xml:space="preserve"> de calitate</w:t>
      </w:r>
      <w:r w:rsidR="00A541E1" w:rsidRPr="00435DCF">
        <w:rPr>
          <w:rFonts w:ascii="Times New Roman" w:hAnsi="Times New Roman" w:cs="Times New Roman"/>
          <w:color w:val="auto"/>
          <w:lang w:val="ro-RO"/>
        </w:rPr>
        <w:t xml:space="preserve"> şi de transparenţă;</w:t>
      </w:r>
    </w:p>
    <w:p w14:paraId="39B4BE0B" w14:textId="2D582FF8" w:rsidR="00D92924" w:rsidRPr="00435DCF" w:rsidRDefault="004A7FCF" w:rsidP="001F3B45">
      <w:pPr>
        <w:numPr>
          <w:ilvl w:val="0"/>
          <w:numId w:val="63"/>
        </w:numPr>
        <w:tabs>
          <w:tab w:val="left" w:pos="567"/>
        </w:tabs>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lang w:val="ro-RO"/>
        </w:rPr>
        <w:t xml:space="preserve">să respecte, în activitatea licenţiată, normele de amenajare a reţelelor electrice, actele normative, standardele tehnice şi documentele normativ-tehnice aplicabile în domeniul protecţiei mediului, stabilite prin lege, în vederea reducerii/limitării/eliminării impactului reţelelor electrice de distribuţie asupra mediului; </w:t>
      </w:r>
    </w:p>
    <w:p w14:paraId="65EB8B87" w14:textId="1A7F0985" w:rsidR="00D92924" w:rsidRPr="00435DCF" w:rsidRDefault="004A7FCF" w:rsidP="00A848C4">
      <w:pPr>
        <w:numPr>
          <w:ilvl w:val="0"/>
          <w:numId w:val="63"/>
        </w:numPr>
        <w:tabs>
          <w:tab w:val="left" w:pos="567"/>
          <w:tab w:val="left" w:pos="709"/>
        </w:tabs>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lang w:val="ro-RO"/>
        </w:rPr>
        <w:t>să efectueze lucrări de defrişare sau tăieri de modelare a vegetaţiei pentru crearea şi menţinerea distanţei de apropiere faţă de reţelele electrice de distribuţie</w:t>
      </w:r>
      <w:r w:rsidR="008E36A2" w:rsidRPr="00435DCF">
        <w:rPr>
          <w:rFonts w:ascii="Times New Roman" w:hAnsi="Times New Roman" w:cs="Times New Roman"/>
          <w:lang w:val="ro-RO"/>
        </w:rPr>
        <w:t xml:space="preserve"> în zonele de protecţie a reţelelor electrice</w:t>
      </w:r>
      <w:r w:rsidRPr="00435DCF">
        <w:rPr>
          <w:rFonts w:ascii="Times New Roman" w:hAnsi="Times New Roman" w:cs="Times New Roman"/>
          <w:lang w:val="ro-RO"/>
        </w:rPr>
        <w:t xml:space="preserve">. </w:t>
      </w:r>
    </w:p>
    <w:p w14:paraId="1854AA97" w14:textId="4290BC2B" w:rsidR="00D92924" w:rsidRPr="00435DCF" w:rsidRDefault="004A7FCF" w:rsidP="001F3B45">
      <w:pPr>
        <w:numPr>
          <w:ilvl w:val="0"/>
          <w:numId w:val="37"/>
        </w:numPr>
        <w:tabs>
          <w:tab w:val="decimal" w:pos="0"/>
          <w:tab w:val="left" w:pos="567"/>
        </w:tabs>
        <w:suppressAutoHyphens w:val="0"/>
        <w:spacing w:before="120" w:after="0" w:line="240" w:lineRule="auto"/>
        <w:ind w:left="0" w:firstLine="0"/>
        <w:jc w:val="both"/>
        <w:rPr>
          <w:rFonts w:ascii="Times New Roman" w:hAnsi="Times New Roman" w:cs="Times New Roman"/>
          <w:color w:val="auto"/>
          <w:spacing w:val="4"/>
          <w:lang w:val="ro-RO"/>
        </w:rPr>
      </w:pPr>
      <w:r w:rsidRPr="00435DCF">
        <w:rPr>
          <w:rFonts w:ascii="Times New Roman" w:hAnsi="Times New Roman" w:cs="Times New Roman"/>
          <w:color w:val="auto"/>
          <w:spacing w:val="4"/>
          <w:lang w:val="ro-RO"/>
        </w:rPr>
        <w:t xml:space="preserve">Operatorul </w:t>
      </w:r>
      <w:r w:rsidR="004F2445" w:rsidRPr="00435DCF">
        <w:rPr>
          <w:rFonts w:ascii="Times New Roman" w:hAnsi="Times New Roman" w:cs="Times New Roman"/>
          <w:color w:val="auto"/>
          <w:spacing w:val="4"/>
          <w:lang w:val="ro-RO"/>
        </w:rPr>
        <w:t xml:space="preserve">sistemului </w:t>
      </w:r>
      <w:r w:rsidRPr="00435DCF">
        <w:rPr>
          <w:rFonts w:ascii="Times New Roman" w:hAnsi="Times New Roman" w:cs="Times New Roman"/>
          <w:color w:val="auto"/>
          <w:spacing w:val="4"/>
          <w:lang w:val="ro-RO"/>
        </w:rPr>
        <w:t>de distribuţie este obligat să presteze serviciul de distribuţie a energiei electrice, în conformitate cu un contract pentru prestarea serviciului de distribuţie a energiei electrice</w:t>
      </w:r>
      <w:r w:rsidR="00B11723" w:rsidRPr="00435DCF">
        <w:rPr>
          <w:rFonts w:ascii="Times New Roman" w:hAnsi="Times New Roman" w:cs="Times New Roman"/>
          <w:color w:val="auto"/>
          <w:spacing w:val="4"/>
          <w:lang w:val="ro-RO"/>
        </w:rPr>
        <w:t>, încheiat</w:t>
      </w:r>
      <w:r w:rsidRPr="00435DCF">
        <w:rPr>
          <w:rFonts w:ascii="Times New Roman" w:hAnsi="Times New Roman" w:cs="Times New Roman"/>
          <w:color w:val="auto"/>
          <w:spacing w:val="4"/>
          <w:lang w:val="ro-RO"/>
        </w:rPr>
        <w:t xml:space="preserve"> cu orice solicitant care a îndeplinit condiţiile stabilite în prezenta lege, precum şi în alte acte normative de reglementare aprobate de Agenţie.</w:t>
      </w:r>
    </w:p>
    <w:p w14:paraId="265FD831" w14:textId="458F8508" w:rsidR="00D92924" w:rsidRPr="00435DCF" w:rsidRDefault="004A7FCF" w:rsidP="001F3B45">
      <w:pPr>
        <w:numPr>
          <w:ilvl w:val="0"/>
          <w:numId w:val="37"/>
        </w:numPr>
        <w:tabs>
          <w:tab w:val="decimal" w:pos="0"/>
          <w:tab w:val="left" w:pos="567"/>
          <w:tab w:val="left" w:pos="1134"/>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spacing w:val="4"/>
          <w:lang w:val="ro-RO"/>
        </w:rPr>
        <w:t xml:space="preserve">Operatorul </w:t>
      </w:r>
      <w:r w:rsidR="004F2445" w:rsidRPr="00435DCF">
        <w:rPr>
          <w:rFonts w:ascii="Times New Roman" w:hAnsi="Times New Roman" w:cs="Times New Roman"/>
          <w:color w:val="auto"/>
          <w:spacing w:val="4"/>
          <w:lang w:val="ro-RO"/>
        </w:rPr>
        <w:t xml:space="preserve">sistemului </w:t>
      </w:r>
      <w:r w:rsidRPr="00435DCF">
        <w:rPr>
          <w:rFonts w:ascii="Times New Roman" w:hAnsi="Times New Roman" w:cs="Times New Roman"/>
          <w:color w:val="auto"/>
          <w:spacing w:val="4"/>
          <w:lang w:val="ro-RO"/>
        </w:rPr>
        <w:t xml:space="preserve">de distribuţie procură energie electrică pentru a acoperi consumul tehnologic şi pierderile de energie electrică din reţelele electrice de distribuţie şi pentru a menţine o rezervă de capacitate în reţelele lor, conform unor proceduri transparente, nediscriminatorii şi în conformitate cu Regulile pieţei energiei electrice, aprobate de Agenţie. </w:t>
      </w:r>
    </w:p>
    <w:p w14:paraId="7A7FF803" w14:textId="2DEF525C" w:rsidR="00D92924" w:rsidRPr="00435DCF" w:rsidRDefault="004A7FCF" w:rsidP="004F2445">
      <w:pPr>
        <w:numPr>
          <w:ilvl w:val="0"/>
          <w:numId w:val="37"/>
        </w:numPr>
        <w:tabs>
          <w:tab w:val="decimal" w:pos="0"/>
          <w:tab w:val="left" w:pos="567"/>
          <w:tab w:val="left" w:pos="851"/>
        </w:tabs>
        <w:suppressAutoHyphens w:val="0"/>
        <w:spacing w:before="120" w:after="0" w:line="240" w:lineRule="auto"/>
        <w:ind w:left="0" w:firstLine="0"/>
        <w:jc w:val="both"/>
        <w:rPr>
          <w:rFonts w:ascii="Times New Roman" w:hAnsi="Times New Roman" w:cs="Times New Roman"/>
          <w:color w:val="auto"/>
          <w:spacing w:val="4"/>
          <w:lang w:val="ro-RO"/>
        </w:rPr>
      </w:pPr>
      <w:r w:rsidRPr="00435DCF">
        <w:rPr>
          <w:rFonts w:ascii="Times New Roman" w:hAnsi="Times New Roman" w:cs="Times New Roman"/>
          <w:color w:val="auto"/>
          <w:spacing w:val="4"/>
          <w:lang w:val="ro-RO"/>
        </w:rPr>
        <w:t xml:space="preserve">Cu excepţiile stabilite prin prezenta lege, operatorul </w:t>
      </w:r>
      <w:r w:rsidR="004F2445" w:rsidRPr="00435DCF">
        <w:rPr>
          <w:rFonts w:ascii="Times New Roman" w:hAnsi="Times New Roman" w:cs="Times New Roman"/>
          <w:color w:val="auto"/>
          <w:spacing w:val="4"/>
          <w:lang w:val="ro-RO"/>
        </w:rPr>
        <w:t xml:space="preserve">sistemului </w:t>
      </w:r>
      <w:r w:rsidRPr="00435DCF">
        <w:rPr>
          <w:rFonts w:ascii="Times New Roman" w:hAnsi="Times New Roman" w:cs="Times New Roman"/>
          <w:color w:val="auto"/>
          <w:spacing w:val="4"/>
          <w:lang w:val="ro-RO"/>
        </w:rPr>
        <w:t xml:space="preserve">de distribuţie este obligat să se abţină de la divulgarea informaţiei confidenţiale obţinută la desfăşurarea activităţii licenţiate şi să se abţină de la oferirea în mod discriminatoriu a informaţiei despre propria activitate, care poate fi avantajoasă din punct de vedere comercial utilizatorilor de sistem. </w:t>
      </w:r>
    </w:p>
    <w:p w14:paraId="1A5A7E2F" w14:textId="72D063E6" w:rsidR="00D92924" w:rsidRPr="00435DCF" w:rsidRDefault="004A7FCF" w:rsidP="004F2445">
      <w:pPr>
        <w:numPr>
          <w:ilvl w:val="0"/>
          <w:numId w:val="37"/>
        </w:numPr>
        <w:tabs>
          <w:tab w:val="decimal" w:pos="0"/>
          <w:tab w:val="left" w:pos="567"/>
          <w:tab w:val="left" w:pos="851"/>
        </w:tabs>
        <w:suppressAutoHyphens w:val="0"/>
        <w:spacing w:before="120" w:after="0" w:line="240" w:lineRule="auto"/>
        <w:ind w:left="0" w:firstLine="0"/>
        <w:jc w:val="both"/>
        <w:rPr>
          <w:rFonts w:ascii="Times New Roman" w:hAnsi="Times New Roman" w:cs="Times New Roman"/>
          <w:color w:val="auto"/>
          <w:spacing w:val="4"/>
          <w:lang w:val="ro-RO"/>
        </w:rPr>
      </w:pPr>
      <w:r w:rsidRPr="00435DCF">
        <w:rPr>
          <w:rFonts w:ascii="Times New Roman" w:hAnsi="Times New Roman" w:cs="Times New Roman"/>
          <w:color w:val="auto"/>
          <w:spacing w:val="4"/>
          <w:lang w:val="ro-RO"/>
        </w:rPr>
        <w:t xml:space="preserve"> Este interzis </w:t>
      </w:r>
      <w:r w:rsidR="00B72F3D" w:rsidRPr="00435DCF">
        <w:rPr>
          <w:rFonts w:ascii="Times New Roman" w:hAnsi="Times New Roman" w:cs="Times New Roman"/>
          <w:color w:val="auto"/>
          <w:spacing w:val="4"/>
          <w:lang w:val="ro-RO"/>
        </w:rPr>
        <w:t>operatorului sistemului de distribuţie</w:t>
      </w:r>
      <w:r w:rsidRPr="00435DCF">
        <w:rPr>
          <w:rFonts w:ascii="Times New Roman" w:hAnsi="Times New Roman" w:cs="Times New Roman"/>
          <w:color w:val="auto"/>
          <w:spacing w:val="4"/>
          <w:lang w:val="ro-RO"/>
        </w:rPr>
        <w:t xml:space="preserve"> să facă abuz de informaţia obţinută de la terţi în legătură cu acordarea accesului la reţelele electrice de distribuţie, după caz, în situaţia în care procurarea sau </w:t>
      </w:r>
      <w:r w:rsidR="00F5082A" w:rsidRPr="00435DCF">
        <w:rPr>
          <w:rFonts w:ascii="Times New Roman" w:hAnsi="Times New Roman" w:cs="Times New Roman"/>
          <w:color w:val="auto"/>
          <w:spacing w:val="4"/>
          <w:lang w:val="ro-RO"/>
        </w:rPr>
        <w:t>vânzarea</w:t>
      </w:r>
      <w:r w:rsidRPr="00435DCF">
        <w:rPr>
          <w:rFonts w:ascii="Times New Roman" w:hAnsi="Times New Roman" w:cs="Times New Roman"/>
          <w:color w:val="auto"/>
          <w:spacing w:val="4"/>
          <w:lang w:val="ro-RO"/>
        </w:rPr>
        <w:t xml:space="preserve"> energiei electrice se efectuează prin intermediul întreprinderilor înrudite. </w:t>
      </w:r>
    </w:p>
    <w:p w14:paraId="1CA7848D" w14:textId="51374DB7" w:rsidR="00D92924" w:rsidRPr="00435DCF" w:rsidRDefault="004A7FCF" w:rsidP="004F2445">
      <w:pPr>
        <w:numPr>
          <w:ilvl w:val="0"/>
          <w:numId w:val="37"/>
        </w:numPr>
        <w:tabs>
          <w:tab w:val="decimal" w:pos="0"/>
          <w:tab w:val="left" w:pos="567"/>
          <w:tab w:val="left" w:pos="851"/>
        </w:tabs>
        <w:suppressAutoHyphens w:val="0"/>
        <w:spacing w:before="120" w:after="0" w:line="240" w:lineRule="auto"/>
        <w:ind w:left="0" w:firstLine="0"/>
        <w:jc w:val="both"/>
        <w:rPr>
          <w:rFonts w:ascii="Times New Roman" w:hAnsi="Times New Roman" w:cs="Times New Roman"/>
          <w:color w:val="auto"/>
          <w:spacing w:val="4"/>
          <w:lang w:val="ro-RO"/>
        </w:rPr>
      </w:pPr>
      <w:r w:rsidRPr="00435DCF">
        <w:rPr>
          <w:rFonts w:ascii="Times New Roman" w:hAnsi="Times New Roman" w:cs="Times New Roman"/>
          <w:color w:val="auto"/>
          <w:spacing w:val="4"/>
          <w:lang w:val="ro-RO"/>
        </w:rPr>
        <w:t>Operatorul</w:t>
      </w:r>
      <w:r w:rsidR="004F2445" w:rsidRPr="00435DCF">
        <w:rPr>
          <w:rFonts w:ascii="Times New Roman" w:hAnsi="Times New Roman" w:cs="Times New Roman"/>
          <w:color w:val="auto"/>
          <w:spacing w:val="4"/>
          <w:lang w:val="ro-RO"/>
        </w:rPr>
        <w:t xml:space="preserve"> sistemului</w:t>
      </w:r>
      <w:r w:rsidRPr="00435DCF">
        <w:rPr>
          <w:rFonts w:ascii="Times New Roman" w:hAnsi="Times New Roman" w:cs="Times New Roman"/>
          <w:color w:val="auto"/>
          <w:spacing w:val="4"/>
          <w:lang w:val="ro-RO"/>
        </w:rPr>
        <w:t xml:space="preserve"> de distribuţie îndeplineşte şi alte obligaţii şi funcţii, în termenele şi condiţiile stabilite în prezenta lege şi </w:t>
      </w:r>
      <w:bookmarkStart w:id="63" w:name="OLE_LINK9"/>
      <w:r w:rsidRPr="00435DCF">
        <w:rPr>
          <w:rFonts w:ascii="Times New Roman" w:hAnsi="Times New Roman" w:cs="Times New Roman"/>
          <w:color w:val="auto"/>
          <w:spacing w:val="4"/>
          <w:lang w:val="ro-RO"/>
        </w:rPr>
        <w:t xml:space="preserve">în alte acte normative </w:t>
      </w:r>
      <w:bookmarkEnd w:id="63"/>
      <w:r w:rsidRPr="00435DCF">
        <w:rPr>
          <w:rFonts w:ascii="Times New Roman" w:hAnsi="Times New Roman" w:cs="Times New Roman"/>
          <w:color w:val="auto"/>
          <w:spacing w:val="4"/>
          <w:lang w:val="ro-RO"/>
        </w:rPr>
        <w:t xml:space="preserve">în domeniu, inclusiv  în actele normative de reglementare aprobate de Agenţie. </w:t>
      </w:r>
    </w:p>
    <w:p w14:paraId="3B262954" w14:textId="77777777" w:rsidR="00324076" w:rsidRPr="00435DCF" w:rsidRDefault="00324076" w:rsidP="00324076">
      <w:pPr>
        <w:tabs>
          <w:tab w:val="decimal" w:pos="0"/>
          <w:tab w:val="left" w:pos="567"/>
          <w:tab w:val="left" w:pos="851"/>
        </w:tabs>
        <w:suppressAutoHyphens w:val="0"/>
        <w:spacing w:before="120" w:after="0" w:line="240" w:lineRule="auto"/>
        <w:jc w:val="both"/>
        <w:rPr>
          <w:rFonts w:ascii="Times New Roman" w:hAnsi="Times New Roman" w:cs="Times New Roman"/>
          <w:color w:val="auto"/>
          <w:spacing w:val="4"/>
          <w:lang w:val="ro-RO"/>
        </w:rPr>
      </w:pPr>
    </w:p>
    <w:p w14:paraId="2601DAD3" w14:textId="77777777" w:rsidR="00110567" w:rsidRPr="00435DCF" w:rsidRDefault="00110567" w:rsidP="00324076">
      <w:pPr>
        <w:pStyle w:val="Heading2"/>
        <w:spacing w:before="0" w:after="120"/>
        <w:rPr>
          <w:lang w:val="ro-RO"/>
        </w:rPr>
      </w:pPr>
      <w:r w:rsidRPr="00435DCF">
        <w:rPr>
          <w:rFonts w:cs="Times New Roman"/>
          <w:b/>
          <w:color w:val="auto"/>
          <w:spacing w:val="4"/>
          <w:lang w:val="ro-RO"/>
        </w:rPr>
        <w:t>Articolul 43.</w:t>
      </w:r>
      <w:r w:rsidRPr="00435DCF">
        <w:rPr>
          <w:rFonts w:cs="Times New Roman"/>
          <w:color w:val="auto"/>
          <w:spacing w:val="4"/>
          <w:lang w:val="ro-RO"/>
        </w:rPr>
        <w:t xml:space="preserve"> </w:t>
      </w:r>
      <w:r w:rsidRPr="00435DCF">
        <w:rPr>
          <w:lang w:val="ro-RO"/>
        </w:rPr>
        <w:t>Prezentarea datelor şi a informaţiilor de către operatorul sistemului de distribuţie</w:t>
      </w:r>
    </w:p>
    <w:p w14:paraId="3034A207" w14:textId="28524095" w:rsidR="00110567" w:rsidRPr="00435DCF" w:rsidRDefault="00110567" w:rsidP="00324076">
      <w:pPr>
        <w:pStyle w:val="ListParagraph"/>
        <w:numPr>
          <w:ilvl w:val="0"/>
          <w:numId w:val="200"/>
        </w:numPr>
        <w:tabs>
          <w:tab w:val="left" w:pos="426"/>
        </w:tabs>
        <w:spacing w:after="120" w:line="240" w:lineRule="auto"/>
        <w:ind w:left="0" w:firstLine="0"/>
        <w:contextualSpacing w:val="0"/>
        <w:jc w:val="both"/>
        <w:rPr>
          <w:rFonts w:ascii="Times New Roman" w:hAnsi="Times New Roman" w:cs="Times New Roman"/>
          <w:sz w:val="24"/>
          <w:szCs w:val="24"/>
          <w:lang w:val="ro-RO"/>
        </w:rPr>
      </w:pPr>
      <w:r w:rsidRPr="00435DCF">
        <w:rPr>
          <w:rFonts w:ascii="Times New Roman" w:hAnsi="Times New Roman" w:cs="Times New Roman"/>
          <w:sz w:val="24"/>
          <w:szCs w:val="24"/>
          <w:lang w:val="ro-RO"/>
        </w:rPr>
        <w:t>Operatorul sistemului de distribuţie este obligat să publice pe pagina sa electronică informaţii detaliate cu privire la serviciile prestate, referitor la condiţiile relevante aplicate, precum şi informaţia de ordin tehnic necesară pentru asigurarea unui acces ef</w:t>
      </w:r>
      <w:r w:rsidR="00541975" w:rsidRPr="00435DCF">
        <w:rPr>
          <w:rFonts w:ascii="Times New Roman" w:hAnsi="Times New Roman" w:cs="Times New Roman"/>
          <w:sz w:val="24"/>
          <w:szCs w:val="24"/>
          <w:lang w:val="ro-RO"/>
        </w:rPr>
        <w:t>i</w:t>
      </w:r>
      <w:r w:rsidRPr="00435DCF">
        <w:rPr>
          <w:rFonts w:ascii="Times New Roman" w:hAnsi="Times New Roman" w:cs="Times New Roman"/>
          <w:sz w:val="24"/>
          <w:szCs w:val="24"/>
          <w:lang w:val="ro-RO"/>
        </w:rPr>
        <w:t>cient al utilizatorilor de sistem la reţelele</w:t>
      </w:r>
      <w:r w:rsidR="00A91153" w:rsidRPr="00435DCF">
        <w:rPr>
          <w:rFonts w:ascii="Times New Roman" w:hAnsi="Times New Roman" w:cs="Times New Roman"/>
          <w:sz w:val="24"/>
          <w:szCs w:val="24"/>
          <w:lang w:val="ro-RO"/>
        </w:rPr>
        <w:t xml:space="preserve"> electrice</w:t>
      </w:r>
      <w:r w:rsidRPr="00435DCF">
        <w:rPr>
          <w:rFonts w:ascii="Times New Roman" w:hAnsi="Times New Roman" w:cs="Times New Roman"/>
          <w:sz w:val="24"/>
          <w:szCs w:val="24"/>
          <w:lang w:val="ro-RO"/>
        </w:rPr>
        <w:t xml:space="preserve"> de distribuţie.</w:t>
      </w:r>
    </w:p>
    <w:p w14:paraId="638B5A72" w14:textId="25B257F9" w:rsidR="00110567" w:rsidRPr="00435DCF" w:rsidRDefault="00110567" w:rsidP="00110567">
      <w:pPr>
        <w:pStyle w:val="ListParagraph"/>
        <w:numPr>
          <w:ilvl w:val="0"/>
          <w:numId w:val="200"/>
        </w:numPr>
        <w:tabs>
          <w:tab w:val="left" w:pos="426"/>
        </w:tabs>
        <w:spacing w:after="120" w:line="240" w:lineRule="auto"/>
        <w:ind w:left="0" w:firstLine="0"/>
        <w:contextualSpacing w:val="0"/>
        <w:jc w:val="both"/>
        <w:rPr>
          <w:rFonts w:ascii="Times New Roman" w:hAnsi="Times New Roman" w:cs="Times New Roman"/>
          <w:sz w:val="24"/>
          <w:szCs w:val="24"/>
          <w:lang w:val="ro-RO"/>
        </w:rPr>
      </w:pPr>
      <w:r w:rsidRPr="00435DCF">
        <w:rPr>
          <w:rFonts w:ascii="Times New Roman" w:hAnsi="Times New Roman" w:cs="Times New Roman"/>
          <w:sz w:val="24"/>
          <w:szCs w:val="24"/>
          <w:lang w:val="ro-RO"/>
        </w:rPr>
        <w:t xml:space="preserve">Pentru a asigura tarife transparente, obiective şi nediscriminatorii şi pentru a facilita utilizarea eficientă a reţelelor </w:t>
      </w:r>
      <w:r w:rsidR="00A91153" w:rsidRPr="00435DCF">
        <w:rPr>
          <w:rFonts w:ascii="Times New Roman" w:hAnsi="Times New Roman" w:cs="Times New Roman"/>
          <w:sz w:val="24"/>
          <w:szCs w:val="24"/>
          <w:lang w:val="ro-RO"/>
        </w:rPr>
        <w:t xml:space="preserve">electrice </w:t>
      </w:r>
      <w:r w:rsidRPr="00435DCF">
        <w:rPr>
          <w:rFonts w:ascii="Times New Roman" w:hAnsi="Times New Roman" w:cs="Times New Roman"/>
          <w:sz w:val="24"/>
          <w:szCs w:val="24"/>
          <w:lang w:val="ro-RO"/>
        </w:rPr>
        <w:t>de distribuţie, operatorul sistemului de distribuţie publică pe pagina sa electronică informaţia relevantă şi suficient de detaliată cu privire la modul de  formare a tarifelor pentru serviciile prestate</w:t>
      </w:r>
      <w:r w:rsidR="00275631" w:rsidRPr="00435DCF">
        <w:rPr>
          <w:rFonts w:ascii="Times New Roman" w:hAnsi="Times New Roman" w:cs="Times New Roman"/>
          <w:sz w:val="24"/>
          <w:szCs w:val="24"/>
          <w:lang w:val="ro-RO"/>
        </w:rPr>
        <w:t xml:space="preserve"> şi privind</w:t>
      </w:r>
      <w:r w:rsidR="0050783E" w:rsidRPr="00435DCF">
        <w:rPr>
          <w:rFonts w:ascii="Times New Roman" w:hAnsi="Times New Roman" w:cs="Times New Roman"/>
          <w:sz w:val="24"/>
          <w:szCs w:val="24"/>
          <w:lang w:val="ro-RO"/>
        </w:rPr>
        <w:t xml:space="preserve"> </w:t>
      </w:r>
      <w:r w:rsidRPr="00435DCF">
        <w:rPr>
          <w:rFonts w:ascii="Times New Roman" w:hAnsi="Times New Roman" w:cs="Times New Roman"/>
          <w:sz w:val="24"/>
          <w:szCs w:val="24"/>
          <w:lang w:val="ro-RO"/>
        </w:rPr>
        <w:t>metodologia de calcul şi structura tarifelor.</w:t>
      </w:r>
    </w:p>
    <w:p w14:paraId="6194E6E5" w14:textId="60015E9B" w:rsidR="00D92924" w:rsidRPr="00435DCF" w:rsidRDefault="009249DC" w:rsidP="00110567">
      <w:pPr>
        <w:pStyle w:val="ListParagraph"/>
        <w:numPr>
          <w:ilvl w:val="0"/>
          <w:numId w:val="200"/>
        </w:numPr>
        <w:tabs>
          <w:tab w:val="left" w:pos="426"/>
        </w:tabs>
        <w:spacing w:after="120" w:line="240" w:lineRule="auto"/>
        <w:ind w:left="0" w:firstLine="0"/>
        <w:contextualSpacing w:val="0"/>
        <w:jc w:val="both"/>
        <w:rPr>
          <w:rFonts w:ascii="Times New Roman" w:hAnsi="Times New Roman" w:cs="Times New Roman"/>
          <w:sz w:val="24"/>
          <w:szCs w:val="24"/>
          <w:lang w:val="ro-RO"/>
        </w:rPr>
      </w:pPr>
      <w:r w:rsidRPr="00435DCF">
        <w:rPr>
          <w:rFonts w:ascii="Times New Roman" w:hAnsi="Times New Roman" w:cs="Times New Roman"/>
          <w:color w:val="auto"/>
          <w:spacing w:val="4"/>
          <w:sz w:val="24"/>
          <w:szCs w:val="24"/>
          <w:lang w:val="ro-RO"/>
        </w:rPr>
        <w:lastRenderedPageBreak/>
        <w:t xml:space="preserve">Anual, pînă la </w:t>
      </w:r>
      <w:r w:rsidR="00EA5165">
        <w:rPr>
          <w:rFonts w:ascii="Times New Roman" w:hAnsi="Times New Roman" w:cs="Times New Roman"/>
          <w:color w:val="auto"/>
          <w:spacing w:val="4"/>
          <w:sz w:val="24"/>
          <w:szCs w:val="24"/>
          <w:lang w:val="ro-RO"/>
        </w:rPr>
        <w:t>30</w:t>
      </w:r>
      <w:r w:rsidR="00EA5165" w:rsidRPr="00435DCF">
        <w:rPr>
          <w:rFonts w:ascii="Times New Roman" w:hAnsi="Times New Roman" w:cs="Times New Roman"/>
          <w:color w:val="auto"/>
          <w:spacing w:val="4"/>
          <w:sz w:val="24"/>
          <w:szCs w:val="24"/>
          <w:lang w:val="ro-RO"/>
        </w:rPr>
        <w:t xml:space="preserve"> </w:t>
      </w:r>
      <w:r w:rsidR="00EA5165">
        <w:rPr>
          <w:rFonts w:ascii="Times New Roman" w:hAnsi="Times New Roman" w:cs="Times New Roman"/>
          <w:color w:val="auto"/>
          <w:spacing w:val="4"/>
          <w:sz w:val="24"/>
          <w:szCs w:val="24"/>
          <w:lang w:val="ro-RO"/>
        </w:rPr>
        <w:t>aprilie</w:t>
      </w:r>
      <w:r w:rsidRPr="00435DCF">
        <w:rPr>
          <w:rFonts w:ascii="Times New Roman" w:hAnsi="Times New Roman" w:cs="Times New Roman"/>
          <w:color w:val="auto"/>
          <w:spacing w:val="4"/>
          <w:sz w:val="24"/>
          <w:szCs w:val="24"/>
          <w:lang w:val="ro-RO"/>
        </w:rPr>
        <w:t xml:space="preserve">, </w:t>
      </w:r>
      <w:r w:rsidR="00275631" w:rsidRPr="00435DCF">
        <w:rPr>
          <w:rFonts w:ascii="Times New Roman" w:hAnsi="Times New Roman" w:cs="Times New Roman"/>
          <w:color w:val="auto"/>
          <w:spacing w:val="4"/>
          <w:sz w:val="24"/>
          <w:szCs w:val="24"/>
          <w:lang w:val="ro-RO"/>
        </w:rPr>
        <w:t xml:space="preserve">operatorul </w:t>
      </w:r>
      <w:r w:rsidR="004F2445" w:rsidRPr="00435DCF">
        <w:rPr>
          <w:rFonts w:ascii="Times New Roman" w:hAnsi="Times New Roman" w:cs="Times New Roman"/>
          <w:color w:val="auto"/>
          <w:spacing w:val="4"/>
          <w:sz w:val="24"/>
          <w:szCs w:val="24"/>
          <w:lang w:val="ro-RO"/>
        </w:rPr>
        <w:t xml:space="preserve">sistemului </w:t>
      </w:r>
      <w:r w:rsidR="004A7FCF" w:rsidRPr="00435DCF">
        <w:rPr>
          <w:rFonts w:ascii="Times New Roman" w:hAnsi="Times New Roman" w:cs="Times New Roman"/>
          <w:color w:val="auto"/>
          <w:spacing w:val="4"/>
          <w:sz w:val="24"/>
          <w:szCs w:val="24"/>
          <w:lang w:val="ro-RO"/>
        </w:rPr>
        <w:t>de distribuţie este obligat să elaboreze şi să prezinte</w:t>
      </w:r>
      <w:r w:rsidR="00B11723" w:rsidRPr="00435DCF">
        <w:rPr>
          <w:rFonts w:ascii="Times New Roman" w:hAnsi="Times New Roman" w:cs="Times New Roman"/>
          <w:color w:val="auto"/>
          <w:spacing w:val="4"/>
          <w:sz w:val="24"/>
          <w:szCs w:val="24"/>
          <w:lang w:val="ro-RO"/>
        </w:rPr>
        <w:t xml:space="preserve"> Agenţiei</w:t>
      </w:r>
      <w:r w:rsidR="00A91153" w:rsidRPr="00435DCF">
        <w:rPr>
          <w:rFonts w:ascii="Times New Roman" w:hAnsi="Times New Roman" w:cs="Times New Roman"/>
          <w:color w:val="auto"/>
          <w:spacing w:val="4"/>
          <w:sz w:val="24"/>
          <w:szCs w:val="24"/>
          <w:lang w:val="ro-RO"/>
        </w:rPr>
        <w:t xml:space="preserve"> </w:t>
      </w:r>
      <w:r w:rsidRPr="00435DCF">
        <w:rPr>
          <w:rFonts w:ascii="Times New Roman" w:hAnsi="Times New Roman" w:cs="Times New Roman"/>
          <w:color w:val="auto"/>
          <w:spacing w:val="4"/>
          <w:sz w:val="24"/>
          <w:szCs w:val="24"/>
          <w:lang w:val="ro-RO"/>
        </w:rPr>
        <w:t xml:space="preserve">şi </w:t>
      </w:r>
      <w:r w:rsidRPr="00435DCF">
        <w:rPr>
          <w:rFonts w:ascii="Times New Roman" w:hAnsi="Times New Roman" w:cs="Times New Roman"/>
          <w:sz w:val="24"/>
          <w:szCs w:val="24"/>
          <w:lang w:val="ro-RO"/>
        </w:rPr>
        <w:t>organului central de specialitatea al administraţiei publice în domeniul energeticii</w:t>
      </w:r>
      <w:r w:rsidR="004A7FCF" w:rsidRPr="00435DCF">
        <w:rPr>
          <w:rFonts w:ascii="Times New Roman" w:hAnsi="Times New Roman" w:cs="Times New Roman"/>
          <w:color w:val="auto"/>
          <w:spacing w:val="4"/>
          <w:sz w:val="24"/>
          <w:szCs w:val="24"/>
          <w:lang w:val="ro-RO"/>
        </w:rPr>
        <w:t xml:space="preserve"> un raport care să cuprindă informaţii privind activitatea desfăşurată în anul precedent, privind calitatea serviciului de distribuţie a energiei electrice, privind nivelul de întreţinere a reţelei electrice de distribuţie, privind măsurile de acoperire a sarcinii de </w:t>
      </w:r>
      <w:proofErr w:type="spellStart"/>
      <w:r w:rsidR="004A7FCF" w:rsidRPr="00435DCF">
        <w:rPr>
          <w:rFonts w:ascii="Times New Roman" w:hAnsi="Times New Roman" w:cs="Times New Roman"/>
          <w:color w:val="auto"/>
          <w:spacing w:val="4"/>
          <w:sz w:val="24"/>
          <w:szCs w:val="24"/>
          <w:lang w:val="ro-RO"/>
        </w:rPr>
        <w:t>vîrf</w:t>
      </w:r>
      <w:proofErr w:type="spellEnd"/>
      <w:r w:rsidR="004A7FCF" w:rsidRPr="00435DCF">
        <w:rPr>
          <w:rFonts w:ascii="Times New Roman" w:hAnsi="Times New Roman" w:cs="Times New Roman"/>
          <w:color w:val="auto"/>
          <w:spacing w:val="4"/>
          <w:sz w:val="24"/>
          <w:szCs w:val="24"/>
          <w:lang w:val="ro-RO"/>
        </w:rPr>
        <w:t xml:space="preserve">, privind consumul tehnologic şi pierderile de energie electrică în reţelele electrice de distribuţie. Raportul se publică pe pagina electronică a </w:t>
      </w:r>
      <w:r w:rsidR="00B72F3D" w:rsidRPr="00435DCF">
        <w:rPr>
          <w:rFonts w:ascii="Times New Roman" w:hAnsi="Times New Roman" w:cs="Times New Roman"/>
          <w:color w:val="auto"/>
          <w:spacing w:val="4"/>
          <w:sz w:val="24"/>
          <w:szCs w:val="24"/>
          <w:lang w:val="ro-RO"/>
        </w:rPr>
        <w:t>operatorului sistemului de distribuţie</w:t>
      </w:r>
      <w:r w:rsidR="004A7FCF" w:rsidRPr="00435DCF">
        <w:rPr>
          <w:rFonts w:ascii="Times New Roman" w:hAnsi="Times New Roman" w:cs="Times New Roman"/>
          <w:color w:val="auto"/>
          <w:spacing w:val="4"/>
          <w:sz w:val="24"/>
          <w:szCs w:val="24"/>
          <w:lang w:val="ro-RO"/>
        </w:rPr>
        <w:t>.</w:t>
      </w:r>
    </w:p>
    <w:p w14:paraId="286AB895" w14:textId="77777777" w:rsidR="00D92924" w:rsidRPr="00435DCF" w:rsidRDefault="00D92924">
      <w:pPr>
        <w:tabs>
          <w:tab w:val="decimal" w:pos="0"/>
          <w:tab w:val="left" w:pos="993"/>
          <w:tab w:val="left" w:pos="1134"/>
        </w:tabs>
        <w:suppressAutoHyphens w:val="0"/>
        <w:spacing w:before="120" w:after="0" w:line="240" w:lineRule="auto"/>
        <w:ind w:left="567"/>
        <w:jc w:val="both"/>
        <w:rPr>
          <w:rFonts w:ascii="Times New Roman" w:hAnsi="Times New Roman" w:cs="Times New Roman"/>
          <w:color w:val="auto"/>
          <w:spacing w:val="4"/>
          <w:lang w:val="ro-RO"/>
        </w:rPr>
      </w:pPr>
    </w:p>
    <w:p w14:paraId="2137FA5B" w14:textId="3AF19CA3" w:rsidR="00753543" w:rsidRPr="00435DCF" w:rsidRDefault="004A7FCF" w:rsidP="000C320C">
      <w:pPr>
        <w:pStyle w:val="Heading2"/>
        <w:rPr>
          <w:b/>
          <w:lang w:val="ro-RO"/>
        </w:rPr>
      </w:pPr>
      <w:bookmarkStart w:id="64" w:name="_Toc402352070"/>
      <w:bookmarkStart w:id="65" w:name="_Toc402524849"/>
      <w:r w:rsidRPr="00435DCF">
        <w:rPr>
          <w:b/>
          <w:lang w:val="ro-RO"/>
        </w:rPr>
        <w:t xml:space="preserve">Articolul </w:t>
      </w:r>
      <w:r w:rsidR="00EC686E" w:rsidRPr="00435DCF">
        <w:rPr>
          <w:b/>
          <w:lang w:val="ro-RO"/>
        </w:rPr>
        <w:t>44</w:t>
      </w:r>
      <w:r w:rsidR="003F4F04" w:rsidRPr="00435DCF">
        <w:rPr>
          <w:b/>
          <w:lang w:val="ro-RO"/>
        </w:rPr>
        <w:t>.</w:t>
      </w:r>
      <w:r w:rsidRPr="00435DCF">
        <w:rPr>
          <w:b/>
          <w:i/>
          <w:lang w:val="ro-RO"/>
        </w:rPr>
        <w:t xml:space="preserve"> </w:t>
      </w:r>
      <w:r w:rsidRPr="00435DCF">
        <w:rPr>
          <w:lang w:val="ro-RO"/>
        </w:rPr>
        <w:t xml:space="preserve">Prezentarea de informaţii </w:t>
      </w:r>
      <w:bookmarkEnd w:id="64"/>
      <w:bookmarkEnd w:id="65"/>
      <w:r w:rsidR="00B72F3D" w:rsidRPr="00435DCF">
        <w:rPr>
          <w:lang w:val="ro-RO"/>
        </w:rPr>
        <w:t>operatorului sistemului de distribuţie</w:t>
      </w:r>
      <w:r w:rsidRPr="00435DCF">
        <w:rPr>
          <w:b/>
          <w:lang w:val="ro-RO"/>
        </w:rPr>
        <w:t xml:space="preserve"> </w:t>
      </w:r>
    </w:p>
    <w:p w14:paraId="4E9F378A" w14:textId="46902DE0" w:rsidR="00D92924" w:rsidRPr="00435DCF" w:rsidRDefault="004A7FCF" w:rsidP="009246D7">
      <w:pPr>
        <w:tabs>
          <w:tab w:val="decimal" w:pos="0"/>
          <w:tab w:val="left" w:pos="567"/>
        </w:tabs>
        <w:suppressAutoHyphens w:val="0"/>
        <w:spacing w:before="120" w:after="0" w:line="240" w:lineRule="auto"/>
        <w:jc w:val="both"/>
        <w:rPr>
          <w:rFonts w:ascii="Times New Roman" w:hAnsi="Times New Roman" w:cs="Times New Roman"/>
          <w:color w:val="auto"/>
          <w:spacing w:val="4"/>
          <w:lang w:val="ro-RO"/>
        </w:rPr>
      </w:pPr>
      <w:r w:rsidRPr="00435DCF">
        <w:rPr>
          <w:rFonts w:ascii="Times New Roman" w:hAnsi="Times New Roman" w:cs="Times New Roman"/>
          <w:color w:val="auto"/>
          <w:lang w:val="ro-RO"/>
        </w:rPr>
        <w:t xml:space="preserve">La cererea </w:t>
      </w:r>
      <w:r w:rsidR="00B72F3D" w:rsidRPr="00435DCF">
        <w:rPr>
          <w:rFonts w:ascii="Times New Roman" w:hAnsi="Times New Roman" w:cs="Times New Roman"/>
          <w:color w:val="auto"/>
          <w:lang w:val="ro-RO"/>
        </w:rPr>
        <w:t>operatorului sistemului de distribuţie</w:t>
      </w:r>
      <w:r w:rsidRPr="00435DCF">
        <w:rPr>
          <w:rFonts w:ascii="Times New Roman" w:hAnsi="Times New Roman" w:cs="Times New Roman"/>
          <w:color w:val="auto"/>
          <w:lang w:val="ro-RO"/>
        </w:rPr>
        <w:t>, producătorii</w:t>
      </w:r>
      <w:r w:rsidR="008F1175" w:rsidRPr="00435DCF">
        <w:rPr>
          <w:rFonts w:ascii="Times New Roman" w:hAnsi="Times New Roman" w:cs="Times New Roman"/>
          <w:color w:val="auto"/>
          <w:lang w:val="ro-RO"/>
        </w:rPr>
        <w:t>, furnizorii</w:t>
      </w:r>
      <w:r w:rsidRPr="00435DCF">
        <w:rPr>
          <w:rFonts w:ascii="Times New Roman" w:hAnsi="Times New Roman" w:cs="Times New Roman"/>
          <w:color w:val="auto"/>
          <w:lang w:val="ro-RO"/>
        </w:rPr>
        <w:t xml:space="preserve"> şi consumatorii finali racordaţi la reţelele electrice de distribuţie prezintă </w:t>
      </w:r>
      <w:r w:rsidR="00B72F3D" w:rsidRPr="00435DCF">
        <w:rPr>
          <w:rFonts w:ascii="Times New Roman" w:hAnsi="Times New Roman" w:cs="Times New Roman"/>
          <w:color w:val="auto"/>
          <w:lang w:val="ro-RO"/>
        </w:rPr>
        <w:t>operatorului sistemului de distribuţie</w:t>
      </w:r>
      <w:r w:rsidRPr="00435DCF">
        <w:rPr>
          <w:rFonts w:ascii="Times New Roman" w:hAnsi="Times New Roman" w:cs="Times New Roman"/>
          <w:color w:val="auto"/>
          <w:lang w:val="ro-RO"/>
        </w:rPr>
        <w:t xml:space="preserve"> informaţii necesare pentru: </w:t>
      </w:r>
    </w:p>
    <w:p w14:paraId="4D228A2A" w14:textId="77777777" w:rsidR="00D92924" w:rsidRPr="00435DCF" w:rsidRDefault="004A7FCF" w:rsidP="00F1629C">
      <w:pPr>
        <w:numPr>
          <w:ilvl w:val="0"/>
          <w:numId w:val="39"/>
        </w:numPr>
        <w:tabs>
          <w:tab w:val="clear" w:pos="720"/>
          <w:tab w:val="left" w:pos="567"/>
          <w:tab w:val="left" w:pos="851"/>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dezvoltarea  şi exploatarea reţelelor electrice de distribuţie, precum şi pentru înregistrarea şi analiza evenimentelor operative;</w:t>
      </w:r>
    </w:p>
    <w:p w14:paraId="411B4FB7" w14:textId="0034A984" w:rsidR="00D92924" w:rsidRPr="00435DCF" w:rsidRDefault="004A7FCF" w:rsidP="00F1629C">
      <w:pPr>
        <w:numPr>
          <w:ilvl w:val="0"/>
          <w:numId w:val="39"/>
        </w:numPr>
        <w:tabs>
          <w:tab w:val="clear" w:pos="720"/>
          <w:tab w:val="left" w:pos="567"/>
          <w:tab w:val="left" w:pos="851"/>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examinarea caracteristicilor consumului de energie electrică, producerii de energie electrică, precum şi alte informaţii necesare pentru îndeplinirea de către operatorul </w:t>
      </w:r>
      <w:r w:rsidR="004F2445" w:rsidRPr="00435DCF">
        <w:rPr>
          <w:rFonts w:ascii="Times New Roman" w:hAnsi="Times New Roman" w:cs="Times New Roman"/>
          <w:color w:val="auto"/>
          <w:lang w:val="ro-RO"/>
        </w:rPr>
        <w:t xml:space="preserve">sistemului </w:t>
      </w:r>
      <w:r w:rsidRPr="00435DCF">
        <w:rPr>
          <w:rFonts w:ascii="Times New Roman" w:hAnsi="Times New Roman" w:cs="Times New Roman"/>
          <w:color w:val="auto"/>
          <w:lang w:val="ro-RO"/>
        </w:rPr>
        <w:t xml:space="preserve">de distribuţie a funcţiilor sale; </w:t>
      </w:r>
    </w:p>
    <w:p w14:paraId="4FCDECE1" w14:textId="77777777" w:rsidR="00D92924" w:rsidRPr="00435DCF" w:rsidRDefault="004A7FCF" w:rsidP="00F1629C">
      <w:pPr>
        <w:numPr>
          <w:ilvl w:val="0"/>
          <w:numId w:val="39"/>
        </w:numPr>
        <w:tabs>
          <w:tab w:val="clear" w:pos="720"/>
          <w:tab w:val="left" w:pos="567"/>
          <w:tab w:val="num" w:pos="851"/>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acordarea accesului la reţelele electrice de distribuţie şi pentru utilizarea reţelelor electrice de distribuţie, precum şi pentru a elabora planul de investiţii şi planul de dezvoltare a reţelelor electrice de distribuţie; </w:t>
      </w:r>
    </w:p>
    <w:p w14:paraId="2A0565EE" w14:textId="77777777" w:rsidR="00D92924" w:rsidRPr="00435DCF" w:rsidRDefault="004A7FCF" w:rsidP="00F1629C">
      <w:pPr>
        <w:numPr>
          <w:ilvl w:val="0"/>
          <w:numId w:val="39"/>
        </w:numPr>
        <w:tabs>
          <w:tab w:val="clear" w:pos="720"/>
          <w:tab w:val="left" w:pos="567"/>
          <w:tab w:val="left" w:pos="851"/>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monitorizarea calităţii serviciului de distribuţie a energiei electrice; </w:t>
      </w:r>
    </w:p>
    <w:p w14:paraId="2C242E68" w14:textId="243CC2A4" w:rsidR="00D92924" w:rsidRPr="00435DCF" w:rsidRDefault="004A7FCF" w:rsidP="00F1629C">
      <w:pPr>
        <w:numPr>
          <w:ilvl w:val="0"/>
          <w:numId w:val="39"/>
        </w:numPr>
        <w:tabs>
          <w:tab w:val="clear" w:pos="720"/>
          <w:tab w:val="left" w:pos="567"/>
          <w:tab w:val="num" w:pos="993"/>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monitorizarea </w:t>
      </w:r>
      <w:r w:rsidR="00C3068D" w:rsidRPr="00435DCF">
        <w:rPr>
          <w:rFonts w:ascii="Times New Roman" w:hAnsi="Times New Roman" w:cs="Times New Roman"/>
          <w:color w:val="auto"/>
          <w:lang w:val="ro-RO"/>
        </w:rPr>
        <w:t xml:space="preserve">securităţii </w:t>
      </w:r>
      <w:r w:rsidRPr="00435DCF">
        <w:rPr>
          <w:rFonts w:ascii="Times New Roman" w:hAnsi="Times New Roman" w:cs="Times New Roman"/>
          <w:color w:val="auto"/>
          <w:lang w:val="ro-RO"/>
        </w:rPr>
        <w:t xml:space="preserve">aprovizionării cu energie electrică. </w:t>
      </w:r>
    </w:p>
    <w:p w14:paraId="57909B73" w14:textId="77777777" w:rsidR="00D92924" w:rsidRPr="00435DCF" w:rsidRDefault="00D92924">
      <w:pPr>
        <w:tabs>
          <w:tab w:val="decimal" w:pos="0"/>
          <w:tab w:val="left" w:pos="993"/>
        </w:tabs>
        <w:suppressAutoHyphens w:val="0"/>
        <w:spacing w:before="120" w:after="0" w:line="240" w:lineRule="auto"/>
        <w:ind w:left="567"/>
        <w:jc w:val="both"/>
        <w:rPr>
          <w:rFonts w:ascii="Times New Roman" w:hAnsi="Times New Roman" w:cs="Times New Roman"/>
          <w:color w:val="auto"/>
          <w:lang w:val="ro-RO"/>
        </w:rPr>
      </w:pPr>
    </w:p>
    <w:p w14:paraId="61A87E9D" w14:textId="6212D9BA" w:rsidR="00753543" w:rsidRPr="00435DCF" w:rsidRDefault="004A7FCF" w:rsidP="000C320C">
      <w:pPr>
        <w:pStyle w:val="Heading2"/>
        <w:rPr>
          <w:i/>
          <w:lang w:val="ro-RO"/>
        </w:rPr>
      </w:pPr>
      <w:bookmarkStart w:id="66" w:name="_Toc402352071"/>
      <w:bookmarkStart w:id="67" w:name="_Toc402524850"/>
      <w:r w:rsidRPr="00435DCF">
        <w:rPr>
          <w:b/>
          <w:lang w:val="ro-RO"/>
        </w:rPr>
        <w:t xml:space="preserve">Articolul </w:t>
      </w:r>
      <w:r w:rsidR="00EC686E" w:rsidRPr="00435DCF">
        <w:rPr>
          <w:b/>
          <w:lang w:val="ro-RO"/>
        </w:rPr>
        <w:t>45</w:t>
      </w:r>
      <w:r w:rsidR="00D50B9D" w:rsidRPr="00435DCF">
        <w:rPr>
          <w:b/>
          <w:lang w:val="ro-RO"/>
        </w:rPr>
        <w:t>.</w:t>
      </w:r>
      <w:r w:rsidRPr="00435DCF">
        <w:rPr>
          <w:b/>
          <w:i/>
          <w:lang w:val="ro-RO"/>
        </w:rPr>
        <w:t xml:space="preserve"> </w:t>
      </w:r>
      <w:r w:rsidR="0022278D" w:rsidRPr="00435DCF">
        <w:rPr>
          <w:lang w:val="ro-RO"/>
        </w:rPr>
        <w:t xml:space="preserve">Dezvoltarea reţelelor electrice de distribuţie şi </w:t>
      </w:r>
      <w:bookmarkStart w:id="68" w:name="OLE_LINK12"/>
      <w:bookmarkStart w:id="69" w:name="OLE_LINK13"/>
      <w:r w:rsidR="0022278D" w:rsidRPr="00435DCF">
        <w:rPr>
          <w:lang w:val="ro-RO"/>
        </w:rPr>
        <w:t>planurile de investiţii</w:t>
      </w:r>
      <w:bookmarkEnd w:id="66"/>
      <w:bookmarkEnd w:id="67"/>
      <w:r w:rsidR="0022278D" w:rsidRPr="00435DCF">
        <w:rPr>
          <w:i/>
          <w:lang w:val="ro-RO"/>
        </w:rPr>
        <w:t xml:space="preserve"> </w:t>
      </w:r>
      <w:bookmarkEnd w:id="68"/>
      <w:bookmarkEnd w:id="69"/>
    </w:p>
    <w:p w14:paraId="76A7BAFC" w14:textId="609C1342" w:rsidR="00D92924" w:rsidRPr="00435DCF" w:rsidRDefault="004A7FCF" w:rsidP="00F1629C">
      <w:pPr>
        <w:pStyle w:val="ListParagraph"/>
        <w:numPr>
          <w:ilvl w:val="0"/>
          <w:numId w:val="40"/>
        </w:numPr>
        <w:tabs>
          <w:tab w:val="left" w:pos="567"/>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Operatorul </w:t>
      </w:r>
      <w:r w:rsidR="004F2445" w:rsidRPr="00435DCF">
        <w:rPr>
          <w:rFonts w:ascii="Times New Roman" w:hAnsi="Times New Roman" w:cs="Times New Roman"/>
          <w:color w:val="auto"/>
          <w:sz w:val="24"/>
          <w:szCs w:val="24"/>
          <w:lang w:val="ro-RO"/>
        </w:rPr>
        <w:t xml:space="preserve">sistemului </w:t>
      </w:r>
      <w:r w:rsidRPr="00435DCF">
        <w:rPr>
          <w:rFonts w:ascii="Times New Roman" w:hAnsi="Times New Roman" w:cs="Times New Roman"/>
          <w:color w:val="auto"/>
          <w:sz w:val="24"/>
          <w:szCs w:val="24"/>
          <w:lang w:val="ro-RO"/>
        </w:rPr>
        <w:t xml:space="preserve">de distribuţie </w:t>
      </w:r>
      <w:bookmarkStart w:id="70" w:name="OLE_LINK10"/>
      <w:bookmarkStart w:id="71" w:name="OLE_LINK11"/>
      <w:r w:rsidRPr="00435DCF">
        <w:rPr>
          <w:rFonts w:ascii="Times New Roman" w:hAnsi="Times New Roman" w:cs="Times New Roman"/>
          <w:color w:val="auto"/>
          <w:sz w:val="24"/>
          <w:szCs w:val="24"/>
          <w:lang w:val="ro-RO"/>
        </w:rPr>
        <w:t xml:space="preserve">este responsabil de </w:t>
      </w:r>
      <w:bookmarkEnd w:id="70"/>
      <w:bookmarkEnd w:id="71"/>
      <w:r w:rsidRPr="00435DCF">
        <w:rPr>
          <w:rFonts w:ascii="Times New Roman" w:hAnsi="Times New Roman" w:cs="Times New Roman"/>
          <w:color w:val="auto"/>
          <w:sz w:val="24"/>
          <w:szCs w:val="24"/>
          <w:lang w:val="ro-RO"/>
        </w:rPr>
        <w:t xml:space="preserve">dezvoltarea reţelelor electrice de distribuţie în legătură cu creşterea cererii de energie electrică, astfel </w:t>
      </w:r>
      <w:r w:rsidR="00F5082A" w:rsidRPr="00435DCF">
        <w:rPr>
          <w:rFonts w:ascii="Times New Roman" w:hAnsi="Times New Roman" w:cs="Times New Roman"/>
          <w:color w:val="auto"/>
          <w:sz w:val="24"/>
          <w:szCs w:val="24"/>
          <w:lang w:val="ro-RO"/>
        </w:rPr>
        <w:t>încât</w:t>
      </w:r>
      <w:r w:rsidRPr="00435DCF">
        <w:rPr>
          <w:rFonts w:ascii="Times New Roman" w:hAnsi="Times New Roman" w:cs="Times New Roman"/>
          <w:color w:val="auto"/>
          <w:sz w:val="24"/>
          <w:szCs w:val="24"/>
          <w:lang w:val="ro-RO"/>
        </w:rPr>
        <w:t xml:space="preserve"> să fie asigurate fiabilitatea şi continuitatea în aprovizionarea consumatorilor cu energie electrică</w:t>
      </w:r>
      <w:r w:rsidR="006414BB" w:rsidRPr="00435DCF">
        <w:rPr>
          <w:rFonts w:ascii="Times New Roman" w:hAnsi="Times New Roman" w:cs="Times New Roman"/>
          <w:color w:val="auto"/>
          <w:sz w:val="24"/>
          <w:szCs w:val="24"/>
          <w:lang w:val="ro-RO"/>
        </w:rPr>
        <w:t xml:space="preserve">, </w:t>
      </w:r>
      <w:r w:rsidRPr="00435DCF">
        <w:rPr>
          <w:rFonts w:ascii="Times New Roman" w:hAnsi="Times New Roman" w:cs="Times New Roman"/>
          <w:color w:val="auto"/>
          <w:sz w:val="24"/>
          <w:szCs w:val="24"/>
          <w:lang w:val="ro-RO"/>
        </w:rPr>
        <w:t xml:space="preserve">cu respectarea prevederilor prezentei legi şi a </w:t>
      </w:r>
      <w:bookmarkStart w:id="72" w:name="OLE_LINK15"/>
      <w:r w:rsidR="00F72415" w:rsidRPr="00435DCF">
        <w:rPr>
          <w:rFonts w:ascii="Times New Roman" w:hAnsi="Times New Roman" w:cs="Times New Roman"/>
          <w:color w:val="auto"/>
          <w:sz w:val="24"/>
          <w:szCs w:val="24"/>
          <w:lang w:val="ro-RO"/>
        </w:rPr>
        <w:t>Normelor tehnice a reţelelor electrice</w:t>
      </w:r>
      <w:r w:rsidRPr="00435DCF">
        <w:rPr>
          <w:rFonts w:ascii="Times New Roman" w:hAnsi="Times New Roman" w:cs="Times New Roman"/>
          <w:color w:val="auto"/>
          <w:sz w:val="24"/>
          <w:szCs w:val="24"/>
          <w:lang w:val="ro-RO"/>
        </w:rPr>
        <w:t xml:space="preserve">, </w:t>
      </w:r>
      <w:bookmarkEnd w:id="72"/>
      <w:r w:rsidRPr="00435DCF">
        <w:rPr>
          <w:rFonts w:ascii="Times New Roman" w:hAnsi="Times New Roman" w:cs="Times New Roman"/>
          <w:color w:val="auto"/>
          <w:sz w:val="24"/>
          <w:szCs w:val="24"/>
          <w:lang w:val="ro-RO"/>
        </w:rPr>
        <w:t xml:space="preserve">aprobat de Agenţie. Cheltuielile de dezvoltare a reţelelor electrice de distribuţie le suportă operatorul </w:t>
      </w:r>
      <w:r w:rsidR="001C15F4" w:rsidRPr="00435DCF">
        <w:rPr>
          <w:rFonts w:ascii="Times New Roman" w:hAnsi="Times New Roman" w:cs="Times New Roman"/>
          <w:color w:val="auto"/>
          <w:sz w:val="24"/>
          <w:szCs w:val="24"/>
          <w:lang w:val="ro-RO"/>
        </w:rPr>
        <w:t xml:space="preserve">sistemului </w:t>
      </w:r>
      <w:r w:rsidRPr="00435DCF">
        <w:rPr>
          <w:rFonts w:ascii="Times New Roman" w:hAnsi="Times New Roman" w:cs="Times New Roman"/>
          <w:color w:val="auto"/>
          <w:sz w:val="24"/>
          <w:szCs w:val="24"/>
          <w:lang w:val="ro-RO"/>
        </w:rPr>
        <w:t xml:space="preserve">de distribuţie. Aceste cheltuieli se iau în considerare la stabilirea tarifelor pentru </w:t>
      </w:r>
      <w:r w:rsidR="00CC43BC" w:rsidRPr="00435DCF">
        <w:rPr>
          <w:rFonts w:ascii="Times New Roman" w:hAnsi="Times New Roman" w:cs="Times New Roman"/>
          <w:color w:val="auto"/>
          <w:sz w:val="24"/>
          <w:szCs w:val="24"/>
          <w:lang w:val="ro-RO"/>
        </w:rPr>
        <w:t xml:space="preserve">serviciul de </w:t>
      </w:r>
      <w:r w:rsidRPr="00435DCF">
        <w:rPr>
          <w:rFonts w:ascii="Times New Roman" w:hAnsi="Times New Roman" w:cs="Times New Roman"/>
          <w:color w:val="auto"/>
          <w:sz w:val="24"/>
          <w:szCs w:val="24"/>
          <w:lang w:val="ro-RO"/>
        </w:rPr>
        <w:t>distribuţi</w:t>
      </w:r>
      <w:r w:rsidR="00CC43BC" w:rsidRPr="00435DCF">
        <w:rPr>
          <w:rFonts w:ascii="Times New Roman" w:hAnsi="Times New Roman" w:cs="Times New Roman"/>
          <w:color w:val="auto"/>
          <w:sz w:val="24"/>
          <w:szCs w:val="24"/>
          <w:lang w:val="ro-RO"/>
        </w:rPr>
        <w:t xml:space="preserve">e </w:t>
      </w:r>
      <w:r w:rsidRPr="00435DCF">
        <w:rPr>
          <w:rFonts w:ascii="Times New Roman" w:hAnsi="Times New Roman" w:cs="Times New Roman"/>
          <w:color w:val="auto"/>
          <w:sz w:val="24"/>
          <w:szCs w:val="24"/>
          <w:lang w:val="ro-RO"/>
        </w:rPr>
        <w:t xml:space="preserve">a energiei electrice în cazul în care s-au efectuat în conformitate cu condiţiile stipulate în licenţă, în metodologia de calculare a tarifelor şi </w:t>
      </w:r>
      <w:bookmarkStart w:id="73" w:name="OLE_LINK16"/>
      <w:bookmarkStart w:id="74" w:name="OLE_LINK17"/>
      <w:r w:rsidRPr="00435DCF">
        <w:rPr>
          <w:rFonts w:ascii="Times New Roman" w:hAnsi="Times New Roman" w:cs="Times New Roman"/>
          <w:color w:val="auto"/>
          <w:sz w:val="24"/>
          <w:szCs w:val="24"/>
          <w:lang w:val="ro-RO"/>
        </w:rPr>
        <w:t>în regulamentul privind principiile de planificare, aprobare şi efectuare a investiţiilor în sectorul energetic şi modul de recuperare a acestora prin tarif</w:t>
      </w:r>
      <w:r w:rsidR="00CC43BC" w:rsidRPr="00435DCF">
        <w:rPr>
          <w:rFonts w:ascii="Times New Roman" w:hAnsi="Times New Roman" w:cs="Times New Roman"/>
          <w:color w:val="auto"/>
          <w:sz w:val="24"/>
          <w:szCs w:val="24"/>
          <w:lang w:val="ro-RO"/>
        </w:rPr>
        <w:t xml:space="preserve"> (în continuare regulamentul privind investiţiile)</w:t>
      </w:r>
      <w:r w:rsidRPr="00435DCF">
        <w:rPr>
          <w:rFonts w:ascii="Times New Roman" w:hAnsi="Times New Roman" w:cs="Times New Roman"/>
          <w:color w:val="auto"/>
          <w:sz w:val="24"/>
          <w:szCs w:val="24"/>
          <w:lang w:val="ro-RO"/>
        </w:rPr>
        <w:t>, aprobate de Agenţie</w:t>
      </w:r>
      <w:bookmarkEnd w:id="73"/>
      <w:bookmarkEnd w:id="74"/>
      <w:r w:rsidRPr="00435DCF">
        <w:rPr>
          <w:rFonts w:ascii="Times New Roman" w:hAnsi="Times New Roman" w:cs="Times New Roman"/>
          <w:color w:val="auto"/>
          <w:sz w:val="24"/>
          <w:szCs w:val="24"/>
          <w:lang w:val="ro-RO"/>
        </w:rPr>
        <w:t>.</w:t>
      </w:r>
    </w:p>
    <w:p w14:paraId="1BBD590C" w14:textId="55B00F88" w:rsidR="00D92924" w:rsidRPr="00435DCF" w:rsidRDefault="004A7FCF" w:rsidP="00F1629C">
      <w:pPr>
        <w:pStyle w:val="ListParagraph"/>
        <w:numPr>
          <w:ilvl w:val="0"/>
          <w:numId w:val="40"/>
        </w:numPr>
        <w:tabs>
          <w:tab w:val="left" w:pos="567"/>
        </w:tabs>
        <w:suppressAutoHyphens w:val="0"/>
        <w:spacing w:before="120" w:line="240" w:lineRule="auto"/>
        <w:ind w:left="0" w:firstLine="0"/>
        <w:contextualSpacing w:val="0"/>
        <w:jc w:val="both"/>
        <w:rPr>
          <w:rFonts w:ascii="Times New Roman" w:hAnsi="Times New Roman" w:cs="Times New Roman"/>
          <w:color w:val="auto"/>
          <w:spacing w:val="4"/>
          <w:sz w:val="24"/>
          <w:szCs w:val="24"/>
          <w:lang w:val="ro-RO"/>
        </w:rPr>
      </w:pPr>
      <w:r w:rsidRPr="00435DCF">
        <w:rPr>
          <w:rFonts w:ascii="Times New Roman" w:hAnsi="Times New Roman" w:cs="Times New Roman"/>
          <w:color w:val="auto"/>
          <w:spacing w:val="4"/>
          <w:sz w:val="24"/>
          <w:szCs w:val="24"/>
          <w:lang w:val="ro-RO"/>
        </w:rPr>
        <w:t xml:space="preserve">La dezvoltarea reţelelor electrice de distribuţie, operatorii </w:t>
      </w:r>
      <w:r w:rsidR="001C15F4" w:rsidRPr="00435DCF">
        <w:rPr>
          <w:rFonts w:ascii="Times New Roman" w:hAnsi="Times New Roman" w:cs="Times New Roman"/>
          <w:color w:val="auto"/>
          <w:spacing w:val="4"/>
          <w:sz w:val="24"/>
          <w:szCs w:val="24"/>
          <w:lang w:val="ro-RO"/>
        </w:rPr>
        <w:t xml:space="preserve">sistemelor </w:t>
      </w:r>
      <w:r w:rsidRPr="00435DCF">
        <w:rPr>
          <w:rFonts w:ascii="Times New Roman" w:hAnsi="Times New Roman" w:cs="Times New Roman"/>
          <w:color w:val="auto"/>
          <w:spacing w:val="4"/>
          <w:sz w:val="24"/>
          <w:szCs w:val="24"/>
          <w:lang w:val="ro-RO"/>
        </w:rPr>
        <w:t xml:space="preserve">de distribuţie trebuie să ţină cont de  interesele de mediu şi de eficienţa energetică, să aplice metode moderne de management al eficienţei energetice/gestionare a cererii sau de producerea distribuită care poate înlocui unele măsuri de modernizare sau de dezvoltare a reţelelor electrice de distribuţie. </w:t>
      </w:r>
    </w:p>
    <w:p w14:paraId="4A0DF2CE" w14:textId="2CA0E8A4" w:rsidR="00D92924" w:rsidRPr="00435DCF" w:rsidRDefault="004A7FCF" w:rsidP="00F1629C">
      <w:pPr>
        <w:pStyle w:val="ListParagraph"/>
        <w:numPr>
          <w:ilvl w:val="0"/>
          <w:numId w:val="40"/>
        </w:numPr>
        <w:tabs>
          <w:tab w:val="left" w:pos="567"/>
        </w:tabs>
        <w:suppressAutoHyphens w:val="0"/>
        <w:spacing w:before="120" w:line="240" w:lineRule="auto"/>
        <w:ind w:left="0" w:firstLine="0"/>
        <w:contextualSpacing w:val="0"/>
        <w:jc w:val="both"/>
        <w:rPr>
          <w:rFonts w:ascii="Times New Roman" w:hAnsi="Times New Roman" w:cs="Times New Roman"/>
          <w:color w:val="auto"/>
          <w:spacing w:val="4"/>
          <w:sz w:val="24"/>
          <w:szCs w:val="24"/>
          <w:lang w:val="ro-RO"/>
        </w:rPr>
      </w:pPr>
      <w:r w:rsidRPr="00435DCF">
        <w:rPr>
          <w:rFonts w:ascii="Times New Roman" w:hAnsi="Times New Roman" w:cs="Times New Roman"/>
          <w:color w:val="auto"/>
          <w:spacing w:val="4"/>
          <w:sz w:val="24"/>
          <w:szCs w:val="24"/>
          <w:lang w:val="ro-RO"/>
        </w:rPr>
        <w:t xml:space="preserve">Operatorul </w:t>
      </w:r>
      <w:r w:rsidR="004F2445" w:rsidRPr="00435DCF">
        <w:rPr>
          <w:rFonts w:ascii="Times New Roman" w:hAnsi="Times New Roman" w:cs="Times New Roman"/>
          <w:color w:val="auto"/>
          <w:spacing w:val="4"/>
          <w:sz w:val="24"/>
          <w:szCs w:val="24"/>
          <w:lang w:val="ro-RO"/>
        </w:rPr>
        <w:t xml:space="preserve">sistemului </w:t>
      </w:r>
      <w:r w:rsidRPr="00435DCF">
        <w:rPr>
          <w:rFonts w:ascii="Times New Roman" w:hAnsi="Times New Roman" w:cs="Times New Roman"/>
          <w:color w:val="auto"/>
          <w:spacing w:val="4"/>
          <w:sz w:val="24"/>
          <w:szCs w:val="24"/>
          <w:lang w:val="ro-RO"/>
        </w:rPr>
        <w:t>de distribuţie</w:t>
      </w:r>
      <w:r w:rsidR="006414BB" w:rsidRPr="00435DCF">
        <w:rPr>
          <w:rFonts w:ascii="Times New Roman" w:hAnsi="Times New Roman" w:cs="Times New Roman"/>
          <w:color w:val="auto"/>
          <w:spacing w:val="4"/>
          <w:sz w:val="24"/>
          <w:szCs w:val="24"/>
          <w:lang w:val="ro-RO"/>
        </w:rPr>
        <w:t xml:space="preserve"> </w:t>
      </w:r>
      <w:r w:rsidRPr="00435DCF">
        <w:rPr>
          <w:rFonts w:ascii="Times New Roman" w:hAnsi="Times New Roman" w:cs="Times New Roman"/>
          <w:color w:val="auto"/>
          <w:spacing w:val="4"/>
          <w:sz w:val="24"/>
          <w:szCs w:val="24"/>
          <w:lang w:val="ro-RO"/>
        </w:rPr>
        <w:t>este obligat, ţinînd cont de strategia energetică aprobată de Guvern şi de datele statistice privind balanţa energetică, de oferta şi de cererea energiei electrice actuale şi  prognozate să elaboreze şi, după consultarea prealabilă cu participanţii la piaţă interesaţi, să prezinte Agenţiei spre aprobare un plan de dezvoltare a reţelelor electrice de distribuţie pentru trei ani</w:t>
      </w:r>
      <w:r w:rsidR="00BC6765" w:rsidRPr="00435DCF">
        <w:rPr>
          <w:rFonts w:ascii="Times New Roman" w:hAnsi="Times New Roman" w:cs="Times New Roman"/>
          <w:color w:val="auto"/>
          <w:spacing w:val="4"/>
          <w:sz w:val="24"/>
          <w:szCs w:val="24"/>
          <w:lang w:val="ro-RO"/>
        </w:rPr>
        <w:t xml:space="preserve"> (în continuare planul de dezvoltare)</w:t>
      </w:r>
      <w:r w:rsidRPr="00435DCF">
        <w:rPr>
          <w:rFonts w:ascii="Times New Roman" w:hAnsi="Times New Roman" w:cs="Times New Roman"/>
          <w:color w:val="auto"/>
          <w:spacing w:val="4"/>
          <w:sz w:val="24"/>
          <w:szCs w:val="24"/>
          <w:lang w:val="ro-RO"/>
        </w:rPr>
        <w:t xml:space="preserve">. Planul de dezvoltare trebuie să conţină măsuri eficiente pentru a garanta fiabilitatea sistemului electroenergetic şi </w:t>
      </w:r>
      <w:r w:rsidR="00C3068D" w:rsidRPr="00435DCF">
        <w:rPr>
          <w:rFonts w:ascii="Times New Roman" w:hAnsi="Times New Roman" w:cs="Times New Roman"/>
          <w:color w:val="auto"/>
          <w:spacing w:val="4"/>
          <w:sz w:val="24"/>
          <w:szCs w:val="24"/>
          <w:lang w:val="ro-RO"/>
        </w:rPr>
        <w:t xml:space="preserve">securitatea </w:t>
      </w:r>
      <w:r w:rsidRPr="00435DCF">
        <w:rPr>
          <w:rFonts w:ascii="Times New Roman" w:hAnsi="Times New Roman" w:cs="Times New Roman"/>
          <w:color w:val="auto"/>
          <w:spacing w:val="4"/>
          <w:sz w:val="24"/>
          <w:szCs w:val="24"/>
          <w:lang w:val="ro-RO"/>
        </w:rPr>
        <w:t>aprovizionării cu energie electrică</w:t>
      </w:r>
      <w:r w:rsidR="00613162" w:rsidRPr="00435DCF">
        <w:rPr>
          <w:rFonts w:ascii="Times New Roman" w:hAnsi="Times New Roman" w:cs="Times New Roman"/>
          <w:color w:val="auto"/>
          <w:spacing w:val="4"/>
          <w:sz w:val="24"/>
          <w:szCs w:val="24"/>
          <w:lang w:val="ro-RO"/>
        </w:rPr>
        <w:t xml:space="preserve"> şi</w:t>
      </w:r>
      <w:r w:rsidRPr="00435DCF">
        <w:rPr>
          <w:rFonts w:ascii="Times New Roman" w:hAnsi="Times New Roman" w:cs="Times New Roman"/>
          <w:color w:val="auto"/>
          <w:spacing w:val="4"/>
          <w:sz w:val="24"/>
          <w:szCs w:val="24"/>
          <w:lang w:val="ro-RO"/>
        </w:rPr>
        <w:t xml:space="preserve"> să indice participanţilor la piaţa energiei electrice principalele linii electrice de distribuţie care se preconizează a fi </w:t>
      </w:r>
      <w:r w:rsidRPr="00435DCF">
        <w:rPr>
          <w:rFonts w:ascii="Times New Roman" w:hAnsi="Times New Roman" w:cs="Times New Roman"/>
          <w:color w:val="auto"/>
          <w:spacing w:val="4"/>
          <w:sz w:val="24"/>
          <w:szCs w:val="24"/>
          <w:lang w:val="ro-RO"/>
        </w:rPr>
        <w:lastRenderedPageBreak/>
        <w:t>reconstruite sau reabilitate în trei ani, să conţină informaţii cu privire la investiţiile deja stabilite şi să identifice noi investiţii  care trebuie să fie efectuate în trei ani, să prevadă un interval de timp pentru toate proiectele de investiţii.</w:t>
      </w:r>
      <w:r w:rsidR="006414BB" w:rsidRPr="00435DCF">
        <w:rPr>
          <w:rFonts w:ascii="Times New Roman" w:hAnsi="Times New Roman" w:cs="Times New Roman"/>
          <w:color w:val="auto"/>
          <w:spacing w:val="4"/>
          <w:sz w:val="24"/>
          <w:szCs w:val="24"/>
          <w:lang w:val="ro-RO"/>
        </w:rPr>
        <w:t xml:space="preserve"> </w:t>
      </w:r>
      <w:r w:rsidRPr="00435DCF">
        <w:rPr>
          <w:rFonts w:ascii="Times New Roman" w:hAnsi="Times New Roman" w:cs="Times New Roman"/>
          <w:color w:val="auto"/>
          <w:spacing w:val="4"/>
          <w:sz w:val="24"/>
          <w:szCs w:val="24"/>
          <w:lang w:val="ro-RO"/>
        </w:rPr>
        <w:t xml:space="preserve">Planul de dezvoltare trebuie să conţină, fără a se limita: </w:t>
      </w:r>
    </w:p>
    <w:p w14:paraId="1428B3B0" w14:textId="34099461" w:rsidR="00D92924" w:rsidRPr="00435DCF" w:rsidRDefault="004A7FCF" w:rsidP="00F1629C">
      <w:pPr>
        <w:numPr>
          <w:ilvl w:val="0"/>
          <w:numId w:val="100"/>
        </w:numPr>
        <w:tabs>
          <w:tab w:val="left" w:pos="567"/>
        </w:tabs>
        <w:suppressAutoHyphens w:val="0"/>
        <w:spacing w:before="120" w:after="0" w:line="240" w:lineRule="auto"/>
        <w:ind w:left="0" w:firstLine="284"/>
        <w:jc w:val="both"/>
        <w:rPr>
          <w:rFonts w:ascii="Times New Roman" w:hAnsi="Times New Roman" w:cs="Times New Roman"/>
          <w:color w:val="auto"/>
          <w:spacing w:val="4"/>
          <w:lang w:val="ro-RO"/>
        </w:rPr>
      </w:pPr>
      <w:r w:rsidRPr="00435DCF">
        <w:rPr>
          <w:rFonts w:ascii="Times New Roman" w:hAnsi="Times New Roman" w:cs="Times New Roman"/>
          <w:color w:val="auto"/>
          <w:lang w:val="ro-RO"/>
        </w:rPr>
        <w:t xml:space="preserve">descrierea detaliată a infrastructurii existente, a stării ei actuale, </w:t>
      </w:r>
      <w:r w:rsidR="002C5473" w:rsidRPr="00435DCF">
        <w:rPr>
          <w:rFonts w:ascii="Times New Roman" w:hAnsi="Times New Roman" w:cs="Times New Roman"/>
          <w:color w:val="auto"/>
          <w:lang w:val="ro-RO"/>
        </w:rPr>
        <w:t xml:space="preserve">a </w:t>
      </w:r>
      <w:r w:rsidRPr="00435DCF">
        <w:rPr>
          <w:rFonts w:ascii="Times New Roman" w:hAnsi="Times New Roman" w:cs="Times New Roman"/>
          <w:color w:val="auto"/>
          <w:lang w:val="ro-RO"/>
        </w:rPr>
        <w:t xml:space="preserve">gradului de uzură, lista intervenţiilor efectuate în ultimul an, precum şi rezultatele obţinute în urma studiilor efectuate privind dezvoltarea reţelelor şi </w:t>
      </w:r>
      <w:r w:rsidR="007A719D" w:rsidRPr="00435DCF">
        <w:rPr>
          <w:rFonts w:ascii="Times New Roman" w:hAnsi="Times New Roman" w:cs="Times New Roman"/>
          <w:color w:val="auto"/>
          <w:lang w:val="ro-RO"/>
        </w:rPr>
        <w:t>privind instalarea echipamentelor de măsurare</w:t>
      </w:r>
      <w:r w:rsidRPr="00435DCF">
        <w:rPr>
          <w:rFonts w:ascii="Times New Roman" w:hAnsi="Times New Roman" w:cs="Times New Roman"/>
          <w:color w:val="auto"/>
          <w:lang w:val="ro-RO"/>
        </w:rPr>
        <w:t>;</w:t>
      </w:r>
    </w:p>
    <w:p w14:paraId="78821B29" w14:textId="58A0E9D2" w:rsidR="00D92924" w:rsidRPr="00435DCF" w:rsidRDefault="004A7FCF" w:rsidP="00F1629C">
      <w:pPr>
        <w:numPr>
          <w:ilvl w:val="0"/>
          <w:numId w:val="100"/>
        </w:numPr>
        <w:tabs>
          <w:tab w:val="left" w:pos="567"/>
        </w:tabs>
        <w:suppressAutoHyphens w:val="0"/>
        <w:spacing w:before="120" w:after="0" w:line="240" w:lineRule="auto"/>
        <w:ind w:left="0" w:firstLine="284"/>
        <w:jc w:val="both"/>
        <w:rPr>
          <w:rFonts w:ascii="Times New Roman" w:hAnsi="Times New Roman" w:cs="Times New Roman"/>
          <w:color w:val="auto"/>
          <w:spacing w:val="4"/>
          <w:lang w:val="ro-RO"/>
        </w:rPr>
      </w:pPr>
      <w:r w:rsidRPr="00435DCF">
        <w:rPr>
          <w:rFonts w:ascii="Times New Roman" w:hAnsi="Times New Roman" w:cs="Times New Roman"/>
          <w:color w:val="auto"/>
          <w:lang w:val="ro-RO"/>
        </w:rPr>
        <w:t xml:space="preserve">descrierea reţelelor electrice de distribuţie şi </w:t>
      </w:r>
      <w:r w:rsidR="00846553" w:rsidRPr="00435DCF">
        <w:rPr>
          <w:rFonts w:ascii="Times New Roman" w:hAnsi="Times New Roman" w:cs="Times New Roman"/>
          <w:color w:val="auto"/>
          <w:lang w:val="ro-RO"/>
        </w:rPr>
        <w:t xml:space="preserve">a </w:t>
      </w:r>
      <w:r w:rsidRPr="00435DCF">
        <w:rPr>
          <w:rFonts w:ascii="Times New Roman" w:hAnsi="Times New Roman" w:cs="Times New Roman"/>
          <w:color w:val="auto"/>
          <w:lang w:val="ro-RO"/>
        </w:rPr>
        <w:t>obiectivelor aferente, necesare de a fi construite, modernizate, reconstruite în următorii ani</w:t>
      </w:r>
      <w:r w:rsidR="0018019F" w:rsidRPr="00435DCF">
        <w:rPr>
          <w:rFonts w:ascii="Times New Roman" w:hAnsi="Times New Roman" w:cs="Times New Roman"/>
          <w:color w:val="auto"/>
          <w:lang w:val="ro-RO"/>
        </w:rPr>
        <w:t>.</w:t>
      </w:r>
      <w:r w:rsidRPr="00435DCF">
        <w:rPr>
          <w:rFonts w:ascii="Times New Roman" w:hAnsi="Times New Roman" w:cs="Times New Roman"/>
          <w:color w:val="auto"/>
          <w:lang w:val="ro-RO"/>
        </w:rPr>
        <w:t xml:space="preserve"> </w:t>
      </w:r>
      <w:r w:rsidR="0018019F" w:rsidRPr="00435DCF">
        <w:rPr>
          <w:rFonts w:ascii="Times New Roman" w:hAnsi="Times New Roman" w:cs="Times New Roman"/>
          <w:color w:val="auto"/>
          <w:lang w:val="ro-RO"/>
        </w:rPr>
        <w:t>În legătură cu executarea prevederii respective operatorul sistemului de distribuţie trebuie să descrie scenariile de integrare a centralelor electrice care produc energie electrică din surse regenerabile de energie din perspectiva analizei cost-beneficiu, în conformitate cu ţintele naţionale stabilite în actele normative în domeniul energiei</w:t>
      </w:r>
      <w:r w:rsidR="00C92305" w:rsidRPr="00435DCF">
        <w:rPr>
          <w:rFonts w:ascii="Times New Roman" w:hAnsi="Times New Roman" w:cs="Times New Roman"/>
          <w:color w:val="auto"/>
          <w:lang w:val="ro-RO"/>
        </w:rPr>
        <w:t xml:space="preserve"> regenerabile</w:t>
      </w:r>
      <w:r w:rsidRPr="00435DCF">
        <w:rPr>
          <w:rFonts w:ascii="Times New Roman" w:hAnsi="Times New Roman" w:cs="Times New Roman"/>
          <w:color w:val="auto"/>
          <w:lang w:val="ro-RO"/>
        </w:rPr>
        <w:t>;</w:t>
      </w:r>
    </w:p>
    <w:p w14:paraId="1751AF03" w14:textId="3DE4EA97" w:rsidR="00D92924" w:rsidRPr="00435DCF" w:rsidRDefault="004A7FCF" w:rsidP="00F1629C">
      <w:pPr>
        <w:numPr>
          <w:ilvl w:val="0"/>
          <w:numId w:val="100"/>
        </w:numPr>
        <w:tabs>
          <w:tab w:val="left"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estimarea capacităţilor necesare, prognoza evoluţiei producerii, inclusiv a producerii din surse regenerabile de energie, măsuri de eficienţă energetică</w:t>
      </w:r>
      <w:r w:rsidR="0089765C" w:rsidRPr="00435DCF">
        <w:rPr>
          <w:rFonts w:ascii="Times New Roman" w:hAnsi="Times New Roman" w:cs="Times New Roman"/>
          <w:color w:val="auto"/>
          <w:lang w:val="ro-RO"/>
        </w:rPr>
        <w:t xml:space="preserve"> şi </w:t>
      </w:r>
      <w:r w:rsidRPr="00435DCF">
        <w:rPr>
          <w:rFonts w:ascii="Times New Roman" w:hAnsi="Times New Roman" w:cs="Times New Roman"/>
          <w:color w:val="auto"/>
          <w:lang w:val="ro-RO"/>
        </w:rPr>
        <w:t>prognoza consumului;</w:t>
      </w:r>
    </w:p>
    <w:p w14:paraId="33B3B1B3" w14:textId="135ABCDA" w:rsidR="00D92924" w:rsidRPr="00435DCF" w:rsidRDefault="004A7FCF" w:rsidP="00F1629C">
      <w:pPr>
        <w:numPr>
          <w:ilvl w:val="0"/>
          <w:numId w:val="100"/>
        </w:numPr>
        <w:tabs>
          <w:tab w:val="left"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descrierea detaliată a mijloacelor şi a investiţiilor necesare pentru a satisface cererea prognozată de energie electrică;</w:t>
      </w:r>
    </w:p>
    <w:p w14:paraId="0FB4EEEE" w14:textId="77777777" w:rsidR="00D92924" w:rsidRPr="00435DCF" w:rsidRDefault="004A7FCF" w:rsidP="00F1629C">
      <w:pPr>
        <w:numPr>
          <w:ilvl w:val="0"/>
          <w:numId w:val="100"/>
        </w:numPr>
        <w:tabs>
          <w:tab w:val="left"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descrierea investiţiilor care au fost aprobate şi care urmează să fie aprobate şi efectuate în următorii trei ani, precum şi calendarul pentru aceste proiecte; </w:t>
      </w:r>
    </w:p>
    <w:p w14:paraId="2B3EDE34" w14:textId="6E8E0B93" w:rsidR="00D92924" w:rsidRPr="00435DCF" w:rsidRDefault="004A7FCF" w:rsidP="00F1629C">
      <w:pPr>
        <w:numPr>
          <w:ilvl w:val="0"/>
          <w:numId w:val="100"/>
        </w:numPr>
        <w:tabs>
          <w:tab w:val="left"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obiectivele planificate de a fi obţinute în urma implementării planului de dezvoltare, în special, în ceea ce priveşte durata întreruperilor şi </w:t>
      </w:r>
      <w:r w:rsidR="00846553" w:rsidRPr="00435DCF">
        <w:rPr>
          <w:rFonts w:ascii="Times New Roman" w:hAnsi="Times New Roman" w:cs="Times New Roman"/>
          <w:color w:val="auto"/>
          <w:lang w:val="ro-RO"/>
        </w:rPr>
        <w:t xml:space="preserve">tensiunea </w:t>
      </w:r>
      <w:r w:rsidRPr="00435DCF">
        <w:rPr>
          <w:rFonts w:ascii="Times New Roman" w:hAnsi="Times New Roman" w:cs="Times New Roman"/>
          <w:color w:val="auto"/>
          <w:lang w:val="ro-RO"/>
        </w:rPr>
        <w:t>în reţelele electrice</w:t>
      </w:r>
      <w:r w:rsidR="00BC0DAD" w:rsidRPr="00435DCF">
        <w:rPr>
          <w:rFonts w:ascii="Times New Roman" w:hAnsi="Times New Roman" w:cs="Times New Roman"/>
          <w:color w:val="auto"/>
          <w:lang w:val="ro-RO"/>
        </w:rPr>
        <w:t xml:space="preserve"> de distribuţie</w:t>
      </w:r>
      <w:r w:rsidRPr="00435DCF">
        <w:rPr>
          <w:rFonts w:ascii="Times New Roman" w:hAnsi="Times New Roman" w:cs="Times New Roman"/>
          <w:color w:val="auto"/>
          <w:lang w:val="ro-RO"/>
        </w:rPr>
        <w:t xml:space="preserve">; </w:t>
      </w:r>
    </w:p>
    <w:p w14:paraId="25DF3E25" w14:textId="77777777" w:rsidR="00D92924" w:rsidRPr="00435DCF" w:rsidRDefault="004A7FCF" w:rsidP="00F1629C">
      <w:pPr>
        <w:numPr>
          <w:ilvl w:val="0"/>
          <w:numId w:val="100"/>
        </w:numPr>
        <w:tabs>
          <w:tab w:val="left"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descrierea politicii de întreţinere care trebuie respectată pentru a garanta eficienţa, securitatea şi disponibilitatea permanentă a reţelelor electrice de distribuţie existente şi a instalaţiilor aferente; </w:t>
      </w:r>
    </w:p>
    <w:p w14:paraId="005FCF56" w14:textId="0B4531C8" w:rsidR="00D92924" w:rsidRPr="00435DCF" w:rsidRDefault="004A7FCF" w:rsidP="00F1629C">
      <w:pPr>
        <w:numPr>
          <w:ilvl w:val="0"/>
          <w:numId w:val="40"/>
        </w:numPr>
        <w:tabs>
          <w:tab w:val="left"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La elaborarea planului de dezvoltare, operatorul </w:t>
      </w:r>
      <w:r w:rsidR="00BC0DAD" w:rsidRPr="00435DCF">
        <w:rPr>
          <w:rFonts w:ascii="Times New Roman" w:hAnsi="Times New Roman" w:cs="Times New Roman"/>
          <w:color w:val="auto"/>
          <w:lang w:val="ro-RO"/>
        </w:rPr>
        <w:t xml:space="preserve">sistemului </w:t>
      </w:r>
      <w:r w:rsidRPr="00435DCF">
        <w:rPr>
          <w:rFonts w:ascii="Times New Roman" w:hAnsi="Times New Roman" w:cs="Times New Roman"/>
          <w:color w:val="auto"/>
          <w:lang w:val="ro-RO"/>
        </w:rPr>
        <w:t>de distribuţie trebuie să formuleze ipoteze rezonabile privind evoluţia producerii, a furnizării şi a consumului de energie electrică, luând în con</w:t>
      </w:r>
      <w:r w:rsidRPr="00435DCF">
        <w:rPr>
          <w:rFonts w:ascii="Times New Roman" w:hAnsi="Times New Roman" w:cs="Times New Roman"/>
          <w:color w:val="auto"/>
          <w:lang w:val="ro-RO"/>
        </w:rPr>
        <w:softHyphen/>
        <w:t xml:space="preserve">siderare planurile de investiţii pentru reţelele adiacente. În acest scop, operatorul </w:t>
      </w:r>
      <w:r w:rsidR="00BC0DAD" w:rsidRPr="00435DCF">
        <w:rPr>
          <w:rFonts w:ascii="Times New Roman" w:hAnsi="Times New Roman" w:cs="Times New Roman"/>
          <w:color w:val="auto"/>
          <w:lang w:val="ro-RO"/>
        </w:rPr>
        <w:t xml:space="preserve">sistemului </w:t>
      </w:r>
      <w:r w:rsidRPr="00435DCF">
        <w:rPr>
          <w:rFonts w:ascii="Times New Roman" w:hAnsi="Times New Roman" w:cs="Times New Roman"/>
          <w:color w:val="auto"/>
          <w:lang w:val="ro-RO"/>
        </w:rPr>
        <w:t xml:space="preserve">de distribuţie colaborează cu operatorul </w:t>
      </w:r>
      <w:r w:rsidR="00BC0DAD" w:rsidRPr="00435DCF">
        <w:rPr>
          <w:rFonts w:ascii="Times New Roman" w:hAnsi="Times New Roman" w:cs="Times New Roman"/>
          <w:color w:val="auto"/>
          <w:lang w:val="ro-RO"/>
        </w:rPr>
        <w:t xml:space="preserve">sistemului </w:t>
      </w:r>
      <w:r w:rsidRPr="00435DCF">
        <w:rPr>
          <w:rFonts w:ascii="Times New Roman" w:hAnsi="Times New Roman" w:cs="Times New Roman"/>
          <w:color w:val="auto"/>
          <w:lang w:val="ro-RO"/>
        </w:rPr>
        <w:t>de transport şi cu alţi operatori</w:t>
      </w:r>
      <w:r w:rsidR="00BC0DAD" w:rsidRPr="00435DCF">
        <w:rPr>
          <w:rFonts w:ascii="Times New Roman" w:hAnsi="Times New Roman" w:cs="Times New Roman"/>
          <w:color w:val="auto"/>
          <w:lang w:val="ro-RO"/>
        </w:rPr>
        <w:t xml:space="preserve"> ai sistemelor</w:t>
      </w:r>
      <w:r w:rsidRPr="00435DCF">
        <w:rPr>
          <w:rFonts w:ascii="Times New Roman" w:hAnsi="Times New Roman" w:cs="Times New Roman"/>
          <w:color w:val="auto"/>
          <w:lang w:val="ro-RO"/>
        </w:rPr>
        <w:t xml:space="preserve"> de distribuţie.</w:t>
      </w:r>
    </w:p>
    <w:p w14:paraId="7712C9AB" w14:textId="09885A46" w:rsidR="008F1175" w:rsidRPr="00435DCF" w:rsidRDefault="007653E3" w:rsidP="00F1629C">
      <w:pPr>
        <w:numPr>
          <w:ilvl w:val="0"/>
          <w:numId w:val="40"/>
        </w:numPr>
        <w:tabs>
          <w:tab w:val="left"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 </w:t>
      </w:r>
      <w:r w:rsidR="004A7FCF" w:rsidRPr="00435DCF">
        <w:rPr>
          <w:rFonts w:ascii="Times New Roman" w:hAnsi="Times New Roman" w:cs="Times New Roman"/>
          <w:color w:val="auto"/>
          <w:lang w:val="ro-RO"/>
        </w:rPr>
        <w:t xml:space="preserve">Operatorul </w:t>
      </w:r>
      <w:r w:rsidR="00BC0DAD" w:rsidRPr="00435DCF">
        <w:rPr>
          <w:rFonts w:ascii="Times New Roman" w:hAnsi="Times New Roman" w:cs="Times New Roman"/>
          <w:color w:val="auto"/>
          <w:lang w:val="ro-RO"/>
        </w:rPr>
        <w:t xml:space="preserve">sistemului </w:t>
      </w:r>
      <w:r w:rsidR="004A7FCF" w:rsidRPr="00435DCF">
        <w:rPr>
          <w:rFonts w:ascii="Times New Roman" w:hAnsi="Times New Roman" w:cs="Times New Roman"/>
          <w:color w:val="auto"/>
          <w:lang w:val="ro-RO"/>
        </w:rPr>
        <w:t xml:space="preserve">de distribuţie este obligat să prezinte Agenţiei pentru examinare şi aprobare planul de dezvoltare </w:t>
      </w:r>
      <w:r w:rsidRPr="00435DCF">
        <w:rPr>
          <w:rFonts w:ascii="Times New Roman" w:hAnsi="Times New Roman" w:cs="Times New Roman"/>
          <w:color w:val="auto"/>
          <w:lang w:val="ro-RO"/>
        </w:rPr>
        <w:t xml:space="preserve">La examinarea planului de dezvoltare </w:t>
      </w:r>
      <w:r w:rsidR="004A7FCF" w:rsidRPr="00435DCF">
        <w:rPr>
          <w:rFonts w:ascii="Times New Roman" w:hAnsi="Times New Roman" w:cs="Times New Roman"/>
          <w:color w:val="auto"/>
          <w:lang w:val="ro-RO"/>
        </w:rPr>
        <w:t>Agenţia</w:t>
      </w:r>
      <w:r w:rsidR="003341AF" w:rsidRPr="00435DCF">
        <w:rPr>
          <w:rFonts w:ascii="Times New Roman" w:hAnsi="Times New Roman" w:cs="Times New Roman"/>
          <w:color w:val="auto"/>
          <w:lang w:val="ro-RO"/>
        </w:rPr>
        <w:t>,</w:t>
      </w:r>
      <w:r w:rsidR="004A7FCF" w:rsidRPr="00435DCF">
        <w:rPr>
          <w:rFonts w:ascii="Times New Roman" w:hAnsi="Times New Roman" w:cs="Times New Roman"/>
          <w:color w:val="auto"/>
          <w:lang w:val="ro-RO"/>
        </w:rPr>
        <w:t xml:space="preserve"> </w:t>
      </w:r>
      <w:r w:rsidR="003341AF" w:rsidRPr="00435DCF">
        <w:rPr>
          <w:rFonts w:ascii="Times New Roman" w:hAnsi="Times New Roman" w:cs="Times New Roman"/>
          <w:color w:val="auto"/>
          <w:lang w:val="ro-RO"/>
        </w:rPr>
        <w:t xml:space="preserve">în caz de necesitate, </w:t>
      </w:r>
      <w:r w:rsidR="003924BD" w:rsidRPr="00435DCF">
        <w:rPr>
          <w:rFonts w:ascii="Times New Roman" w:hAnsi="Times New Roman" w:cs="Times New Roman"/>
          <w:color w:val="auto"/>
          <w:lang w:val="ro-RO"/>
        </w:rPr>
        <w:t xml:space="preserve">este în drept să solicite operatorului sistemului de distribuţie să </w:t>
      </w:r>
      <w:r w:rsidRPr="00435DCF">
        <w:rPr>
          <w:rFonts w:ascii="Times New Roman" w:hAnsi="Times New Roman" w:cs="Times New Roman"/>
          <w:color w:val="auto"/>
          <w:lang w:val="ro-RO"/>
        </w:rPr>
        <w:t>consult</w:t>
      </w:r>
      <w:r w:rsidR="003924BD" w:rsidRPr="00435DCF">
        <w:rPr>
          <w:rFonts w:ascii="Times New Roman" w:hAnsi="Times New Roman" w:cs="Times New Roman"/>
          <w:color w:val="auto"/>
          <w:lang w:val="ro-RO"/>
        </w:rPr>
        <w:t>e</w:t>
      </w:r>
      <w:r w:rsidRPr="00435DCF">
        <w:rPr>
          <w:rFonts w:ascii="Times New Roman" w:hAnsi="Times New Roman" w:cs="Times New Roman"/>
          <w:color w:val="auto"/>
          <w:lang w:val="ro-RO"/>
        </w:rPr>
        <w:t xml:space="preserve"> autorităţile publice, întreprinderile electroenergetice şi unii utilizatori de sistem existenţi sau potenţiali</w:t>
      </w:r>
      <w:r w:rsidR="003924BD" w:rsidRPr="00435DCF">
        <w:rPr>
          <w:rFonts w:ascii="Times New Roman" w:hAnsi="Times New Roman" w:cs="Times New Roman"/>
          <w:color w:val="auto"/>
          <w:lang w:val="ro-RO"/>
        </w:rPr>
        <w:t xml:space="preserve"> în legătură cu planul de dezvoltare şi să prezinte Agenţiei informaţii cu privire rezultatele consultărilor</w:t>
      </w:r>
      <w:r w:rsidRPr="00435DCF">
        <w:rPr>
          <w:rFonts w:ascii="Times New Roman" w:hAnsi="Times New Roman" w:cs="Times New Roman"/>
          <w:color w:val="auto"/>
          <w:lang w:val="ro-RO"/>
        </w:rPr>
        <w:t>.</w:t>
      </w:r>
      <w:r w:rsidR="004A7FCF" w:rsidRPr="00435DCF">
        <w:rPr>
          <w:rFonts w:ascii="Times New Roman" w:hAnsi="Times New Roman" w:cs="Times New Roman"/>
          <w:color w:val="auto"/>
          <w:lang w:val="ro-RO"/>
        </w:rPr>
        <w:t xml:space="preserve">. </w:t>
      </w:r>
      <w:r w:rsidR="00D34A24" w:rsidRPr="00435DCF">
        <w:rPr>
          <w:rFonts w:ascii="Times New Roman" w:hAnsi="Times New Roman" w:cs="Times New Roman"/>
          <w:color w:val="auto"/>
          <w:lang w:val="ro-RO"/>
        </w:rPr>
        <w:t>Agenţia este în drept să solicite operatorului sistemului de distribuţie să îşi modifice planul de dezvoltare, inclusiv dacă acesta nu corespunde necesităţilor de investiţii identificate în procesul de consultare.</w:t>
      </w:r>
    </w:p>
    <w:p w14:paraId="37F82731" w14:textId="4DCF5F55" w:rsidR="00D92924" w:rsidRPr="00435DCF" w:rsidRDefault="00557FAA" w:rsidP="00F1629C">
      <w:pPr>
        <w:numPr>
          <w:ilvl w:val="0"/>
          <w:numId w:val="40"/>
        </w:numPr>
        <w:tabs>
          <w:tab w:val="left"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 </w:t>
      </w:r>
      <w:r w:rsidR="004A7FCF" w:rsidRPr="00435DCF">
        <w:rPr>
          <w:rFonts w:ascii="Times New Roman" w:hAnsi="Times New Roman" w:cs="Times New Roman"/>
          <w:color w:val="auto"/>
          <w:lang w:val="ro-RO"/>
        </w:rPr>
        <w:t xml:space="preserve">După examinarea </w:t>
      </w:r>
      <w:r w:rsidR="008F1175" w:rsidRPr="00435DCF">
        <w:rPr>
          <w:rFonts w:ascii="Times New Roman" w:hAnsi="Times New Roman" w:cs="Times New Roman"/>
          <w:color w:val="auto"/>
          <w:lang w:val="ro-RO"/>
        </w:rPr>
        <w:t>şi evaluarea a  planului de  dezvoltare</w:t>
      </w:r>
      <w:r w:rsidR="004A7FCF" w:rsidRPr="00435DCF">
        <w:rPr>
          <w:rFonts w:ascii="Times New Roman" w:hAnsi="Times New Roman" w:cs="Times New Roman"/>
          <w:color w:val="auto"/>
          <w:lang w:val="ro-RO"/>
        </w:rPr>
        <w:t>, inclusiv prin prisma abordării necesităţilor de investiţii identificate în procesul de consultare, Agenţia aprobă planul de  dezvoltare respectiv.</w:t>
      </w:r>
      <w:r w:rsidR="008F1175" w:rsidRPr="00435DCF">
        <w:rPr>
          <w:rFonts w:ascii="Times New Roman" w:hAnsi="Times New Roman" w:cs="Times New Roman"/>
          <w:color w:val="auto"/>
          <w:lang w:val="ro-RO"/>
        </w:rPr>
        <w:t xml:space="preserve"> </w:t>
      </w:r>
    </w:p>
    <w:p w14:paraId="460446C3" w14:textId="27891620" w:rsidR="00D92924" w:rsidRPr="00435DCF" w:rsidRDefault="009E6B25" w:rsidP="00F1629C">
      <w:pPr>
        <w:numPr>
          <w:ilvl w:val="0"/>
          <w:numId w:val="40"/>
        </w:numPr>
        <w:tabs>
          <w:tab w:val="left"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 </w:t>
      </w:r>
      <w:r w:rsidR="004A7FCF" w:rsidRPr="00435DCF">
        <w:rPr>
          <w:rFonts w:ascii="Times New Roman" w:hAnsi="Times New Roman" w:cs="Times New Roman"/>
          <w:color w:val="auto"/>
          <w:lang w:val="ro-RO"/>
        </w:rPr>
        <w:t xml:space="preserve">Planul de dezvoltare, aprobat de Agenţie  se publică pe pagina electronică a operatorului </w:t>
      </w:r>
      <w:r w:rsidR="000F303D" w:rsidRPr="00435DCF">
        <w:rPr>
          <w:rFonts w:ascii="Times New Roman" w:hAnsi="Times New Roman" w:cs="Times New Roman"/>
          <w:color w:val="auto"/>
          <w:lang w:val="ro-RO"/>
        </w:rPr>
        <w:t xml:space="preserve">sistemului </w:t>
      </w:r>
      <w:r w:rsidR="004A7FCF" w:rsidRPr="00435DCF">
        <w:rPr>
          <w:rFonts w:ascii="Times New Roman" w:hAnsi="Times New Roman" w:cs="Times New Roman"/>
          <w:color w:val="auto"/>
          <w:lang w:val="ro-RO"/>
        </w:rPr>
        <w:t>de distribuţie şi pe pagina elect</w:t>
      </w:r>
      <w:r w:rsidR="0056203B" w:rsidRPr="00435DCF">
        <w:rPr>
          <w:rFonts w:ascii="Times New Roman" w:hAnsi="Times New Roman" w:cs="Times New Roman"/>
          <w:color w:val="auto"/>
          <w:lang w:val="ro-RO"/>
        </w:rPr>
        <w:t>r</w:t>
      </w:r>
      <w:r w:rsidR="004A7FCF" w:rsidRPr="00435DCF">
        <w:rPr>
          <w:rFonts w:ascii="Times New Roman" w:hAnsi="Times New Roman" w:cs="Times New Roman"/>
          <w:color w:val="auto"/>
          <w:lang w:val="ro-RO"/>
        </w:rPr>
        <w:t xml:space="preserve">onică a Agenţiei. Agenţia monitorizează şi evaluează punerea în aplicare a acestui plan de dezvoltare. </w:t>
      </w:r>
      <w:r w:rsidR="00365B36" w:rsidRPr="00435DCF">
        <w:rPr>
          <w:rFonts w:ascii="Times New Roman" w:hAnsi="Times New Roman" w:cs="Times New Roman"/>
          <w:color w:val="auto"/>
          <w:lang w:val="ro-RO"/>
        </w:rPr>
        <w:t>Î</w:t>
      </w:r>
      <w:r w:rsidR="004A7FCF" w:rsidRPr="00435DCF">
        <w:rPr>
          <w:rFonts w:ascii="Times New Roman" w:hAnsi="Times New Roman" w:cs="Times New Roman"/>
          <w:color w:val="auto"/>
          <w:lang w:val="ro-RO"/>
        </w:rPr>
        <w:t>n funcţie de necesitate</w:t>
      </w:r>
      <w:r w:rsidR="00365B36" w:rsidRPr="00435DCF">
        <w:rPr>
          <w:rFonts w:ascii="Times New Roman" w:hAnsi="Times New Roman" w:cs="Times New Roman"/>
          <w:color w:val="auto"/>
          <w:lang w:val="ro-RO"/>
        </w:rPr>
        <w:t xml:space="preserve"> sau</w:t>
      </w:r>
      <w:r w:rsidR="004A7FCF" w:rsidRPr="00435DCF">
        <w:rPr>
          <w:rFonts w:ascii="Times New Roman" w:hAnsi="Times New Roman" w:cs="Times New Roman"/>
          <w:color w:val="auto"/>
          <w:lang w:val="ro-RO"/>
        </w:rPr>
        <w:t xml:space="preserve"> la solicitarea Agenţiei, operatorul </w:t>
      </w:r>
      <w:r w:rsidR="000F303D" w:rsidRPr="00435DCF">
        <w:rPr>
          <w:rFonts w:ascii="Times New Roman" w:hAnsi="Times New Roman" w:cs="Times New Roman"/>
          <w:color w:val="auto"/>
          <w:lang w:val="ro-RO"/>
        </w:rPr>
        <w:t xml:space="preserve">sistemului </w:t>
      </w:r>
      <w:r w:rsidR="004A7FCF" w:rsidRPr="00435DCF">
        <w:rPr>
          <w:rFonts w:ascii="Times New Roman" w:hAnsi="Times New Roman" w:cs="Times New Roman"/>
          <w:color w:val="auto"/>
          <w:lang w:val="ro-RO"/>
        </w:rPr>
        <w:t>de distribuţie examinează oportunitatea modificării planului de dezvoltare şi, după respectarea procedurii descrise în prezentul articol, prezintă spre aprobare Agenţiei planul de dezvoltare modificat.</w:t>
      </w:r>
    </w:p>
    <w:p w14:paraId="2D1B7704" w14:textId="55D2E3AC" w:rsidR="00D92924" w:rsidRPr="00435DCF" w:rsidRDefault="00852967" w:rsidP="00F1629C">
      <w:pPr>
        <w:pStyle w:val="ListParagraph"/>
        <w:numPr>
          <w:ilvl w:val="0"/>
          <w:numId w:val="40"/>
        </w:numPr>
        <w:tabs>
          <w:tab w:val="left" w:pos="567"/>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 </w:t>
      </w:r>
      <w:r w:rsidR="004A7FCF" w:rsidRPr="00435DCF">
        <w:rPr>
          <w:rFonts w:ascii="Times New Roman" w:hAnsi="Times New Roman" w:cs="Times New Roman"/>
          <w:color w:val="auto"/>
          <w:sz w:val="24"/>
          <w:szCs w:val="24"/>
          <w:lang w:val="ro-RO"/>
        </w:rPr>
        <w:t xml:space="preserve">În baza planului de dezvoltare, aprobat de Agenţie, ţinînd cont de cererile parvenite din partea utilizatorilor de sistem existenţi sau potenţiali, </w:t>
      </w:r>
      <w:r w:rsidR="00847F1C" w:rsidRPr="00435DCF">
        <w:rPr>
          <w:sz w:val="24"/>
          <w:szCs w:val="24"/>
          <w:lang w:val="ro-RO"/>
        </w:rPr>
        <w:t xml:space="preserve">precum și de informația actualizată privind </w:t>
      </w:r>
      <w:r w:rsidR="00847F1C" w:rsidRPr="00435DCF">
        <w:rPr>
          <w:sz w:val="24"/>
          <w:szCs w:val="24"/>
          <w:lang w:val="ro-RO"/>
        </w:rPr>
        <w:lastRenderedPageBreak/>
        <w:t>starea și gradul uzură al rețelelor electrice de distribuție,</w:t>
      </w:r>
      <w:r w:rsidR="00847F1C" w:rsidRPr="00435DCF">
        <w:rPr>
          <w:rFonts w:ascii="Times New Roman" w:hAnsi="Times New Roman" w:cs="Times New Roman"/>
          <w:color w:val="auto"/>
          <w:sz w:val="24"/>
          <w:szCs w:val="24"/>
          <w:lang w:val="ro-RO"/>
        </w:rPr>
        <w:t xml:space="preserve"> </w:t>
      </w:r>
      <w:r w:rsidR="004A7FCF" w:rsidRPr="00435DCF">
        <w:rPr>
          <w:rFonts w:ascii="Times New Roman" w:hAnsi="Times New Roman" w:cs="Times New Roman"/>
          <w:color w:val="auto"/>
          <w:sz w:val="24"/>
          <w:szCs w:val="24"/>
          <w:lang w:val="ro-RO"/>
        </w:rPr>
        <w:t xml:space="preserve">operatorul </w:t>
      </w:r>
      <w:r w:rsidR="0080388C" w:rsidRPr="00435DCF">
        <w:rPr>
          <w:rFonts w:ascii="Times New Roman" w:hAnsi="Times New Roman" w:cs="Times New Roman"/>
          <w:color w:val="auto"/>
          <w:sz w:val="24"/>
          <w:szCs w:val="24"/>
          <w:lang w:val="ro-RO"/>
        </w:rPr>
        <w:t xml:space="preserve">sistemului </w:t>
      </w:r>
      <w:r w:rsidR="004A7FCF" w:rsidRPr="00435DCF">
        <w:rPr>
          <w:rFonts w:ascii="Times New Roman" w:hAnsi="Times New Roman" w:cs="Times New Roman"/>
          <w:color w:val="auto"/>
          <w:sz w:val="24"/>
          <w:szCs w:val="24"/>
          <w:lang w:val="ro-RO"/>
        </w:rPr>
        <w:t xml:space="preserve">de distribuţie este obligat, să elaboreze şi să prezinte Agenţiei spre aprobare, anual, în termen pînă la </w:t>
      </w:r>
      <w:r w:rsidR="003217CE" w:rsidRPr="00435DCF">
        <w:rPr>
          <w:rFonts w:ascii="Times New Roman" w:hAnsi="Times New Roman" w:cs="Times New Roman"/>
          <w:color w:val="auto"/>
          <w:sz w:val="24"/>
          <w:szCs w:val="24"/>
          <w:lang w:val="ro-RO"/>
        </w:rPr>
        <w:t>30 septembrie</w:t>
      </w:r>
      <w:r w:rsidR="004A7FCF" w:rsidRPr="00435DCF">
        <w:rPr>
          <w:rFonts w:ascii="Times New Roman" w:hAnsi="Times New Roman" w:cs="Times New Roman"/>
          <w:color w:val="auto"/>
          <w:sz w:val="24"/>
          <w:szCs w:val="24"/>
          <w:lang w:val="ro-RO"/>
        </w:rPr>
        <w:t xml:space="preserve">, planul de investiţii pentru anul următor. Planurile anuale de investiţii se elaborează de operatorul </w:t>
      </w:r>
      <w:r w:rsidR="00AF0F44" w:rsidRPr="00435DCF">
        <w:rPr>
          <w:rFonts w:ascii="Times New Roman" w:hAnsi="Times New Roman" w:cs="Times New Roman"/>
          <w:color w:val="auto"/>
          <w:sz w:val="24"/>
          <w:szCs w:val="24"/>
          <w:lang w:val="ro-RO"/>
        </w:rPr>
        <w:t xml:space="preserve">sistemului </w:t>
      </w:r>
      <w:r w:rsidR="004A7FCF" w:rsidRPr="00435DCF">
        <w:rPr>
          <w:rFonts w:ascii="Times New Roman" w:hAnsi="Times New Roman" w:cs="Times New Roman"/>
          <w:color w:val="auto"/>
          <w:sz w:val="24"/>
          <w:szCs w:val="24"/>
          <w:lang w:val="ro-RO"/>
        </w:rPr>
        <w:t xml:space="preserve">de distribuţie în conformitate cu cerinţele stipulate în </w:t>
      </w:r>
      <w:r w:rsidR="004A7FCF" w:rsidRPr="00435DCF">
        <w:rPr>
          <w:rFonts w:ascii="Times New Roman" w:hAnsi="Times New Roman" w:cs="Times New Roman"/>
          <w:sz w:val="24"/>
          <w:szCs w:val="24"/>
          <w:lang w:val="ro-RO"/>
        </w:rPr>
        <w:t xml:space="preserve">regulamentul </w:t>
      </w:r>
      <w:r w:rsidR="00AF0F44" w:rsidRPr="00435DCF">
        <w:rPr>
          <w:rFonts w:ascii="Times New Roman" w:hAnsi="Times New Roman" w:cs="Times New Roman"/>
          <w:sz w:val="24"/>
          <w:szCs w:val="24"/>
          <w:lang w:val="ro-RO"/>
        </w:rPr>
        <w:t>privind investiţiile</w:t>
      </w:r>
      <w:r w:rsidR="004A7FCF" w:rsidRPr="00435DCF">
        <w:rPr>
          <w:rFonts w:ascii="Times New Roman" w:hAnsi="Times New Roman" w:cs="Times New Roman"/>
          <w:color w:val="auto"/>
          <w:sz w:val="24"/>
          <w:szCs w:val="24"/>
          <w:lang w:val="ro-RO"/>
        </w:rPr>
        <w:t>.</w:t>
      </w:r>
    </w:p>
    <w:p w14:paraId="54CD1FE0" w14:textId="7C2CE8EC" w:rsidR="00007806" w:rsidRPr="00435DCF" w:rsidRDefault="004A7FCF" w:rsidP="00F1629C">
      <w:pPr>
        <w:pStyle w:val="ListParagraph"/>
        <w:numPr>
          <w:ilvl w:val="0"/>
          <w:numId w:val="40"/>
        </w:numPr>
        <w:tabs>
          <w:tab w:val="left" w:pos="567"/>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Agenţia examinează </w:t>
      </w:r>
      <w:r w:rsidR="00007806" w:rsidRPr="00435DCF">
        <w:rPr>
          <w:rFonts w:ascii="Times New Roman" w:hAnsi="Times New Roman" w:cs="Times New Roman"/>
          <w:color w:val="auto"/>
          <w:sz w:val="24"/>
          <w:szCs w:val="24"/>
          <w:lang w:val="ro-RO"/>
        </w:rPr>
        <w:t xml:space="preserve">şi </w:t>
      </w:r>
      <w:r w:rsidR="001C3173" w:rsidRPr="00435DCF">
        <w:rPr>
          <w:rFonts w:ascii="Times New Roman" w:hAnsi="Times New Roman" w:cs="Times New Roman"/>
          <w:color w:val="auto"/>
          <w:sz w:val="24"/>
          <w:szCs w:val="24"/>
          <w:lang w:val="ro-RO"/>
        </w:rPr>
        <w:t xml:space="preserve">aprobă </w:t>
      </w:r>
      <w:r w:rsidRPr="00435DCF">
        <w:rPr>
          <w:rFonts w:ascii="Times New Roman" w:hAnsi="Times New Roman" w:cs="Times New Roman"/>
          <w:color w:val="auto"/>
          <w:sz w:val="24"/>
          <w:szCs w:val="24"/>
          <w:lang w:val="ro-RO"/>
        </w:rPr>
        <w:t xml:space="preserve">planul </w:t>
      </w:r>
      <w:r w:rsidR="001C3173" w:rsidRPr="00435DCF">
        <w:rPr>
          <w:rFonts w:ascii="Times New Roman" w:hAnsi="Times New Roman" w:cs="Times New Roman"/>
          <w:color w:val="auto"/>
          <w:sz w:val="24"/>
          <w:szCs w:val="24"/>
          <w:lang w:val="ro-RO"/>
        </w:rPr>
        <w:t xml:space="preserve">anual </w:t>
      </w:r>
      <w:r w:rsidRPr="00435DCF">
        <w:rPr>
          <w:rFonts w:ascii="Times New Roman" w:hAnsi="Times New Roman" w:cs="Times New Roman"/>
          <w:color w:val="auto"/>
          <w:sz w:val="24"/>
          <w:szCs w:val="24"/>
          <w:lang w:val="ro-RO"/>
        </w:rPr>
        <w:t xml:space="preserve">de investiţii prezentat de operatorul </w:t>
      </w:r>
      <w:r w:rsidR="00AF0F44" w:rsidRPr="00435DCF">
        <w:rPr>
          <w:rFonts w:ascii="Times New Roman" w:hAnsi="Times New Roman" w:cs="Times New Roman"/>
          <w:color w:val="auto"/>
          <w:sz w:val="24"/>
          <w:szCs w:val="24"/>
          <w:lang w:val="ro-RO"/>
        </w:rPr>
        <w:t xml:space="preserve">sistemului </w:t>
      </w:r>
      <w:r w:rsidRPr="00435DCF">
        <w:rPr>
          <w:rFonts w:ascii="Times New Roman" w:hAnsi="Times New Roman" w:cs="Times New Roman"/>
          <w:color w:val="auto"/>
          <w:sz w:val="24"/>
          <w:szCs w:val="24"/>
          <w:lang w:val="ro-RO"/>
        </w:rPr>
        <w:t xml:space="preserve">de distribuţie </w:t>
      </w:r>
      <w:r w:rsidR="001C3173" w:rsidRPr="00435DCF">
        <w:rPr>
          <w:rFonts w:ascii="Times New Roman" w:hAnsi="Times New Roman" w:cs="Times New Roman"/>
          <w:color w:val="auto"/>
          <w:sz w:val="24"/>
          <w:szCs w:val="24"/>
          <w:lang w:val="ro-RO"/>
        </w:rPr>
        <w:t xml:space="preserve">în termen de </w:t>
      </w:r>
      <w:r w:rsidR="001C3173" w:rsidRPr="00435DCF">
        <w:rPr>
          <w:rFonts w:ascii="Times New Roman" w:hAnsi="Times New Roman" w:cs="Times New Roman"/>
          <w:sz w:val="24"/>
          <w:szCs w:val="24"/>
          <w:lang w:val="ro-RO"/>
        </w:rPr>
        <w:t>pînă la 30 noiembrie</w:t>
      </w:r>
      <w:r w:rsidR="00E23904">
        <w:rPr>
          <w:rFonts w:ascii="Times New Roman" w:hAnsi="Times New Roman" w:cs="Times New Roman"/>
          <w:sz w:val="24"/>
          <w:szCs w:val="24"/>
          <w:lang w:val="ro-RO"/>
        </w:rPr>
        <w:t>, cu posibilitatea extinderii termenului de examinare cu cel mult o lună</w:t>
      </w:r>
      <w:r w:rsidR="001C3173" w:rsidRPr="00435DCF">
        <w:rPr>
          <w:rFonts w:ascii="Times New Roman" w:hAnsi="Times New Roman" w:cs="Times New Roman"/>
          <w:sz w:val="24"/>
          <w:szCs w:val="24"/>
          <w:lang w:val="ro-RO"/>
        </w:rPr>
        <w:t xml:space="preserve">. </w:t>
      </w:r>
      <w:r w:rsidR="003341AF" w:rsidRPr="00435DCF">
        <w:rPr>
          <w:rFonts w:ascii="Times New Roman" w:hAnsi="Times New Roman" w:cs="Times New Roman"/>
          <w:sz w:val="24"/>
          <w:szCs w:val="24"/>
          <w:lang w:val="ro-RO"/>
        </w:rPr>
        <w:t xml:space="preserve">La examinarea </w:t>
      </w:r>
      <w:r w:rsidR="003341AF" w:rsidRPr="00435DCF">
        <w:rPr>
          <w:rFonts w:ascii="Times New Roman" w:hAnsi="Times New Roman" w:cs="Times New Roman"/>
          <w:color w:val="auto"/>
          <w:sz w:val="24"/>
          <w:szCs w:val="24"/>
          <w:lang w:val="ro-RO"/>
        </w:rPr>
        <w:t xml:space="preserve">planului anual de investiţii, </w:t>
      </w:r>
      <w:r w:rsidR="009E6B25" w:rsidRPr="00435DCF">
        <w:rPr>
          <w:rFonts w:ascii="Times New Roman" w:hAnsi="Times New Roman" w:cs="Times New Roman"/>
          <w:color w:val="auto"/>
          <w:sz w:val="24"/>
          <w:szCs w:val="24"/>
          <w:lang w:val="ro-RO"/>
        </w:rPr>
        <w:t>Agenţia</w:t>
      </w:r>
      <w:r w:rsidR="003341AF" w:rsidRPr="00435DCF">
        <w:rPr>
          <w:rFonts w:ascii="Times New Roman" w:hAnsi="Times New Roman" w:cs="Times New Roman"/>
          <w:color w:val="auto"/>
          <w:sz w:val="24"/>
          <w:szCs w:val="24"/>
          <w:lang w:val="ro-RO"/>
        </w:rPr>
        <w:t>,</w:t>
      </w:r>
      <w:r w:rsidR="009E6B25" w:rsidRPr="00435DCF">
        <w:rPr>
          <w:rFonts w:ascii="Times New Roman" w:hAnsi="Times New Roman" w:cs="Times New Roman"/>
          <w:color w:val="auto"/>
          <w:sz w:val="24"/>
          <w:szCs w:val="24"/>
          <w:lang w:val="ro-RO"/>
        </w:rPr>
        <w:t xml:space="preserve"> </w:t>
      </w:r>
      <w:r w:rsidR="003341AF" w:rsidRPr="00435DCF">
        <w:rPr>
          <w:rFonts w:ascii="Times New Roman" w:hAnsi="Times New Roman" w:cs="Times New Roman"/>
          <w:color w:val="auto"/>
          <w:sz w:val="24"/>
          <w:szCs w:val="24"/>
          <w:lang w:val="ro-RO"/>
        </w:rPr>
        <w:t xml:space="preserve">în caz de necesitate, </w:t>
      </w:r>
      <w:r w:rsidR="00684DC9" w:rsidRPr="00435DCF">
        <w:rPr>
          <w:rFonts w:ascii="Times New Roman" w:hAnsi="Times New Roman" w:cs="Times New Roman"/>
          <w:color w:val="auto"/>
          <w:sz w:val="24"/>
          <w:szCs w:val="24"/>
          <w:lang w:val="ro-RO"/>
        </w:rPr>
        <w:t xml:space="preserve">este în drept să solicite operatorului sistemului de distribuţie să consulte </w:t>
      </w:r>
      <w:r w:rsidR="00B468EB" w:rsidRPr="00435DCF">
        <w:rPr>
          <w:rFonts w:ascii="Times New Roman" w:hAnsi="Times New Roman" w:cs="Times New Roman"/>
          <w:color w:val="auto"/>
          <w:sz w:val="24"/>
          <w:szCs w:val="24"/>
          <w:lang w:val="ro-RO"/>
        </w:rPr>
        <w:t>autorităţile publice, întreprinderile electroenergetice şi unii utilizatori de sistem existenţi sau potenţiali</w:t>
      </w:r>
      <w:r w:rsidR="00684DC9" w:rsidRPr="00435DCF">
        <w:rPr>
          <w:rFonts w:ascii="Times New Roman" w:hAnsi="Times New Roman" w:cs="Times New Roman"/>
          <w:color w:val="auto"/>
          <w:sz w:val="24"/>
          <w:szCs w:val="24"/>
          <w:lang w:val="ro-RO"/>
        </w:rPr>
        <w:t xml:space="preserve"> în legătură cu planul anual de investiţii şi să prezinte Agenţiei informaţii cu privire la</w:t>
      </w:r>
      <w:r w:rsidR="00A97DA4" w:rsidRPr="00435DCF">
        <w:rPr>
          <w:rFonts w:ascii="Times New Roman" w:hAnsi="Times New Roman" w:cs="Times New Roman"/>
          <w:color w:val="auto"/>
          <w:sz w:val="24"/>
          <w:szCs w:val="24"/>
          <w:lang w:val="ro-RO"/>
        </w:rPr>
        <w:t xml:space="preserve"> rezultatele</w:t>
      </w:r>
      <w:r w:rsidR="00684DC9" w:rsidRPr="00435DCF">
        <w:rPr>
          <w:rFonts w:ascii="Times New Roman" w:hAnsi="Times New Roman" w:cs="Times New Roman"/>
          <w:color w:val="auto"/>
          <w:sz w:val="24"/>
          <w:szCs w:val="24"/>
          <w:lang w:val="ro-RO"/>
        </w:rPr>
        <w:t xml:space="preserve"> consultăril</w:t>
      </w:r>
      <w:r w:rsidR="00A97DA4" w:rsidRPr="00435DCF">
        <w:rPr>
          <w:rFonts w:ascii="Times New Roman" w:hAnsi="Times New Roman" w:cs="Times New Roman"/>
          <w:color w:val="auto"/>
          <w:sz w:val="24"/>
          <w:szCs w:val="24"/>
          <w:lang w:val="ro-RO"/>
        </w:rPr>
        <w:t>or</w:t>
      </w:r>
      <w:r w:rsidR="00B468EB" w:rsidRPr="00435DCF">
        <w:rPr>
          <w:rFonts w:ascii="Times New Roman" w:hAnsi="Times New Roman" w:cs="Times New Roman"/>
          <w:color w:val="auto"/>
          <w:sz w:val="24"/>
          <w:szCs w:val="24"/>
          <w:lang w:val="ro-RO"/>
        </w:rPr>
        <w:t>.</w:t>
      </w:r>
      <w:r w:rsidRPr="00435DCF">
        <w:rPr>
          <w:rFonts w:ascii="Times New Roman" w:hAnsi="Times New Roman" w:cs="Times New Roman"/>
          <w:color w:val="auto"/>
          <w:sz w:val="24"/>
          <w:szCs w:val="24"/>
          <w:lang w:val="ro-RO"/>
        </w:rPr>
        <w:t xml:space="preserve">. Dacă  planul anual de investiţii prezentat de operatorul </w:t>
      </w:r>
      <w:r w:rsidR="00AF0F44" w:rsidRPr="00435DCF">
        <w:rPr>
          <w:rFonts w:ascii="Times New Roman" w:hAnsi="Times New Roman" w:cs="Times New Roman"/>
          <w:color w:val="auto"/>
          <w:sz w:val="24"/>
          <w:szCs w:val="24"/>
          <w:lang w:val="ro-RO"/>
        </w:rPr>
        <w:t xml:space="preserve">sistemului </w:t>
      </w:r>
      <w:r w:rsidRPr="00435DCF">
        <w:rPr>
          <w:rFonts w:ascii="Times New Roman" w:hAnsi="Times New Roman" w:cs="Times New Roman"/>
          <w:color w:val="auto"/>
          <w:sz w:val="24"/>
          <w:szCs w:val="24"/>
          <w:lang w:val="ro-RO"/>
        </w:rPr>
        <w:t xml:space="preserve">de distribuţie nu corespunde cerinţelor stipulate în </w:t>
      </w:r>
      <w:r w:rsidRPr="00435DCF">
        <w:rPr>
          <w:rFonts w:ascii="Times New Roman" w:hAnsi="Times New Roman" w:cs="Times New Roman"/>
          <w:sz w:val="24"/>
          <w:szCs w:val="24"/>
          <w:lang w:val="ro-RO"/>
        </w:rPr>
        <w:t xml:space="preserve">regulamentul privind </w:t>
      </w:r>
      <w:r w:rsidR="00AF0F44" w:rsidRPr="00435DCF">
        <w:rPr>
          <w:rFonts w:ascii="Times New Roman" w:hAnsi="Times New Roman" w:cs="Times New Roman"/>
          <w:sz w:val="24"/>
          <w:szCs w:val="24"/>
          <w:lang w:val="ro-RO"/>
        </w:rPr>
        <w:t>investiţiile</w:t>
      </w:r>
      <w:r w:rsidRPr="00435DCF">
        <w:rPr>
          <w:rFonts w:ascii="Times New Roman" w:hAnsi="Times New Roman" w:cs="Times New Roman"/>
          <w:sz w:val="24"/>
          <w:szCs w:val="24"/>
          <w:lang w:val="ro-RO"/>
        </w:rPr>
        <w:t xml:space="preserve"> Agenţia este în drept să solicite operatorului </w:t>
      </w:r>
      <w:r w:rsidR="00EB6DEA" w:rsidRPr="00435DCF">
        <w:rPr>
          <w:rFonts w:ascii="Times New Roman" w:hAnsi="Times New Roman" w:cs="Times New Roman"/>
          <w:sz w:val="24"/>
          <w:szCs w:val="24"/>
          <w:lang w:val="ro-RO"/>
        </w:rPr>
        <w:t xml:space="preserve">sistemului </w:t>
      </w:r>
      <w:r w:rsidRPr="00435DCF">
        <w:rPr>
          <w:rFonts w:ascii="Times New Roman" w:hAnsi="Times New Roman" w:cs="Times New Roman"/>
          <w:sz w:val="24"/>
          <w:szCs w:val="24"/>
          <w:lang w:val="ro-RO"/>
        </w:rPr>
        <w:t xml:space="preserve">de </w:t>
      </w:r>
      <w:r w:rsidR="0056203B" w:rsidRPr="00435DCF">
        <w:rPr>
          <w:rFonts w:ascii="Times New Roman" w:hAnsi="Times New Roman" w:cs="Times New Roman"/>
          <w:sz w:val="24"/>
          <w:szCs w:val="24"/>
          <w:lang w:val="ro-RO"/>
        </w:rPr>
        <w:t xml:space="preserve">distribuţie </w:t>
      </w:r>
      <w:r w:rsidRPr="00435DCF">
        <w:rPr>
          <w:rFonts w:ascii="Times New Roman" w:hAnsi="Times New Roman" w:cs="Times New Roman"/>
          <w:sz w:val="24"/>
          <w:szCs w:val="24"/>
          <w:lang w:val="ro-RO"/>
        </w:rPr>
        <w:t xml:space="preserve">să facă modificările de rigoare. </w:t>
      </w:r>
    </w:p>
    <w:p w14:paraId="76189AD2" w14:textId="45EA4721" w:rsidR="00931ECE" w:rsidRPr="00435DCF" w:rsidRDefault="00931ECE" w:rsidP="00931ECE">
      <w:pPr>
        <w:pStyle w:val="ListParagraph"/>
        <w:numPr>
          <w:ilvl w:val="0"/>
          <w:numId w:val="40"/>
        </w:numPr>
        <w:tabs>
          <w:tab w:val="left" w:pos="567"/>
          <w:tab w:val="left" w:pos="993"/>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Anual, la solicitarea operatorilor sistemelor de transport, operatorii sistemelor de distribuţie urmează să le prezinte planul de dezvoltare şi planurile de investiţii pentru a contribui la elaborarea de către operatorii sistemelor de transport a planurilor de dezvoltare a reţelelor </w:t>
      </w:r>
      <w:r w:rsidR="006F554B" w:rsidRPr="00435DCF">
        <w:rPr>
          <w:rFonts w:ascii="Times New Roman" w:hAnsi="Times New Roman" w:cs="Times New Roman"/>
          <w:color w:val="auto"/>
          <w:sz w:val="24"/>
          <w:szCs w:val="24"/>
          <w:lang w:val="ro-RO"/>
        </w:rPr>
        <w:t xml:space="preserve">electrice </w:t>
      </w:r>
      <w:r w:rsidRPr="00435DCF">
        <w:rPr>
          <w:rFonts w:ascii="Times New Roman" w:hAnsi="Times New Roman" w:cs="Times New Roman"/>
          <w:color w:val="auto"/>
          <w:sz w:val="24"/>
          <w:szCs w:val="24"/>
          <w:lang w:val="ro-RO"/>
        </w:rPr>
        <w:t>de transport pentru zece ani.</w:t>
      </w:r>
    </w:p>
    <w:p w14:paraId="64C3AF98" w14:textId="2CA2AC8C" w:rsidR="00D92924" w:rsidRPr="00435DCF" w:rsidRDefault="004A7FCF" w:rsidP="00931ECE">
      <w:pPr>
        <w:numPr>
          <w:ilvl w:val="0"/>
          <w:numId w:val="40"/>
        </w:numPr>
        <w:tabs>
          <w:tab w:val="left" w:pos="567"/>
          <w:tab w:val="left" w:pos="993"/>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 Anual, pînă la </w:t>
      </w:r>
      <w:r w:rsidR="00EA5165">
        <w:rPr>
          <w:rFonts w:ascii="Times New Roman" w:hAnsi="Times New Roman" w:cs="Times New Roman"/>
          <w:color w:val="auto"/>
          <w:lang w:val="ro-RO"/>
        </w:rPr>
        <w:t>30</w:t>
      </w:r>
      <w:r w:rsidR="00EA5165" w:rsidRPr="00435DCF">
        <w:rPr>
          <w:rFonts w:ascii="Times New Roman" w:hAnsi="Times New Roman" w:cs="Times New Roman"/>
          <w:color w:val="auto"/>
          <w:lang w:val="ro-RO"/>
        </w:rPr>
        <w:t xml:space="preserve"> </w:t>
      </w:r>
      <w:r w:rsidR="00EA5165">
        <w:rPr>
          <w:rFonts w:ascii="Times New Roman" w:hAnsi="Times New Roman" w:cs="Times New Roman"/>
          <w:color w:val="auto"/>
          <w:lang w:val="ro-RO"/>
        </w:rPr>
        <w:t>aprilie</w:t>
      </w:r>
      <w:r w:rsidRPr="00435DCF">
        <w:rPr>
          <w:rFonts w:ascii="Times New Roman" w:hAnsi="Times New Roman" w:cs="Times New Roman"/>
          <w:color w:val="auto"/>
          <w:lang w:val="ro-RO"/>
        </w:rPr>
        <w:t xml:space="preserve">, operatorul </w:t>
      </w:r>
      <w:r w:rsidR="000F2C5A" w:rsidRPr="00435DCF">
        <w:rPr>
          <w:rFonts w:ascii="Times New Roman" w:hAnsi="Times New Roman" w:cs="Times New Roman"/>
          <w:color w:val="auto"/>
          <w:lang w:val="ro-RO"/>
        </w:rPr>
        <w:t xml:space="preserve">sistemului </w:t>
      </w:r>
      <w:r w:rsidRPr="00435DCF">
        <w:rPr>
          <w:rFonts w:ascii="Times New Roman" w:hAnsi="Times New Roman" w:cs="Times New Roman"/>
          <w:color w:val="auto"/>
          <w:lang w:val="ro-RO"/>
        </w:rPr>
        <w:t>de distribuţie</w:t>
      </w:r>
      <w:r w:rsidR="0032766C" w:rsidRPr="00435DCF">
        <w:rPr>
          <w:rFonts w:ascii="Times New Roman" w:hAnsi="Times New Roman" w:cs="Times New Roman"/>
          <w:color w:val="auto"/>
          <w:lang w:val="ro-RO"/>
        </w:rPr>
        <w:t xml:space="preserve"> </w:t>
      </w:r>
      <w:r w:rsidRPr="00435DCF">
        <w:rPr>
          <w:rFonts w:ascii="Times New Roman" w:hAnsi="Times New Roman" w:cs="Times New Roman"/>
          <w:color w:val="auto"/>
          <w:lang w:val="ro-RO"/>
        </w:rPr>
        <w:t>prezintă Agenţiei un raport privind realizarea planului de dezvoltare şi a</w:t>
      </w:r>
      <w:r w:rsidR="0032766C" w:rsidRPr="00435DCF">
        <w:rPr>
          <w:rFonts w:ascii="Times New Roman" w:hAnsi="Times New Roman" w:cs="Times New Roman"/>
          <w:color w:val="auto"/>
          <w:lang w:val="ro-RO"/>
        </w:rPr>
        <w:t xml:space="preserve"> </w:t>
      </w:r>
      <w:r w:rsidRPr="00435DCF">
        <w:rPr>
          <w:rFonts w:ascii="Times New Roman" w:hAnsi="Times New Roman" w:cs="Times New Roman"/>
          <w:color w:val="auto"/>
          <w:lang w:val="ro-RO"/>
        </w:rPr>
        <w:t>planului de investiţii pentru anul precedent, care se examinează şi se aprobă de Agenţie în conformitate cu cerinţele stipulate</w:t>
      </w:r>
      <w:r w:rsidRPr="00435DCF">
        <w:rPr>
          <w:rFonts w:ascii="Times New Roman" w:hAnsi="Times New Roman" w:cs="Times New Roman"/>
          <w:lang w:val="ro-RO"/>
        </w:rPr>
        <w:t xml:space="preserve"> în regulamentul privind </w:t>
      </w:r>
      <w:r w:rsidR="000F2C5A" w:rsidRPr="00435DCF">
        <w:rPr>
          <w:rFonts w:ascii="Times New Roman" w:hAnsi="Times New Roman" w:cs="Times New Roman"/>
          <w:lang w:val="ro-RO"/>
        </w:rPr>
        <w:t>investiţiile</w:t>
      </w:r>
      <w:r w:rsidRPr="00435DCF">
        <w:rPr>
          <w:rFonts w:ascii="Times New Roman" w:hAnsi="Times New Roman" w:cs="Times New Roman"/>
          <w:lang w:val="ro-RO"/>
        </w:rPr>
        <w:t>. Agenţia este în drept să nu aprobe, în scopul recuperării prin tarif, investiţiil</w:t>
      </w:r>
      <w:r w:rsidR="0056203B" w:rsidRPr="00435DCF">
        <w:rPr>
          <w:rFonts w:ascii="Times New Roman" w:hAnsi="Times New Roman" w:cs="Times New Roman"/>
          <w:lang w:val="ro-RO"/>
        </w:rPr>
        <w:t>e</w:t>
      </w:r>
      <w:r w:rsidRPr="00435DCF">
        <w:rPr>
          <w:rFonts w:ascii="Times New Roman" w:hAnsi="Times New Roman" w:cs="Times New Roman"/>
          <w:lang w:val="ro-RO"/>
        </w:rPr>
        <w:t xml:space="preserve"> efectuate de </w:t>
      </w:r>
      <w:r w:rsidR="0056203B" w:rsidRPr="00435DCF">
        <w:rPr>
          <w:rFonts w:ascii="Times New Roman" w:hAnsi="Times New Roman" w:cs="Times New Roman"/>
          <w:lang w:val="ro-RO"/>
        </w:rPr>
        <w:t xml:space="preserve">operatorul </w:t>
      </w:r>
      <w:r w:rsidR="006E4A6C" w:rsidRPr="00435DCF">
        <w:rPr>
          <w:rFonts w:ascii="Times New Roman" w:hAnsi="Times New Roman" w:cs="Times New Roman"/>
          <w:lang w:val="ro-RO"/>
        </w:rPr>
        <w:t xml:space="preserve">sistemului </w:t>
      </w:r>
      <w:r w:rsidRPr="00435DCF">
        <w:rPr>
          <w:rFonts w:ascii="Times New Roman" w:hAnsi="Times New Roman" w:cs="Times New Roman"/>
          <w:lang w:val="ro-RO"/>
        </w:rPr>
        <w:t>de distribuţi</w:t>
      </w:r>
      <w:r w:rsidR="0056203B" w:rsidRPr="00435DCF">
        <w:rPr>
          <w:rFonts w:ascii="Times New Roman" w:hAnsi="Times New Roman" w:cs="Times New Roman"/>
          <w:lang w:val="ro-RO"/>
        </w:rPr>
        <w:t>e</w:t>
      </w:r>
      <w:r w:rsidRPr="00435DCF">
        <w:rPr>
          <w:rFonts w:ascii="Times New Roman" w:hAnsi="Times New Roman" w:cs="Times New Roman"/>
          <w:lang w:val="ro-RO"/>
        </w:rPr>
        <w:t xml:space="preserve"> care nu corespund </w:t>
      </w:r>
      <w:r w:rsidR="001F6528" w:rsidRPr="00435DCF">
        <w:rPr>
          <w:rFonts w:ascii="Times New Roman" w:hAnsi="Times New Roman" w:cs="Times New Roman"/>
          <w:lang w:val="ro-RO"/>
        </w:rPr>
        <w:t xml:space="preserve">planurilor </w:t>
      </w:r>
      <w:r w:rsidRPr="00435DCF">
        <w:rPr>
          <w:rFonts w:ascii="Times New Roman" w:hAnsi="Times New Roman" w:cs="Times New Roman"/>
          <w:lang w:val="ro-RO"/>
        </w:rPr>
        <w:t>investiţionale, aprobate de Agenţie.</w:t>
      </w:r>
      <w:r w:rsidR="0032766C" w:rsidRPr="00435DCF">
        <w:rPr>
          <w:rFonts w:ascii="Times New Roman" w:hAnsi="Times New Roman" w:cs="Times New Roman"/>
          <w:lang w:val="ro-RO"/>
        </w:rPr>
        <w:t xml:space="preserve">  </w:t>
      </w:r>
    </w:p>
    <w:p w14:paraId="6A41D826" w14:textId="77777777" w:rsidR="00D92924" w:rsidRPr="00435DCF" w:rsidRDefault="00D92924">
      <w:pPr>
        <w:tabs>
          <w:tab w:val="decimal" w:pos="0"/>
          <w:tab w:val="left" w:pos="993"/>
          <w:tab w:val="left" w:pos="1134"/>
        </w:tabs>
        <w:suppressAutoHyphens w:val="0"/>
        <w:spacing w:before="120" w:after="0" w:line="240" w:lineRule="auto"/>
        <w:ind w:left="567"/>
        <w:jc w:val="both"/>
        <w:rPr>
          <w:rFonts w:ascii="Times New Roman" w:hAnsi="Times New Roman" w:cs="Times New Roman"/>
          <w:color w:val="auto"/>
          <w:spacing w:val="4"/>
          <w:lang w:val="ro-RO"/>
        </w:rPr>
      </w:pPr>
    </w:p>
    <w:p w14:paraId="7B0E2728" w14:textId="27B9A965" w:rsidR="00753543" w:rsidRPr="00435DCF" w:rsidRDefault="004A7FCF" w:rsidP="006E615F">
      <w:pPr>
        <w:pStyle w:val="Heading1"/>
        <w:rPr>
          <w:lang w:val="ro-RO"/>
        </w:rPr>
      </w:pPr>
      <w:bookmarkStart w:id="75" w:name="_Toc402352072"/>
      <w:bookmarkStart w:id="76" w:name="_Toc402524851"/>
      <w:r w:rsidRPr="00435DCF">
        <w:rPr>
          <w:lang w:val="ro-RO"/>
        </w:rPr>
        <w:t>CAPITOLUL VII</w:t>
      </w:r>
      <w:bookmarkEnd w:id="75"/>
      <w:r w:rsidR="00613162" w:rsidRPr="00435DCF">
        <w:rPr>
          <w:lang w:val="ro-RO"/>
        </w:rPr>
        <w:t>I</w:t>
      </w:r>
      <w:bookmarkEnd w:id="76"/>
    </w:p>
    <w:p w14:paraId="69012550" w14:textId="73756859" w:rsidR="00753543" w:rsidRPr="00435DCF" w:rsidRDefault="004A7FCF" w:rsidP="006E615F">
      <w:pPr>
        <w:pStyle w:val="Heading1"/>
        <w:rPr>
          <w:lang w:val="ro-RO"/>
        </w:rPr>
      </w:pPr>
      <w:bookmarkStart w:id="77" w:name="_Toc402352073"/>
      <w:bookmarkStart w:id="78" w:name="_Toc402524852"/>
      <w:r w:rsidRPr="00435DCF">
        <w:rPr>
          <w:lang w:val="ro-RO"/>
        </w:rPr>
        <w:t xml:space="preserve">ACCESUL LA </w:t>
      </w:r>
      <w:r w:rsidR="00CD25FB" w:rsidRPr="00435DCF">
        <w:rPr>
          <w:lang w:val="ro-RO"/>
        </w:rPr>
        <w:t xml:space="preserve">REŢELELE </w:t>
      </w:r>
      <w:r w:rsidRPr="00435DCF">
        <w:rPr>
          <w:lang w:val="ro-RO"/>
        </w:rPr>
        <w:t xml:space="preserve">ELECTRICE </w:t>
      </w:r>
      <w:bookmarkEnd w:id="77"/>
      <w:bookmarkEnd w:id="78"/>
      <w:r w:rsidR="00C829EA" w:rsidRPr="00435DCF">
        <w:rPr>
          <w:lang w:val="ro-RO"/>
        </w:rPr>
        <w:t>ŞI PRESTAREA SERVICIILOR DE TRANSPORT ŞI DE DISTRIBUŢIE</w:t>
      </w:r>
      <w:r w:rsidR="003C5641" w:rsidRPr="00435DCF">
        <w:rPr>
          <w:lang w:val="ro-RO"/>
        </w:rPr>
        <w:t xml:space="preserve"> A ENERGIEI ELECTRICE</w:t>
      </w:r>
    </w:p>
    <w:p w14:paraId="0897B5F0" w14:textId="77777777" w:rsidR="00D92924" w:rsidRPr="00435DCF" w:rsidRDefault="00D92924">
      <w:pPr>
        <w:pStyle w:val="NormalWeb"/>
        <w:spacing w:before="120" w:after="0" w:line="240" w:lineRule="auto"/>
        <w:ind w:left="567" w:right="0" w:hanging="567"/>
        <w:jc w:val="both"/>
        <w:rPr>
          <w:rFonts w:ascii="Times New Roman" w:hAnsi="Times New Roman" w:cs="Times New Roman"/>
          <w:color w:val="auto"/>
          <w:sz w:val="24"/>
          <w:szCs w:val="24"/>
          <w:lang w:val="ro-RO"/>
        </w:rPr>
      </w:pPr>
    </w:p>
    <w:p w14:paraId="00862228" w14:textId="7A311C6F" w:rsidR="00753543" w:rsidRPr="00435DCF" w:rsidRDefault="0022278D" w:rsidP="006E615F">
      <w:pPr>
        <w:pStyle w:val="Heading2"/>
        <w:rPr>
          <w:lang w:val="ro-RO"/>
        </w:rPr>
      </w:pPr>
      <w:bookmarkStart w:id="79" w:name="_Toc402352074"/>
      <w:bookmarkStart w:id="80" w:name="_Toc402524853"/>
      <w:r w:rsidRPr="00435DCF">
        <w:rPr>
          <w:b/>
          <w:lang w:val="ro-RO"/>
        </w:rPr>
        <w:t xml:space="preserve">Articolul </w:t>
      </w:r>
      <w:r w:rsidR="00EC686E" w:rsidRPr="00435DCF">
        <w:rPr>
          <w:b/>
          <w:lang w:val="ro-RO"/>
        </w:rPr>
        <w:t>46</w:t>
      </w:r>
      <w:r w:rsidRPr="00435DCF">
        <w:rPr>
          <w:b/>
          <w:lang w:val="ro-RO"/>
        </w:rPr>
        <w:t>.</w:t>
      </w:r>
      <w:r w:rsidR="004A7FCF" w:rsidRPr="00435DCF">
        <w:rPr>
          <w:i/>
          <w:lang w:val="ro-RO"/>
        </w:rPr>
        <w:t xml:space="preserve"> </w:t>
      </w:r>
      <w:r w:rsidR="004A7FCF" w:rsidRPr="00435DCF">
        <w:rPr>
          <w:lang w:val="ro-RO"/>
        </w:rPr>
        <w:t>Accesul la reţelele electrice de transport şi de distribuţie</w:t>
      </w:r>
      <w:bookmarkEnd w:id="79"/>
      <w:bookmarkEnd w:id="80"/>
    </w:p>
    <w:p w14:paraId="065532E7" w14:textId="10C9A6BA" w:rsidR="00D92924" w:rsidRPr="00435DCF" w:rsidRDefault="004A7FCF" w:rsidP="00414F1D">
      <w:pPr>
        <w:numPr>
          <w:ilvl w:val="0"/>
          <w:numId w:val="108"/>
        </w:numPr>
        <w:tabs>
          <w:tab w:val="left"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Operatorul de reţea este obligat să acorde acces la reţelele electrice de transport şi de distribuţie tuturor utilizatorilor de sistem existenţi sau potenţiali, în mod transparent, obiectiv şi fără discriminare, ţinînd con</w:t>
      </w:r>
      <w:r w:rsidR="00541975" w:rsidRPr="00435DCF">
        <w:rPr>
          <w:rFonts w:ascii="Times New Roman" w:hAnsi="Times New Roman" w:cs="Times New Roman"/>
          <w:color w:val="auto"/>
          <w:lang w:val="ro-RO"/>
        </w:rPr>
        <w:t>t</w:t>
      </w:r>
      <w:r w:rsidRPr="00435DCF">
        <w:rPr>
          <w:rFonts w:ascii="Times New Roman" w:hAnsi="Times New Roman" w:cs="Times New Roman"/>
          <w:color w:val="auto"/>
          <w:lang w:val="ro-RO"/>
        </w:rPr>
        <w:t xml:space="preserve"> de prioritatea dispecerizării centralelor electrice </w:t>
      </w:r>
      <w:r w:rsidR="004A4AD0" w:rsidRPr="00435DCF">
        <w:rPr>
          <w:rFonts w:ascii="Times New Roman" w:hAnsi="Times New Roman" w:cs="Times New Roman"/>
          <w:color w:val="auto"/>
          <w:lang w:val="ro-RO"/>
        </w:rPr>
        <w:t xml:space="preserve">eligibile </w:t>
      </w:r>
      <w:r w:rsidRPr="00435DCF">
        <w:rPr>
          <w:rFonts w:ascii="Times New Roman" w:hAnsi="Times New Roman" w:cs="Times New Roman"/>
          <w:color w:val="auto"/>
          <w:lang w:val="ro-RO"/>
        </w:rPr>
        <w:t xml:space="preserve">care produc </w:t>
      </w:r>
      <w:r w:rsidR="004A4AD0" w:rsidRPr="00435DCF">
        <w:rPr>
          <w:rFonts w:ascii="Times New Roman" w:hAnsi="Times New Roman" w:cs="Times New Roman"/>
          <w:color w:val="auto"/>
          <w:lang w:val="ro-RO"/>
        </w:rPr>
        <w:t>din SRE</w:t>
      </w:r>
      <w:r w:rsidRPr="00435DCF">
        <w:rPr>
          <w:rFonts w:ascii="Times New Roman" w:hAnsi="Times New Roman" w:cs="Times New Roman"/>
          <w:color w:val="auto"/>
          <w:lang w:val="ro-RO"/>
        </w:rPr>
        <w:t>,</w:t>
      </w:r>
      <w:r w:rsidR="00FF1CE6" w:rsidRPr="00435DCF">
        <w:rPr>
          <w:rFonts w:ascii="Times New Roman" w:hAnsi="Times New Roman" w:cs="Times New Roman"/>
          <w:color w:val="auto"/>
          <w:lang w:val="ro-RO"/>
        </w:rPr>
        <w:t xml:space="preserve"> </w:t>
      </w:r>
      <w:r w:rsidR="000B33DA" w:rsidRPr="00435DCF">
        <w:rPr>
          <w:rFonts w:ascii="Times New Roman" w:hAnsi="Times New Roman" w:cs="Times New Roman"/>
          <w:lang w:val="ro-RO"/>
        </w:rPr>
        <w:t xml:space="preserve">a </w:t>
      </w:r>
      <w:r w:rsidR="004A4AD0" w:rsidRPr="00435DCF">
        <w:rPr>
          <w:rFonts w:ascii="Times New Roman" w:hAnsi="Times New Roman" w:cs="Times New Roman"/>
          <w:lang w:val="ro-RO"/>
        </w:rPr>
        <w:t xml:space="preserve">centralelor </w:t>
      </w:r>
      <w:r w:rsidR="00930941" w:rsidRPr="00435DCF">
        <w:rPr>
          <w:rFonts w:ascii="Times New Roman" w:hAnsi="Times New Roman" w:cs="Times New Roman"/>
          <w:lang w:val="ro-RO"/>
        </w:rPr>
        <w:t>de producere a energiei electrice şi termice</w:t>
      </w:r>
      <w:r w:rsidR="00FF1CE6" w:rsidRPr="00435DCF">
        <w:rPr>
          <w:rFonts w:ascii="Times New Roman" w:hAnsi="Times New Roman" w:cs="Times New Roman"/>
          <w:lang w:val="ro-RO"/>
        </w:rPr>
        <w:t xml:space="preserve"> în regim de cogenerare de înaltă eficienţă şi </w:t>
      </w:r>
      <w:r w:rsidR="001F5A43" w:rsidRPr="00435DCF">
        <w:rPr>
          <w:rFonts w:ascii="Times New Roman" w:hAnsi="Times New Roman" w:cs="Times New Roman"/>
          <w:lang w:val="ro-RO"/>
        </w:rPr>
        <w:t xml:space="preserve">centralelor </w:t>
      </w:r>
      <w:r w:rsidR="00FF1CE6" w:rsidRPr="00435DCF">
        <w:rPr>
          <w:rFonts w:ascii="Times New Roman" w:hAnsi="Times New Roman" w:cs="Times New Roman"/>
          <w:lang w:val="ro-RO"/>
        </w:rPr>
        <w:t xml:space="preserve"> </w:t>
      </w:r>
      <w:r w:rsidR="00827323" w:rsidRPr="00435DCF">
        <w:rPr>
          <w:rFonts w:ascii="Times New Roman" w:hAnsi="Times New Roman" w:cs="Times New Roman"/>
          <w:lang w:val="ro-RO"/>
        </w:rPr>
        <w:t>de</w:t>
      </w:r>
      <w:r w:rsidR="00E36EED" w:rsidRPr="00435DCF">
        <w:rPr>
          <w:rFonts w:ascii="Times New Roman" w:hAnsi="Times New Roman" w:cs="Times New Roman"/>
          <w:lang w:val="ro-RO"/>
        </w:rPr>
        <w:t xml:space="preserve"> termoficare</w:t>
      </w:r>
      <w:r w:rsidR="007561DE" w:rsidRPr="00435DCF">
        <w:rPr>
          <w:rFonts w:ascii="Times New Roman" w:hAnsi="Times New Roman" w:cs="Times New Roman"/>
          <w:lang w:val="ro-RO"/>
        </w:rPr>
        <w:t xml:space="preserve"> </w:t>
      </w:r>
      <w:r w:rsidR="00827323" w:rsidRPr="00435DCF">
        <w:rPr>
          <w:lang w:val="ro-RO"/>
        </w:rPr>
        <w:t>urban</w:t>
      </w:r>
      <w:r w:rsidR="00FF1CE6" w:rsidRPr="00435DCF">
        <w:rPr>
          <w:rFonts w:ascii="Times New Roman" w:hAnsi="Times New Roman" w:cs="Times New Roman"/>
          <w:lang w:val="ro-RO"/>
        </w:rPr>
        <w:t>e,</w:t>
      </w:r>
      <w:r w:rsidRPr="00435DCF">
        <w:rPr>
          <w:rFonts w:ascii="Times New Roman" w:hAnsi="Times New Roman" w:cs="Times New Roman"/>
          <w:color w:val="auto"/>
          <w:lang w:val="ro-RO"/>
        </w:rPr>
        <w:t xml:space="preserve"> în conformitate cu prezenta lege şi cu actele normative de reglementare aprobate de Agenţie. </w:t>
      </w:r>
    </w:p>
    <w:p w14:paraId="0D8E7D9C" w14:textId="0E8F4B01" w:rsidR="00D92924" w:rsidRPr="00435DCF" w:rsidRDefault="004A7FCF" w:rsidP="00414F1D">
      <w:pPr>
        <w:numPr>
          <w:ilvl w:val="0"/>
          <w:numId w:val="108"/>
        </w:numPr>
        <w:tabs>
          <w:tab w:val="left"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Accesul la reţelele electrice de transport şi de distribuţie se acordă în baza tarifelor determinate şi aprobate în conformitate cu metodologiile </w:t>
      </w:r>
      <w:r w:rsidR="00ED3F9B" w:rsidRPr="00435DCF">
        <w:rPr>
          <w:rFonts w:ascii="Times New Roman" w:hAnsi="Times New Roman" w:cs="Times New Roman"/>
          <w:color w:val="auto"/>
          <w:lang w:val="ro-RO"/>
        </w:rPr>
        <w:t xml:space="preserve">de calculare a tarifelor reglementate, </w:t>
      </w:r>
      <w:r w:rsidRPr="00435DCF">
        <w:rPr>
          <w:rFonts w:ascii="Times New Roman" w:hAnsi="Times New Roman" w:cs="Times New Roman"/>
          <w:color w:val="auto"/>
          <w:lang w:val="ro-RO"/>
        </w:rPr>
        <w:t xml:space="preserve">aprobate de Agenţie, publicate în Monitorul Oficial şi aplicate faţă de toţi utilizatorii de sistem pe principii obiective şi nediscriminatorii. </w:t>
      </w:r>
    </w:p>
    <w:p w14:paraId="2E756F8D" w14:textId="050C3022" w:rsidR="00D92924" w:rsidRPr="00435DCF" w:rsidRDefault="004A7FCF" w:rsidP="00414F1D">
      <w:pPr>
        <w:numPr>
          <w:ilvl w:val="0"/>
          <w:numId w:val="108"/>
        </w:numPr>
        <w:tabs>
          <w:tab w:val="left"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Operatorul de reţea poate refuza accesul la reţelele electrice de transport sau de distribuţie, în cazul lipsei de capacitate pe motiv că nu există reţea electrică sau dacă reţeaua electrică existentă nu dispune de capacitatea tehnică necesară pentru a fi satisfăcute cerinţele solicitantului. Refuzul privind accesul la reţea trebuie formulat în scris de operatorul de reţea, cu prezentarea, motivelor şi a argumentelor justificate din punct de vedere tehnic şi economic şi cu prezentarea informaţiilor pertinente despre măsurile necesare pentru înlăturarea motivelor  de refuz, inclusiv a măsurilor aferente dezvoltării reţelelor electrice de transport şi de distribuţie şi despre termenele concrete de dezvoltare a acestora. </w:t>
      </w:r>
    </w:p>
    <w:p w14:paraId="6906C91E" w14:textId="7A67A217" w:rsidR="00830F8E" w:rsidRPr="00435DCF" w:rsidRDefault="00830F8E" w:rsidP="00414F1D">
      <w:pPr>
        <w:numPr>
          <w:ilvl w:val="0"/>
          <w:numId w:val="108"/>
        </w:numPr>
        <w:tabs>
          <w:tab w:val="left"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lastRenderedPageBreak/>
        <w:t xml:space="preserve"> Operatorul sistemului de transport nu este în drept să refuze accesul la reţelele electrice de transport centralelor electrice pe motiv că aceasta ar putea cauza în viitor posibile limitări de capacitate, precum congestiile </w:t>
      </w:r>
      <w:r w:rsidR="0008752C" w:rsidRPr="00435DCF">
        <w:rPr>
          <w:rFonts w:ascii="Times New Roman" w:hAnsi="Times New Roman" w:cs="Times New Roman"/>
          <w:color w:val="auto"/>
          <w:lang w:val="ro-RO"/>
        </w:rPr>
        <w:t>din zonele îndepărtate ale reţelelor electrice de transport</w:t>
      </w:r>
      <w:r w:rsidR="00D006B3" w:rsidRPr="00435DCF">
        <w:rPr>
          <w:rFonts w:ascii="Times New Roman" w:hAnsi="Times New Roman" w:cs="Times New Roman"/>
          <w:color w:val="00B050"/>
          <w:spacing w:val="4"/>
          <w:lang w:val="ro-RO"/>
        </w:rPr>
        <w:t>.</w:t>
      </w:r>
    </w:p>
    <w:p w14:paraId="6A4533F2" w14:textId="148A520A" w:rsidR="00D92924" w:rsidRPr="00435DCF" w:rsidRDefault="00D006B3" w:rsidP="00414F1D">
      <w:pPr>
        <w:numPr>
          <w:ilvl w:val="0"/>
          <w:numId w:val="108"/>
        </w:numPr>
        <w:tabs>
          <w:tab w:val="left"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 </w:t>
      </w:r>
      <w:r w:rsidR="004A7FCF" w:rsidRPr="00435DCF">
        <w:rPr>
          <w:rFonts w:ascii="Times New Roman" w:hAnsi="Times New Roman" w:cs="Times New Roman"/>
          <w:color w:val="auto"/>
          <w:lang w:val="ro-RO"/>
        </w:rPr>
        <w:t xml:space="preserve">Operatorul </w:t>
      </w:r>
      <w:r w:rsidR="00FC02CD" w:rsidRPr="00435DCF">
        <w:rPr>
          <w:rFonts w:ascii="Times New Roman" w:hAnsi="Times New Roman" w:cs="Times New Roman"/>
          <w:color w:val="auto"/>
          <w:lang w:val="ro-RO"/>
        </w:rPr>
        <w:t xml:space="preserve">sistemului </w:t>
      </w:r>
      <w:r w:rsidR="004A7FCF" w:rsidRPr="00435DCF">
        <w:rPr>
          <w:rFonts w:ascii="Times New Roman" w:hAnsi="Times New Roman" w:cs="Times New Roman"/>
          <w:color w:val="auto"/>
          <w:lang w:val="ro-RO"/>
        </w:rPr>
        <w:t xml:space="preserve">de transport este obligat să informeze Agenţia despre orice caz în care unui participant la piaţă sau unui solicitant i se refuză accesul la reţelele electrice de transport, precum şi despre congestii, </w:t>
      </w:r>
      <w:r w:rsidR="00F5082A" w:rsidRPr="00435DCF">
        <w:rPr>
          <w:rFonts w:ascii="Times New Roman" w:hAnsi="Times New Roman" w:cs="Times New Roman"/>
          <w:color w:val="auto"/>
          <w:lang w:val="ro-RO"/>
        </w:rPr>
        <w:t>propunând</w:t>
      </w:r>
      <w:r w:rsidR="004A7FCF" w:rsidRPr="00435DCF">
        <w:rPr>
          <w:rFonts w:ascii="Times New Roman" w:hAnsi="Times New Roman" w:cs="Times New Roman"/>
          <w:color w:val="auto"/>
          <w:lang w:val="ro-RO"/>
        </w:rPr>
        <w:t xml:space="preserve"> modalităţi de soluţionare a acestora. </w:t>
      </w:r>
    </w:p>
    <w:p w14:paraId="7BE6CA8D" w14:textId="5FF6C4AF" w:rsidR="00D92924" w:rsidRPr="00435DCF" w:rsidRDefault="00D006B3" w:rsidP="00414F1D">
      <w:pPr>
        <w:numPr>
          <w:ilvl w:val="0"/>
          <w:numId w:val="108"/>
        </w:numPr>
        <w:tabs>
          <w:tab w:val="left"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 </w:t>
      </w:r>
      <w:r w:rsidR="004A7FCF" w:rsidRPr="00435DCF">
        <w:rPr>
          <w:rFonts w:ascii="Times New Roman" w:hAnsi="Times New Roman" w:cs="Times New Roman"/>
          <w:color w:val="auto"/>
          <w:lang w:val="ro-RO"/>
        </w:rPr>
        <w:t>Solicitanţii cărora li s-a refuzat accesul la reţelele electrice de transport sau de distribuţie, sunt în drept să adreseze o petiţie Agenţiei în acest sens, în conformitate cu prezenta lege. La examinarea petiţiei, Agenţia verifică dacă operatorii de reţea şi-au executat obligaţiile stabilite în prezenta lege şi în actele normative de reglementare aprobate de Agenţie, inclusiv cu privire la  prezentarea de informaţii pertinente despre măsurile necesare dezvoltării reţelelor electrice şi despre termenele concrete de realizare a dezvoltării reţelelor electrice respective.</w:t>
      </w:r>
    </w:p>
    <w:p w14:paraId="5FF58080" w14:textId="18E453DB" w:rsidR="00D92924" w:rsidRPr="00435DCF" w:rsidRDefault="00D006B3" w:rsidP="00414F1D">
      <w:pPr>
        <w:numPr>
          <w:ilvl w:val="0"/>
          <w:numId w:val="108"/>
        </w:numPr>
        <w:tabs>
          <w:tab w:val="left"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 </w:t>
      </w:r>
      <w:r w:rsidR="004A7FCF" w:rsidRPr="00435DCF">
        <w:rPr>
          <w:rFonts w:ascii="Times New Roman" w:hAnsi="Times New Roman" w:cs="Times New Roman"/>
          <w:color w:val="auto"/>
          <w:lang w:val="ro-RO"/>
        </w:rPr>
        <w:t>Operatorul de reţea lim</w:t>
      </w:r>
      <w:r w:rsidR="00BE1ABC" w:rsidRPr="00435DCF">
        <w:rPr>
          <w:rFonts w:ascii="Times New Roman" w:hAnsi="Times New Roman" w:cs="Times New Roman"/>
          <w:color w:val="auto"/>
          <w:lang w:val="ro-RO"/>
        </w:rPr>
        <w:t>i</w:t>
      </w:r>
      <w:r w:rsidR="004A7FCF" w:rsidRPr="00435DCF">
        <w:rPr>
          <w:rFonts w:ascii="Times New Roman" w:hAnsi="Times New Roman" w:cs="Times New Roman"/>
          <w:color w:val="auto"/>
          <w:lang w:val="ro-RO"/>
        </w:rPr>
        <w:t>tează accesul la reţelele electrice de tran</w:t>
      </w:r>
      <w:r w:rsidR="00BE1ABC" w:rsidRPr="00435DCF">
        <w:rPr>
          <w:rFonts w:ascii="Times New Roman" w:hAnsi="Times New Roman" w:cs="Times New Roman"/>
          <w:color w:val="auto"/>
          <w:lang w:val="ro-RO"/>
        </w:rPr>
        <w:t>s</w:t>
      </w:r>
      <w:r w:rsidR="004A7FCF" w:rsidRPr="00435DCF">
        <w:rPr>
          <w:rFonts w:ascii="Times New Roman" w:hAnsi="Times New Roman" w:cs="Times New Roman"/>
          <w:color w:val="auto"/>
          <w:lang w:val="ro-RO"/>
        </w:rPr>
        <w:t>port sau de distribuţie numai în termenele şi condiţiile stabilite în prezenta lege şi în actele normative de reglementare aprobate de Agenţie.</w:t>
      </w:r>
    </w:p>
    <w:p w14:paraId="684FA350" w14:textId="6F76F672" w:rsidR="00D92924" w:rsidRPr="00435DCF" w:rsidRDefault="00D006B3" w:rsidP="00414F1D">
      <w:pPr>
        <w:numPr>
          <w:ilvl w:val="0"/>
          <w:numId w:val="108"/>
        </w:numPr>
        <w:tabs>
          <w:tab w:val="left"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 </w:t>
      </w:r>
      <w:r w:rsidR="004A7FCF" w:rsidRPr="00435DCF">
        <w:rPr>
          <w:rFonts w:ascii="Times New Roman" w:hAnsi="Times New Roman" w:cs="Times New Roman"/>
          <w:color w:val="auto"/>
          <w:lang w:val="ro-RO"/>
        </w:rPr>
        <w:t xml:space="preserve">Pentru a gestiona accesul la reţelele electrice de transport şi de distribuţie, operatorul de reţea are obligaţia să ţină un registru electronic </w:t>
      </w:r>
      <w:r w:rsidR="00BE1ABC" w:rsidRPr="00435DCF">
        <w:rPr>
          <w:rFonts w:ascii="Times New Roman" w:hAnsi="Times New Roman" w:cs="Times New Roman"/>
          <w:color w:val="auto"/>
          <w:lang w:val="ro-RO"/>
        </w:rPr>
        <w:t>în</w:t>
      </w:r>
      <w:r w:rsidR="004A7FCF" w:rsidRPr="00435DCF">
        <w:rPr>
          <w:rFonts w:ascii="Times New Roman" w:hAnsi="Times New Roman" w:cs="Times New Roman"/>
          <w:color w:val="auto"/>
          <w:lang w:val="ro-RO"/>
        </w:rPr>
        <w:t xml:space="preserve"> care, pentru fiecare punct de acces, identificat printr-un număr specific, </w:t>
      </w:r>
      <w:r w:rsidR="00275631" w:rsidRPr="00435DCF">
        <w:rPr>
          <w:rFonts w:ascii="Times New Roman" w:hAnsi="Times New Roman" w:cs="Times New Roman"/>
          <w:color w:val="auto"/>
          <w:lang w:val="ro-RO"/>
        </w:rPr>
        <w:t xml:space="preserve">urmează să precizeze </w:t>
      </w:r>
      <w:r w:rsidR="004A7FCF" w:rsidRPr="00435DCF">
        <w:rPr>
          <w:rFonts w:ascii="Times New Roman" w:hAnsi="Times New Roman" w:cs="Times New Roman"/>
          <w:color w:val="auto"/>
          <w:lang w:val="ro-RO"/>
        </w:rPr>
        <w:t xml:space="preserve">toate datele necesare gestionării accesului la reţea, inclusiv datele cu privire la: identitatea persoanei cu care este încheiat contractul pentru prestarea serviciului de transport sau de distribuţie a energiei electrice, furnizorul existent, adresa locului de consum, puterea contractată, punctul de racordare, punctul de delimitare, tensiunea nominală în punctul de delimitare, </w:t>
      </w:r>
      <w:r w:rsidR="00613ABA" w:rsidRPr="00435DCF">
        <w:rPr>
          <w:lang w:val="ro-RO"/>
        </w:rPr>
        <w:t>valoarea rezistenței buclei faza-neutru la tensiunea pînă la 1000 V, caracteristicile aparatelor de protecție, pentru corelarea protecției în punctele de delimitare</w:t>
      </w:r>
      <w:r w:rsidR="004305C6" w:rsidRPr="00435DCF">
        <w:rPr>
          <w:lang w:val="ro-RO"/>
        </w:rPr>
        <w:t>,</w:t>
      </w:r>
      <w:r w:rsidR="00613ABA" w:rsidRPr="00435DCF">
        <w:rPr>
          <w:rFonts w:ascii="Times New Roman" w:hAnsi="Times New Roman" w:cs="Times New Roman"/>
          <w:color w:val="auto"/>
          <w:lang w:val="ro-RO"/>
        </w:rPr>
        <w:t xml:space="preserve"> </w:t>
      </w:r>
      <w:r w:rsidR="004A7FCF" w:rsidRPr="00435DCF">
        <w:rPr>
          <w:rFonts w:ascii="Times New Roman" w:hAnsi="Times New Roman" w:cs="Times New Roman"/>
          <w:color w:val="auto"/>
          <w:lang w:val="ro-RO"/>
        </w:rPr>
        <w:t xml:space="preserve">caracteristicile echipamentului de măsurare, precum şi menţiunea cu privire la faptul dacă respectivul loc de consum este conectat sau deconectat. </w:t>
      </w:r>
    </w:p>
    <w:p w14:paraId="523914B8" w14:textId="45888AF3" w:rsidR="00D92924" w:rsidRPr="00435DCF" w:rsidRDefault="00D006B3" w:rsidP="00414F1D">
      <w:pPr>
        <w:numPr>
          <w:ilvl w:val="0"/>
          <w:numId w:val="108"/>
        </w:numPr>
        <w:tabs>
          <w:tab w:val="left"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 </w:t>
      </w:r>
      <w:r w:rsidR="004A7FCF" w:rsidRPr="00435DCF">
        <w:rPr>
          <w:rFonts w:ascii="Times New Roman" w:hAnsi="Times New Roman" w:cs="Times New Roman"/>
          <w:color w:val="auto"/>
          <w:lang w:val="ro-RO"/>
        </w:rPr>
        <w:t>Datele din registrul electronic pot fi accesate de consumatorii finali respectivi sau de furnizorii de energie electrică, în baza acceptului în scris al consumatorului final sau în baza contractului de furnizare a energiei electrice, încheiat între consumatorul final şi furnizorul de energie electrică care solicită acces la informaţia din registrul electronic.</w:t>
      </w:r>
    </w:p>
    <w:p w14:paraId="72DCBCD2" w14:textId="3175679B" w:rsidR="00D92924" w:rsidRPr="00435DCF" w:rsidRDefault="004A7FCF" w:rsidP="00414F1D">
      <w:pPr>
        <w:numPr>
          <w:ilvl w:val="0"/>
          <w:numId w:val="108"/>
        </w:numPr>
        <w:tabs>
          <w:tab w:val="left"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Operatorul de reţea este obligat să publice pe pagina sa electronică informaţia necesară pentru asigurarea accesului eficient la </w:t>
      </w:r>
      <w:r w:rsidR="00AB508A" w:rsidRPr="00435DCF">
        <w:rPr>
          <w:rFonts w:ascii="Times New Roman" w:hAnsi="Times New Roman" w:cs="Times New Roman"/>
          <w:color w:val="auto"/>
          <w:lang w:val="ro-RO"/>
        </w:rPr>
        <w:t xml:space="preserve">şi utilizarea </w:t>
      </w:r>
      <w:r w:rsidRPr="00435DCF">
        <w:rPr>
          <w:rFonts w:ascii="Times New Roman" w:hAnsi="Times New Roman" w:cs="Times New Roman"/>
          <w:color w:val="auto"/>
          <w:lang w:val="ro-RO"/>
        </w:rPr>
        <w:t>reţelel</w:t>
      </w:r>
      <w:r w:rsidR="00AB508A" w:rsidRPr="00435DCF">
        <w:rPr>
          <w:rFonts w:ascii="Times New Roman" w:hAnsi="Times New Roman" w:cs="Times New Roman"/>
          <w:color w:val="auto"/>
          <w:lang w:val="ro-RO"/>
        </w:rPr>
        <w:t>or</w:t>
      </w:r>
      <w:r w:rsidRPr="00435DCF">
        <w:rPr>
          <w:rFonts w:ascii="Times New Roman" w:hAnsi="Times New Roman" w:cs="Times New Roman"/>
          <w:color w:val="auto"/>
          <w:lang w:val="ro-RO"/>
        </w:rPr>
        <w:t xml:space="preserve"> electrice de </w:t>
      </w:r>
      <w:r w:rsidR="00212CE9" w:rsidRPr="00435DCF">
        <w:rPr>
          <w:rFonts w:ascii="Times New Roman" w:hAnsi="Times New Roman" w:cs="Times New Roman"/>
          <w:color w:val="auto"/>
          <w:lang w:val="ro-RO"/>
        </w:rPr>
        <w:t xml:space="preserve">transport şi de </w:t>
      </w:r>
      <w:r w:rsidRPr="00435DCF">
        <w:rPr>
          <w:rFonts w:ascii="Times New Roman" w:hAnsi="Times New Roman" w:cs="Times New Roman"/>
          <w:color w:val="auto"/>
          <w:lang w:val="ro-RO"/>
        </w:rPr>
        <w:t>distribuţie, precum şi altă informaţie în condiţiile prezentei legi.</w:t>
      </w:r>
    </w:p>
    <w:p w14:paraId="79AC7B8F" w14:textId="77777777" w:rsidR="00D92924" w:rsidRPr="00435DCF" w:rsidRDefault="00D92924">
      <w:pPr>
        <w:tabs>
          <w:tab w:val="decimal" w:pos="0"/>
          <w:tab w:val="left" w:pos="993"/>
          <w:tab w:val="left" w:pos="1134"/>
        </w:tabs>
        <w:suppressAutoHyphens w:val="0"/>
        <w:spacing w:before="120" w:after="0" w:line="240" w:lineRule="auto"/>
        <w:ind w:firstLine="567"/>
        <w:jc w:val="both"/>
        <w:rPr>
          <w:rFonts w:ascii="Times New Roman" w:hAnsi="Times New Roman" w:cs="Times New Roman"/>
          <w:color w:val="auto"/>
          <w:spacing w:val="4"/>
          <w:lang w:val="ro-RO"/>
        </w:rPr>
      </w:pPr>
    </w:p>
    <w:p w14:paraId="690D27DD" w14:textId="41EA3D5B" w:rsidR="00753543" w:rsidRPr="00435DCF" w:rsidDel="00F345A2" w:rsidRDefault="004A7FCF" w:rsidP="006E615F">
      <w:pPr>
        <w:pStyle w:val="Heading2"/>
        <w:rPr>
          <w:b/>
          <w:lang w:val="ro-RO"/>
        </w:rPr>
      </w:pPr>
      <w:bookmarkStart w:id="81" w:name="_Toc402352075"/>
      <w:bookmarkStart w:id="82" w:name="_Toc402524854"/>
      <w:r w:rsidRPr="00435DCF" w:rsidDel="00F345A2">
        <w:rPr>
          <w:b/>
          <w:lang w:val="ro-RO"/>
        </w:rPr>
        <w:t xml:space="preserve">Articolul </w:t>
      </w:r>
      <w:r w:rsidR="00CD25FB" w:rsidRPr="00435DCF" w:rsidDel="00F345A2">
        <w:rPr>
          <w:b/>
          <w:lang w:val="ro-RO"/>
        </w:rPr>
        <w:t>4</w:t>
      </w:r>
      <w:r w:rsidR="00CD25FB" w:rsidRPr="00435DCF">
        <w:rPr>
          <w:b/>
          <w:lang w:val="ro-RO"/>
        </w:rPr>
        <w:t>7</w:t>
      </w:r>
      <w:r w:rsidR="00600F5B" w:rsidRPr="00435DCF" w:rsidDel="00F345A2">
        <w:rPr>
          <w:b/>
          <w:lang w:val="ro-RO"/>
        </w:rPr>
        <w:t>.</w:t>
      </w:r>
      <w:r w:rsidRPr="00435DCF" w:rsidDel="00F345A2">
        <w:rPr>
          <w:b/>
          <w:i/>
          <w:lang w:val="ro-RO"/>
        </w:rPr>
        <w:t xml:space="preserve"> </w:t>
      </w:r>
      <w:bookmarkEnd w:id="81"/>
      <w:bookmarkEnd w:id="82"/>
      <w:r w:rsidR="00A6793C" w:rsidRPr="00435DCF">
        <w:rPr>
          <w:b/>
          <w:lang w:val="ro-RO"/>
        </w:rPr>
        <w:t>Eliberarea avizului de racordare la reţelele electrice</w:t>
      </w:r>
      <w:r w:rsidRPr="00435DCF" w:rsidDel="00F345A2">
        <w:rPr>
          <w:b/>
          <w:lang w:val="ro-RO"/>
        </w:rPr>
        <w:t xml:space="preserve"> </w:t>
      </w:r>
    </w:p>
    <w:p w14:paraId="1C1A219B" w14:textId="5A28DFDF" w:rsidR="00D92924" w:rsidRPr="00435DCF" w:rsidDel="00F345A2" w:rsidRDefault="004A7FCF">
      <w:pPr>
        <w:tabs>
          <w:tab w:val="decimal" w:pos="-6237"/>
          <w:tab w:val="left" w:pos="-3686"/>
          <w:tab w:val="left" w:pos="709"/>
        </w:tabs>
        <w:suppressAutoHyphens w:val="0"/>
        <w:spacing w:before="120" w:after="0" w:line="240" w:lineRule="auto"/>
        <w:jc w:val="both"/>
        <w:rPr>
          <w:rFonts w:ascii="Times New Roman" w:hAnsi="Times New Roman" w:cs="Times New Roman"/>
          <w:color w:val="auto"/>
          <w:spacing w:val="4"/>
          <w:lang w:val="ro-RO"/>
        </w:rPr>
      </w:pPr>
      <w:r w:rsidRPr="00435DCF" w:rsidDel="00F345A2">
        <w:rPr>
          <w:rFonts w:ascii="Times New Roman" w:hAnsi="Times New Roman" w:cs="Times New Roman"/>
          <w:color w:val="auto"/>
          <w:spacing w:val="4"/>
          <w:lang w:val="ro-RO"/>
        </w:rPr>
        <w:t>(1) Orice persoană fizică sau juridică are dreptul să solicite racordarea instalaţiei de utilizare</w:t>
      </w:r>
      <w:r w:rsidR="006C3946" w:rsidRPr="00435DCF" w:rsidDel="00F345A2">
        <w:rPr>
          <w:rFonts w:ascii="Times New Roman" w:hAnsi="Times New Roman" w:cs="Times New Roman"/>
          <w:color w:val="auto"/>
          <w:spacing w:val="4"/>
          <w:lang w:val="ro-RO"/>
        </w:rPr>
        <w:t>,</w:t>
      </w:r>
      <w:r w:rsidRPr="00435DCF" w:rsidDel="00F345A2">
        <w:rPr>
          <w:rFonts w:ascii="Times New Roman" w:hAnsi="Times New Roman" w:cs="Times New Roman"/>
          <w:color w:val="auto"/>
          <w:spacing w:val="4"/>
          <w:lang w:val="ro-RO"/>
        </w:rPr>
        <w:t xml:space="preserve"> a centralei electrice ce îi aparţine la reţeaua electrică a operatorului de reţea care îşi desfăşoară activitatea în limitele teritoriului autorizat prin licenţă. </w:t>
      </w:r>
    </w:p>
    <w:p w14:paraId="3187E624" w14:textId="197A0B46" w:rsidR="00D92924" w:rsidRPr="00435DCF" w:rsidDel="00F345A2" w:rsidRDefault="004A7FCF">
      <w:pPr>
        <w:tabs>
          <w:tab w:val="decimal" w:pos="-6237"/>
          <w:tab w:val="left" w:pos="-3686"/>
          <w:tab w:val="left" w:pos="709"/>
        </w:tabs>
        <w:suppressAutoHyphens w:val="0"/>
        <w:spacing w:before="120" w:after="0" w:line="240" w:lineRule="auto"/>
        <w:jc w:val="both"/>
        <w:rPr>
          <w:rFonts w:ascii="Times New Roman" w:hAnsi="Times New Roman" w:cs="Times New Roman"/>
          <w:color w:val="auto"/>
          <w:spacing w:val="4"/>
          <w:lang w:val="ro-RO"/>
        </w:rPr>
      </w:pPr>
      <w:r w:rsidRPr="00435DCF" w:rsidDel="00F345A2">
        <w:rPr>
          <w:rFonts w:ascii="Times New Roman" w:hAnsi="Times New Roman" w:cs="Times New Roman"/>
          <w:color w:val="auto"/>
          <w:spacing w:val="4"/>
          <w:lang w:val="ro-RO"/>
        </w:rPr>
        <w:t>(</w:t>
      </w:r>
      <w:r w:rsidR="00F239D2" w:rsidRPr="00435DCF">
        <w:rPr>
          <w:rFonts w:ascii="Times New Roman" w:hAnsi="Times New Roman" w:cs="Times New Roman"/>
          <w:color w:val="auto"/>
          <w:spacing w:val="4"/>
          <w:lang w:val="ro-RO"/>
        </w:rPr>
        <w:t>2</w:t>
      </w:r>
      <w:r w:rsidRPr="00435DCF" w:rsidDel="00F345A2">
        <w:rPr>
          <w:rFonts w:ascii="Times New Roman" w:hAnsi="Times New Roman" w:cs="Times New Roman"/>
          <w:color w:val="auto"/>
          <w:spacing w:val="4"/>
          <w:lang w:val="ro-RO"/>
        </w:rPr>
        <w:t xml:space="preserve">) Operatorul </w:t>
      </w:r>
      <w:r w:rsidR="00FC02CD" w:rsidRPr="00435DCF" w:rsidDel="00F345A2">
        <w:rPr>
          <w:rFonts w:ascii="Times New Roman" w:hAnsi="Times New Roman" w:cs="Times New Roman"/>
          <w:color w:val="auto"/>
          <w:spacing w:val="4"/>
          <w:lang w:val="ro-RO"/>
        </w:rPr>
        <w:t xml:space="preserve">sistemului </w:t>
      </w:r>
      <w:r w:rsidRPr="00435DCF" w:rsidDel="00F345A2">
        <w:rPr>
          <w:rFonts w:ascii="Times New Roman" w:hAnsi="Times New Roman" w:cs="Times New Roman"/>
          <w:color w:val="auto"/>
          <w:spacing w:val="4"/>
          <w:lang w:val="ro-RO"/>
        </w:rPr>
        <w:t xml:space="preserve">de transport este obligat să elibereze solicitantului, </w:t>
      </w:r>
      <w:r w:rsidR="00012B8E" w:rsidRPr="00435DCF">
        <w:rPr>
          <w:rFonts w:ascii="Times New Roman" w:hAnsi="Times New Roman" w:cs="Times New Roman"/>
          <w:color w:val="auto"/>
          <w:spacing w:val="4"/>
          <w:lang w:val="ro-RO"/>
        </w:rPr>
        <w:t xml:space="preserve">potenţial consumator final, </w:t>
      </w:r>
      <w:r w:rsidRPr="00435DCF" w:rsidDel="00F345A2">
        <w:rPr>
          <w:rFonts w:ascii="Times New Roman" w:hAnsi="Times New Roman" w:cs="Times New Roman"/>
          <w:color w:val="auto"/>
          <w:spacing w:val="4"/>
          <w:lang w:val="ro-RO"/>
        </w:rPr>
        <w:t>avizul de racordare în termen de cel mult 15 zile calendaristice de la înregistrarea solicitării</w:t>
      </w:r>
      <w:r w:rsidR="0043796C" w:rsidRPr="00435DCF" w:rsidDel="00F345A2">
        <w:rPr>
          <w:rFonts w:ascii="Times New Roman" w:hAnsi="Times New Roman" w:cs="Times New Roman"/>
          <w:color w:val="auto"/>
          <w:spacing w:val="4"/>
          <w:lang w:val="ro-RO"/>
        </w:rPr>
        <w:t xml:space="preserve"> şi </w:t>
      </w:r>
      <w:r w:rsidR="00AA19C7" w:rsidRPr="00435DCF">
        <w:rPr>
          <w:rFonts w:ascii="Times New Roman" w:hAnsi="Times New Roman" w:cs="Times New Roman"/>
          <w:color w:val="auto"/>
          <w:spacing w:val="4"/>
          <w:lang w:val="ro-RO"/>
        </w:rPr>
        <w:t>după</w:t>
      </w:r>
      <w:r w:rsidR="0043796C" w:rsidRPr="00435DCF" w:rsidDel="00F345A2">
        <w:rPr>
          <w:rFonts w:ascii="Times New Roman" w:hAnsi="Times New Roman" w:cs="Times New Roman"/>
          <w:color w:val="auto"/>
          <w:spacing w:val="4"/>
          <w:lang w:val="ro-RO"/>
        </w:rPr>
        <w:t xml:space="preserve"> prezentarea documentelor stabilite în </w:t>
      </w:r>
      <w:r w:rsidR="00D641A3" w:rsidRPr="00435DCF">
        <w:rPr>
          <w:rFonts w:ascii="Times New Roman" w:hAnsi="Times New Roman" w:cs="Times New Roman"/>
          <w:color w:val="auto"/>
          <w:spacing w:val="4"/>
          <w:lang w:val="ro-RO"/>
        </w:rPr>
        <w:t>R</w:t>
      </w:r>
      <w:r w:rsidR="00D641A3" w:rsidRPr="00435DCF" w:rsidDel="00F345A2">
        <w:rPr>
          <w:rFonts w:ascii="Times New Roman" w:hAnsi="Times New Roman" w:cs="Times New Roman"/>
          <w:color w:val="auto"/>
          <w:spacing w:val="4"/>
          <w:lang w:val="ro-RO"/>
        </w:rPr>
        <w:t xml:space="preserve">egulamentul </w:t>
      </w:r>
      <w:r w:rsidR="00D641A3" w:rsidRPr="00435DCF">
        <w:rPr>
          <w:rFonts w:ascii="Times New Roman" w:hAnsi="Times New Roman" w:cs="Times New Roman"/>
          <w:color w:val="auto"/>
          <w:spacing w:val="4"/>
          <w:lang w:val="ro-RO"/>
        </w:rPr>
        <w:t>privind racordarea</w:t>
      </w:r>
      <w:r w:rsidRPr="00435DCF" w:rsidDel="00F345A2">
        <w:rPr>
          <w:rFonts w:ascii="Times New Roman" w:hAnsi="Times New Roman" w:cs="Times New Roman"/>
          <w:color w:val="auto"/>
          <w:spacing w:val="4"/>
          <w:lang w:val="ro-RO"/>
        </w:rPr>
        <w:t xml:space="preserve">, iar operatorul </w:t>
      </w:r>
      <w:r w:rsidR="004F2445" w:rsidRPr="00435DCF" w:rsidDel="00F345A2">
        <w:rPr>
          <w:rFonts w:ascii="Times New Roman" w:hAnsi="Times New Roman" w:cs="Times New Roman"/>
          <w:color w:val="auto"/>
          <w:spacing w:val="4"/>
          <w:lang w:val="ro-RO"/>
        </w:rPr>
        <w:t xml:space="preserve">sistemului </w:t>
      </w:r>
      <w:r w:rsidRPr="00435DCF" w:rsidDel="00F345A2">
        <w:rPr>
          <w:rFonts w:ascii="Times New Roman" w:hAnsi="Times New Roman" w:cs="Times New Roman"/>
          <w:color w:val="auto"/>
          <w:spacing w:val="4"/>
          <w:lang w:val="ro-RO"/>
        </w:rPr>
        <w:t>de dis</w:t>
      </w:r>
      <w:r w:rsidR="00BB5419" w:rsidRPr="00435DCF" w:rsidDel="00F345A2">
        <w:rPr>
          <w:rFonts w:ascii="Times New Roman" w:hAnsi="Times New Roman" w:cs="Times New Roman"/>
          <w:color w:val="auto"/>
          <w:spacing w:val="4"/>
          <w:lang w:val="ro-RO"/>
        </w:rPr>
        <w:t>t</w:t>
      </w:r>
      <w:r w:rsidRPr="00435DCF" w:rsidDel="00F345A2">
        <w:rPr>
          <w:rFonts w:ascii="Times New Roman" w:hAnsi="Times New Roman" w:cs="Times New Roman"/>
          <w:color w:val="auto"/>
          <w:spacing w:val="4"/>
          <w:lang w:val="ro-RO"/>
        </w:rPr>
        <w:t>ribuţie eliberează avizul de racordare în termen de cel mult 10 zile calendaristice de la înregistrarea solicitării</w:t>
      </w:r>
      <w:r w:rsidR="0043796C" w:rsidRPr="00435DCF" w:rsidDel="00F345A2">
        <w:rPr>
          <w:rFonts w:ascii="Times New Roman" w:hAnsi="Times New Roman" w:cs="Times New Roman"/>
          <w:color w:val="auto"/>
          <w:spacing w:val="4"/>
          <w:lang w:val="ro-RO"/>
        </w:rPr>
        <w:t xml:space="preserve"> şi, respectiv, de la prezentarea documentelor stabilite în </w:t>
      </w:r>
      <w:r w:rsidR="00AE4577" w:rsidRPr="00435DCF">
        <w:rPr>
          <w:rFonts w:ascii="Times New Roman" w:hAnsi="Times New Roman" w:cs="Times New Roman"/>
          <w:color w:val="auto"/>
          <w:spacing w:val="4"/>
          <w:lang w:val="ro-RO"/>
        </w:rPr>
        <w:t>R</w:t>
      </w:r>
      <w:r w:rsidR="00AE4577" w:rsidRPr="00435DCF" w:rsidDel="00F345A2">
        <w:rPr>
          <w:rFonts w:ascii="Times New Roman" w:hAnsi="Times New Roman" w:cs="Times New Roman"/>
          <w:color w:val="auto"/>
          <w:spacing w:val="4"/>
          <w:lang w:val="ro-RO"/>
        </w:rPr>
        <w:t xml:space="preserve">egulamentul </w:t>
      </w:r>
      <w:r w:rsidR="00AE4577" w:rsidRPr="00435DCF">
        <w:rPr>
          <w:rFonts w:ascii="Times New Roman" w:hAnsi="Times New Roman" w:cs="Times New Roman"/>
          <w:color w:val="auto"/>
          <w:spacing w:val="4"/>
          <w:lang w:val="ro-RO"/>
        </w:rPr>
        <w:t>menţionat</w:t>
      </w:r>
      <w:r w:rsidRPr="00435DCF" w:rsidDel="00F345A2">
        <w:rPr>
          <w:rFonts w:ascii="Times New Roman" w:hAnsi="Times New Roman" w:cs="Times New Roman"/>
          <w:color w:val="auto"/>
          <w:spacing w:val="4"/>
          <w:lang w:val="ro-RO"/>
        </w:rPr>
        <w:t xml:space="preserve">. </w:t>
      </w:r>
      <w:r w:rsidR="00012B8E" w:rsidRPr="00435DCF">
        <w:rPr>
          <w:rFonts w:ascii="Times New Roman" w:hAnsi="Times New Roman" w:cs="Times New Roman"/>
          <w:color w:val="auto"/>
          <w:spacing w:val="4"/>
          <w:lang w:val="ro-RO"/>
        </w:rPr>
        <w:t>În cazul solicitării privind racordarea unei centrale electrice, a</w:t>
      </w:r>
      <w:r w:rsidRPr="00435DCF" w:rsidDel="00F345A2">
        <w:rPr>
          <w:rFonts w:ascii="Times New Roman" w:hAnsi="Times New Roman" w:cs="Times New Roman"/>
          <w:color w:val="auto"/>
          <w:spacing w:val="4"/>
          <w:lang w:val="ro-RO"/>
        </w:rPr>
        <w:t xml:space="preserve">vizul de racordare  </w:t>
      </w:r>
      <w:r w:rsidR="00012B8E" w:rsidRPr="00435DCF">
        <w:rPr>
          <w:rFonts w:ascii="Times New Roman" w:hAnsi="Times New Roman" w:cs="Times New Roman"/>
          <w:color w:val="auto"/>
          <w:spacing w:val="4"/>
          <w:lang w:val="ro-RO"/>
        </w:rPr>
        <w:t xml:space="preserve"> </w:t>
      </w:r>
      <w:r w:rsidRPr="00435DCF" w:rsidDel="00F345A2">
        <w:rPr>
          <w:rFonts w:ascii="Times New Roman" w:hAnsi="Times New Roman" w:cs="Times New Roman"/>
          <w:color w:val="auto"/>
          <w:spacing w:val="4"/>
          <w:lang w:val="ro-RO"/>
        </w:rPr>
        <w:t>se eliberează de operator</w:t>
      </w:r>
      <w:r w:rsidR="00512762" w:rsidRPr="00435DCF" w:rsidDel="00F345A2">
        <w:rPr>
          <w:rFonts w:ascii="Times New Roman" w:hAnsi="Times New Roman" w:cs="Times New Roman"/>
          <w:color w:val="auto"/>
          <w:spacing w:val="4"/>
          <w:lang w:val="ro-RO"/>
        </w:rPr>
        <w:t>ul de reţea</w:t>
      </w:r>
      <w:r w:rsidRPr="00435DCF" w:rsidDel="00F345A2">
        <w:rPr>
          <w:rFonts w:ascii="Times New Roman" w:hAnsi="Times New Roman" w:cs="Times New Roman"/>
          <w:color w:val="auto"/>
          <w:spacing w:val="4"/>
          <w:lang w:val="ro-RO"/>
        </w:rPr>
        <w:t xml:space="preserve"> în termen de cel mult 30 zile calendaristice de la înregistrarea solicitării</w:t>
      </w:r>
      <w:r w:rsidR="00AA19C7" w:rsidRPr="00435DCF">
        <w:rPr>
          <w:rFonts w:ascii="Times New Roman" w:hAnsi="Times New Roman" w:cs="Times New Roman"/>
          <w:color w:val="auto"/>
          <w:spacing w:val="4"/>
          <w:lang w:val="ro-RO"/>
        </w:rPr>
        <w:t xml:space="preserve"> </w:t>
      </w:r>
      <w:r w:rsidR="00AA19C7" w:rsidRPr="00435DCF" w:rsidDel="00F345A2">
        <w:rPr>
          <w:rFonts w:ascii="Times New Roman" w:hAnsi="Times New Roman" w:cs="Times New Roman"/>
          <w:color w:val="auto"/>
          <w:spacing w:val="4"/>
          <w:lang w:val="ro-RO"/>
        </w:rPr>
        <w:t xml:space="preserve">şi </w:t>
      </w:r>
      <w:r w:rsidR="00AA19C7" w:rsidRPr="00435DCF">
        <w:rPr>
          <w:rFonts w:ascii="Times New Roman" w:hAnsi="Times New Roman" w:cs="Times New Roman"/>
          <w:color w:val="auto"/>
          <w:spacing w:val="4"/>
          <w:lang w:val="ro-RO"/>
        </w:rPr>
        <w:t>după</w:t>
      </w:r>
      <w:r w:rsidR="00AA19C7" w:rsidRPr="00435DCF" w:rsidDel="00F345A2">
        <w:rPr>
          <w:rFonts w:ascii="Times New Roman" w:hAnsi="Times New Roman" w:cs="Times New Roman"/>
          <w:color w:val="auto"/>
          <w:spacing w:val="4"/>
          <w:lang w:val="ro-RO"/>
        </w:rPr>
        <w:t xml:space="preserve"> prezentarea documentelor stabilite în </w:t>
      </w:r>
      <w:r w:rsidR="00AA19C7" w:rsidRPr="00435DCF">
        <w:rPr>
          <w:rFonts w:ascii="Times New Roman" w:hAnsi="Times New Roman" w:cs="Times New Roman"/>
          <w:color w:val="auto"/>
          <w:spacing w:val="4"/>
          <w:lang w:val="ro-RO"/>
        </w:rPr>
        <w:t>R</w:t>
      </w:r>
      <w:r w:rsidR="00AA19C7" w:rsidRPr="00435DCF" w:rsidDel="00F345A2">
        <w:rPr>
          <w:rFonts w:ascii="Times New Roman" w:hAnsi="Times New Roman" w:cs="Times New Roman"/>
          <w:color w:val="auto"/>
          <w:spacing w:val="4"/>
          <w:lang w:val="ro-RO"/>
        </w:rPr>
        <w:t xml:space="preserve">egulamentul </w:t>
      </w:r>
      <w:r w:rsidR="00AA19C7" w:rsidRPr="00435DCF">
        <w:rPr>
          <w:rFonts w:ascii="Times New Roman" w:hAnsi="Times New Roman" w:cs="Times New Roman"/>
          <w:color w:val="auto"/>
          <w:spacing w:val="4"/>
          <w:lang w:val="ro-RO"/>
        </w:rPr>
        <w:t>privind racordarea</w:t>
      </w:r>
      <w:r w:rsidRPr="00435DCF" w:rsidDel="00F345A2">
        <w:rPr>
          <w:rFonts w:ascii="Times New Roman" w:hAnsi="Times New Roman" w:cs="Times New Roman"/>
          <w:color w:val="auto"/>
          <w:spacing w:val="4"/>
          <w:lang w:val="ro-RO"/>
        </w:rPr>
        <w:t>.</w:t>
      </w:r>
    </w:p>
    <w:p w14:paraId="316257AC" w14:textId="64AEF6C5" w:rsidR="00FC099A" w:rsidRPr="00435DCF" w:rsidRDefault="004A7FCF">
      <w:pPr>
        <w:tabs>
          <w:tab w:val="decimal" w:pos="-6237"/>
          <w:tab w:val="left" w:pos="-3686"/>
          <w:tab w:val="left" w:pos="709"/>
        </w:tabs>
        <w:suppressAutoHyphens w:val="0"/>
        <w:spacing w:before="120" w:after="0" w:line="240" w:lineRule="auto"/>
        <w:jc w:val="both"/>
        <w:rPr>
          <w:rFonts w:ascii="Times New Roman" w:hAnsi="Times New Roman" w:cs="Times New Roman"/>
          <w:color w:val="auto"/>
          <w:spacing w:val="4"/>
          <w:lang w:val="ro-RO"/>
        </w:rPr>
      </w:pPr>
      <w:r w:rsidRPr="00435DCF" w:rsidDel="00F345A2">
        <w:rPr>
          <w:rFonts w:ascii="Times New Roman" w:hAnsi="Times New Roman" w:cs="Times New Roman"/>
          <w:color w:val="auto"/>
          <w:spacing w:val="4"/>
          <w:lang w:val="ro-RO"/>
        </w:rPr>
        <w:t>(</w:t>
      </w:r>
      <w:r w:rsidR="00F239D2" w:rsidRPr="00435DCF">
        <w:rPr>
          <w:rFonts w:ascii="Times New Roman" w:hAnsi="Times New Roman" w:cs="Times New Roman"/>
          <w:color w:val="auto"/>
          <w:spacing w:val="4"/>
          <w:lang w:val="ro-RO"/>
        </w:rPr>
        <w:t>3</w:t>
      </w:r>
      <w:r w:rsidRPr="00435DCF" w:rsidDel="00F345A2">
        <w:rPr>
          <w:rFonts w:ascii="Times New Roman" w:hAnsi="Times New Roman" w:cs="Times New Roman"/>
          <w:color w:val="auto"/>
          <w:spacing w:val="4"/>
          <w:lang w:val="ro-RO"/>
        </w:rPr>
        <w:t xml:space="preserve">) </w:t>
      </w:r>
      <w:r w:rsidR="00722F03" w:rsidRPr="00435DCF" w:rsidDel="00F345A2">
        <w:rPr>
          <w:rFonts w:ascii="Times New Roman" w:hAnsi="Times New Roman" w:cs="Times New Roman"/>
          <w:color w:val="auto"/>
          <w:spacing w:val="4"/>
          <w:lang w:val="ro-RO"/>
        </w:rPr>
        <w:t>Operatorul de reţea este obligat  să colaboreze cu solicitantul la alegerea şi la realizarea celei mai avantajoase soluţii de racordare.</w:t>
      </w:r>
      <w:r w:rsidR="00722F03" w:rsidRPr="00435DCF">
        <w:rPr>
          <w:rFonts w:ascii="Times New Roman" w:hAnsi="Times New Roman" w:cs="Times New Roman"/>
          <w:color w:val="auto"/>
          <w:spacing w:val="4"/>
          <w:lang w:val="ro-RO"/>
        </w:rPr>
        <w:t xml:space="preserve"> </w:t>
      </w:r>
      <w:r w:rsidR="00895AEF" w:rsidRPr="00435DCF">
        <w:rPr>
          <w:rFonts w:ascii="Times New Roman" w:hAnsi="Times New Roman" w:cs="Times New Roman"/>
          <w:color w:val="auto"/>
          <w:spacing w:val="4"/>
          <w:lang w:val="ro-RO"/>
        </w:rPr>
        <w:t xml:space="preserve">La eliberarea avizului de racordare, operatorul de </w:t>
      </w:r>
      <w:r w:rsidR="00895AEF" w:rsidRPr="00435DCF">
        <w:rPr>
          <w:rFonts w:ascii="Times New Roman" w:hAnsi="Times New Roman" w:cs="Times New Roman"/>
          <w:color w:val="auto"/>
          <w:spacing w:val="4"/>
          <w:lang w:val="ro-RO"/>
        </w:rPr>
        <w:lastRenderedPageBreak/>
        <w:t>reţea este obligat să comunice solicitantului costul estimat pentru executarea instalaţiei de racordare.</w:t>
      </w:r>
    </w:p>
    <w:p w14:paraId="75CBA477" w14:textId="5643B259" w:rsidR="00D92924" w:rsidRPr="00435DCF" w:rsidDel="00F345A2" w:rsidRDefault="00895AEF">
      <w:pPr>
        <w:tabs>
          <w:tab w:val="decimal" w:pos="-6237"/>
          <w:tab w:val="left" w:pos="-3686"/>
          <w:tab w:val="left" w:pos="709"/>
        </w:tabs>
        <w:suppressAutoHyphens w:val="0"/>
        <w:spacing w:before="120" w:after="0" w:line="240" w:lineRule="auto"/>
        <w:jc w:val="both"/>
        <w:rPr>
          <w:rFonts w:ascii="Times New Roman" w:hAnsi="Times New Roman" w:cs="Times New Roman"/>
          <w:color w:val="auto"/>
          <w:spacing w:val="4"/>
          <w:lang w:val="ro-RO"/>
        </w:rPr>
      </w:pPr>
      <w:r w:rsidRPr="00435DCF">
        <w:rPr>
          <w:rFonts w:ascii="Times New Roman" w:hAnsi="Times New Roman" w:cs="Times New Roman"/>
          <w:color w:val="auto"/>
          <w:spacing w:val="4"/>
          <w:lang w:val="ro-RO"/>
        </w:rPr>
        <w:t xml:space="preserve">(4) </w:t>
      </w:r>
      <w:r w:rsidR="00E8392D" w:rsidRPr="00435DCF">
        <w:rPr>
          <w:rFonts w:ascii="Times New Roman" w:hAnsi="Times New Roman" w:cs="Times New Roman"/>
          <w:color w:val="auto"/>
          <w:spacing w:val="4"/>
          <w:lang w:val="ro-RO"/>
        </w:rPr>
        <w:t>Prin avizul de racordare eliberat, s</w:t>
      </w:r>
      <w:r w:rsidR="008408EF" w:rsidRPr="00435DCF">
        <w:rPr>
          <w:rFonts w:ascii="Times New Roman" w:hAnsi="Times New Roman" w:cs="Times New Roman"/>
          <w:color w:val="auto"/>
          <w:spacing w:val="4"/>
          <w:lang w:val="ro-RO"/>
        </w:rPr>
        <w:t>olicitantul poate fi obligat să suporte</w:t>
      </w:r>
      <w:r w:rsidR="00F239D2" w:rsidRPr="00435DCF">
        <w:rPr>
          <w:rFonts w:ascii="Times New Roman" w:hAnsi="Times New Roman" w:cs="Times New Roman"/>
          <w:color w:val="auto"/>
          <w:spacing w:val="4"/>
          <w:lang w:val="ro-RO"/>
        </w:rPr>
        <w:t xml:space="preserve"> do</w:t>
      </w:r>
      <w:r w:rsidR="00FB2551" w:rsidRPr="00435DCF">
        <w:rPr>
          <w:rFonts w:ascii="Times New Roman" w:hAnsi="Times New Roman" w:cs="Times New Roman"/>
          <w:color w:val="auto"/>
          <w:spacing w:val="4"/>
          <w:lang w:val="ro-RO"/>
        </w:rPr>
        <w:t>a</w:t>
      </w:r>
      <w:r w:rsidR="00F239D2" w:rsidRPr="00435DCF">
        <w:rPr>
          <w:rFonts w:ascii="Times New Roman" w:hAnsi="Times New Roman" w:cs="Times New Roman"/>
          <w:color w:val="auto"/>
          <w:spacing w:val="4"/>
          <w:lang w:val="ro-RO"/>
        </w:rPr>
        <w:t>r</w:t>
      </w:r>
      <w:r w:rsidR="008408EF" w:rsidRPr="00435DCF">
        <w:rPr>
          <w:rFonts w:ascii="Times New Roman" w:hAnsi="Times New Roman" w:cs="Times New Roman"/>
          <w:color w:val="auto"/>
          <w:spacing w:val="4"/>
          <w:lang w:val="ro-RO"/>
        </w:rPr>
        <w:t xml:space="preserve"> cheltuielile privind </w:t>
      </w:r>
      <w:r w:rsidR="007B3054" w:rsidRPr="00435DCF">
        <w:rPr>
          <w:rFonts w:ascii="Times New Roman" w:hAnsi="Times New Roman" w:cs="Times New Roman"/>
          <w:color w:val="auto"/>
          <w:spacing w:val="4"/>
          <w:lang w:val="ro-RO"/>
        </w:rPr>
        <w:t xml:space="preserve">construcţia unei instalaţii de racordare care să corespundă puterii electrice solicitate. </w:t>
      </w:r>
      <w:r w:rsidR="007B3054" w:rsidRPr="00435DCF" w:rsidDel="00F345A2">
        <w:rPr>
          <w:rFonts w:ascii="Times New Roman" w:hAnsi="Times New Roman" w:cs="Times New Roman"/>
          <w:color w:val="auto"/>
          <w:spacing w:val="4"/>
          <w:lang w:val="ro-RO"/>
        </w:rPr>
        <w:t xml:space="preserve">Nerespectarea acestei cerinţe are drept consecinţă rambursarea de către operatorul de reţea a diferenţei dintre cheltuielile efectiv suportate de solicitant şi cele ce urmau a fi suportate conform legii. </w:t>
      </w:r>
      <w:r w:rsidR="007B3054" w:rsidRPr="00435DCF">
        <w:rPr>
          <w:rFonts w:ascii="Times New Roman" w:hAnsi="Times New Roman" w:cs="Times New Roman"/>
          <w:color w:val="auto"/>
          <w:spacing w:val="4"/>
          <w:lang w:val="ro-RO"/>
        </w:rPr>
        <w:t>Operatorul de reţea dispune de dreptul de a majora, din surse proprii, capacitatea instalaţiei de racordare respective în cazul în care există perspectiva evidentă de apariţie a altor utilizatori de sistem care pot fi conectaţi la instalaţie respectivă</w:t>
      </w:r>
      <w:r w:rsidR="000D7E30" w:rsidRPr="00435DCF">
        <w:rPr>
          <w:rFonts w:ascii="Times New Roman" w:hAnsi="Times New Roman" w:cs="Times New Roman"/>
          <w:color w:val="auto"/>
          <w:spacing w:val="4"/>
          <w:lang w:val="ro-RO"/>
        </w:rPr>
        <w:t xml:space="preserve">. </w:t>
      </w:r>
      <w:r w:rsidR="004A5D91" w:rsidRPr="00435DCF">
        <w:rPr>
          <w:rFonts w:ascii="Times New Roman" w:hAnsi="Times New Roman" w:cs="Times New Roman"/>
          <w:color w:val="auto"/>
          <w:spacing w:val="4"/>
          <w:lang w:val="ro-RO"/>
        </w:rPr>
        <w:t xml:space="preserve">Ulterior, operatorul de reţea urmează să </w:t>
      </w:r>
      <w:r w:rsidR="000D7E30" w:rsidRPr="00435DCF">
        <w:rPr>
          <w:rFonts w:ascii="Times New Roman" w:hAnsi="Times New Roman" w:cs="Times New Roman"/>
          <w:color w:val="auto"/>
          <w:spacing w:val="4"/>
          <w:lang w:val="ro-RO"/>
        </w:rPr>
        <w:t xml:space="preserve">recupereze </w:t>
      </w:r>
      <w:r w:rsidR="00526E7E" w:rsidRPr="00435DCF">
        <w:rPr>
          <w:rFonts w:ascii="Times New Roman" w:hAnsi="Times New Roman" w:cs="Times New Roman"/>
          <w:color w:val="auto"/>
          <w:spacing w:val="4"/>
          <w:lang w:val="ro-RO"/>
        </w:rPr>
        <w:t>cheltuielile aferente majorării capacităţii instalaţiei de racordare respective de la solicitanţii în beneficiul cărora a fost majorată capacitatea instalaţiei de racordare</w:t>
      </w:r>
      <w:r w:rsidR="000D7E30" w:rsidRPr="00435DCF">
        <w:rPr>
          <w:rFonts w:ascii="Times New Roman" w:hAnsi="Times New Roman" w:cs="Times New Roman"/>
          <w:color w:val="auto"/>
          <w:spacing w:val="4"/>
          <w:lang w:val="ro-RO"/>
        </w:rPr>
        <w:t xml:space="preserve"> </w:t>
      </w:r>
      <w:r w:rsidR="007B3054" w:rsidRPr="00435DCF" w:rsidDel="00F345A2">
        <w:rPr>
          <w:rFonts w:ascii="Times New Roman" w:hAnsi="Times New Roman" w:cs="Times New Roman"/>
          <w:color w:val="auto"/>
          <w:spacing w:val="4"/>
          <w:lang w:val="ro-RO"/>
        </w:rPr>
        <w:t>.</w:t>
      </w:r>
    </w:p>
    <w:p w14:paraId="20716CF5" w14:textId="7E1DDA64" w:rsidR="00D92924" w:rsidRPr="00435DCF" w:rsidDel="00F345A2" w:rsidRDefault="004A7FCF">
      <w:pPr>
        <w:tabs>
          <w:tab w:val="decimal" w:pos="-6237"/>
          <w:tab w:val="left" w:pos="-3686"/>
          <w:tab w:val="left" w:pos="709"/>
        </w:tabs>
        <w:suppressAutoHyphens w:val="0"/>
        <w:spacing w:before="120" w:after="0" w:line="240" w:lineRule="auto"/>
        <w:jc w:val="both"/>
        <w:rPr>
          <w:rFonts w:ascii="Times New Roman" w:hAnsi="Times New Roman" w:cs="Times New Roman"/>
          <w:color w:val="auto"/>
          <w:spacing w:val="4"/>
          <w:lang w:val="ro-RO"/>
        </w:rPr>
      </w:pPr>
      <w:r w:rsidRPr="00435DCF" w:rsidDel="00F345A2">
        <w:rPr>
          <w:rFonts w:ascii="Times New Roman" w:hAnsi="Times New Roman" w:cs="Times New Roman"/>
          <w:color w:val="auto"/>
          <w:spacing w:val="4"/>
          <w:lang w:val="ro-RO"/>
        </w:rPr>
        <w:t>(</w:t>
      </w:r>
      <w:r w:rsidR="00895AEF" w:rsidRPr="00435DCF">
        <w:rPr>
          <w:rFonts w:ascii="Times New Roman" w:hAnsi="Times New Roman" w:cs="Times New Roman"/>
          <w:color w:val="auto"/>
          <w:spacing w:val="4"/>
          <w:lang w:val="ro-RO"/>
        </w:rPr>
        <w:t>5</w:t>
      </w:r>
      <w:r w:rsidRPr="00435DCF" w:rsidDel="00F345A2">
        <w:rPr>
          <w:rFonts w:ascii="Times New Roman" w:hAnsi="Times New Roman" w:cs="Times New Roman"/>
          <w:color w:val="auto"/>
          <w:spacing w:val="4"/>
          <w:lang w:val="ro-RO"/>
        </w:rPr>
        <w:t xml:space="preserve">) </w:t>
      </w:r>
      <w:r w:rsidR="00F2020D" w:rsidRPr="00435DCF">
        <w:rPr>
          <w:rFonts w:ascii="Times New Roman" w:hAnsi="Times New Roman" w:cs="Times New Roman"/>
          <w:color w:val="auto"/>
          <w:spacing w:val="4"/>
          <w:lang w:val="ro-RO"/>
        </w:rPr>
        <w:t xml:space="preserve">Operatorul de reţea este în drept să refuze eliberarea avizului de racordare doar în cazurile şi cu respectarea condiţiilor prevăzute în articolul 46, alineatul (3) din prezenta Lege. </w:t>
      </w:r>
      <w:r w:rsidRPr="00435DCF" w:rsidDel="00F345A2">
        <w:rPr>
          <w:rFonts w:ascii="Times New Roman" w:hAnsi="Times New Roman" w:cs="Times New Roman"/>
          <w:color w:val="auto"/>
          <w:spacing w:val="4"/>
          <w:lang w:val="ro-RO"/>
        </w:rPr>
        <w:t>Se interzice operatorului de reţea să condiţioneze racordarea de transmiterea de către solicitant, cu titlu gratuit, a liniilor sau a staţiilor electrice pe care le deţine cu titlu de proprietate.</w:t>
      </w:r>
    </w:p>
    <w:p w14:paraId="3A6DB311" w14:textId="1EBC2E61" w:rsidR="00D92924" w:rsidRPr="00435DCF" w:rsidDel="00F345A2" w:rsidRDefault="00D92924">
      <w:pPr>
        <w:tabs>
          <w:tab w:val="decimal" w:pos="-6237"/>
          <w:tab w:val="left" w:pos="-3686"/>
          <w:tab w:val="left" w:pos="709"/>
        </w:tabs>
        <w:suppressAutoHyphens w:val="0"/>
        <w:spacing w:before="120" w:after="0" w:line="240" w:lineRule="auto"/>
        <w:jc w:val="both"/>
        <w:rPr>
          <w:rFonts w:ascii="Times New Roman" w:hAnsi="Times New Roman" w:cs="Times New Roman"/>
          <w:color w:val="auto"/>
          <w:spacing w:val="4"/>
          <w:lang w:val="ro-RO"/>
        </w:rPr>
      </w:pPr>
    </w:p>
    <w:p w14:paraId="1D7B78A2" w14:textId="457D0C96" w:rsidR="00D92924" w:rsidRPr="00435DCF" w:rsidRDefault="00D92924">
      <w:pPr>
        <w:tabs>
          <w:tab w:val="decimal" w:pos="-6237"/>
          <w:tab w:val="left" w:pos="-3686"/>
          <w:tab w:val="left" w:pos="709"/>
        </w:tabs>
        <w:suppressAutoHyphens w:val="0"/>
        <w:spacing w:before="120" w:after="0" w:line="240" w:lineRule="auto"/>
        <w:jc w:val="both"/>
        <w:rPr>
          <w:rFonts w:ascii="Times New Roman" w:hAnsi="Times New Roman" w:cs="Times New Roman"/>
          <w:color w:val="auto"/>
          <w:spacing w:val="4"/>
          <w:lang w:val="ro-RO"/>
        </w:rPr>
      </w:pPr>
    </w:p>
    <w:p w14:paraId="5CD86C61" w14:textId="00D3C4C7" w:rsidR="00895AEF" w:rsidRPr="00435DCF" w:rsidRDefault="00B02B21" w:rsidP="000E2FDE">
      <w:pPr>
        <w:pStyle w:val="Heading3"/>
        <w:rPr>
          <w:lang w:val="ro-RO"/>
        </w:rPr>
      </w:pPr>
      <w:r w:rsidRPr="00435DCF">
        <w:rPr>
          <w:lang w:val="ro-RO"/>
        </w:rPr>
        <w:t xml:space="preserve">Articolul </w:t>
      </w:r>
      <w:r w:rsidR="00895AEF" w:rsidRPr="00435DCF">
        <w:rPr>
          <w:lang w:val="ro-RO"/>
        </w:rPr>
        <w:t xml:space="preserve">48. </w:t>
      </w:r>
      <w:r w:rsidR="00711B34" w:rsidRPr="00435DCF">
        <w:rPr>
          <w:lang w:val="ro-RO"/>
        </w:rPr>
        <w:t>Proiectarea şi executarea instalaţii</w:t>
      </w:r>
      <w:r w:rsidR="00C47527" w:rsidRPr="00435DCF">
        <w:rPr>
          <w:lang w:val="ro-RO"/>
        </w:rPr>
        <w:t>lor</w:t>
      </w:r>
      <w:r w:rsidR="00711B34" w:rsidRPr="00435DCF">
        <w:rPr>
          <w:lang w:val="ro-RO"/>
        </w:rPr>
        <w:t xml:space="preserve"> de racordare</w:t>
      </w:r>
    </w:p>
    <w:p w14:paraId="6D40C099" w14:textId="0DF1AC68" w:rsidR="00707D7D" w:rsidRPr="00435DCF" w:rsidRDefault="000B65FF">
      <w:pPr>
        <w:tabs>
          <w:tab w:val="decimal" w:pos="-6237"/>
          <w:tab w:val="left" w:pos="-3686"/>
          <w:tab w:val="left" w:pos="709"/>
        </w:tabs>
        <w:suppressAutoHyphens w:val="0"/>
        <w:spacing w:before="120" w:after="0" w:line="240" w:lineRule="auto"/>
        <w:jc w:val="both"/>
        <w:rPr>
          <w:rFonts w:ascii="Times New Roman" w:hAnsi="Times New Roman" w:cs="Times New Roman"/>
          <w:color w:val="auto"/>
          <w:spacing w:val="4"/>
          <w:lang w:val="ro-RO"/>
        </w:rPr>
      </w:pPr>
      <w:r w:rsidRPr="00435DCF">
        <w:rPr>
          <w:rFonts w:ascii="Times New Roman" w:hAnsi="Times New Roman" w:cs="Times New Roman"/>
          <w:color w:val="auto"/>
          <w:spacing w:val="4"/>
          <w:lang w:val="ro-RO"/>
        </w:rPr>
        <w:t>(</w:t>
      </w:r>
      <w:r w:rsidR="00711B34" w:rsidRPr="00435DCF">
        <w:rPr>
          <w:rFonts w:ascii="Times New Roman" w:hAnsi="Times New Roman" w:cs="Times New Roman"/>
          <w:color w:val="auto"/>
          <w:spacing w:val="4"/>
          <w:lang w:val="ro-RO"/>
        </w:rPr>
        <w:t>1</w:t>
      </w:r>
      <w:r w:rsidRPr="00435DCF">
        <w:rPr>
          <w:rFonts w:ascii="Times New Roman" w:hAnsi="Times New Roman" w:cs="Times New Roman"/>
          <w:color w:val="auto"/>
          <w:spacing w:val="4"/>
          <w:lang w:val="ro-RO"/>
        </w:rPr>
        <w:t>) Proiectarea şi executarea instalaţiei de racordare</w:t>
      </w:r>
      <w:r w:rsidR="00CD3974" w:rsidRPr="00435DCF">
        <w:rPr>
          <w:rFonts w:ascii="Times New Roman" w:hAnsi="Times New Roman" w:cs="Times New Roman"/>
          <w:color w:val="auto"/>
          <w:spacing w:val="4"/>
          <w:lang w:val="ro-RO"/>
        </w:rPr>
        <w:t>, precum şi punerea sub tensiune a instalaţiei de utilizare</w:t>
      </w:r>
      <w:r w:rsidRPr="00435DCF">
        <w:rPr>
          <w:rFonts w:ascii="Times New Roman" w:hAnsi="Times New Roman" w:cs="Times New Roman"/>
          <w:color w:val="auto"/>
          <w:spacing w:val="4"/>
          <w:lang w:val="ro-RO"/>
        </w:rPr>
        <w:t xml:space="preserve"> a unui </w:t>
      </w:r>
      <w:r w:rsidR="00CD3974" w:rsidRPr="00435DCF">
        <w:rPr>
          <w:rFonts w:ascii="Times New Roman" w:hAnsi="Times New Roman" w:cs="Times New Roman"/>
          <w:color w:val="auto"/>
          <w:spacing w:val="4"/>
          <w:lang w:val="ro-RO"/>
        </w:rPr>
        <w:t>solicitant</w:t>
      </w:r>
      <w:r w:rsidR="00FC099A" w:rsidRPr="00435DCF">
        <w:rPr>
          <w:rFonts w:ascii="Times New Roman" w:hAnsi="Times New Roman" w:cs="Times New Roman"/>
          <w:color w:val="auto"/>
          <w:spacing w:val="4"/>
          <w:lang w:val="ro-RO"/>
        </w:rPr>
        <w:t>, potenţial consumator final,</w:t>
      </w:r>
      <w:r w:rsidRPr="00435DCF">
        <w:rPr>
          <w:rFonts w:ascii="Times New Roman" w:hAnsi="Times New Roman" w:cs="Times New Roman"/>
          <w:color w:val="auto"/>
          <w:spacing w:val="4"/>
          <w:lang w:val="ro-RO"/>
        </w:rPr>
        <w:t xml:space="preserve"> </w:t>
      </w:r>
      <w:r w:rsidR="00926015" w:rsidRPr="00435DCF">
        <w:rPr>
          <w:rFonts w:ascii="Times New Roman" w:hAnsi="Times New Roman" w:cs="Times New Roman"/>
          <w:color w:val="auto"/>
          <w:spacing w:val="4"/>
          <w:lang w:val="ro-RO"/>
        </w:rPr>
        <w:t xml:space="preserve">se efectuează de </w:t>
      </w:r>
      <w:r w:rsidR="0079280E" w:rsidRPr="00435DCF">
        <w:rPr>
          <w:rFonts w:ascii="Times New Roman" w:hAnsi="Times New Roman" w:cs="Times New Roman"/>
          <w:color w:val="auto"/>
          <w:spacing w:val="4"/>
          <w:lang w:val="ro-RO"/>
        </w:rPr>
        <w:t xml:space="preserve">operatorul de reţea după achitarea de către solicitant a costului de proiectare şi a tarifului de racordare aprobat de Agenţie în condiţiile legii. </w:t>
      </w:r>
      <w:r w:rsidR="00FC099A" w:rsidRPr="00435DCF">
        <w:rPr>
          <w:rFonts w:ascii="Times New Roman" w:hAnsi="Times New Roman" w:cs="Times New Roman"/>
          <w:color w:val="auto"/>
          <w:spacing w:val="4"/>
          <w:lang w:val="ro-RO"/>
        </w:rPr>
        <w:t>Consumatorul final</w:t>
      </w:r>
      <w:r w:rsidR="00DF5793" w:rsidRPr="00435DCF">
        <w:rPr>
          <w:rFonts w:ascii="Times New Roman" w:hAnsi="Times New Roman" w:cs="Times New Roman"/>
          <w:color w:val="auto"/>
          <w:spacing w:val="4"/>
          <w:lang w:val="ro-RO"/>
        </w:rPr>
        <w:t xml:space="preserve"> potenţial este în drept să</w:t>
      </w:r>
      <w:r w:rsidR="00D73B1D" w:rsidRPr="00435DCF">
        <w:rPr>
          <w:rFonts w:ascii="Times New Roman" w:hAnsi="Times New Roman" w:cs="Times New Roman"/>
          <w:color w:val="auto"/>
          <w:spacing w:val="4"/>
          <w:lang w:val="ro-RO"/>
        </w:rPr>
        <w:t xml:space="preserve"> </w:t>
      </w:r>
      <w:r w:rsidR="00FC099A" w:rsidRPr="00435DCF">
        <w:rPr>
          <w:rFonts w:ascii="Times New Roman" w:hAnsi="Times New Roman" w:cs="Times New Roman"/>
          <w:color w:val="auto"/>
          <w:spacing w:val="4"/>
          <w:lang w:val="ro-RO"/>
        </w:rPr>
        <w:t xml:space="preserve">angajeze un proiectant şi un </w:t>
      </w:r>
      <w:r w:rsidR="00FC099A" w:rsidRPr="00FC10F8">
        <w:rPr>
          <w:rFonts w:ascii="Times New Roman" w:hAnsi="Times New Roman" w:cs="Times New Roman"/>
          <w:color w:val="auto"/>
          <w:spacing w:val="4"/>
          <w:lang w:val="ro-RO"/>
        </w:rPr>
        <w:t>electrician autorizat pentru p</w:t>
      </w:r>
      <w:r w:rsidR="00895AEF" w:rsidRPr="00FC10F8">
        <w:rPr>
          <w:rFonts w:ascii="Times New Roman" w:hAnsi="Times New Roman" w:cs="Times New Roman"/>
          <w:color w:val="auto"/>
          <w:spacing w:val="4"/>
          <w:lang w:val="ro-RO"/>
        </w:rPr>
        <w:t>r</w:t>
      </w:r>
      <w:r w:rsidR="00FC099A" w:rsidRPr="00FC10F8">
        <w:rPr>
          <w:rFonts w:ascii="Times New Roman" w:hAnsi="Times New Roman" w:cs="Times New Roman"/>
          <w:color w:val="auto"/>
          <w:spacing w:val="4"/>
          <w:lang w:val="ro-RO"/>
        </w:rPr>
        <w:t>oiectare şi respectiv pentru executarea instalaţiei de racordare.</w:t>
      </w:r>
      <w:r w:rsidR="00DF5793" w:rsidRPr="00305981">
        <w:rPr>
          <w:rFonts w:ascii="Times New Roman" w:hAnsi="Times New Roman" w:cs="Times New Roman"/>
          <w:color w:val="auto"/>
          <w:spacing w:val="4"/>
          <w:lang w:val="ro-RO"/>
        </w:rPr>
        <w:t xml:space="preserve"> </w:t>
      </w:r>
      <w:r w:rsidR="00FC10F8" w:rsidRPr="00305981">
        <w:rPr>
          <w:rFonts w:ascii="Times New Roman" w:hAnsi="Times New Roman" w:cs="Times New Roman"/>
          <w:color w:val="auto"/>
          <w:spacing w:val="4"/>
          <w:lang w:val="ro-RO"/>
        </w:rPr>
        <w:t xml:space="preserve">În cazul în care </w:t>
      </w:r>
      <w:r w:rsidR="00FC10F8" w:rsidRPr="00305981">
        <w:rPr>
          <w:lang w:val="ro-RO" w:eastAsia="ru-RU"/>
        </w:rPr>
        <w:t>pentru realizarea racordării este necesară întretăierea liniei electrice cu instalarea ulterioară de elemente de reţea, e</w:t>
      </w:r>
      <w:r w:rsidR="009B161C" w:rsidRPr="00FC10F8">
        <w:rPr>
          <w:rFonts w:ascii="Times New Roman" w:hAnsi="Times New Roman" w:cs="Times New Roman"/>
          <w:color w:val="auto"/>
          <w:spacing w:val="4"/>
          <w:lang w:val="ro-RO"/>
        </w:rPr>
        <w:t>xe</w:t>
      </w:r>
      <w:r w:rsidR="009B161C" w:rsidRPr="00305981">
        <w:rPr>
          <w:rFonts w:ascii="Times New Roman" w:hAnsi="Times New Roman" w:cs="Times New Roman"/>
          <w:color w:val="auto"/>
          <w:spacing w:val="4"/>
          <w:lang w:val="ro-RO"/>
        </w:rPr>
        <w:t>cu</w:t>
      </w:r>
      <w:r w:rsidR="009B161C" w:rsidRPr="00C86CE4">
        <w:rPr>
          <w:rFonts w:ascii="Times New Roman" w:hAnsi="Times New Roman" w:cs="Times New Roman"/>
          <w:color w:val="auto"/>
          <w:spacing w:val="4"/>
          <w:lang w:val="ro-RO"/>
        </w:rPr>
        <w:t>tar</w:t>
      </w:r>
      <w:r w:rsidR="009B161C" w:rsidRPr="00FC10F8">
        <w:rPr>
          <w:rFonts w:ascii="Times New Roman" w:hAnsi="Times New Roman" w:cs="Times New Roman"/>
          <w:color w:val="auto"/>
          <w:spacing w:val="4"/>
          <w:lang w:val="ro-RO"/>
        </w:rPr>
        <w:t xml:space="preserve">ea instalaţiilor de racordare </w:t>
      </w:r>
      <w:r w:rsidR="00C86CE4">
        <w:rPr>
          <w:rFonts w:ascii="Times New Roman" w:hAnsi="Times New Roman" w:cs="Times New Roman"/>
          <w:color w:val="auto"/>
          <w:spacing w:val="4"/>
          <w:lang w:val="ro-RO"/>
        </w:rPr>
        <w:t xml:space="preserve">se </w:t>
      </w:r>
      <w:r w:rsidR="009B161C" w:rsidRPr="00C86CE4">
        <w:rPr>
          <w:rFonts w:ascii="Times New Roman" w:hAnsi="Times New Roman" w:cs="Times New Roman"/>
          <w:color w:val="auto"/>
          <w:spacing w:val="4"/>
          <w:lang w:val="ro-RO"/>
        </w:rPr>
        <w:t>efectuează de operatorul de reţea.</w:t>
      </w:r>
      <w:r w:rsidR="009B161C">
        <w:rPr>
          <w:rFonts w:ascii="Times New Roman" w:hAnsi="Times New Roman" w:cs="Times New Roman"/>
          <w:color w:val="auto"/>
          <w:spacing w:val="4"/>
          <w:lang w:val="ro-RO"/>
        </w:rPr>
        <w:t xml:space="preserve"> </w:t>
      </w:r>
    </w:p>
    <w:p w14:paraId="60D75128" w14:textId="00B843A0" w:rsidR="00D92924" w:rsidRPr="00435DCF" w:rsidDel="00F345A2" w:rsidRDefault="004A7FCF">
      <w:pPr>
        <w:tabs>
          <w:tab w:val="decimal" w:pos="-6237"/>
          <w:tab w:val="left" w:pos="-3686"/>
          <w:tab w:val="left" w:pos="709"/>
        </w:tabs>
        <w:suppressAutoHyphens w:val="0"/>
        <w:spacing w:before="120" w:after="0" w:line="240" w:lineRule="auto"/>
        <w:jc w:val="both"/>
        <w:rPr>
          <w:rFonts w:ascii="Times New Roman" w:hAnsi="Times New Roman" w:cs="Times New Roman"/>
          <w:color w:val="auto"/>
          <w:lang w:val="ro-RO"/>
        </w:rPr>
      </w:pPr>
      <w:r w:rsidRPr="00435DCF" w:rsidDel="00F345A2">
        <w:rPr>
          <w:rFonts w:ascii="Times New Roman" w:hAnsi="Times New Roman" w:cs="Times New Roman"/>
          <w:color w:val="auto"/>
          <w:lang w:val="ro-RO"/>
        </w:rPr>
        <w:t>(</w:t>
      </w:r>
      <w:r w:rsidR="00711B34" w:rsidRPr="00435DCF">
        <w:rPr>
          <w:rFonts w:ascii="Times New Roman" w:hAnsi="Times New Roman" w:cs="Times New Roman"/>
          <w:color w:val="auto"/>
          <w:lang w:val="ro-RO"/>
        </w:rPr>
        <w:t>2</w:t>
      </w:r>
      <w:r w:rsidRPr="00435DCF" w:rsidDel="00F345A2">
        <w:rPr>
          <w:rFonts w:ascii="Times New Roman" w:hAnsi="Times New Roman" w:cs="Times New Roman"/>
          <w:color w:val="auto"/>
          <w:lang w:val="ro-RO"/>
        </w:rPr>
        <w:t xml:space="preserve">) În cazul în care instalaţia de racordare </w:t>
      </w:r>
      <w:r w:rsidR="009F5A34" w:rsidRPr="00435DCF" w:rsidDel="00F345A2">
        <w:rPr>
          <w:rFonts w:ascii="Times New Roman" w:hAnsi="Times New Roman" w:cs="Times New Roman"/>
          <w:color w:val="auto"/>
          <w:lang w:val="ro-RO"/>
        </w:rPr>
        <w:t xml:space="preserve">se </w:t>
      </w:r>
      <w:r w:rsidRPr="00435DCF" w:rsidDel="00F345A2">
        <w:rPr>
          <w:rFonts w:ascii="Times New Roman" w:hAnsi="Times New Roman" w:cs="Times New Roman"/>
          <w:color w:val="auto"/>
          <w:lang w:val="ro-RO"/>
        </w:rPr>
        <w:t xml:space="preserve"> execută de operatorul de reţea, termenul de executare a instalaţiei de racordare şi de </w:t>
      </w:r>
      <w:r w:rsidR="00711B34" w:rsidRPr="00435DCF">
        <w:rPr>
          <w:rFonts w:ascii="Times New Roman" w:hAnsi="Times New Roman" w:cs="Times New Roman"/>
          <w:color w:val="auto"/>
          <w:lang w:val="ro-RO"/>
        </w:rPr>
        <w:t>punere sub tensiune</w:t>
      </w:r>
      <w:r w:rsidR="00711B34" w:rsidRPr="00435DCF" w:rsidDel="00F345A2">
        <w:rPr>
          <w:rFonts w:ascii="Times New Roman" w:hAnsi="Times New Roman" w:cs="Times New Roman"/>
          <w:color w:val="auto"/>
          <w:lang w:val="ro-RO"/>
        </w:rPr>
        <w:t xml:space="preserve"> </w:t>
      </w:r>
      <w:r w:rsidRPr="00435DCF" w:rsidDel="00F345A2">
        <w:rPr>
          <w:rFonts w:ascii="Times New Roman" w:hAnsi="Times New Roman" w:cs="Times New Roman"/>
          <w:color w:val="auto"/>
          <w:lang w:val="ro-RO"/>
        </w:rPr>
        <w:t>a instalaţiei de utilizare la reţeaua electrică</w:t>
      </w:r>
      <w:r w:rsidR="009F5A34" w:rsidRPr="00435DCF" w:rsidDel="00F345A2">
        <w:rPr>
          <w:rFonts w:ascii="Times New Roman" w:hAnsi="Times New Roman" w:cs="Times New Roman"/>
          <w:color w:val="auto"/>
          <w:lang w:val="ro-RO"/>
        </w:rPr>
        <w:t>, după achitarea tarifului de racordare,</w:t>
      </w:r>
      <w:r w:rsidRPr="00435DCF" w:rsidDel="00F345A2">
        <w:rPr>
          <w:rFonts w:ascii="Times New Roman" w:hAnsi="Times New Roman" w:cs="Times New Roman"/>
          <w:color w:val="auto"/>
          <w:lang w:val="ro-RO"/>
        </w:rPr>
        <w:t xml:space="preserve"> nu va depăşi:</w:t>
      </w:r>
    </w:p>
    <w:p w14:paraId="3F515435" w14:textId="24F72160" w:rsidR="00D92924" w:rsidRPr="00435DCF" w:rsidDel="00F345A2" w:rsidRDefault="004A7FCF">
      <w:pPr>
        <w:tabs>
          <w:tab w:val="left" w:pos="-4111"/>
          <w:tab w:val="decimal" w:pos="-2552"/>
          <w:tab w:val="left" w:pos="-2410"/>
          <w:tab w:val="left" w:pos="709"/>
        </w:tabs>
        <w:suppressAutoHyphens w:val="0"/>
        <w:spacing w:before="120" w:after="0" w:line="240" w:lineRule="auto"/>
        <w:ind w:firstLine="426"/>
        <w:jc w:val="both"/>
        <w:rPr>
          <w:rFonts w:ascii="Times New Roman" w:hAnsi="Times New Roman" w:cs="Times New Roman"/>
          <w:color w:val="auto"/>
          <w:spacing w:val="4"/>
          <w:lang w:val="ro-RO"/>
        </w:rPr>
      </w:pPr>
      <w:r w:rsidRPr="00435DCF" w:rsidDel="00F345A2">
        <w:rPr>
          <w:rFonts w:ascii="Times New Roman" w:hAnsi="Times New Roman" w:cs="Times New Roman"/>
          <w:color w:val="auto"/>
          <w:spacing w:val="4"/>
          <w:lang w:val="ro-RO"/>
        </w:rPr>
        <w:t>a) 10 zile lucrătoare, pentru  racordarea instalaţiei de utilizare la reţeaua electrică de distribuţie de tensiune joasă, cu condiţia că nu sunt necesare lucrări de terasament;</w:t>
      </w:r>
    </w:p>
    <w:p w14:paraId="2E184594" w14:textId="7C6CCC35" w:rsidR="00D92924" w:rsidRPr="00435DCF" w:rsidDel="00F345A2" w:rsidRDefault="004A7FCF">
      <w:pPr>
        <w:tabs>
          <w:tab w:val="left" w:pos="-4111"/>
          <w:tab w:val="decimal" w:pos="-2552"/>
          <w:tab w:val="left" w:pos="-2410"/>
          <w:tab w:val="left" w:pos="709"/>
        </w:tabs>
        <w:suppressAutoHyphens w:val="0"/>
        <w:spacing w:before="120" w:after="0" w:line="240" w:lineRule="auto"/>
        <w:ind w:firstLine="426"/>
        <w:jc w:val="both"/>
        <w:rPr>
          <w:rFonts w:ascii="Times New Roman" w:hAnsi="Times New Roman" w:cs="Times New Roman"/>
          <w:color w:val="auto"/>
          <w:spacing w:val="4"/>
          <w:lang w:val="ro-RO"/>
        </w:rPr>
      </w:pPr>
      <w:r w:rsidRPr="00435DCF" w:rsidDel="00F345A2">
        <w:rPr>
          <w:rFonts w:ascii="Times New Roman" w:hAnsi="Times New Roman" w:cs="Times New Roman"/>
          <w:color w:val="auto"/>
          <w:spacing w:val="4"/>
          <w:lang w:val="ro-RO"/>
        </w:rPr>
        <w:t xml:space="preserve">b) </w:t>
      </w:r>
      <w:r w:rsidR="009F5A34" w:rsidRPr="00435DCF" w:rsidDel="00F345A2">
        <w:rPr>
          <w:rFonts w:ascii="Times New Roman" w:hAnsi="Times New Roman" w:cs="Times New Roman"/>
          <w:color w:val="auto"/>
          <w:spacing w:val="4"/>
          <w:lang w:val="ro-RO"/>
        </w:rPr>
        <w:t>40</w:t>
      </w:r>
      <w:r w:rsidRPr="00435DCF" w:rsidDel="00F345A2">
        <w:rPr>
          <w:rFonts w:ascii="Times New Roman" w:hAnsi="Times New Roman" w:cs="Times New Roman"/>
          <w:color w:val="auto"/>
          <w:spacing w:val="4"/>
          <w:lang w:val="ro-RO"/>
        </w:rPr>
        <w:t xml:space="preserve"> zile </w:t>
      </w:r>
      <w:r w:rsidR="009F5A34" w:rsidRPr="00435DCF" w:rsidDel="00F345A2">
        <w:rPr>
          <w:rFonts w:ascii="Times New Roman" w:hAnsi="Times New Roman" w:cs="Times New Roman"/>
          <w:color w:val="auto"/>
          <w:spacing w:val="4"/>
          <w:lang w:val="ro-RO"/>
        </w:rPr>
        <w:t>calendaristice</w:t>
      </w:r>
      <w:r w:rsidRPr="00435DCF" w:rsidDel="00F345A2">
        <w:rPr>
          <w:rFonts w:ascii="Times New Roman" w:hAnsi="Times New Roman" w:cs="Times New Roman"/>
          <w:color w:val="auto"/>
          <w:spacing w:val="4"/>
          <w:lang w:val="ro-RO"/>
        </w:rPr>
        <w:t>, pentru celelalte cazuri de racordare a instalaţiei de utilizare la reţeaua electrică de distribuţie de tensiune joasă;</w:t>
      </w:r>
    </w:p>
    <w:p w14:paraId="74320DD0" w14:textId="29110782" w:rsidR="00D92924" w:rsidRPr="00435DCF" w:rsidDel="00F345A2" w:rsidRDefault="004A7FCF">
      <w:pPr>
        <w:tabs>
          <w:tab w:val="left" w:pos="-4111"/>
          <w:tab w:val="decimal" w:pos="-2552"/>
          <w:tab w:val="left" w:pos="-2410"/>
          <w:tab w:val="left" w:pos="709"/>
        </w:tabs>
        <w:suppressAutoHyphens w:val="0"/>
        <w:spacing w:before="120" w:after="0" w:line="240" w:lineRule="auto"/>
        <w:ind w:firstLine="426"/>
        <w:jc w:val="both"/>
        <w:rPr>
          <w:rFonts w:ascii="Times New Roman" w:hAnsi="Times New Roman" w:cs="Times New Roman"/>
          <w:color w:val="auto"/>
          <w:spacing w:val="4"/>
          <w:lang w:val="ro-RO"/>
        </w:rPr>
      </w:pPr>
      <w:r w:rsidRPr="00435DCF" w:rsidDel="00F345A2">
        <w:rPr>
          <w:rFonts w:ascii="Times New Roman" w:hAnsi="Times New Roman" w:cs="Times New Roman"/>
          <w:color w:val="auto"/>
          <w:spacing w:val="4"/>
          <w:lang w:val="ro-RO"/>
        </w:rPr>
        <w:t xml:space="preserve">c) </w:t>
      </w:r>
      <w:r w:rsidR="009F5A34" w:rsidRPr="00435DCF" w:rsidDel="00F345A2">
        <w:rPr>
          <w:rFonts w:ascii="Times New Roman" w:hAnsi="Times New Roman" w:cs="Times New Roman"/>
          <w:color w:val="auto"/>
          <w:spacing w:val="4"/>
          <w:lang w:val="ro-RO"/>
        </w:rPr>
        <w:t>60</w:t>
      </w:r>
      <w:r w:rsidRPr="00435DCF" w:rsidDel="00F345A2">
        <w:rPr>
          <w:rFonts w:ascii="Times New Roman" w:hAnsi="Times New Roman" w:cs="Times New Roman"/>
          <w:color w:val="auto"/>
          <w:spacing w:val="4"/>
          <w:lang w:val="ro-RO"/>
        </w:rPr>
        <w:t xml:space="preserve"> zile </w:t>
      </w:r>
      <w:r w:rsidR="009F5A34" w:rsidRPr="00435DCF" w:rsidDel="00F345A2">
        <w:rPr>
          <w:rFonts w:ascii="Times New Roman" w:hAnsi="Times New Roman" w:cs="Times New Roman"/>
          <w:color w:val="auto"/>
          <w:spacing w:val="4"/>
          <w:lang w:val="ro-RO"/>
        </w:rPr>
        <w:t>calendaristice,</w:t>
      </w:r>
      <w:r w:rsidRPr="00435DCF" w:rsidDel="00F345A2">
        <w:rPr>
          <w:rFonts w:ascii="Times New Roman" w:hAnsi="Times New Roman" w:cs="Times New Roman"/>
          <w:color w:val="auto"/>
          <w:spacing w:val="4"/>
          <w:lang w:val="ro-RO"/>
        </w:rPr>
        <w:t xml:space="preserve"> pentru racordarea instalaţiei de utilizare la reţeaua electrică de distribuţie de tensiune medie şi la reţele electrice de tensiune înaltă. </w:t>
      </w:r>
    </w:p>
    <w:p w14:paraId="3F48D69B" w14:textId="6BA18A4F" w:rsidR="00D92924" w:rsidRPr="00435DCF" w:rsidDel="00F345A2" w:rsidRDefault="004A7FCF">
      <w:pPr>
        <w:tabs>
          <w:tab w:val="decimal" w:pos="-6237"/>
          <w:tab w:val="left" w:pos="-3686"/>
          <w:tab w:val="left" w:pos="709"/>
        </w:tabs>
        <w:suppressAutoHyphens w:val="0"/>
        <w:spacing w:before="120" w:after="0" w:line="240" w:lineRule="auto"/>
        <w:jc w:val="both"/>
        <w:rPr>
          <w:rFonts w:ascii="Times New Roman" w:hAnsi="Times New Roman" w:cs="Times New Roman"/>
          <w:color w:val="auto"/>
          <w:lang w:val="ro-RO"/>
        </w:rPr>
      </w:pPr>
      <w:r w:rsidRPr="00435DCF" w:rsidDel="00F345A2">
        <w:rPr>
          <w:rFonts w:ascii="Times New Roman" w:hAnsi="Times New Roman" w:cs="Times New Roman"/>
          <w:color w:val="auto"/>
          <w:lang w:val="ro-RO"/>
        </w:rPr>
        <w:t>(</w:t>
      </w:r>
      <w:r w:rsidR="00711B34" w:rsidRPr="00435DCF">
        <w:rPr>
          <w:rFonts w:ascii="Times New Roman" w:hAnsi="Times New Roman" w:cs="Times New Roman"/>
          <w:color w:val="auto"/>
          <w:lang w:val="ro-RO"/>
        </w:rPr>
        <w:t>3</w:t>
      </w:r>
      <w:r w:rsidRPr="00435DCF" w:rsidDel="00F345A2">
        <w:rPr>
          <w:rFonts w:ascii="Times New Roman" w:hAnsi="Times New Roman" w:cs="Times New Roman"/>
          <w:color w:val="auto"/>
          <w:lang w:val="ro-RO"/>
        </w:rPr>
        <w:t xml:space="preserve">) Prin derogare de la prevederile alineatului </w:t>
      </w:r>
      <w:r w:rsidR="00A00BFD" w:rsidRPr="00435DCF" w:rsidDel="00F345A2">
        <w:rPr>
          <w:rFonts w:ascii="Times New Roman" w:hAnsi="Times New Roman" w:cs="Times New Roman"/>
          <w:color w:val="auto"/>
          <w:lang w:val="ro-RO"/>
        </w:rPr>
        <w:t>(</w:t>
      </w:r>
      <w:r w:rsidR="00C47527" w:rsidRPr="00435DCF">
        <w:rPr>
          <w:rFonts w:ascii="Times New Roman" w:hAnsi="Times New Roman" w:cs="Times New Roman"/>
          <w:color w:val="auto"/>
          <w:lang w:val="ro-RO"/>
        </w:rPr>
        <w:t>2</w:t>
      </w:r>
      <w:r w:rsidR="00A00BFD" w:rsidRPr="00435DCF" w:rsidDel="00F345A2">
        <w:rPr>
          <w:rFonts w:ascii="Times New Roman" w:hAnsi="Times New Roman" w:cs="Times New Roman"/>
          <w:color w:val="auto"/>
          <w:lang w:val="ro-RO"/>
        </w:rPr>
        <w:t>)</w:t>
      </w:r>
      <w:r w:rsidRPr="00435DCF" w:rsidDel="00F345A2">
        <w:rPr>
          <w:rFonts w:ascii="Times New Roman" w:hAnsi="Times New Roman" w:cs="Times New Roman"/>
          <w:color w:val="auto"/>
          <w:lang w:val="ro-RO"/>
        </w:rPr>
        <w:t xml:space="preserve"> din prezentul articol, în cazul racordării </w:t>
      </w:r>
      <w:r w:rsidR="009F5A34" w:rsidRPr="00435DCF" w:rsidDel="00F345A2">
        <w:rPr>
          <w:rFonts w:ascii="Times New Roman" w:hAnsi="Times New Roman" w:cs="Times New Roman"/>
          <w:color w:val="auto"/>
          <w:lang w:val="ro-RO"/>
        </w:rPr>
        <w:t xml:space="preserve">specifice a </w:t>
      </w:r>
      <w:r w:rsidRPr="00435DCF" w:rsidDel="00F345A2">
        <w:rPr>
          <w:rFonts w:ascii="Times New Roman" w:hAnsi="Times New Roman" w:cs="Times New Roman"/>
          <w:color w:val="auto"/>
          <w:lang w:val="ro-RO"/>
        </w:rPr>
        <w:t>instalaţiilor de utilizare la staţiile electrice de 35 sau 110 kV, precum şi  la instalaţiile de 6 sau 10 kV, operatorul de reţea şi solicitantul sînt în drept să negocieze şi să stabilească alte termene de racordare.</w:t>
      </w:r>
    </w:p>
    <w:p w14:paraId="685DBD77" w14:textId="77C24B27" w:rsidR="00D92924" w:rsidRPr="00435DCF" w:rsidDel="00F345A2" w:rsidRDefault="004A7FCF">
      <w:pPr>
        <w:tabs>
          <w:tab w:val="decimal" w:pos="-6237"/>
          <w:tab w:val="left" w:pos="-3686"/>
          <w:tab w:val="left" w:pos="709"/>
        </w:tabs>
        <w:suppressAutoHyphens w:val="0"/>
        <w:spacing w:before="120" w:after="0" w:line="240" w:lineRule="auto"/>
        <w:jc w:val="both"/>
        <w:rPr>
          <w:rFonts w:ascii="Times New Roman" w:hAnsi="Times New Roman" w:cs="Times New Roman"/>
          <w:color w:val="auto"/>
          <w:lang w:val="ro-RO"/>
        </w:rPr>
      </w:pPr>
      <w:r w:rsidRPr="00435DCF" w:rsidDel="00F345A2">
        <w:rPr>
          <w:rFonts w:ascii="Times New Roman" w:hAnsi="Times New Roman" w:cs="Times New Roman"/>
          <w:color w:val="auto"/>
          <w:lang w:val="ro-RO"/>
        </w:rPr>
        <w:t>(</w:t>
      </w:r>
      <w:r w:rsidR="00711B34" w:rsidRPr="00435DCF">
        <w:rPr>
          <w:rFonts w:ascii="Times New Roman" w:hAnsi="Times New Roman" w:cs="Times New Roman"/>
          <w:color w:val="auto"/>
          <w:lang w:val="ro-RO"/>
        </w:rPr>
        <w:t>4</w:t>
      </w:r>
      <w:r w:rsidRPr="00435DCF" w:rsidDel="00F345A2">
        <w:rPr>
          <w:rFonts w:ascii="Times New Roman" w:hAnsi="Times New Roman" w:cs="Times New Roman"/>
          <w:color w:val="auto"/>
          <w:lang w:val="ro-RO"/>
        </w:rPr>
        <w:t>) Termenele indicate la alineatul (</w:t>
      </w:r>
      <w:r w:rsidR="00711B34" w:rsidRPr="00435DCF">
        <w:rPr>
          <w:rFonts w:ascii="Times New Roman" w:hAnsi="Times New Roman" w:cs="Times New Roman"/>
          <w:color w:val="auto"/>
          <w:lang w:val="ro-RO"/>
        </w:rPr>
        <w:t>3</w:t>
      </w:r>
      <w:r w:rsidRPr="00435DCF" w:rsidDel="00F345A2">
        <w:rPr>
          <w:rFonts w:ascii="Times New Roman" w:hAnsi="Times New Roman" w:cs="Times New Roman"/>
          <w:color w:val="auto"/>
          <w:lang w:val="ro-RO"/>
        </w:rPr>
        <w:t xml:space="preserve">) din prezentul articol se aplică şi în cazul </w:t>
      </w:r>
      <w:r w:rsidR="00B350F7" w:rsidRPr="00435DCF">
        <w:rPr>
          <w:rFonts w:ascii="Times New Roman" w:hAnsi="Times New Roman" w:cs="Times New Roman"/>
          <w:color w:val="auto"/>
          <w:lang w:val="ro-RO"/>
        </w:rPr>
        <w:t>electricieni</w:t>
      </w:r>
      <w:r w:rsidR="00183163" w:rsidRPr="00435DCF">
        <w:rPr>
          <w:rFonts w:ascii="Times New Roman" w:hAnsi="Times New Roman" w:cs="Times New Roman"/>
          <w:color w:val="auto"/>
          <w:lang w:val="ro-RO"/>
        </w:rPr>
        <w:t>lor</w:t>
      </w:r>
      <w:r w:rsidR="00B350F7" w:rsidRPr="00435DCF">
        <w:rPr>
          <w:rFonts w:ascii="Times New Roman" w:hAnsi="Times New Roman" w:cs="Times New Roman"/>
          <w:color w:val="auto"/>
          <w:lang w:val="ro-RO"/>
        </w:rPr>
        <w:t xml:space="preserve"> autorizaţi</w:t>
      </w:r>
      <w:r w:rsidRPr="00435DCF" w:rsidDel="00F345A2">
        <w:rPr>
          <w:rFonts w:ascii="Times New Roman" w:hAnsi="Times New Roman" w:cs="Times New Roman"/>
          <w:color w:val="auto"/>
          <w:lang w:val="ro-RO"/>
        </w:rPr>
        <w:t xml:space="preserve">. Totodată, în cazul în care instalaţia de racordare este executată de </w:t>
      </w:r>
      <w:r w:rsidR="00183163" w:rsidRPr="00435DCF">
        <w:rPr>
          <w:rFonts w:ascii="Times New Roman" w:hAnsi="Times New Roman" w:cs="Times New Roman"/>
          <w:color w:val="auto"/>
          <w:lang w:val="ro-RO"/>
        </w:rPr>
        <w:t>electricieni autorizaţi</w:t>
      </w:r>
      <w:r w:rsidR="00A00BFD" w:rsidRPr="00435DCF" w:rsidDel="00F345A2">
        <w:rPr>
          <w:rFonts w:ascii="Times New Roman" w:hAnsi="Times New Roman" w:cs="Times New Roman"/>
          <w:color w:val="auto"/>
          <w:lang w:val="ro-RO"/>
        </w:rPr>
        <w:t>,</w:t>
      </w:r>
      <w:r w:rsidRPr="00435DCF" w:rsidDel="00F345A2">
        <w:rPr>
          <w:rFonts w:ascii="Times New Roman" w:hAnsi="Times New Roman" w:cs="Times New Roman"/>
          <w:color w:val="auto"/>
          <w:lang w:val="ro-RO"/>
        </w:rPr>
        <w:t xml:space="preserve"> termenul de </w:t>
      </w:r>
      <w:r w:rsidR="00B54F9C" w:rsidRPr="00435DCF">
        <w:rPr>
          <w:rFonts w:ascii="Times New Roman" w:hAnsi="Times New Roman" w:cs="Times New Roman"/>
          <w:color w:val="auto"/>
          <w:lang w:val="ro-RO"/>
        </w:rPr>
        <w:t>punere sub tensiune</w:t>
      </w:r>
      <w:r w:rsidR="00B54F9C" w:rsidRPr="00435DCF" w:rsidDel="00F345A2">
        <w:rPr>
          <w:rFonts w:ascii="Times New Roman" w:hAnsi="Times New Roman" w:cs="Times New Roman"/>
          <w:color w:val="auto"/>
          <w:lang w:val="ro-RO"/>
        </w:rPr>
        <w:t xml:space="preserve"> </w:t>
      </w:r>
      <w:r w:rsidRPr="00435DCF" w:rsidDel="00F345A2">
        <w:rPr>
          <w:rFonts w:ascii="Times New Roman" w:hAnsi="Times New Roman" w:cs="Times New Roman"/>
          <w:color w:val="auto"/>
          <w:lang w:val="ro-RO"/>
        </w:rPr>
        <w:t>a instalaţiei de utilizare a solicitantului la reţeau</w:t>
      </w:r>
      <w:r w:rsidR="00541975" w:rsidRPr="00435DCF" w:rsidDel="00F345A2">
        <w:rPr>
          <w:rFonts w:ascii="Times New Roman" w:hAnsi="Times New Roman" w:cs="Times New Roman"/>
          <w:color w:val="auto"/>
          <w:lang w:val="ro-RO"/>
        </w:rPr>
        <w:t>a</w:t>
      </w:r>
      <w:r w:rsidRPr="00435DCF" w:rsidDel="00F345A2">
        <w:rPr>
          <w:rFonts w:ascii="Times New Roman" w:hAnsi="Times New Roman" w:cs="Times New Roman"/>
          <w:color w:val="auto"/>
          <w:lang w:val="ro-RO"/>
        </w:rPr>
        <w:t xml:space="preserve"> electrică</w:t>
      </w:r>
      <w:r w:rsidR="00B54F9C" w:rsidRPr="00435DCF" w:rsidDel="00F345A2">
        <w:rPr>
          <w:rFonts w:ascii="Times New Roman" w:hAnsi="Times New Roman" w:cs="Times New Roman"/>
          <w:color w:val="auto"/>
          <w:lang w:val="ro-RO"/>
        </w:rPr>
        <w:t xml:space="preserve"> nu va depăşi 2 zile lucrătoare</w:t>
      </w:r>
      <w:r w:rsidR="00B54F9C" w:rsidRPr="00435DCF">
        <w:rPr>
          <w:rFonts w:ascii="Times New Roman" w:hAnsi="Times New Roman" w:cs="Times New Roman"/>
          <w:color w:val="auto"/>
          <w:lang w:val="ro-RO"/>
        </w:rPr>
        <w:t xml:space="preserve"> de la data</w:t>
      </w:r>
      <w:r w:rsidR="009F5A34" w:rsidRPr="00435DCF" w:rsidDel="00F345A2">
        <w:rPr>
          <w:rFonts w:ascii="Times New Roman" w:hAnsi="Times New Roman" w:cs="Times New Roman"/>
          <w:color w:val="auto"/>
          <w:lang w:val="ro-RO"/>
        </w:rPr>
        <w:t xml:space="preserve"> </w:t>
      </w:r>
      <w:r w:rsidR="00B54F9C" w:rsidRPr="00435DCF" w:rsidDel="00F345A2">
        <w:rPr>
          <w:rFonts w:ascii="Times New Roman" w:hAnsi="Times New Roman" w:cs="Times New Roman"/>
          <w:color w:val="auto"/>
          <w:lang w:val="ro-RO"/>
        </w:rPr>
        <w:t>admiter</w:t>
      </w:r>
      <w:r w:rsidR="00B54F9C" w:rsidRPr="00435DCF">
        <w:rPr>
          <w:rFonts w:ascii="Times New Roman" w:hAnsi="Times New Roman" w:cs="Times New Roman"/>
          <w:color w:val="auto"/>
          <w:lang w:val="ro-RO"/>
        </w:rPr>
        <w:t>ii</w:t>
      </w:r>
      <w:r w:rsidR="00B54F9C" w:rsidRPr="00435DCF" w:rsidDel="00F345A2">
        <w:rPr>
          <w:rFonts w:ascii="Times New Roman" w:hAnsi="Times New Roman" w:cs="Times New Roman"/>
          <w:color w:val="auto"/>
          <w:lang w:val="ro-RO"/>
        </w:rPr>
        <w:t xml:space="preserve"> </w:t>
      </w:r>
      <w:r w:rsidR="009F5A34" w:rsidRPr="00435DCF" w:rsidDel="00F345A2">
        <w:rPr>
          <w:rFonts w:ascii="Times New Roman" w:hAnsi="Times New Roman" w:cs="Times New Roman"/>
          <w:color w:val="auto"/>
          <w:lang w:val="ro-RO"/>
        </w:rPr>
        <w:t xml:space="preserve">instalaţiei de racordare în exploatare şi </w:t>
      </w:r>
      <w:r w:rsidRPr="00435DCF" w:rsidDel="00F345A2">
        <w:rPr>
          <w:rFonts w:ascii="Times New Roman" w:hAnsi="Times New Roman" w:cs="Times New Roman"/>
          <w:color w:val="auto"/>
          <w:lang w:val="ro-RO"/>
        </w:rPr>
        <w:t xml:space="preserve"> </w:t>
      </w:r>
      <w:r w:rsidR="00B54F9C" w:rsidRPr="00435DCF">
        <w:rPr>
          <w:rFonts w:ascii="Times New Roman" w:hAnsi="Times New Roman" w:cs="Times New Roman"/>
          <w:color w:val="auto"/>
          <w:lang w:val="ro-RO"/>
        </w:rPr>
        <w:t xml:space="preserve">după </w:t>
      </w:r>
      <w:r w:rsidR="009F5A34" w:rsidRPr="00435DCF" w:rsidDel="00F345A2">
        <w:rPr>
          <w:rFonts w:ascii="Times New Roman" w:hAnsi="Times New Roman" w:cs="Times New Roman"/>
          <w:color w:val="auto"/>
          <w:lang w:val="ro-RO"/>
        </w:rPr>
        <w:t>achitarea tarifului de racordare.</w:t>
      </w:r>
      <w:r w:rsidRPr="00435DCF" w:rsidDel="00F345A2">
        <w:rPr>
          <w:rFonts w:ascii="Times New Roman" w:hAnsi="Times New Roman" w:cs="Times New Roman"/>
          <w:color w:val="auto"/>
          <w:lang w:val="ro-RO"/>
        </w:rPr>
        <w:t xml:space="preserve"> </w:t>
      </w:r>
    </w:p>
    <w:p w14:paraId="6F3A712B" w14:textId="272C7482" w:rsidR="00D92924" w:rsidRPr="00435DCF" w:rsidDel="00F345A2" w:rsidRDefault="004A7FCF">
      <w:pPr>
        <w:tabs>
          <w:tab w:val="decimal" w:pos="-6237"/>
          <w:tab w:val="left" w:pos="-3686"/>
          <w:tab w:val="left" w:pos="709"/>
        </w:tabs>
        <w:suppressAutoHyphens w:val="0"/>
        <w:spacing w:before="120" w:after="0" w:line="240" w:lineRule="auto"/>
        <w:jc w:val="both"/>
        <w:rPr>
          <w:rFonts w:ascii="Times New Roman" w:hAnsi="Times New Roman" w:cs="Times New Roman"/>
          <w:color w:val="auto"/>
          <w:lang w:val="ro-RO"/>
        </w:rPr>
      </w:pPr>
      <w:r w:rsidRPr="00435DCF" w:rsidDel="00F345A2">
        <w:rPr>
          <w:rFonts w:ascii="Times New Roman" w:hAnsi="Times New Roman" w:cs="Times New Roman"/>
          <w:color w:val="auto"/>
          <w:lang w:val="ro-RO"/>
        </w:rPr>
        <w:lastRenderedPageBreak/>
        <w:t>(</w:t>
      </w:r>
      <w:r w:rsidR="00B54F9C" w:rsidRPr="00435DCF">
        <w:rPr>
          <w:rFonts w:ascii="Times New Roman" w:hAnsi="Times New Roman" w:cs="Times New Roman"/>
          <w:color w:val="auto"/>
          <w:lang w:val="ro-RO"/>
        </w:rPr>
        <w:t>5</w:t>
      </w:r>
      <w:r w:rsidRPr="00435DCF" w:rsidDel="00F345A2">
        <w:rPr>
          <w:rFonts w:ascii="Times New Roman" w:hAnsi="Times New Roman" w:cs="Times New Roman"/>
          <w:color w:val="auto"/>
          <w:lang w:val="ro-RO"/>
        </w:rPr>
        <w:t xml:space="preserve">) Instalaţiile de racordare executate </w:t>
      </w:r>
      <w:r w:rsidR="007F4BC1">
        <w:rPr>
          <w:rFonts w:ascii="Times New Roman" w:hAnsi="Times New Roman" w:cs="Times New Roman"/>
          <w:color w:val="auto"/>
          <w:lang w:val="ro-RO"/>
        </w:rPr>
        <w:t>de operatorul de reţea</w:t>
      </w:r>
      <w:r w:rsidR="00B54F9C" w:rsidRPr="00435DCF">
        <w:rPr>
          <w:rFonts w:ascii="Times New Roman" w:hAnsi="Times New Roman" w:cs="Times New Roman"/>
          <w:color w:val="auto"/>
          <w:lang w:val="ro-RO"/>
        </w:rPr>
        <w:t xml:space="preserve"> devin proprietatea operatorului de reţea</w:t>
      </w:r>
      <w:r w:rsidR="00C47527" w:rsidRPr="00435DCF">
        <w:rPr>
          <w:rFonts w:ascii="Times New Roman" w:hAnsi="Times New Roman" w:cs="Times New Roman"/>
          <w:color w:val="auto"/>
          <w:lang w:val="ro-RO"/>
        </w:rPr>
        <w:t>, care este</w:t>
      </w:r>
      <w:r w:rsidR="00B54F9C" w:rsidRPr="00435DCF">
        <w:rPr>
          <w:rFonts w:ascii="Times New Roman" w:hAnsi="Times New Roman" w:cs="Times New Roman"/>
          <w:color w:val="auto"/>
          <w:lang w:val="ro-RO"/>
        </w:rPr>
        <w:t xml:space="preserve"> </w:t>
      </w:r>
      <w:r w:rsidRPr="00435DCF" w:rsidDel="00F345A2">
        <w:rPr>
          <w:rFonts w:ascii="Times New Roman" w:hAnsi="Times New Roman" w:cs="Times New Roman"/>
          <w:color w:val="auto"/>
          <w:lang w:val="ro-RO"/>
        </w:rPr>
        <w:t xml:space="preserve"> responsabil de modernizarea, de întreţinerea şi de exploatarea </w:t>
      </w:r>
      <w:r w:rsidR="00B54F9C" w:rsidRPr="00435DCF">
        <w:rPr>
          <w:rFonts w:ascii="Times New Roman" w:hAnsi="Times New Roman" w:cs="Times New Roman"/>
          <w:color w:val="auto"/>
          <w:lang w:val="ro-RO"/>
        </w:rPr>
        <w:t>acestora</w:t>
      </w:r>
      <w:r w:rsidR="00C47527" w:rsidRPr="00435DCF">
        <w:rPr>
          <w:rFonts w:ascii="Times New Roman" w:hAnsi="Times New Roman" w:cs="Times New Roman"/>
          <w:color w:val="auto"/>
          <w:lang w:val="ro-RO"/>
        </w:rPr>
        <w:t xml:space="preserve">. </w:t>
      </w:r>
      <w:r w:rsidR="007F4BC1">
        <w:rPr>
          <w:rFonts w:ascii="Times New Roman" w:hAnsi="Times New Roman" w:cs="Times New Roman"/>
          <w:color w:val="auto"/>
          <w:lang w:val="ro-RO"/>
        </w:rPr>
        <w:t xml:space="preserve">Instalaţiile de racordare executate de electricienii autorizaţi </w:t>
      </w:r>
      <w:r w:rsidR="003831C1">
        <w:rPr>
          <w:rFonts w:ascii="Times New Roman" w:hAnsi="Times New Roman" w:cs="Times New Roman"/>
          <w:color w:val="auto"/>
          <w:lang w:val="ro-RO"/>
        </w:rPr>
        <w:t xml:space="preserve">aparţin consumatorilor finali care sunt în drept să le </w:t>
      </w:r>
      <w:r w:rsidR="007F4BC1">
        <w:rPr>
          <w:rFonts w:ascii="Times New Roman" w:hAnsi="Times New Roman" w:cs="Times New Roman"/>
          <w:color w:val="auto"/>
          <w:lang w:val="ro-RO"/>
        </w:rPr>
        <w:t>transmi</w:t>
      </w:r>
      <w:r w:rsidR="003831C1">
        <w:rPr>
          <w:rFonts w:ascii="Times New Roman" w:hAnsi="Times New Roman" w:cs="Times New Roman"/>
          <w:color w:val="auto"/>
          <w:lang w:val="ro-RO"/>
        </w:rPr>
        <w:t>tă</w:t>
      </w:r>
      <w:r w:rsidR="007F4BC1">
        <w:rPr>
          <w:rFonts w:ascii="Times New Roman" w:hAnsi="Times New Roman" w:cs="Times New Roman"/>
          <w:color w:val="auto"/>
          <w:lang w:val="ro-RO"/>
        </w:rPr>
        <w:t xml:space="preserve"> cu titlu gratuit </w:t>
      </w:r>
      <w:r w:rsidR="006D19B0">
        <w:rPr>
          <w:rFonts w:ascii="Times New Roman" w:hAnsi="Times New Roman" w:cs="Times New Roman"/>
          <w:color w:val="auto"/>
          <w:lang w:val="ro-RO"/>
        </w:rPr>
        <w:t>operatorului de reţea</w:t>
      </w:r>
      <w:r w:rsidR="00537EC6">
        <w:rPr>
          <w:rFonts w:ascii="Times New Roman" w:hAnsi="Times New Roman" w:cs="Times New Roman"/>
          <w:color w:val="auto"/>
          <w:lang w:val="ro-RO"/>
        </w:rPr>
        <w:t xml:space="preserve"> în condiţiile stabilite în alineatul (8) din prezentul Articol.</w:t>
      </w:r>
    </w:p>
    <w:p w14:paraId="1B3B8E75" w14:textId="6F7E782A" w:rsidR="00D92924" w:rsidRPr="00435DCF" w:rsidRDefault="004A7FCF">
      <w:pPr>
        <w:tabs>
          <w:tab w:val="decimal" w:pos="-6237"/>
          <w:tab w:val="left" w:pos="-3686"/>
          <w:tab w:val="left" w:pos="709"/>
        </w:tabs>
        <w:suppressAutoHyphens w:val="0"/>
        <w:spacing w:before="120" w:after="0" w:line="240" w:lineRule="auto"/>
        <w:jc w:val="both"/>
        <w:rPr>
          <w:rFonts w:ascii="Times New Roman" w:hAnsi="Times New Roman" w:cs="Times New Roman"/>
          <w:color w:val="auto"/>
          <w:lang w:val="ro-RO"/>
        </w:rPr>
      </w:pPr>
      <w:r w:rsidRPr="00435DCF" w:rsidDel="00F345A2">
        <w:rPr>
          <w:rFonts w:ascii="Times New Roman" w:hAnsi="Times New Roman" w:cs="Times New Roman"/>
          <w:color w:val="auto"/>
          <w:lang w:val="ro-RO"/>
        </w:rPr>
        <w:t>(</w:t>
      </w:r>
      <w:r w:rsidR="00D63B48" w:rsidRPr="00435DCF">
        <w:rPr>
          <w:rFonts w:ascii="Times New Roman" w:hAnsi="Times New Roman" w:cs="Times New Roman"/>
          <w:color w:val="auto"/>
          <w:lang w:val="ro-RO"/>
        </w:rPr>
        <w:t>6</w:t>
      </w:r>
      <w:r w:rsidRPr="00435DCF" w:rsidDel="00F345A2">
        <w:rPr>
          <w:rFonts w:ascii="Times New Roman" w:hAnsi="Times New Roman" w:cs="Times New Roman"/>
          <w:color w:val="auto"/>
          <w:lang w:val="ro-RO"/>
        </w:rPr>
        <w:t xml:space="preserve">) În cazul </w:t>
      </w:r>
      <w:r w:rsidRPr="00435DCF">
        <w:rPr>
          <w:rFonts w:ascii="Times New Roman" w:hAnsi="Times New Roman" w:cs="Times New Roman"/>
          <w:color w:val="auto"/>
          <w:lang w:val="ro-RO"/>
        </w:rPr>
        <w:t xml:space="preserve">racordării </w:t>
      </w:r>
      <w:r w:rsidRPr="00435DCF" w:rsidDel="00F345A2">
        <w:rPr>
          <w:rFonts w:ascii="Times New Roman" w:hAnsi="Times New Roman" w:cs="Times New Roman"/>
          <w:color w:val="auto"/>
          <w:lang w:val="ro-RO"/>
        </w:rPr>
        <w:t xml:space="preserve">locului de consum cu o putere contractată de cel mult </w:t>
      </w:r>
      <w:r w:rsidR="00F56F48" w:rsidRPr="00435DCF">
        <w:rPr>
          <w:rFonts w:ascii="Times New Roman" w:hAnsi="Times New Roman" w:cs="Times New Roman"/>
          <w:color w:val="auto"/>
          <w:lang w:val="ro-RO"/>
        </w:rPr>
        <w:t>1</w:t>
      </w:r>
      <w:r w:rsidR="00F56F48" w:rsidRPr="00435DCF" w:rsidDel="00F345A2">
        <w:rPr>
          <w:rFonts w:ascii="Times New Roman" w:hAnsi="Times New Roman" w:cs="Times New Roman"/>
          <w:color w:val="auto"/>
          <w:lang w:val="ro-RO"/>
        </w:rPr>
        <w:t xml:space="preserve">00 </w:t>
      </w:r>
      <w:r w:rsidRPr="00435DCF" w:rsidDel="00F345A2">
        <w:rPr>
          <w:rFonts w:ascii="Times New Roman" w:hAnsi="Times New Roman" w:cs="Times New Roman"/>
          <w:color w:val="auto"/>
          <w:lang w:val="ro-RO"/>
        </w:rPr>
        <w:t xml:space="preserve">kW la reţeaua electrică de distribuţie de tensiune joasă şi medie, darea în exploatare a instalaţiei </w:t>
      </w:r>
      <w:r w:rsidR="00D074D2">
        <w:rPr>
          <w:rFonts w:ascii="Times New Roman" w:hAnsi="Times New Roman" w:cs="Times New Roman"/>
          <w:color w:val="auto"/>
          <w:lang w:val="ro-RO"/>
        </w:rPr>
        <w:t>e</w:t>
      </w:r>
      <w:r w:rsidR="00044050" w:rsidRPr="00435DCF">
        <w:rPr>
          <w:rFonts w:ascii="Times New Roman" w:hAnsi="Times New Roman" w:cs="Times New Roman"/>
          <w:color w:val="auto"/>
          <w:lang w:val="ro-RO"/>
        </w:rPr>
        <w:t>lectrice</w:t>
      </w:r>
      <w:r w:rsidRPr="00435DCF" w:rsidDel="00F345A2">
        <w:rPr>
          <w:rFonts w:ascii="Times New Roman" w:hAnsi="Times New Roman" w:cs="Times New Roman"/>
          <w:color w:val="auto"/>
          <w:lang w:val="ro-RO"/>
        </w:rPr>
        <w:t xml:space="preserve"> se confirmă prin declaraţia electricianului autorizat</w:t>
      </w:r>
      <w:r w:rsidR="00DF5793" w:rsidRPr="00435DCF">
        <w:rPr>
          <w:rFonts w:ascii="Times New Roman" w:hAnsi="Times New Roman" w:cs="Times New Roman"/>
          <w:color w:val="auto"/>
          <w:lang w:val="ro-RO"/>
        </w:rPr>
        <w:t>.</w:t>
      </w:r>
      <w:r w:rsidRPr="00435DCF" w:rsidDel="00F345A2">
        <w:rPr>
          <w:rFonts w:ascii="Times New Roman" w:hAnsi="Times New Roman" w:cs="Times New Roman"/>
          <w:color w:val="auto"/>
          <w:lang w:val="ro-RO"/>
        </w:rPr>
        <w:t>.</w:t>
      </w:r>
    </w:p>
    <w:p w14:paraId="748C4552" w14:textId="77777777" w:rsidR="006D19B0" w:rsidRDefault="004347BC" w:rsidP="00CA2E07">
      <w:pPr>
        <w:tabs>
          <w:tab w:val="decimal" w:pos="-6237"/>
          <w:tab w:val="left" w:pos="-3686"/>
          <w:tab w:val="left" w:pos="567"/>
          <w:tab w:val="left" w:pos="709"/>
          <w:tab w:val="left" w:pos="993"/>
        </w:tabs>
        <w:suppressAutoHyphens w:val="0"/>
        <w:spacing w:before="120" w:after="0" w:line="240" w:lineRule="auto"/>
        <w:jc w:val="both"/>
        <w:rPr>
          <w:rFonts w:ascii="Times New Roman" w:hAnsi="Times New Roman" w:cs="Times New Roman"/>
          <w:color w:val="auto"/>
          <w:lang w:val="ro-RO"/>
        </w:rPr>
      </w:pPr>
      <w:r w:rsidRPr="00435DCF">
        <w:rPr>
          <w:rFonts w:ascii="Times New Roman" w:hAnsi="Times New Roman" w:cs="Times New Roman"/>
          <w:color w:val="auto"/>
          <w:lang w:val="ro-RO"/>
        </w:rPr>
        <w:t>(</w:t>
      </w:r>
      <w:r w:rsidR="00D63B48" w:rsidRPr="00435DCF">
        <w:rPr>
          <w:rFonts w:ascii="Times New Roman" w:hAnsi="Times New Roman" w:cs="Times New Roman"/>
          <w:color w:val="auto"/>
          <w:lang w:val="ro-RO"/>
        </w:rPr>
        <w:t>7</w:t>
      </w:r>
      <w:r w:rsidRPr="00435DCF">
        <w:rPr>
          <w:rFonts w:ascii="Times New Roman" w:hAnsi="Times New Roman" w:cs="Times New Roman"/>
          <w:color w:val="auto"/>
          <w:lang w:val="ro-RO"/>
        </w:rPr>
        <w:t xml:space="preserve">) În cazul </w:t>
      </w:r>
      <w:r w:rsidR="00374F04" w:rsidRPr="00435DCF">
        <w:rPr>
          <w:rFonts w:ascii="Times New Roman" w:hAnsi="Times New Roman" w:cs="Times New Roman"/>
          <w:color w:val="auto"/>
          <w:lang w:val="ro-RO"/>
        </w:rPr>
        <w:t xml:space="preserve">racordării </w:t>
      </w:r>
      <w:r w:rsidR="00CC07C5" w:rsidRPr="00435DCF">
        <w:rPr>
          <w:rFonts w:ascii="Times New Roman" w:hAnsi="Times New Roman" w:cs="Times New Roman"/>
          <w:color w:val="auto"/>
          <w:lang w:val="ro-RO"/>
        </w:rPr>
        <w:t xml:space="preserve">unei </w:t>
      </w:r>
      <w:r w:rsidRPr="00435DCF">
        <w:rPr>
          <w:rFonts w:ascii="Times New Roman" w:hAnsi="Times New Roman" w:cs="Times New Roman"/>
          <w:color w:val="auto"/>
          <w:lang w:val="ro-RO"/>
        </w:rPr>
        <w:t xml:space="preserve">centrale electrice la </w:t>
      </w:r>
      <w:r w:rsidR="004C79BC" w:rsidRPr="00435DCF">
        <w:rPr>
          <w:rFonts w:ascii="Times New Roman" w:hAnsi="Times New Roman" w:cs="Times New Roman"/>
          <w:color w:val="auto"/>
          <w:lang w:val="ro-RO"/>
        </w:rPr>
        <w:t>rețeaua</w:t>
      </w:r>
      <w:r w:rsidRPr="00435DCF">
        <w:rPr>
          <w:rFonts w:ascii="Times New Roman" w:hAnsi="Times New Roman" w:cs="Times New Roman"/>
          <w:color w:val="auto"/>
          <w:lang w:val="ro-RO"/>
        </w:rPr>
        <w:t xml:space="preserve"> electrică, darea în exploatare a centralei electrice şi a instalaţiei de racordare se confirmă prin </w:t>
      </w:r>
      <w:r w:rsidRPr="00435DCF">
        <w:rPr>
          <w:rFonts w:ascii="Times New Roman" w:hAnsi="Times New Roman" w:cs="Times New Roman"/>
          <w:lang w:val="ro-RO"/>
        </w:rPr>
        <w:t>actul de dare în exploatare, eliberat de organul supravegherii energetice de stat</w:t>
      </w:r>
      <w:r w:rsidRPr="00435DCF">
        <w:rPr>
          <w:rFonts w:ascii="Times New Roman" w:hAnsi="Times New Roman" w:cs="Times New Roman"/>
          <w:color w:val="auto"/>
          <w:lang w:val="ro-RO"/>
        </w:rPr>
        <w:t>.</w:t>
      </w:r>
      <w:r w:rsidR="00DF5793" w:rsidRPr="00435DCF" w:rsidDel="00DF5793">
        <w:rPr>
          <w:rFonts w:ascii="Times New Roman" w:hAnsi="Times New Roman" w:cs="Times New Roman"/>
          <w:color w:val="auto"/>
          <w:lang w:val="ro-RO"/>
        </w:rPr>
        <w:t xml:space="preserve"> </w:t>
      </w:r>
    </w:p>
    <w:p w14:paraId="5E669387" w14:textId="5D6B4CF4" w:rsidR="00D92924" w:rsidRPr="00435DCF" w:rsidDel="00F345A2" w:rsidRDefault="004A7FCF" w:rsidP="00CA2E07">
      <w:pPr>
        <w:tabs>
          <w:tab w:val="decimal" w:pos="-6237"/>
          <w:tab w:val="left" w:pos="-3686"/>
          <w:tab w:val="left" w:pos="567"/>
          <w:tab w:val="left" w:pos="709"/>
          <w:tab w:val="left" w:pos="993"/>
        </w:tabs>
        <w:suppressAutoHyphens w:val="0"/>
        <w:spacing w:before="120" w:after="0" w:line="240" w:lineRule="auto"/>
        <w:jc w:val="both"/>
        <w:rPr>
          <w:rFonts w:ascii="Times New Roman" w:hAnsi="Times New Roman" w:cs="Times New Roman"/>
          <w:color w:val="auto"/>
          <w:lang w:val="ro-RO"/>
        </w:rPr>
      </w:pPr>
      <w:r w:rsidRPr="00435DCF" w:rsidDel="00F345A2">
        <w:rPr>
          <w:rFonts w:ascii="Times New Roman" w:hAnsi="Times New Roman" w:cs="Times New Roman"/>
          <w:color w:val="auto"/>
          <w:lang w:val="ro-RO"/>
        </w:rPr>
        <w:t>(</w:t>
      </w:r>
      <w:r w:rsidR="00D63B48" w:rsidRPr="00435DCF">
        <w:rPr>
          <w:rFonts w:ascii="Times New Roman" w:hAnsi="Times New Roman" w:cs="Times New Roman"/>
          <w:color w:val="auto"/>
          <w:lang w:val="ro-RO"/>
        </w:rPr>
        <w:t>8</w:t>
      </w:r>
      <w:r w:rsidRPr="00435DCF" w:rsidDel="00F345A2">
        <w:rPr>
          <w:rFonts w:ascii="Times New Roman" w:hAnsi="Times New Roman" w:cs="Times New Roman"/>
          <w:color w:val="auto"/>
          <w:lang w:val="ro-RO"/>
        </w:rPr>
        <w:t xml:space="preserve">) Persoanele fizice şi juridice, indiferent de forma de proprietate şi organizare juridică, care au în proprietate linii şi staţii electrice </w:t>
      </w:r>
      <w:r w:rsidR="00D73B1D" w:rsidRPr="00435DCF" w:rsidDel="00F345A2">
        <w:rPr>
          <w:rFonts w:ascii="Times New Roman" w:hAnsi="Times New Roman" w:cs="Times New Roman"/>
          <w:color w:val="auto"/>
          <w:lang w:val="ro-RO"/>
        </w:rPr>
        <w:t>s</w:t>
      </w:r>
      <w:r w:rsidR="00D73B1D" w:rsidRPr="00435DCF">
        <w:rPr>
          <w:rFonts w:ascii="Times New Roman" w:hAnsi="Times New Roman" w:cs="Times New Roman"/>
          <w:color w:val="auto"/>
          <w:lang w:val="ro-RO"/>
        </w:rPr>
        <w:t>u</w:t>
      </w:r>
      <w:r w:rsidR="00D73B1D" w:rsidRPr="00435DCF" w:rsidDel="00F345A2">
        <w:rPr>
          <w:rFonts w:ascii="Times New Roman" w:hAnsi="Times New Roman" w:cs="Times New Roman"/>
          <w:color w:val="auto"/>
          <w:lang w:val="ro-RO"/>
        </w:rPr>
        <w:t xml:space="preserve">nt </w:t>
      </w:r>
      <w:r w:rsidRPr="00435DCF" w:rsidDel="00F345A2">
        <w:rPr>
          <w:rFonts w:ascii="Times New Roman" w:hAnsi="Times New Roman" w:cs="Times New Roman"/>
          <w:color w:val="auto"/>
          <w:lang w:val="ro-RO"/>
        </w:rPr>
        <w:t xml:space="preserve">în drept să le transmită, cu titlu gratuit, operatorului de reţea. </w:t>
      </w:r>
      <w:r w:rsidR="00F5641F" w:rsidRPr="00435DCF">
        <w:rPr>
          <w:rFonts w:ascii="Times New Roman" w:hAnsi="Times New Roman" w:cs="Times New Roman"/>
          <w:color w:val="auto"/>
          <w:spacing w:val="4"/>
          <w:lang w:val="ro-RO"/>
        </w:rPr>
        <w:t xml:space="preserve">Operatorul sistemului de distribuţie este obligat să primească instalaţiile electrice transmise cu titlu gratuit cu condiţia efectuării de către  proprietarul instalaţiilor electrice a lucrărilor necesare pentru a asigura corespunderea acestora cu cerinţele </w:t>
      </w:r>
      <w:r w:rsidR="00F5641F" w:rsidRPr="00435DCF">
        <w:rPr>
          <w:rFonts w:ascii="Times New Roman" w:hAnsi="Times New Roman" w:cs="Times New Roman"/>
          <w:lang w:val="ro-RO"/>
        </w:rPr>
        <w:t>normelor de amenajare a reţelelor electrice, a standardelor tehnice şi a altor documente normativ-tehnice</w:t>
      </w:r>
      <w:r w:rsidR="00F5641F" w:rsidRPr="00435DCF">
        <w:rPr>
          <w:rFonts w:ascii="Times New Roman" w:hAnsi="Times New Roman" w:cs="Times New Roman"/>
          <w:color w:val="auto"/>
          <w:spacing w:val="4"/>
          <w:lang w:val="ro-RO"/>
        </w:rPr>
        <w:t xml:space="preserve"> în domeniu. Corespunderea reţelelor electrice ce urmează a fi transmise în proprietatea operatorului </w:t>
      </w:r>
      <w:r w:rsidR="00D73B1D" w:rsidRPr="00435DCF">
        <w:rPr>
          <w:rFonts w:ascii="Times New Roman" w:hAnsi="Times New Roman" w:cs="Times New Roman"/>
          <w:color w:val="auto"/>
          <w:spacing w:val="4"/>
          <w:lang w:val="ro-RO"/>
        </w:rPr>
        <w:t>de reţea</w:t>
      </w:r>
      <w:r w:rsidR="00F5641F" w:rsidRPr="00435DCF">
        <w:rPr>
          <w:rFonts w:ascii="Times New Roman" w:hAnsi="Times New Roman" w:cs="Times New Roman"/>
          <w:color w:val="auto"/>
          <w:spacing w:val="4"/>
          <w:lang w:val="ro-RO"/>
        </w:rPr>
        <w:t xml:space="preserve"> se atestă în baza actului de corespundere, eliberat proprietarului reţelei electrice în cauză de către organul supravegherii energetice de stat. </w:t>
      </w:r>
      <w:r w:rsidRPr="00435DCF" w:rsidDel="00F345A2">
        <w:rPr>
          <w:rFonts w:ascii="Times New Roman" w:hAnsi="Times New Roman" w:cs="Times New Roman"/>
          <w:color w:val="auto"/>
          <w:lang w:val="ro-RO"/>
        </w:rPr>
        <w:t xml:space="preserve">Venitul obţinut în urma transmiterii, cu titlu gratuit, a liniilor şi a staţiilor electrice menţionate se consideră venit neimpozabil. </w:t>
      </w:r>
    </w:p>
    <w:p w14:paraId="20368D1E" w14:textId="0DAF7960" w:rsidR="00D92924" w:rsidRPr="00435DCF" w:rsidDel="00F345A2" w:rsidRDefault="004A7FCF">
      <w:pPr>
        <w:tabs>
          <w:tab w:val="decimal" w:pos="-6237"/>
          <w:tab w:val="left" w:pos="-3686"/>
          <w:tab w:val="left" w:pos="709"/>
        </w:tabs>
        <w:suppressAutoHyphens w:val="0"/>
        <w:spacing w:before="120" w:after="0" w:line="240" w:lineRule="auto"/>
        <w:jc w:val="both"/>
        <w:rPr>
          <w:rFonts w:ascii="Times New Roman" w:hAnsi="Times New Roman" w:cs="Times New Roman"/>
          <w:color w:val="auto"/>
          <w:lang w:val="ro-RO"/>
        </w:rPr>
      </w:pPr>
      <w:r w:rsidRPr="00435DCF" w:rsidDel="00F345A2">
        <w:rPr>
          <w:rFonts w:ascii="Times New Roman" w:hAnsi="Times New Roman" w:cs="Times New Roman"/>
          <w:color w:val="auto"/>
          <w:lang w:val="ro-RO"/>
        </w:rPr>
        <w:t>(</w:t>
      </w:r>
      <w:r w:rsidR="006C5E53" w:rsidRPr="00435DCF">
        <w:rPr>
          <w:rFonts w:ascii="Times New Roman" w:hAnsi="Times New Roman" w:cs="Times New Roman"/>
          <w:color w:val="auto"/>
          <w:lang w:val="ro-RO"/>
        </w:rPr>
        <w:t>9</w:t>
      </w:r>
      <w:r w:rsidR="004347BC" w:rsidRPr="00435DCF">
        <w:rPr>
          <w:rFonts w:ascii="Times New Roman" w:hAnsi="Times New Roman" w:cs="Times New Roman"/>
          <w:color w:val="auto"/>
          <w:lang w:val="ro-RO"/>
        </w:rPr>
        <w:t>)</w:t>
      </w:r>
      <w:r w:rsidRPr="00435DCF" w:rsidDel="00F345A2">
        <w:rPr>
          <w:rFonts w:ascii="Times New Roman" w:hAnsi="Times New Roman" w:cs="Times New Roman"/>
          <w:color w:val="auto"/>
          <w:lang w:val="ro-RO"/>
        </w:rPr>
        <w:t xml:space="preserve"> Procedura şi condiţiile de racordare la reţelele electrice de transport şi de distribuţie a instalaţiilor </w:t>
      </w:r>
      <w:r w:rsidR="00475C66" w:rsidRPr="00435DCF" w:rsidDel="00F345A2">
        <w:rPr>
          <w:rFonts w:ascii="Times New Roman" w:hAnsi="Times New Roman" w:cs="Times New Roman"/>
          <w:color w:val="auto"/>
          <w:lang w:val="ro-RO"/>
        </w:rPr>
        <w:t>de utilizare</w:t>
      </w:r>
      <w:r w:rsidRPr="00435DCF" w:rsidDel="00F345A2">
        <w:rPr>
          <w:rFonts w:ascii="Times New Roman" w:hAnsi="Times New Roman" w:cs="Times New Roman"/>
          <w:color w:val="auto"/>
          <w:lang w:val="ro-RO"/>
        </w:rPr>
        <w:t xml:space="preserve"> ale </w:t>
      </w:r>
      <w:r w:rsidR="00DF5793" w:rsidRPr="00435DCF">
        <w:rPr>
          <w:rFonts w:ascii="Times New Roman" w:hAnsi="Times New Roman" w:cs="Times New Roman"/>
          <w:color w:val="auto"/>
          <w:lang w:val="ro-RO"/>
        </w:rPr>
        <w:t>utilizatorilor de sistem</w:t>
      </w:r>
      <w:r w:rsidRPr="00435DCF" w:rsidDel="00F345A2">
        <w:rPr>
          <w:rFonts w:ascii="Times New Roman" w:hAnsi="Times New Roman" w:cs="Times New Roman"/>
          <w:color w:val="auto"/>
          <w:lang w:val="ro-RO"/>
        </w:rPr>
        <w:t xml:space="preserve">, </w:t>
      </w:r>
      <w:r w:rsidR="00DF5793" w:rsidRPr="00435DCF">
        <w:rPr>
          <w:rFonts w:ascii="Times New Roman" w:hAnsi="Times New Roman" w:cs="Times New Roman"/>
          <w:color w:val="auto"/>
          <w:lang w:val="ro-RO"/>
        </w:rPr>
        <w:t>inclusiv</w:t>
      </w:r>
      <w:r w:rsidRPr="00435DCF" w:rsidDel="00F345A2">
        <w:rPr>
          <w:rFonts w:ascii="Times New Roman" w:hAnsi="Times New Roman" w:cs="Times New Roman"/>
          <w:color w:val="auto"/>
          <w:lang w:val="ro-RO"/>
        </w:rPr>
        <w:t xml:space="preserve"> a centralelor electrice se stabilesc </w:t>
      </w:r>
      <w:r w:rsidR="00280F14" w:rsidRPr="00435DCF" w:rsidDel="00F345A2">
        <w:rPr>
          <w:rFonts w:ascii="Times New Roman" w:hAnsi="Times New Roman" w:cs="Times New Roman"/>
          <w:color w:val="auto"/>
          <w:lang w:val="ro-RO"/>
        </w:rPr>
        <w:t xml:space="preserve">în </w:t>
      </w:r>
      <w:r w:rsidR="00B34FD4" w:rsidRPr="00435DCF">
        <w:rPr>
          <w:rFonts w:ascii="Times New Roman" w:hAnsi="Times New Roman" w:cs="Times New Roman"/>
          <w:color w:val="auto"/>
          <w:lang w:val="ro-RO"/>
        </w:rPr>
        <w:t>Regulamentul privind racordarea</w:t>
      </w:r>
      <w:r w:rsidRPr="00435DCF" w:rsidDel="00F345A2">
        <w:rPr>
          <w:rFonts w:ascii="Times New Roman" w:hAnsi="Times New Roman" w:cs="Times New Roman"/>
          <w:color w:val="auto"/>
          <w:lang w:val="ro-RO"/>
        </w:rPr>
        <w:t>,</w:t>
      </w:r>
      <w:r w:rsidR="00293297" w:rsidRPr="00435DCF" w:rsidDel="00F345A2">
        <w:rPr>
          <w:rFonts w:ascii="Times New Roman" w:hAnsi="Times New Roman" w:cs="Times New Roman"/>
          <w:color w:val="auto"/>
          <w:lang w:val="ro-RO"/>
        </w:rPr>
        <w:t xml:space="preserve"> elaborat de operatorul sistemului de transport în colaborare cu operatorii sistemelor de distribuţie şi</w:t>
      </w:r>
      <w:r w:rsidRPr="00435DCF" w:rsidDel="00F345A2">
        <w:rPr>
          <w:rFonts w:ascii="Times New Roman" w:hAnsi="Times New Roman" w:cs="Times New Roman"/>
          <w:color w:val="auto"/>
          <w:lang w:val="ro-RO"/>
        </w:rPr>
        <w:t xml:space="preserve"> aprobat de Agenţie. </w:t>
      </w:r>
      <w:r w:rsidR="00544FD0" w:rsidRPr="00435DCF" w:rsidDel="00F345A2">
        <w:rPr>
          <w:rFonts w:ascii="Times New Roman" w:hAnsi="Times New Roman" w:cs="Times New Roman"/>
          <w:color w:val="auto"/>
          <w:lang w:val="ro-RO"/>
        </w:rPr>
        <w:t xml:space="preserve">La elaborarea </w:t>
      </w:r>
      <w:r w:rsidR="002C3569" w:rsidRPr="00435DCF">
        <w:rPr>
          <w:rFonts w:ascii="Times New Roman" w:hAnsi="Times New Roman" w:cs="Times New Roman"/>
          <w:color w:val="auto"/>
          <w:lang w:val="ro-RO"/>
        </w:rPr>
        <w:t>R</w:t>
      </w:r>
      <w:r w:rsidR="00544FD0" w:rsidRPr="00435DCF" w:rsidDel="00F345A2">
        <w:rPr>
          <w:rFonts w:ascii="Times New Roman" w:hAnsi="Times New Roman" w:cs="Times New Roman"/>
          <w:color w:val="auto"/>
          <w:lang w:val="ro-RO"/>
        </w:rPr>
        <w:t xml:space="preserve">egulamentului </w:t>
      </w:r>
      <w:r w:rsidR="00C829EA" w:rsidRPr="00435DCF">
        <w:rPr>
          <w:rFonts w:ascii="Times New Roman" w:hAnsi="Times New Roman" w:cs="Times New Roman"/>
          <w:color w:val="auto"/>
          <w:lang w:val="ro-RO"/>
        </w:rPr>
        <w:t>privind racordarea</w:t>
      </w:r>
      <w:r w:rsidR="00810B17" w:rsidRPr="00435DCF" w:rsidDel="00F345A2">
        <w:rPr>
          <w:rFonts w:ascii="Times New Roman" w:hAnsi="Times New Roman" w:cs="Times New Roman"/>
          <w:color w:val="auto"/>
          <w:lang w:val="ro-RO"/>
        </w:rPr>
        <w:t xml:space="preserve">, operatorul sistemului de transport urmează să </w:t>
      </w:r>
      <w:r w:rsidR="00243E1C" w:rsidRPr="00435DCF" w:rsidDel="00F345A2">
        <w:rPr>
          <w:rFonts w:ascii="Times New Roman" w:hAnsi="Times New Roman" w:cs="Times New Roman"/>
          <w:color w:val="auto"/>
          <w:lang w:val="ro-RO"/>
        </w:rPr>
        <w:t xml:space="preserve">aplice prevederile stabilite în Articolul </w:t>
      </w:r>
      <w:r w:rsidR="00D619B7" w:rsidRPr="00435DCF">
        <w:rPr>
          <w:rFonts w:ascii="Times New Roman" w:hAnsi="Times New Roman" w:cs="Times New Roman"/>
          <w:color w:val="auto"/>
          <w:lang w:val="ro-RO"/>
        </w:rPr>
        <w:t>52</w:t>
      </w:r>
      <w:r w:rsidR="00D619B7" w:rsidRPr="00435DCF" w:rsidDel="00F345A2">
        <w:rPr>
          <w:rFonts w:ascii="Times New Roman" w:hAnsi="Times New Roman" w:cs="Times New Roman"/>
          <w:color w:val="auto"/>
          <w:lang w:val="ro-RO"/>
        </w:rPr>
        <w:t xml:space="preserve"> </w:t>
      </w:r>
      <w:r w:rsidR="00243E1C" w:rsidRPr="00435DCF" w:rsidDel="00F345A2">
        <w:rPr>
          <w:rFonts w:ascii="Times New Roman" w:hAnsi="Times New Roman" w:cs="Times New Roman"/>
          <w:color w:val="auto"/>
          <w:lang w:val="ro-RO"/>
        </w:rPr>
        <w:t>din prezenta Lege</w:t>
      </w:r>
      <w:r w:rsidR="00A81639" w:rsidRPr="00435DCF" w:rsidDel="00F345A2">
        <w:rPr>
          <w:rFonts w:ascii="Times New Roman" w:hAnsi="Times New Roman" w:cs="Times New Roman"/>
          <w:color w:val="auto"/>
          <w:lang w:val="ro-RO"/>
        </w:rPr>
        <w:t xml:space="preserve">. </w:t>
      </w:r>
      <w:r w:rsidR="00B34FD4" w:rsidRPr="00435DCF">
        <w:rPr>
          <w:rFonts w:ascii="Times New Roman" w:hAnsi="Times New Roman" w:cs="Times New Roman"/>
          <w:color w:val="auto"/>
          <w:lang w:val="ro-RO"/>
        </w:rPr>
        <w:t>Regulamentul privind racordarea</w:t>
      </w:r>
      <w:r w:rsidR="00A81639" w:rsidRPr="00435DCF" w:rsidDel="00F345A2">
        <w:rPr>
          <w:rFonts w:ascii="Times New Roman" w:hAnsi="Times New Roman" w:cs="Times New Roman"/>
          <w:color w:val="auto"/>
          <w:lang w:val="ro-RO"/>
        </w:rPr>
        <w:t>, aprobat de Agenţie se publică în Monitorul Oficial al Republicii Moldova şi pe paginile electronice ale Agenţiei, ale operatorului sistemului de transport şi ale operatorilor</w:t>
      </w:r>
      <w:r w:rsidR="00246E65" w:rsidRPr="00435DCF" w:rsidDel="00F345A2">
        <w:rPr>
          <w:rFonts w:ascii="Times New Roman" w:hAnsi="Times New Roman" w:cs="Times New Roman"/>
          <w:color w:val="auto"/>
          <w:lang w:val="ro-RO"/>
        </w:rPr>
        <w:t xml:space="preserve"> sistemelor de distribuţie.</w:t>
      </w:r>
    </w:p>
    <w:p w14:paraId="08D16EDD" w14:textId="127C049A" w:rsidR="00293297" w:rsidRPr="00435DCF" w:rsidDel="00F345A2" w:rsidRDefault="00293297">
      <w:pPr>
        <w:tabs>
          <w:tab w:val="decimal" w:pos="-6237"/>
          <w:tab w:val="left" w:pos="-3686"/>
          <w:tab w:val="left" w:pos="709"/>
        </w:tabs>
        <w:suppressAutoHyphens w:val="0"/>
        <w:spacing w:before="120" w:after="0" w:line="240" w:lineRule="auto"/>
        <w:jc w:val="both"/>
        <w:rPr>
          <w:rFonts w:ascii="Times New Roman" w:hAnsi="Times New Roman" w:cs="Times New Roman"/>
          <w:color w:val="auto"/>
          <w:lang w:val="ro-RO"/>
        </w:rPr>
      </w:pPr>
    </w:p>
    <w:p w14:paraId="44F2CE2C" w14:textId="5B1C713B" w:rsidR="00753543" w:rsidRPr="00435DCF" w:rsidRDefault="004A7FCF" w:rsidP="006E615F">
      <w:pPr>
        <w:pStyle w:val="Heading2"/>
        <w:rPr>
          <w:b/>
          <w:color w:val="auto"/>
          <w:lang w:val="ro-RO"/>
        </w:rPr>
      </w:pPr>
      <w:bookmarkStart w:id="83" w:name="_Toc402352076"/>
      <w:bookmarkStart w:id="84" w:name="_Toc402524855"/>
      <w:r w:rsidRPr="00435DCF">
        <w:rPr>
          <w:b/>
          <w:color w:val="auto"/>
          <w:lang w:val="ro-RO"/>
        </w:rPr>
        <w:t>Articolul</w:t>
      </w:r>
      <w:r w:rsidRPr="00435DCF">
        <w:rPr>
          <w:color w:val="FF0000"/>
          <w:lang w:val="ro-RO"/>
        </w:rPr>
        <w:t xml:space="preserve"> </w:t>
      </w:r>
      <w:r w:rsidRPr="00435DCF">
        <w:rPr>
          <w:b/>
          <w:color w:val="auto"/>
          <w:lang w:val="ro-RO"/>
        </w:rPr>
        <w:t xml:space="preserve"> </w:t>
      </w:r>
      <w:r w:rsidR="008F24FF" w:rsidRPr="00435DCF">
        <w:rPr>
          <w:b/>
          <w:color w:val="auto"/>
          <w:lang w:val="ro-RO"/>
        </w:rPr>
        <w:t>4</w:t>
      </w:r>
      <w:r w:rsidR="00895AEF" w:rsidRPr="00435DCF">
        <w:rPr>
          <w:b/>
          <w:color w:val="auto"/>
          <w:lang w:val="ro-RO"/>
        </w:rPr>
        <w:t>9</w:t>
      </w:r>
      <w:r w:rsidR="00600F5B" w:rsidRPr="00435DCF">
        <w:rPr>
          <w:b/>
          <w:color w:val="auto"/>
          <w:lang w:val="ro-RO"/>
        </w:rPr>
        <w:t>.</w:t>
      </w:r>
      <w:r w:rsidRPr="00435DCF">
        <w:rPr>
          <w:b/>
          <w:color w:val="auto"/>
          <w:lang w:val="ro-RO"/>
        </w:rPr>
        <w:t xml:space="preserve"> </w:t>
      </w:r>
      <w:r w:rsidRPr="00435DCF">
        <w:rPr>
          <w:color w:val="auto"/>
          <w:lang w:val="ro-RO"/>
        </w:rPr>
        <w:t>Linii electrice directe</w:t>
      </w:r>
      <w:bookmarkEnd w:id="83"/>
      <w:bookmarkEnd w:id="84"/>
      <w:r w:rsidRPr="00435DCF">
        <w:rPr>
          <w:b/>
          <w:color w:val="auto"/>
          <w:lang w:val="ro-RO"/>
        </w:rPr>
        <w:t xml:space="preserve"> </w:t>
      </w:r>
    </w:p>
    <w:p w14:paraId="4DC318FD" w14:textId="6D30BFE2" w:rsidR="00D31406" w:rsidRPr="00435DCF" w:rsidRDefault="00D31406" w:rsidP="00EF1D9D">
      <w:pPr>
        <w:pStyle w:val="ListParagraph"/>
        <w:numPr>
          <w:ilvl w:val="0"/>
          <w:numId w:val="54"/>
        </w:numPr>
        <w:tabs>
          <w:tab w:val="left" w:pos="567"/>
        </w:tabs>
        <w:suppressAutoHyphens w:val="0"/>
        <w:spacing w:before="120" w:line="240" w:lineRule="auto"/>
        <w:ind w:left="0" w:firstLine="0"/>
        <w:contextualSpacing w:val="0"/>
        <w:jc w:val="both"/>
        <w:rPr>
          <w:rFonts w:ascii="Times New Roman" w:hAnsi="Times New Roman" w:cs="Times New Roman"/>
          <w:sz w:val="24"/>
          <w:szCs w:val="24"/>
          <w:lang w:val="ro-RO"/>
        </w:rPr>
      </w:pPr>
      <w:r w:rsidRPr="00435DCF">
        <w:rPr>
          <w:rFonts w:ascii="Times New Roman" w:hAnsi="Times New Roman" w:cs="Times New Roman"/>
          <w:sz w:val="24"/>
          <w:szCs w:val="24"/>
          <w:lang w:val="ro-RO"/>
        </w:rPr>
        <w:t xml:space="preserve">Dacă un producător şi un consumator </w:t>
      </w:r>
      <w:r w:rsidR="001B4D7E" w:rsidRPr="00435DCF">
        <w:rPr>
          <w:rFonts w:ascii="Times New Roman" w:hAnsi="Times New Roman" w:cs="Times New Roman"/>
          <w:sz w:val="24"/>
          <w:szCs w:val="24"/>
          <w:lang w:val="ro-RO"/>
        </w:rPr>
        <w:t xml:space="preserve">final </w:t>
      </w:r>
      <w:r w:rsidRPr="00435DCF">
        <w:rPr>
          <w:rFonts w:ascii="Times New Roman" w:hAnsi="Times New Roman" w:cs="Times New Roman"/>
          <w:sz w:val="24"/>
          <w:szCs w:val="24"/>
          <w:lang w:val="ro-RO"/>
        </w:rPr>
        <w:t xml:space="preserve">intenţionează să încheie un contract de furnizare a energiei electrice şi nu au acces la reţelele electrice, aceştia sînt în drept să construiască linii electrice directe. </w:t>
      </w:r>
    </w:p>
    <w:p w14:paraId="1EDB64D8" w14:textId="58B06D07" w:rsidR="00D92924" w:rsidRPr="00435DCF" w:rsidRDefault="00A84F40" w:rsidP="00EF1D9D">
      <w:pPr>
        <w:numPr>
          <w:ilvl w:val="0"/>
          <w:numId w:val="54"/>
        </w:numPr>
        <w:tabs>
          <w:tab w:val="left"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lang w:val="ro-RO"/>
        </w:rPr>
        <w:t xml:space="preserve"> </w:t>
      </w:r>
      <w:r w:rsidR="004A7FCF" w:rsidRPr="00435DCF">
        <w:rPr>
          <w:rFonts w:ascii="Times New Roman" w:hAnsi="Times New Roman" w:cs="Times New Roman"/>
          <w:lang w:val="ro-RO"/>
        </w:rPr>
        <w:t xml:space="preserve">Construcţia liniilor electrice directe poate fi efectuată cu condiţia obţinerii, în prealabil, a  autorizaţiei </w:t>
      </w:r>
      <w:r w:rsidR="004A7FCF" w:rsidRPr="00435DCF">
        <w:rPr>
          <w:rFonts w:ascii="Times New Roman" w:hAnsi="Times New Roman" w:cs="Times New Roman"/>
          <w:color w:val="auto"/>
          <w:lang w:val="ro-RO"/>
        </w:rPr>
        <w:t xml:space="preserve">pentru linie </w:t>
      </w:r>
      <w:r w:rsidR="00461C2D" w:rsidRPr="00435DCF">
        <w:rPr>
          <w:rFonts w:ascii="Times New Roman" w:hAnsi="Times New Roman" w:cs="Times New Roman"/>
          <w:color w:val="auto"/>
          <w:lang w:val="ro-RO"/>
        </w:rPr>
        <w:t>electrică directă</w:t>
      </w:r>
      <w:r w:rsidR="004A7FCF" w:rsidRPr="00435DCF">
        <w:rPr>
          <w:rFonts w:ascii="Times New Roman" w:hAnsi="Times New Roman" w:cs="Times New Roman"/>
          <w:color w:val="auto"/>
          <w:lang w:val="ro-RO"/>
        </w:rPr>
        <w:t xml:space="preserve">, </w:t>
      </w:r>
      <w:r w:rsidR="00461C2D" w:rsidRPr="00435DCF">
        <w:rPr>
          <w:rFonts w:ascii="Times New Roman" w:hAnsi="Times New Roman" w:cs="Times New Roman"/>
          <w:color w:val="auto"/>
          <w:lang w:val="ro-RO"/>
        </w:rPr>
        <w:t xml:space="preserve">eliberată </w:t>
      </w:r>
      <w:r w:rsidR="004A7FCF" w:rsidRPr="00435DCF">
        <w:rPr>
          <w:rFonts w:ascii="Times New Roman" w:hAnsi="Times New Roman" w:cs="Times New Roman"/>
          <w:lang w:val="ro-RO"/>
        </w:rPr>
        <w:t xml:space="preserve">de Agenţie şi, ulterior, a autorizaţiei de construire eliberată de autorităţile publice locale. </w:t>
      </w:r>
    </w:p>
    <w:p w14:paraId="61B87142" w14:textId="762F984E" w:rsidR="00D92924" w:rsidRPr="00435DCF" w:rsidRDefault="00A84F40" w:rsidP="00EF1D9D">
      <w:pPr>
        <w:pStyle w:val="ListParagraph"/>
        <w:numPr>
          <w:ilvl w:val="0"/>
          <w:numId w:val="54"/>
        </w:numPr>
        <w:tabs>
          <w:tab w:val="left" w:pos="567"/>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sz w:val="24"/>
          <w:szCs w:val="24"/>
          <w:lang w:val="ro-RO"/>
        </w:rPr>
        <w:t xml:space="preserve"> </w:t>
      </w:r>
      <w:r w:rsidR="004A7FCF" w:rsidRPr="00435DCF">
        <w:rPr>
          <w:rFonts w:ascii="Times New Roman" w:hAnsi="Times New Roman" w:cs="Times New Roman"/>
          <w:sz w:val="24"/>
          <w:szCs w:val="24"/>
          <w:lang w:val="ro-RO"/>
        </w:rPr>
        <w:t>Dreptul consumatorului eligibil de a i se furniza energie electrică prin intermediul liniei electrice directe nu exclude posibilitatea ca acesta să încheie contracte de furnizare a energiei electrice cu alţi furnizori în termenii şi condiţiile stabilite în prezenta lege.</w:t>
      </w:r>
      <w:r w:rsidR="0032766C" w:rsidRPr="00435DCF">
        <w:rPr>
          <w:rFonts w:ascii="Times New Roman" w:hAnsi="Times New Roman" w:cs="Times New Roman"/>
          <w:sz w:val="24"/>
          <w:szCs w:val="24"/>
          <w:lang w:val="ro-RO"/>
        </w:rPr>
        <w:t xml:space="preserve"> </w:t>
      </w:r>
    </w:p>
    <w:p w14:paraId="7BDDD30E" w14:textId="2C7A0C8B" w:rsidR="00D92924" w:rsidRPr="00435DCF" w:rsidRDefault="00A84F40" w:rsidP="00EF1D9D">
      <w:pPr>
        <w:pStyle w:val="ListParagraph"/>
        <w:numPr>
          <w:ilvl w:val="0"/>
          <w:numId w:val="54"/>
        </w:numPr>
        <w:tabs>
          <w:tab w:val="left" w:pos="567"/>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 </w:t>
      </w:r>
      <w:r w:rsidR="004A7FCF" w:rsidRPr="00435DCF">
        <w:rPr>
          <w:rFonts w:ascii="Times New Roman" w:hAnsi="Times New Roman" w:cs="Times New Roman"/>
          <w:color w:val="auto"/>
          <w:sz w:val="24"/>
          <w:szCs w:val="24"/>
          <w:lang w:val="ro-RO"/>
        </w:rPr>
        <w:t xml:space="preserve">Agenţia acordă autorizaţia pentru linie </w:t>
      </w:r>
      <w:r w:rsidR="00461C2D" w:rsidRPr="00435DCF">
        <w:rPr>
          <w:rFonts w:ascii="Times New Roman" w:hAnsi="Times New Roman" w:cs="Times New Roman"/>
          <w:color w:val="auto"/>
          <w:sz w:val="24"/>
          <w:szCs w:val="24"/>
          <w:lang w:val="ro-RO"/>
        </w:rPr>
        <w:t>electrică directă</w:t>
      </w:r>
      <w:r w:rsidR="004A7FCF" w:rsidRPr="00435DCF">
        <w:rPr>
          <w:rFonts w:ascii="Times New Roman" w:hAnsi="Times New Roman" w:cs="Times New Roman"/>
          <w:color w:val="auto"/>
          <w:sz w:val="24"/>
          <w:szCs w:val="24"/>
          <w:lang w:val="ro-RO"/>
        </w:rPr>
        <w:t xml:space="preserve">, în conformitate cu criterii obiective şi nediscriminatorii. Eliberarea autorizaţiei pentru linie </w:t>
      </w:r>
      <w:r w:rsidR="00461C2D" w:rsidRPr="00435DCF">
        <w:rPr>
          <w:rFonts w:ascii="Times New Roman" w:hAnsi="Times New Roman" w:cs="Times New Roman"/>
          <w:color w:val="auto"/>
          <w:sz w:val="24"/>
          <w:szCs w:val="24"/>
          <w:lang w:val="ro-RO"/>
        </w:rPr>
        <w:t xml:space="preserve">electrică directă </w:t>
      </w:r>
      <w:r w:rsidR="004A7FCF" w:rsidRPr="00435DCF">
        <w:rPr>
          <w:rFonts w:ascii="Times New Roman" w:hAnsi="Times New Roman" w:cs="Times New Roman"/>
          <w:color w:val="auto"/>
          <w:sz w:val="24"/>
          <w:szCs w:val="24"/>
          <w:lang w:val="ro-RO"/>
        </w:rPr>
        <w:t>poate fi condiţionată de Agenţie de</w:t>
      </w:r>
      <w:r w:rsidR="004A7FCF" w:rsidRPr="00435DCF">
        <w:rPr>
          <w:rFonts w:ascii="Times New Roman" w:hAnsi="Times New Roman" w:cs="Times New Roman"/>
          <w:sz w:val="24"/>
          <w:szCs w:val="24"/>
          <w:lang w:val="ro-RO"/>
        </w:rPr>
        <w:t xml:space="preserve"> imposibilitatea sau de refuzul de acces la reţeaua electrică</w:t>
      </w:r>
      <w:r w:rsidR="00541975" w:rsidRPr="00435DCF">
        <w:rPr>
          <w:rFonts w:ascii="Times New Roman" w:hAnsi="Times New Roman" w:cs="Times New Roman"/>
          <w:sz w:val="24"/>
          <w:szCs w:val="24"/>
          <w:lang w:val="ro-RO"/>
        </w:rPr>
        <w:t xml:space="preserve"> </w:t>
      </w:r>
      <w:r w:rsidR="004A7FCF" w:rsidRPr="00435DCF">
        <w:rPr>
          <w:rFonts w:ascii="Times New Roman" w:hAnsi="Times New Roman" w:cs="Times New Roman"/>
          <w:sz w:val="24"/>
          <w:szCs w:val="24"/>
          <w:lang w:val="ro-RO"/>
        </w:rPr>
        <w:t>sau de examinarea de către Agenţie a disputelor privind accesul la reţea.</w:t>
      </w:r>
    </w:p>
    <w:p w14:paraId="07F6B760" w14:textId="2DBB1F25" w:rsidR="00D92924" w:rsidRPr="00435DCF" w:rsidRDefault="008862DA" w:rsidP="00EF1D9D">
      <w:pPr>
        <w:pStyle w:val="ListParagraph"/>
        <w:numPr>
          <w:ilvl w:val="0"/>
          <w:numId w:val="54"/>
        </w:numPr>
        <w:tabs>
          <w:tab w:val="left" w:pos="567"/>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 </w:t>
      </w:r>
      <w:r w:rsidR="004A7FCF" w:rsidRPr="00435DCF">
        <w:rPr>
          <w:rFonts w:ascii="Times New Roman" w:hAnsi="Times New Roman" w:cs="Times New Roman"/>
          <w:color w:val="auto"/>
          <w:sz w:val="24"/>
          <w:szCs w:val="24"/>
          <w:lang w:val="ro-RO"/>
        </w:rPr>
        <w:t>Agenţia este în drept să refuze el</w:t>
      </w:r>
      <w:r w:rsidR="00827778" w:rsidRPr="00435DCF">
        <w:rPr>
          <w:rFonts w:ascii="Times New Roman" w:hAnsi="Times New Roman" w:cs="Times New Roman"/>
          <w:color w:val="auto"/>
          <w:sz w:val="24"/>
          <w:szCs w:val="24"/>
          <w:lang w:val="ro-RO"/>
        </w:rPr>
        <w:t>i</w:t>
      </w:r>
      <w:r w:rsidR="004A7FCF" w:rsidRPr="00435DCF">
        <w:rPr>
          <w:rFonts w:ascii="Times New Roman" w:hAnsi="Times New Roman" w:cs="Times New Roman"/>
          <w:color w:val="auto"/>
          <w:sz w:val="24"/>
          <w:szCs w:val="24"/>
          <w:lang w:val="ro-RO"/>
        </w:rPr>
        <w:t>berarea autorizaţiei pentru lini</w:t>
      </w:r>
      <w:r w:rsidR="002D2EE3" w:rsidRPr="00435DCF">
        <w:rPr>
          <w:rFonts w:ascii="Times New Roman" w:hAnsi="Times New Roman" w:cs="Times New Roman"/>
          <w:color w:val="auto"/>
          <w:sz w:val="24"/>
          <w:szCs w:val="24"/>
          <w:lang w:val="ro-RO"/>
        </w:rPr>
        <w:t>e</w:t>
      </w:r>
      <w:r w:rsidR="004A7FCF" w:rsidRPr="00435DCF">
        <w:rPr>
          <w:rFonts w:ascii="Times New Roman" w:hAnsi="Times New Roman" w:cs="Times New Roman"/>
          <w:color w:val="auto"/>
          <w:sz w:val="24"/>
          <w:szCs w:val="24"/>
          <w:lang w:val="ro-RO"/>
        </w:rPr>
        <w:t xml:space="preserve"> </w:t>
      </w:r>
      <w:r w:rsidR="00461C2D" w:rsidRPr="00435DCF">
        <w:rPr>
          <w:rFonts w:ascii="Times New Roman" w:hAnsi="Times New Roman" w:cs="Times New Roman"/>
          <w:color w:val="auto"/>
          <w:sz w:val="24"/>
          <w:szCs w:val="24"/>
          <w:lang w:val="ro-RO"/>
        </w:rPr>
        <w:t>electrică directă</w:t>
      </w:r>
      <w:r w:rsidR="004A7FCF" w:rsidRPr="00435DCF">
        <w:rPr>
          <w:rFonts w:ascii="Times New Roman" w:hAnsi="Times New Roman" w:cs="Times New Roman"/>
          <w:color w:val="auto"/>
          <w:sz w:val="24"/>
          <w:szCs w:val="24"/>
          <w:lang w:val="ro-RO"/>
        </w:rPr>
        <w:t xml:space="preserve">, în cazul în care aceasta ar obstrucţiona punerea în aplicare a prevederilor legii, menite să asigure </w:t>
      </w:r>
      <w:r w:rsidR="004A7FCF" w:rsidRPr="00435DCF">
        <w:rPr>
          <w:rFonts w:ascii="Times New Roman" w:hAnsi="Times New Roman" w:cs="Times New Roman"/>
          <w:color w:val="auto"/>
          <w:sz w:val="24"/>
          <w:szCs w:val="24"/>
          <w:lang w:val="ro-RO"/>
        </w:rPr>
        <w:lastRenderedPageBreak/>
        <w:t xml:space="preserve">executarea obligaţiilor de serviciu public, a garanţiilor serviciului universal şi protecţia consumatorului. Refuzul trebuie să fie în scris, motivat şi justificat în modul corespunzător.  </w:t>
      </w:r>
    </w:p>
    <w:p w14:paraId="59C65497" w14:textId="4B4B695B" w:rsidR="00440D31" w:rsidRPr="00435DCF" w:rsidRDefault="00440D31" w:rsidP="00440D31">
      <w:pPr>
        <w:pStyle w:val="ListParagraph"/>
        <w:numPr>
          <w:ilvl w:val="0"/>
          <w:numId w:val="54"/>
        </w:numPr>
        <w:tabs>
          <w:tab w:val="left" w:pos="567"/>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Eliberarea</w:t>
      </w:r>
      <w:r w:rsidR="003304F3" w:rsidRPr="00435DCF">
        <w:rPr>
          <w:rFonts w:ascii="Times New Roman" w:hAnsi="Times New Roman" w:cs="Times New Roman"/>
          <w:color w:val="auto"/>
          <w:sz w:val="24"/>
          <w:szCs w:val="24"/>
          <w:lang w:val="ro-RO"/>
        </w:rPr>
        <w:t>, prelungirea termenului, reperfectarea,</w:t>
      </w:r>
      <w:r w:rsidRPr="00435DCF">
        <w:rPr>
          <w:rFonts w:ascii="Times New Roman" w:hAnsi="Times New Roman" w:cs="Times New Roman"/>
          <w:color w:val="auto"/>
          <w:sz w:val="24"/>
          <w:szCs w:val="24"/>
          <w:lang w:val="ro-RO"/>
        </w:rPr>
        <w:t xml:space="preserve"> </w:t>
      </w:r>
      <w:r w:rsidR="003304F3" w:rsidRPr="00435DCF">
        <w:rPr>
          <w:rFonts w:ascii="Times New Roman" w:hAnsi="Times New Roman" w:cs="Times New Roman"/>
          <w:color w:val="auto"/>
          <w:sz w:val="24"/>
          <w:szCs w:val="24"/>
          <w:lang w:val="ro-RO"/>
        </w:rPr>
        <w:t xml:space="preserve">suspendarea, reluarea valabilităţii sau retragerea </w:t>
      </w:r>
      <w:r w:rsidRPr="00435DCF">
        <w:rPr>
          <w:rFonts w:ascii="Times New Roman" w:hAnsi="Times New Roman" w:cs="Times New Roman"/>
          <w:color w:val="auto"/>
          <w:sz w:val="24"/>
          <w:szCs w:val="24"/>
          <w:lang w:val="ro-RO"/>
        </w:rPr>
        <w:t>autorizaţiei pentru lini</w:t>
      </w:r>
      <w:r w:rsidR="003304F3" w:rsidRPr="00435DCF">
        <w:rPr>
          <w:rFonts w:ascii="Times New Roman" w:hAnsi="Times New Roman" w:cs="Times New Roman"/>
          <w:color w:val="auto"/>
          <w:sz w:val="24"/>
          <w:szCs w:val="24"/>
          <w:lang w:val="ro-RO"/>
        </w:rPr>
        <w:t>a</w:t>
      </w:r>
      <w:r w:rsidRPr="00435DCF">
        <w:rPr>
          <w:rFonts w:ascii="Times New Roman" w:hAnsi="Times New Roman" w:cs="Times New Roman"/>
          <w:color w:val="auto"/>
          <w:sz w:val="24"/>
          <w:szCs w:val="24"/>
          <w:lang w:val="ro-RO"/>
        </w:rPr>
        <w:t xml:space="preserve"> </w:t>
      </w:r>
      <w:r w:rsidR="00461C2D" w:rsidRPr="00435DCF">
        <w:rPr>
          <w:rFonts w:ascii="Times New Roman" w:hAnsi="Times New Roman" w:cs="Times New Roman"/>
          <w:color w:val="auto"/>
          <w:sz w:val="24"/>
          <w:szCs w:val="24"/>
          <w:lang w:val="ro-RO"/>
        </w:rPr>
        <w:t>electrică directă</w:t>
      </w:r>
      <w:r w:rsidRPr="00435DCF">
        <w:rPr>
          <w:rFonts w:ascii="Times New Roman" w:hAnsi="Times New Roman" w:cs="Times New Roman"/>
          <w:color w:val="auto"/>
          <w:sz w:val="24"/>
          <w:szCs w:val="24"/>
          <w:lang w:val="ro-RO"/>
        </w:rPr>
        <w:t xml:space="preserve">, </w:t>
      </w:r>
      <w:r w:rsidR="003304F3" w:rsidRPr="00435DCF">
        <w:rPr>
          <w:rFonts w:ascii="Times New Roman" w:hAnsi="Times New Roman" w:cs="Times New Roman"/>
          <w:color w:val="auto"/>
          <w:sz w:val="24"/>
          <w:szCs w:val="24"/>
          <w:lang w:val="ro-RO"/>
        </w:rPr>
        <w:t xml:space="preserve">precum şi eliberarea duplicatului acesteia </w:t>
      </w:r>
      <w:r w:rsidRPr="00435DCF">
        <w:rPr>
          <w:rFonts w:ascii="Times New Roman" w:hAnsi="Times New Roman" w:cs="Times New Roman"/>
          <w:color w:val="auto"/>
          <w:sz w:val="24"/>
          <w:szCs w:val="24"/>
          <w:lang w:val="ro-RO"/>
        </w:rPr>
        <w:t>se efectuează în condiţiile prezentei legi şi conform procedurilor stabilite în Legea privind reglementarea prin autorizare a activităţii de întreprinzător.</w:t>
      </w:r>
    </w:p>
    <w:p w14:paraId="1EE597F2" w14:textId="77777777" w:rsidR="00D92924" w:rsidRPr="00435DCF" w:rsidRDefault="00D92924">
      <w:pPr>
        <w:pStyle w:val="ListParagraph"/>
        <w:suppressAutoHyphens w:val="0"/>
        <w:spacing w:before="120" w:line="240" w:lineRule="auto"/>
        <w:ind w:left="0"/>
        <w:contextualSpacing w:val="0"/>
        <w:jc w:val="both"/>
        <w:rPr>
          <w:rFonts w:ascii="Times New Roman" w:hAnsi="Times New Roman" w:cs="Times New Roman"/>
          <w:color w:val="auto"/>
          <w:sz w:val="24"/>
          <w:szCs w:val="24"/>
          <w:lang w:val="ro-RO"/>
        </w:rPr>
      </w:pPr>
    </w:p>
    <w:p w14:paraId="6902EFFC" w14:textId="2715A738" w:rsidR="00753543" w:rsidRPr="00435DCF" w:rsidRDefault="004A7FCF" w:rsidP="006E615F">
      <w:pPr>
        <w:pStyle w:val="Heading2"/>
        <w:rPr>
          <w:b/>
          <w:lang w:val="ro-RO"/>
        </w:rPr>
      </w:pPr>
      <w:bookmarkStart w:id="85" w:name="_Toc402352077"/>
      <w:bookmarkStart w:id="86" w:name="_Toc402524856"/>
      <w:r w:rsidRPr="00435DCF">
        <w:rPr>
          <w:b/>
          <w:lang w:val="ro-RO"/>
        </w:rPr>
        <w:t xml:space="preserve">Articolul </w:t>
      </w:r>
      <w:r w:rsidR="00B667C8" w:rsidRPr="00435DCF">
        <w:rPr>
          <w:b/>
          <w:lang w:val="ro-RO"/>
        </w:rPr>
        <w:t>50</w:t>
      </w:r>
      <w:r w:rsidR="00600F5B" w:rsidRPr="00435DCF">
        <w:rPr>
          <w:b/>
          <w:lang w:val="ro-RO"/>
        </w:rPr>
        <w:t>.</w:t>
      </w:r>
      <w:r w:rsidRPr="00435DCF">
        <w:rPr>
          <w:b/>
          <w:lang w:val="ro-RO"/>
        </w:rPr>
        <w:t xml:space="preserve"> </w:t>
      </w:r>
      <w:r w:rsidRPr="00435DCF">
        <w:rPr>
          <w:lang w:val="ro-RO"/>
        </w:rPr>
        <w:t>Sisteme de distribuţie închise</w:t>
      </w:r>
      <w:bookmarkEnd w:id="85"/>
      <w:bookmarkEnd w:id="86"/>
      <w:r w:rsidRPr="00435DCF">
        <w:rPr>
          <w:b/>
          <w:lang w:val="ro-RO"/>
        </w:rPr>
        <w:t xml:space="preserve"> </w:t>
      </w:r>
    </w:p>
    <w:p w14:paraId="71A0F433" w14:textId="22D1537E" w:rsidR="00D92924" w:rsidRPr="00435DCF" w:rsidRDefault="004A7FCF" w:rsidP="002A33A0">
      <w:pPr>
        <w:numPr>
          <w:ilvl w:val="0"/>
          <w:numId w:val="205"/>
        </w:numPr>
        <w:tabs>
          <w:tab w:val="left" w:pos="567"/>
        </w:tabs>
        <w:suppressAutoHyphens w:val="0"/>
        <w:spacing w:before="120" w:after="0" w:line="240" w:lineRule="auto"/>
        <w:ind w:left="0" w:hanging="11"/>
        <w:jc w:val="both"/>
        <w:rPr>
          <w:rFonts w:ascii="Times New Roman" w:hAnsi="Times New Roman" w:cs="Times New Roman"/>
          <w:color w:val="auto"/>
          <w:spacing w:val="4"/>
          <w:lang w:val="ro-RO"/>
        </w:rPr>
      </w:pPr>
      <w:r w:rsidRPr="00435DCF">
        <w:rPr>
          <w:rFonts w:ascii="Times New Roman" w:hAnsi="Times New Roman" w:cs="Times New Roman"/>
          <w:color w:val="auto"/>
          <w:spacing w:val="4"/>
          <w:lang w:val="ro-RO"/>
        </w:rPr>
        <w:t xml:space="preserve">Persoanele fizice sau juridice pot fi alimentate cu energie electrică prin racordare la reţelele electrice, </w:t>
      </w:r>
      <w:r w:rsidR="009509DD" w:rsidRPr="00435DCF">
        <w:rPr>
          <w:rFonts w:ascii="Times New Roman" w:hAnsi="Times New Roman" w:cs="Times New Roman"/>
          <w:color w:val="auto"/>
          <w:spacing w:val="4"/>
          <w:lang w:val="ro-RO"/>
        </w:rPr>
        <w:t xml:space="preserve">sau </w:t>
      </w:r>
      <w:r w:rsidRPr="00435DCF">
        <w:rPr>
          <w:rFonts w:ascii="Times New Roman" w:hAnsi="Times New Roman" w:cs="Times New Roman"/>
          <w:color w:val="auto"/>
          <w:spacing w:val="4"/>
          <w:lang w:val="ro-RO"/>
        </w:rPr>
        <w:t xml:space="preserve">prin conectare la </w:t>
      </w:r>
      <w:r w:rsidR="0018211A" w:rsidRPr="00435DCF">
        <w:rPr>
          <w:rFonts w:ascii="Times New Roman" w:hAnsi="Times New Roman" w:cs="Times New Roman"/>
          <w:color w:val="auto"/>
          <w:spacing w:val="4"/>
          <w:lang w:val="ro-RO"/>
        </w:rPr>
        <w:t>un sistem de di</w:t>
      </w:r>
      <w:r w:rsidR="000616ED" w:rsidRPr="00435DCF">
        <w:rPr>
          <w:rFonts w:ascii="Times New Roman" w:hAnsi="Times New Roman" w:cs="Times New Roman"/>
          <w:color w:val="auto"/>
          <w:spacing w:val="4"/>
          <w:lang w:val="ro-RO"/>
        </w:rPr>
        <w:t>s</w:t>
      </w:r>
      <w:r w:rsidR="0018211A" w:rsidRPr="00435DCF">
        <w:rPr>
          <w:rFonts w:ascii="Times New Roman" w:hAnsi="Times New Roman" w:cs="Times New Roman"/>
          <w:color w:val="auto"/>
          <w:spacing w:val="4"/>
          <w:lang w:val="ro-RO"/>
        </w:rPr>
        <w:t>tribuţie închis</w:t>
      </w:r>
      <w:r w:rsidRPr="00435DCF">
        <w:rPr>
          <w:rFonts w:ascii="Times New Roman" w:hAnsi="Times New Roman" w:cs="Times New Roman"/>
          <w:color w:val="auto"/>
          <w:spacing w:val="4"/>
          <w:lang w:val="ro-RO"/>
        </w:rPr>
        <w:t>.</w:t>
      </w:r>
    </w:p>
    <w:p w14:paraId="66F0A2ED" w14:textId="77777777" w:rsidR="006A4122" w:rsidRPr="00435DCF" w:rsidRDefault="006A4122" w:rsidP="006A4122">
      <w:pPr>
        <w:numPr>
          <w:ilvl w:val="0"/>
          <w:numId w:val="205"/>
        </w:numPr>
        <w:tabs>
          <w:tab w:val="left" w:pos="567"/>
        </w:tabs>
        <w:suppressAutoHyphens w:val="0"/>
        <w:spacing w:before="120" w:after="0" w:line="240" w:lineRule="auto"/>
        <w:ind w:left="0" w:hanging="11"/>
        <w:jc w:val="both"/>
        <w:rPr>
          <w:rFonts w:ascii="Times New Roman" w:hAnsi="Times New Roman" w:cs="Times New Roman"/>
          <w:color w:val="auto"/>
          <w:spacing w:val="4"/>
          <w:lang w:val="ro-RO"/>
        </w:rPr>
      </w:pPr>
      <w:r w:rsidRPr="00435DCF">
        <w:rPr>
          <w:rFonts w:ascii="Times New Roman" w:hAnsi="Times New Roman" w:cs="Times New Roman"/>
          <w:color w:val="auto"/>
          <w:spacing w:val="4"/>
          <w:lang w:val="ro-RO"/>
        </w:rPr>
        <w:t xml:space="preserve">Asigurarea livrării energiei electrice prin sistemul de distribuţie închis şi, respectiv, alimentarea cu energie electrică a utilizatorilor sistemului de distribuţie închis nu implică necesitatea obţinerii licenţei de distribuţie a energiei electrice şi a licenţei de furnizare a energiei electrice. </w:t>
      </w:r>
    </w:p>
    <w:p w14:paraId="38A74773" w14:textId="77777777" w:rsidR="006A4122" w:rsidRPr="00435DCF" w:rsidRDefault="006A4122" w:rsidP="006A4122">
      <w:pPr>
        <w:numPr>
          <w:ilvl w:val="0"/>
          <w:numId w:val="205"/>
        </w:numPr>
        <w:tabs>
          <w:tab w:val="left" w:pos="567"/>
        </w:tabs>
        <w:suppressAutoHyphens w:val="0"/>
        <w:spacing w:before="120" w:after="0" w:line="240" w:lineRule="auto"/>
        <w:ind w:left="0" w:hanging="11"/>
        <w:jc w:val="both"/>
        <w:rPr>
          <w:rFonts w:ascii="Times New Roman" w:hAnsi="Times New Roman" w:cs="Times New Roman"/>
          <w:color w:val="auto"/>
          <w:spacing w:val="4"/>
          <w:lang w:val="ro-RO"/>
        </w:rPr>
      </w:pPr>
      <w:r w:rsidRPr="00435DCF">
        <w:rPr>
          <w:rFonts w:ascii="Times New Roman" w:hAnsi="Times New Roman" w:cs="Times New Roman"/>
          <w:color w:val="auto"/>
          <w:spacing w:val="4"/>
          <w:lang w:val="ro-RO"/>
        </w:rPr>
        <w:t>Pentru a asigura livrarea şi alimentarea cu energie electrică a utilizatorilor sistemului de distribuţie închis, operatorul sistemului de distribuţie închis este obligat să obţină de la Agenţie autorizaţie. Agenţia acordă autorizaţie pentru sistem de distribuţie închis la solicitarea unei persoane juridice dacă sunt întrunite următoarele condiţii:</w:t>
      </w:r>
    </w:p>
    <w:p w14:paraId="413E477F" w14:textId="4CA998C0" w:rsidR="00D92924" w:rsidRPr="00435DCF" w:rsidRDefault="004A7FCF">
      <w:pPr>
        <w:tabs>
          <w:tab w:val="decimal" w:pos="-3402"/>
          <w:tab w:val="left" w:pos="709"/>
        </w:tabs>
        <w:suppressAutoHyphens w:val="0"/>
        <w:spacing w:before="120" w:after="0" w:line="240" w:lineRule="auto"/>
        <w:ind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a) din motive tehnice sau de securitate specifice, procesul de exploatare sau procesul de producţie al utilizatorilor sistemului de distribuţie </w:t>
      </w:r>
      <w:r w:rsidR="002A6325" w:rsidRPr="00435DCF">
        <w:rPr>
          <w:rFonts w:ascii="Times New Roman" w:hAnsi="Times New Roman" w:cs="Times New Roman"/>
          <w:color w:val="auto"/>
          <w:lang w:val="ro-RO"/>
        </w:rPr>
        <w:t>î</w:t>
      </w:r>
      <w:r w:rsidRPr="00435DCF">
        <w:rPr>
          <w:rFonts w:ascii="Times New Roman" w:hAnsi="Times New Roman" w:cs="Times New Roman"/>
          <w:color w:val="auto"/>
          <w:lang w:val="ro-RO"/>
        </w:rPr>
        <w:t>nchis sunt integrate;</w:t>
      </w:r>
    </w:p>
    <w:p w14:paraId="0D49BAEA" w14:textId="537CC0AB" w:rsidR="00D92924" w:rsidRPr="00435DCF" w:rsidRDefault="004A7FCF">
      <w:pPr>
        <w:tabs>
          <w:tab w:val="decimal" w:pos="-3402"/>
          <w:tab w:val="left" w:pos="709"/>
        </w:tabs>
        <w:suppressAutoHyphens w:val="0"/>
        <w:spacing w:before="120" w:after="0" w:line="240" w:lineRule="auto"/>
        <w:ind w:firstLine="284"/>
        <w:jc w:val="both"/>
        <w:rPr>
          <w:rFonts w:ascii="Times New Roman" w:hAnsi="Times New Roman" w:cs="Times New Roman"/>
          <w:color w:val="auto"/>
          <w:lang w:val="ro-RO"/>
        </w:rPr>
      </w:pPr>
      <w:r w:rsidRPr="00435DCF">
        <w:rPr>
          <w:rFonts w:ascii="Times New Roman" w:hAnsi="Times New Roman" w:cs="Times New Roman"/>
          <w:color w:val="auto"/>
          <w:lang w:val="ro-RO"/>
        </w:rPr>
        <w:t>b) sistemul respectiv de distribuţie alimentează cu energie electrică persoana care</w:t>
      </w:r>
      <w:r w:rsidR="001D478A" w:rsidRPr="00435DCF">
        <w:rPr>
          <w:rFonts w:ascii="Times New Roman" w:hAnsi="Times New Roman" w:cs="Times New Roman"/>
          <w:color w:val="auto"/>
          <w:lang w:val="ro-RO"/>
        </w:rPr>
        <w:t xml:space="preserve"> îl</w:t>
      </w:r>
      <w:r w:rsidRPr="00435DCF">
        <w:rPr>
          <w:rFonts w:ascii="Times New Roman" w:hAnsi="Times New Roman" w:cs="Times New Roman"/>
          <w:color w:val="auto"/>
          <w:lang w:val="ro-RO"/>
        </w:rPr>
        <w:t xml:space="preserve"> deţine cu titlu de proprietate, persoana care exploatează acest sistem sau întreprinderile lor înrudite. </w:t>
      </w:r>
    </w:p>
    <w:p w14:paraId="60946C70" w14:textId="165D6990" w:rsidR="00D92924" w:rsidRPr="00435DCF" w:rsidRDefault="004A7FCF" w:rsidP="00565E86">
      <w:pPr>
        <w:numPr>
          <w:ilvl w:val="0"/>
          <w:numId w:val="205"/>
        </w:numPr>
        <w:tabs>
          <w:tab w:val="left" w:pos="567"/>
        </w:tabs>
        <w:suppressAutoHyphens w:val="0"/>
        <w:spacing w:before="120" w:after="0" w:line="240" w:lineRule="auto"/>
        <w:ind w:left="0" w:firstLine="0"/>
        <w:jc w:val="both"/>
        <w:rPr>
          <w:rFonts w:ascii="Times New Roman" w:hAnsi="Times New Roman" w:cs="Times New Roman"/>
          <w:color w:val="auto"/>
          <w:spacing w:val="4"/>
          <w:lang w:val="ro-RO"/>
        </w:rPr>
      </w:pPr>
      <w:r w:rsidRPr="00435DCF">
        <w:rPr>
          <w:rFonts w:ascii="Times New Roman" w:hAnsi="Times New Roman" w:cs="Times New Roman"/>
          <w:color w:val="auto"/>
          <w:spacing w:val="4"/>
          <w:lang w:val="ro-RO"/>
        </w:rPr>
        <w:t xml:space="preserve">În vederea obţinerii autorizaţiei pentru sistem de distribuţie închis, solicitantul, persoană juridică, este obligat să prezinte Agenţiei copia deciziei de înregistrare a întreprinderii, schema electrică a </w:t>
      </w:r>
      <w:r w:rsidR="00D07666" w:rsidRPr="00435DCF">
        <w:rPr>
          <w:rFonts w:ascii="Times New Roman" w:hAnsi="Times New Roman" w:cs="Times New Roman"/>
          <w:color w:val="auto"/>
          <w:spacing w:val="4"/>
          <w:lang w:val="ro-RO"/>
        </w:rPr>
        <w:t xml:space="preserve">instalaţiilor </w:t>
      </w:r>
      <w:r w:rsidRPr="00435DCF">
        <w:rPr>
          <w:rFonts w:ascii="Times New Roman" w:hAnsi="Times New Roman" w:cs="Times New Roman"/>
          <w:color w:val="auto"/>
          <w:spacing w:val="4"/>
          <w:lang w:val="ro-RO"/>
        </w:rPr>
        <w:t>electrice din sistemul de distribuţie închis</w:t>
      </w:r>
      <w:r w:rsidR="00CA3446" w:rsidRPr="00435DCF">
        <w:rPr>
          <w:rFonts w:ascii="Times New Roman" w:hAnsi="Times New Roman" w:cs="Times New Roman"/>
          <w:color w:val="auto"/>
          <w:spacing w:val="4"/>
          <w:lang w:val="ro-RO"/>
        </w:rPr>
        <w:t>, actul de corespundere emis de organul supravegherii energetice de stat</w:t>
      </w:r>
      <w:r w:rsidRPr="00435DCF">
        <w:rPr>
          <w:rFonts w:ascii="Times New Roman" w:hAnsi="Times New Roman" w:cs="Times New Roman"/>
          <w:color w:val="auto"/>
          <w:spacing w:val="4"/>
          <w:lang w:val="ro-RO"/>
        </w:rPr>
        <w:t xml:space="preserve"> şi informaţii cu privire la utilizatorii sistemului de distribuţie închis. </w:t>
      </w:r>
    </w:p>
    <w:p w14:paraId="3910DED4" w14:textId="73F84D4A" w:rsidR="00D92924" w:rsidRPr="00435DCF" w:rsidRDefault="004A7FCF" w:rsidP="00565E86">
      <w:pPr>
        <w:numPr>
          <w:ilvl w:val="0"/>
          <w:numId w:val="205"/>
        </w:numPr>
        <w:tabs>
          <w:tab w:val="left" w:pos="567"/>
        </w:tabs>
        <w:suppressAutoHyphens w:val="0"/>
        <w:spacing w:before="120" w:after="0" w:line="240" w:lineRule="auto"/>
        <w:ind w:left="0" w:firstLine="0"/>
        <w:jc w:val="both"/>
        <w:rPr>
          <w:rFonts w:ascii="Times New Roman" w:hAnsi="Times New Roman" w:cs="Times New Roman"/>
          <w:color w:val="auto"/>
          <w:spacing w:val="4"/>
          <w:lang w:val="ro-RO"/>
        </w:rPr>
      </w:pPr>
      <w:r w:rsidRPr="00435DCF">
        <w:rPr>
          <w:rFonts w:ascii="Times New Roman" w:hAnsi="Times New Roman" w:cs="Times New Roman"/>
          <w:color w:val="auto"/>
          <w:spacing w:val="4"/>
          <w:lang w:val="ro-RO"/>
        </w:rPr>
        <w:t xml:space="preserve">Prin intermediul sistemului de distribuţie închis poate fi alimentat cu energie electrică şi un număr </w:t>
      </w:r>
      <w:proofErr w:type="spellStart"/>
      <w:r w:rsidRPr="00435DCF">
        <w:rPr>
          <w:rFonts w:ascii="Times New Roman" w:hAnsi="Times New Roman" w:cs="Times New Roman"/>
          <w:color w:val="auto"/>
          <w:spacing w:val="4"/>
          <w:lang w:val="ro-RO"/>
        </w:rPr>
        <w:t>restrîns</w:t>
      </w:r>
      <w:proofErr w:type="spellEnd"/>
      <w:r w:rsidRPr="00435DCF">
        <w:rPr>
          <w:rFonts w:ascii="Times New Roman" w:hAnsi="Times New Roman" w:cs="Times New Roman"/>
          <w:color w:val="auto"/>
          <w:spacing w:val="4"/>
          <w:lang w:val="ro-RO"/>
        </w:rPr>
        <w:t xml:space="preserve"> de consumatori ale căror instalaţii de utilizare se află în zona geografică a sistemului de distribuţie închis sau în nemijlocita apropiere de sistemul de distribuţie închis sau care se află în raporturi de muncă sau în alte raporturi similare cu proprietarul sistemului de distribuţie închis. </w:t>
      </w:r>
    </w:p>
    <w:p w14:paraId="57413232" w14:textId="77777777" w:rsidR="00D92924" w:rsidRPr="00435DCF" w:rsidRDefault="004A7FCF" w:rsidP="00565E86">
      <w:pPr>
        <w:numPr>
          <w:ilvl w:val="0"/>
          <w:numId w:val="205"/>
        </w:numPr>
        <w:tabs>
          <w:tab w:val="left" w:pos="567"/>
        </w:tabs>
        <w:suppressAutoHyphens w:val="0"/>
        <w:spacing w:before="120" w:after="0" w:line="240" w:lineRule="auto"/>
        <w:ind w:left="0" w:firstLine="0"/>
        <w:jc w:val="both"/>
        <w:rPr>
          <w:rFonts w:ascii="Times New Roman" w:hAnsi="Times New Roman" w:cs="Times New Roman"/>
          <w:color w:val="auto"/>
          <w:spacing w:val="4"/>
          <w:lang w:val="ro-RO"/>
        </w:rPr>
      </w:pPr>
      <w:r w:rsidRPr="00435DCF">
        <w:rPr>
          <w:rFonts w:ascii="Times New Roman" w:hAnsi="Times New Roman" w:cs="Times New Roman"/>
          <w:color w:val="auto"/>
          <w:spacing w:val="4"/>
          <w:lang w:val="ro-RO"/>
        </w:rPr>
        <w:t>În cazul modificării numărului utilizatorilor sistemului de distribuţie închis, operatorul sistemului de distribuţie respectiv este obligat să notifice Agenţia.</w:t>
      </w:r>
    </w:p>
    <w:p w14:paraId="3DFF850C" w14:textId="3644BA9F" w:rsidR="000E0349" w:rsidRPr="00435DCF" w:rsidRDefault="000E0349" w:rsidP="00565E86">
      <w:pPr>
        <w:numPr>
          <w:ilvl w:val="0"/>
          <w:numId w:val="205"/>
        </w:numPr>
        <w:tabs>
          <w:tab w:val="left" w:pos="567"/>
        </w:tabs>
        <w:suppressAutoHyphens w:val="0"/>
        <w:spacing w:before="120" w:after="0" w:line="240" w:lineRule="auto"/>
        <w:ind w:left="0" w:firstLine="0"/>
        <w:jc w:val="both"/>
        <w:rPr>
          <w:rFonts w:ascii="Times New Roman" w:hAnsi="Times New Roman" w:cs="Times New Roman"/>
          <w:color w:val="auto"/>
          <w:spacing w:val="4"/>
          <w:lang w:val="ro-RO"/>
        </w:rPr>
      </w:pPr>
      <w:r w:rsidRPr="00435DCF">
        <w:rPr>
          <w:rFonts w:ascii="Times New Roman" w:hAnsi="Times New Roman" w:cs="Times New Roman"/>
          <w:color w:val="auto"/>
          <w:spacing w:val="4"/>
          <w:lang w:val="ro-RO"/>
        </w:rPr>
        <w:t>Operatorul sistemului de distribuţie închis achiziţionează energie electrică pentru consum propriu şi pentru aprovizionarea utilizatorilor sistemului său pe piaţa energiei electrice cu amănuntul.</w:t>
      </w:r>
    </w:p>
    <w:p w14:paraId="3A033510" w14:textId="0CDEF7BF" w:rsidR="00D92924" w:rsidRPr="00435DCF" w:rsidRDefault="004A7FCF" w:rsidP="00300A62">
      <w:pPr>
        <w:numPr>
          <w:ilvl w:val="0"/>
          <w:numId w:val="205"/>
        </w:numPr>
        <w:tabs>
          <w:tab w:val="left" w:pos="426"/>
          <w:tab w:val="left" w:pos="709"/>
        </w:tabs>
        <w:suppressAutoHyphens w:val="0"/>
        <w:spacing w:before="120" w:after="0" w:line="240" w:lineRule="auto"/>
        <w:ind w:left="0" w:firstLine="0"/>
        <w:jc w:val="both"/>
        <w:rPr>
          <w:rFonts w:ascii="Times New Roman" w:hAnsi="Times New Roman" w:cs="Times New Roman"/>
          <w:color w:val="auto"/>
          <w:spacing w:val="4"/>
          <w:lang w:val="ro-RO"/>
        </w:rPr>
      </w:pPr>
      <w:r w:rsidRPr="00435DCF">
        <w:rPr>
          <w:rFonts w:ascii="Times New Roman" w:hAnsi="Times New Roman" w:cs="Times New Roman"/>
          <w:color w:val="auto"/>
          <w:spacing w:val="4"/>
          <w:lang w:val="ro-RO"/>
        </w:rPr>
        <w:t xml:space="preserve">În cazul în care operatorul sistemului de distribuţie închis nu-şi execută obligaţiile stabilite </w:t>
      </w:r>
      <w:r w:rsidR="00C90568" w:rsidRPr="00435DCF">
        <w:rPr>
          <w:rFonts w:ascii="Times New Roman" w:hAnsi="Times New Roman" w:cs="Times New Roman"/>
          <w:color w:val="auto"/>
          <w:spacing w:val="4"/>
          <w:lang w:val="ro-RO"/>
        </w:rPr>
        <w:t>în prezenta lege</w:t>
      </w:r>
      <w:r w:rsidRPr="00435DCF">
        <w:rPr>
          <w:rFonts w:ascii="Times New Roman" w:hAnsi="Times New Roman" w:cs="Times New Roman"/>
          <w:color w:val="auto"/>
          <w:spacing w:val="4"/>
          <w:lang w:val="ro-RO"/>
        </w:rPr>
        <w:t xml:space="preserve"> utilizatorii sistemului de distribuţie închis </w:t>
      </w:r>
      <w:r w:rsidR="00654A5E" w:rsidRPr="00435DCF">
        <w:rPr>
          <w:rFonts w:ascii="Times New Roman" w:hAnsi="Times New Roman" w:cs="Times New Roman"/>
          <w:color w:val="auto"/>
          <w:spacing w:val="4"/>
          <w:lang w:val="ro-RO"/>
        </w:rPr>
        <w:t xml:space="preserve">sînt </w:t>
      </w:r>
      <w:r w:rsidRPr="00435DCF">
        <w:rPr>
          <w:rFonts w:ascii="Times New Roman" w:hAnsi="Times New Roman" w:cs="Times New Roman"/>
          <w:color w:val="auto"/>
          <w:spacing w:val="4"/>
          <w:lang w:val="ro-RO"/>
        </w:rPr>
        <w:t xml:space="preserve">în drept să adreseze o petiţie Agenţiei în conformitate cu prezenta lege. </w:t>
      </w:r>
    </w:p>
    <w:p w14:paraId="281786B9" w14:textId="7B65F132" w:rsidR="00D92924" w:rsidRPr="00435DCF" w:rsidRDefault="004A7FCF" w:rsidP="00000974">
      <w:pPr>
        <w:numPr>
          <w:ilvl w:val="0"/>
          <w:numId w:val="205"/>
        </w:numPr>
        <w:tabs>
          <w:tab w:val="left" w:pos="567"/>
          <w:tab w:val="left" w:pos="851"/>
        </w:tabs>
        <w:suppressAutoHyphens w:val="0"/>
        <w:spacing w:before="120" w:after="0" w:line="240" w:lineRule="auto"/>
        <w:ind w:left="0" w:firstLine="0"/>
        <w:jc w:val="both"/>
        <w:rPr>
          <w:rFonts w:ascii="Times New Roman" w:hAnsi="Times New Roman" w:cs="Times New Roman"/>
          <w:color w:val="auto"/>
          <w:spacing w:val="4"/>
          <w:lang w:val="ro-RO"/>
        </w:rPr>
      </w:pPr>
      <w:r w:rsidRPr="00435DCF">
        <w:rPr>
          <w:rFonts w:ascii="Times New Roman" w:hAnsi="Times New Roman" w:cs="Times New Roman"/>
          <w:color w:val="auto"/>
          <w:spacing w:val="4"/>
          <w:lang w:val="ro-RO"/>
        </w:rPr>
        <w:t>Agenţia este în drept să retragă autorizaţia în cazul în care operatorul sistemului de distribuţie închis îşi încalcă repetat obligaţiile stabilite prin prezenta lege şi refuză să se conformeze deciziilor sau hotărîrilor Agenţiei.</w:t>
      </w:r>
    </w:p>
    <w:p w14:paraId="06762830" w14:textId="53BA225A" w:rsidR="00F27BC5" w:rsidRPr="00435DCF" w:rsidRDefault="00F27BC5" w:rsidP="00000974">
      <w:pPr>
        <w:numPr>
          <w:ilvl w:val="0"/>
          <w:numId w:val="205"/>
        </w:numPr>
        <w:tabs>
          <w:tab w:val="left" w:pos="567"/>
          <w:tab w:val="left" w:pos="993"/>
        </w:tabs>
        <w:suppressAutoHyphens w:val="0"/>
        <w:spacing w:before="120" w:after="0" w:line="240" w:lineRule="auto"/>
        <w:ind w:left="0" w:firstLine="0"/>
        <w:jc w:val="both"/>
        <w:rPr>
          <w:rFonts w:ascii="Times New Roman" w:hAnsi="Times New Roman" w:cs="Times New Roman"/>
          <w:color w:val="auto"/>
          <w:spacing w:val="4"/>
          <w:lang w:val="ro-RO"/>
        </w:rPr>
      </w:pPr>
      <w:r w:rsidRPr="00435DCF">
        <w:rPr>
          <w:rFonts w:ascii="Times New Roman" w:hAnsi="Times New Roman" w:cs="Times New Roman"/>
          <w:color w:val="auto"/>
          <w:spacing w:val="4"/>
          <w:lang w:val="ro-RO"/>
        </w:rPr>
        <w:t>Eliberarea</w:t>
      </w:r>
      <w:r w:rsidR="003304F3" w:rsidRPr="00435DCF">
        <w:rPr>
          <w:rFonts w:ascii="Times New Roman" w:hAnsi="Times New Roman" w:cs="Times New Roman"/>
          <w:color w:val="auto"/>
          <w:spacing w:val="4"/>
          <w:lang w:val="ro-RO"/>
        </w:rPr>
        <w:t>,</w:t>
      </w:r>
      <w:r w:rsidRPr="00435DCF">
        <w:rPr>
          <w:rFonts w:ascii="Times New Roman" w:hAnsi="Times New Roman" w:cs="Times New Roman"/>
          <w:color w:val="auto"/>
          <w:spacing w:val="4"/>
          <w:lang w:val="ro-RO"/>
        </w:rPr>
        <w:t xml:space="preserve"> </w:t>
      </w:r>
      <w:r w:rsidR="003304F3" w:rsidRPr="00435DCF">
        <w:rPr>
          <w:rFonts w:ascii="Times New Roman" w:hAnsi="Times New Roman" w:cs="Times New Roman"/>
          <w:color w:val="auto"/>
          <w:spacing w:val="4"/>
          <w:lang w:val="ro-RO"/>
        </w:rPr>
        <w:t xml:space="preserve">prelungirea termenului, reperfectarea, suspendarea, reluarea valabilităţii sau retragerea </w:t>
      </w:r>
      <w:r w:rsidRPr="00435DCF">
        <w:rPr>
          <w:rFonts w:ascii="Times New Roman" w:hAnsi="Times New Roman" w:cs="Times New Roman"/>
          <w:color w:val="auto"/>
          <w:spacing w:val="4"/>
          <w:lang w:val="ro-RO"/>
        </w:rPr>
        <w:t>autorizaţiei pentru sistem de distribuţie închis</w:t>
      </w:r>
      <w:r w:rsidR="00440D31" w:rsidRPr="00435DCF">
        <w:rPr>
          <w:rFonts w:ascii="Times New Roman" w:hAnsi="Times New Roman" w:cs="Times New Roman"/>
          <w:color w:val="auto"/>
          <w:spacing w:val="4"/>
          <w:lang w:val="ro-RO"/>
        </w:rPr>
        <w:t xml:space="preserve">, </w:t>
      </w:r>
      <w:r w:rsidRPr="00435DCF">
        <w:rPr>
          <w:rFonts w:ascii="Times New Roman" w:hAnsi="Times New Roman" w:cs="Times New Roman"/>
          <w:color w:val="auto"/>
          <w:spacing w:val="4"/>
          <w:lang w:val="ro-RO"/>
        </w:rPr>
        <w:t xml:space="preserve">precum </w:t>
      </w:r>
      <w:r w:rsidR="00266A91" w:rsidRPr="00435DCF">
        <w:rPr>
          <w:rFonts w:ascii="Times New Roman" w:hAnsi="Times New Roman" w:cs="Times New Roman"/>
          <w:color w:val="auto"/>
          <w:spacing w:val="4"/>
          <w:lang w:val="ro-RO"/>
        </w:rPr>
        <w:t xml:space="preserve">şi eliberarea duplicatului </w:t>
      </w:r>
      <w:r w:rsidR="00266A91" w:rsidRPr="00435DCF">
        <w:rPr>
          <w:rFonts w:ascii="Times New Roman" w:hAnsi="Times New Roman" w:cs="Times New Roman"/>
          <w:color w:val="auto"/>
          <w:spacing w:val="4"/>
          <w:lang w:val="ro-RO"/>
        </w:rPr>
        <w:lastRenderedPageBreak/>
        <w:t>acesteia</w:t>
      </w:r>
      <w:r w:rsidRPr="00435DCF">
        <w:rPr>
          <w:rFonts w:ascii="Times New Roman" w:hAnsi="Times New Roman" w:cs="Times New Roman"/>
          <w:color w:val="auto"/>
          <w:spacing w:val="4"/>
          <w:lang w:val="ro-RO"/>
        </w:rPr>
        <w:t xml:space="preserve"> se efectuează în condiţiile prezentei legi şi conform procedurilor stabilite în Legea privind reglementarea prin autorizare a activităţii de întreprinzător.</w:t>
      </w:r>
    </w:p>
    <w:p w14:paraId="5735BA35" w14:textId="24D495E2" w:rsidR="00000974" w:rsidRPr="00435DCF" w:rsidRDefault="00000974" w:rsidP="00565E86">
      <w:pPr>
        <w:numPr>
          <w:ilvl w:val="0"/>
          <w:numId w:val="205"/>
        </w:numPr>
        <w:tabs>
          <w:tab w:val="left" w:pos="567"/>
          <w:tab w:val="left" w:pos="993"/>
        </w:tabs>
        <w:suppressAutoHyphens w:val="0"/>
        <w:spacing w:before="120" w:after="0" w:line="240" w:lineRule="auto"/>
        <w:ind w:left="0" w:firstLine="0"/>
        <w:jc w:val="both"/>
        <w:rPr>
          <w:rFonts w:ascii="Times New Roman" w:hAnsi="Times New Roman" w:cs="Times New Roman"/>
          <w:color w:val="auto"/>
          <w:spacing w:val="4"/>
          <w:lang w:val="ro-RO"/>
        </w:rPr>
      </w:pPr>
      <w:r w:rsidRPr="00435DCF">
        <w:rPr>
          <w:rFonts w:ascii="Times New Roman" w:hAnsi="Times New Roman" w:cs="Times New Roman"/>
          <w:color w:val="auto"/>
          <w:spacing w:val="4"/>
          <w:lang w:val="ro-RO"/>
        </w:rPr>
        <w:t xml:space="preserve">Întovărăşirile pomicole, garajele, alte asociaţii de coproprietari </w:t>
      </w:r>
      <w:r w:rsidR="00CC34E9" w:rsidRPr="00435DCF">
        <w:rPr>
          <w:rFonts w:ascii="Times New Roman" w:hAnsi="Times New Roman" w:cs="Times New Roman"/>
          <w:color w:val="auto"/>
          <w:spacing w:val="4"/>
          <w:lang w:val="ro-RO"/>
        </w:rPr>
        <w:t xml:space="preserve">de acest tip </w:t>
      </w:r>
      <w:r w:rsidRPr="00435DCF">
        <w:rPr>
          <w:rFonts w:ascii="Times New Roman" w:hAnsi="Times New Roman" w:cs="Times New Roman"/>
          <w:color w:val="auto"/>
          <w:spacing w:val="4"/>
          <w:lang w:val="ro-RO"/>
        </w:rPr>
        <w:t xml:space="preserve">care nu constituie sisteme de distribuţie închise în sensul alineatului </w:t>
      </w:r>
      <w:r w:rsidR="00E92BEE" w:rsidRPr="00435DCF">
        <w:rPr>
          <w:rFonts w:ascii="Times New Roman" w:hAnsi="Times New Roman" w:cs="Times New Roman"/>
          <w:color w:val="auto"/>
          <w:spacing w:val="4"/>
          <w:lang w:val="ro-RO"/>
        </w:rPr>
        <w:t>(3) din prezentul Articol</w:t>
      </w:r>
      <w:r w:rsidRPr="00435DCF">
        <w:rPr>
          <w:rFonts w:ascii="Times New Roman" w:hAnsi="Times New Roman" w:cs="Times New Roman"/>
          <w:color w:val="auto"/>
          <w:spacing w:val="4"/>
          <w:lang w:val="ro-RO"/>
        </w:rPr>
        <w:t xml:space="preserve"> pot obţine, la solicitare, autorizaţie pentru sistem de distribuţie închis</w:t>
      </w:r>
      <w:r w:rsidR="00E92BEE" w:rsidRPr="00435DCF">
        <w:rPr>
          <w:rFonts w:ascii="Times New Roman" w:hAnsi="Times New Roman" w:cs="Times New Roman"/>
          <w:color w:val="auto"/>
          <w:spacing w:val="4"/>
          <w:lang w:val="ro-RO"/>
        </w:rPr>
        <w:t xml:space="preserve"> cu respectarea tuturor condiţiilor stabilite prin prezent</w:t>
      </w:r>
      <w:r w:rsidR="00A6421D" w:rsidRPr="00435DCF">
        <w:rPr>
          <w:rFonts w:ascii="Times New Roman" w:hAnsi="Times New Roman" w:cs="Times New Roman"/>
          <w:color w:val="auto"/>
          <w:spacing w:val="4"/>
          <w:lang w:val="ro-RO"/>
        </w:rPr>
        <w:t>ul</w:t>
      </w:r>
      <w:r w:rsidR="00E92BEE" w:rsidRPr="00435DCF">
        <w:rPr>
          <w:rFonts w:ascii="Times New Roman" w:hAnsi="Times New Roman" w:cs="Times New Roman"/>
          <w:color w:val="auto"/>
          <w:spacing w:val="4"/>
          <w:lang w:val="ro-RO"/>
        </w:rPr>
        <w:t xml:space="preserve"> </w:t>
      </w:r>
      <w:r w:rsidR="00A6421D" w:rsidRPr="00435DCF">
        <w:rPr>
          <w:rFonts w:ascii="Times New Roman" w:hAnsi="Times New Roman" w:cs="Times New Roman"/>
          <w:color w:val="auto"/>
          <w:spacing w:val="4"/>
          <w:lang w:val="ro-RO"/>
        </w:rPr>
        <w:t>articol</w:t>
      </w:r>
      <w:r w:rsidR="00E92BEE" w:rsidRPr="00435DCF">
        <w:rPr>
          <w:rFonts w:ascii="Times New Roman" w:hAnsi="Times New Roman" w:cs="Times New Roman"/>
          <w:color w:val="auto"/>
          <w:spacing w:val="4"/>
          <w:lang w:val="ro-RO"/>
        </w:rPr>
        <w:t xml:space="preserve">. </w:t>
      </w:r>
      <w:r w:rsidR="00CC34E9" w:rsidRPr="00435DCF">
        <w:rPr>
          <w:rFonts w:ascii="Times New Roman" w:hAnsi="Times New Roman" w:cs="Times New Roman"/>
          <w:color w:val="auto"/>
          <w:spacing w:val="4"/>
          <w:lang w:val="ro-RO"/>
        </w:rPr>
        <w:t>Dacă nu solicită autorizaţie pentru sistem de distribuţie închis raporturile juridice din cadrul întovărăşirilor pomicole, a garajelor, a altor asociaţii de coproprietari de acest tip</w:t>
      </w:r>
      <w:r w:rsidR="00940183" w:rsidRPr="00435DCF">
        <w:rPr>
          <w:rFonts w:ascii="Times New Roman" w:hAnsi="Times New Roman" w:cs="Times New Roman"/>
          <w:color w:val="auto"/>
          <w:spacing w:val="4"/>
          <w:lang w:val="ro-RO"/>
        </w:rPr>
        <w:t xml:space="preserve"> se stabilesc în baza actului de constituire şi a deciziilor luate în cadrul adunării asociaţiilor.</w:t>
      </w:r>
    </w:p>
    <w:p w14:paraId="4CBB9679" w14:textId="63BDBD8B" w:rsidR="00DC52A5" w:rsidRPr="00435DCF" w:rsidRDefault="003979DC" w:rsidP="00565E86">
      <w:pPr>
        <w:numPr>
          <w:ilvl w:val="0"/>
          <w:numId w:val="205"/>
        </w:numPr>
        <w:tabs>
          <w:tab w:val="left" w:pos="567"/>
          <w:tab w:val="left" w:pos="993"/>
        </w:tabs>
        <w:suppressAutoHyphens w:val="0"/>
        <w:spacing w:before="120" w:after="0" w:line="240" w:lineRule="auto"/>
        <w:ind w:left="0" w:firstLine="0"/>
        <w:jc w:val="both"/>
        <w:rPr>
          <w:rFonts w:ascii="Times New Roman" w:hAnsi="Times New Roman" w:cs="Times New Roman"/>
          <w:color w:val="auto"/>
          <w:spacing w:val="4"/>
          <w:lang w:val="ro-RO"/>
        </w:rPr>
      </w:pPr>
      <w:r w:rsidRPr="00435DCF">
        <w:rPr>
          <w:rFonts w:ascii="Times New Roman" w:hAnsi="Times New Roman" w:cs="Times New Roman"/>
          <w:color w:val="auto"/>
          <w:spacing w:val="4"/>
          <w:lang w:val="ro-RO"/>
        </w:rPr>
        <w:t>Operatorul sistemului de distribuţie închis</w:t>
      </w:r>
      <w:r w:rsidR="00A6421D" w:rsidRPr="00435DCF">
        <w:rPr>
          <w:rFonts w:ascii="Times New Roman" w:hAnsi="Times New Roman" w:cs="Times New Roman"/>
          <w:color w:val="auto"/>
          <w:spacing w:val="4"/>
          <w:lang w:val="ro-RO"/>
        </w:rPr>
        <w:t>, întovărășirile pomicole, garajele, alte asociaţii de coproprietari</w:t>
      </w:r>
      <w:r w:rsidRPr="00435DCF">
        <w:rPr>
          <w:rFonts w:ascii="Times New Roman" w:hAnsi="Times New Roman" w:cs="Times New Roman"/>
          <w:color w:val="auto"/>
          <w:spacing w:val="4"/>
          <w:lang w:val="ro-RO"/>
        </w:rPr>
        <w:t xml:space="preserve"> </w:t>
      </w:r>
      <w:r w:rsidR="00A6421D" w:rsidRPr="00435DCF">
        <w:rPr>
          <w:rFonts w:ascii="Times New Roman" w:hAnsi="Times New Roman" w:cs="Times New Roman"/>
          <w:color w:val="auto"/>
          <w:spacing w:val="4"/>
          <w:lang w:val="ro-RO"/>
        </w:rPr>
        <w:t>sunt</w:t>
      </w:r>
      <w:r w:rsidRPr="00435DCF">
        <w:rPr>
          <w:rFonts w:ascii="Times New Roman" w:hAnsi="Times New Roman" w:cs="Times New Roman"/>
          <w:color w:val="auto"/>
          <w:spacing w:val="4"/>
          <w:lang w:val="ro-RO"/>
        </w:rPr>
        <w:t xml:space="preserve"> în drept să transmită instalaţiile </w:t>
      </w:r>
      <w:r w:rsidR="00A6421D" w:rsidRPr="00435DCF">
        <w:rPr>
          <w:rFonts w:ascii="Times New Roman" w:hAnsi="Times New Roman" w:cs="Times New Roman"/>
          <w:color w:val="auto"/>
          <w:spacing w:val="4"/>
          <w:lang w:val="ro-RO"/>
        </w:rPr>
        <w:t>lor</w:t>
      </w:r>
      <w:r w:rsidRPr="00435DCF">
        <w:rPr>
          <w:rFonts w:ascii="Times New Roman" w:hAnsi="Times New Roman" w:cs="Times New Roman"/>
          <w:color w:val="auto"/>
          <w:spacing w:val="4"/>
          <w:lang w:val="ro-RO"/>
        </w:rPr>
        <w:t xml:space="preserve"> electrice cu titlu gratuit operatorului de reţea, în condiţiile stabilite în articolul 4</w:t>
      </w:r>
      <w:r w:rsidR="005B4511" w:rsidRPr="00435DCF">
        <w:rPr>
          <w:rFonts w:ascii="Times New Roman" w:hAnsi="Times New Roman" w:cs="Times New Roman"/>
          <w:color w:val="auto"/>
          <w:spacing w:val="4"/>
          <w:lang w:val="ro-RO"/>
        </w:rPr>
        <w:t>8</w:t>
      </w:r>
      <w:r w:rsidRPr="00435DCF">
        <w:rPr>
          <w:rFonts w:ascii="Times New Roman" w:hAnsi="Times New Roman" w:cs="Times New Roman"/>
          <w:color w:val="auto"/>
          <w:spacing w:val="4"/>
          <w:lang w:val="ro-RO"/>
        </w:rPr>
        <w:t xml:space="preserve">, alineat </w:t>
      </w:r>
      <w:r w:rsidR="00190EA1" w:rsidRPr="00435DCF">
        <w:rPr>
          <w:rFonts w:ascii="Times New Roman" w:hAnsi="Times New Roman" w:cs="Times New Roman"/>
          <w:color w:val="auto"/>
          <w:spacing w:val="4"/>
          <w:lang w:val="ro-RO"/>
        </w:rPr>
        <w:t>(</w:t>
      </w:r>
      <w:r w:rsidR="00F741DF" w:rsidRPr="00435DCF">
        <w:rPr>
          <w:rFonts w:ascii="Times New Roman" w:hAnsi="Times New Roman" w:cs="Times New Roman"/>
          <w:color w:val="auto"/>
          <w:spacing w:val="4"/>
          <w:lang w:val="ro-RO"/>
        </w:rPr>
        <w:t>8</w:t>
      </w:r>
      <w:r w:rsidR="00190EA1" w:rsidRPr="00435DCF">
        <w:rPr>
          <w:rFonts w:ascii="Times New Roman" w:hAnsi="Times New Roman" w:cs="Times New Roman"/>
          <w:color w:val="auto"/>
          <w:spacing w:val="4"/>
          <w:lang w:val="ro-RO"/>
        </w:rPr>
        <w:t>)</w:t>
      </w:r>
      <w:r w:rsidRPr="00435DCF">
        <w:rPr>
          <w:rFonts w:ascii="Times New Roman" w:hAnsi="Times New Roman" w:cs="Times New Roman"/>
          <w:color w:val="auto"/>
          <w:spacing w:val="4"/>
          <w:lang w:val="ro-RO"/>
        </w:rPr>
        <w:t xml:space="preserve"> din prezenta lege. </w:t>
      </w:r>
    </w:p>
    <w:p w14:paraId="38D6B86B" w14:textId="77777777" w:rsidR="007218A9" w:rsidRPr="00435DCF" w:rsidRDefault="007218A9" w:rsidP="007218A9">
      <w:pPr>
        <w:tabs>
          <w:tab w:val="left" w:pos="567"/>
          <w:tab w:val="left" w:pos="993"/>
        </w:tabs>
        <w:suppressAutoHyphens w:val="0"/>
        <w:spacing w:before="120" w:after="0" w:line="240" w:lineRule="auto"/>
        <w:jc w:val="both"/>
        <w:rPr>
          <w:rFonts w:ascii="Times New Roman" w:hAnsi="Times New Roman" w:cs="Times New Roman"/>
          <w:color w:val="auto"/>
          <w:spacing w:val="4"/>
          <w:lang w:val="ro-RO"/>
        </w:rPr>
      </w:pPr>
    </w:p>
    <w:p w14:paraId="63EF9749" w14:textId="758DA7FA" w:rsidR="00D92924" w:rsidRPr="00435DCF" w:rsidRDefault="007218A9" w:rsidP="007627AD">
      <w:pPr>
        <w:pStyle w:val="Heading3"/>
        <w:tabs>
          <w:tab w:val="clear" w:pos="720"/>
          <w:tab w:val="num" w:pos="0"/>
        </w:tabs>
        <w:ind w:left="0" w:firstLine="0"/>
        <w:rPr>
          <w:lang w:val="ro-RO"/>
        </w:rPr>
      </w:pPr>
      <w:r w:rsidRPr="00435DCF">
        <w:rPr>
          <w:lang w:val="ro-RO"/>
        </w:rPr>
        <w:t>Articolul 5</w:t>
      </w:r>
      <w:r w:rsidR="00895AEF" w:rsidRPr="00435DCF">
        <w:rPr>
          <w:lang w:val="ro-RO"/>
        </w:rPr>
        <w:t>1</w:t>
      </w:r>
      <w:r w:rsidRPr="00435DCF">
        <w:rPr>
          <w:lang w:val="ro-RO"/>
        </w:rPr>
        <w:t>. Raporturile juridice dintre operator şi utilizator</w:t>
      </w:r>
      <w:r w:rsidR="008B1E3C" w:rsidRPr="00435DCF">
        <w:rPr>
          <w:lang w:val="ro-RO"/>
        </w:rPr>
        <w:t>ii</w:t>
      </w:r>
      <w:r w:rsidRPr="00435DCF">
        <w:rPr>
          <w:lang w:val="ro-RO"/>
        </w:rPr>
        <w:t xml:space="preserve"> sistemului de distribuţie închis</w:t>
      </w:r>
    </w:p>
    <w:p w14:paraId="6E7438EE" w14:textId="4B244495" w:rsidR="00AF110E" w:rsidRPr="00435DCF" w:rsidRDefault="00C90568" w:rsidP="00AF110E">
      <w:pPr>
        <w:numPr>
          <w:ilvl w:val="0"/>
          <w:numId w:val="207"/>
        </w:numPr>
        <w:tabs>
          <w:tab w:val="left"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spacing w:val="4"/>
          <w:lang w:val="ro-RO"/>
        </w:rPr>
        <w:t>Pentru aprovizionarea cu energie electrică a utilizatorilor sistemului de distribuţie închis, operatorul este în drept să perceapă doar tariful calculat în conformitate cu metodologia aprobată de Agenţie</w:t>
      </w:r>
      <w:r w:rsidR="00AF110E" w:rsidRPr="00435DCF">
        <w:rPr>
          <w:rFonts w:ascii="Times New Roman" w:hAnsi="Times New Roman" w:cs="Times New Roman"/>
          <w:color w:val="auto"/>
          <w:spacing w:val="4"/>
          <w:lang w:val="ro-RO"/>
        </w:rPr>
        <w:t>.</w:t>
      </w:r>
      <w:r w:rsidRPr="00435DCF">
        <w:rPr>
          <w:rFonts w:ascii="Times New Roman" w:hAnsi="Times New Roman" w:cs="Times New Roman"/>
          <w:color w:val="auto"/>
          <w:spacing w:val="4"/>
          <w:lang w:val="ro-RO"/>
        </w:rPr>
        <w:t xml:space="preserve"> </w:t>
      </w:r>
    </w:p>
    <w:p w14:paraId="685A826D" w14:textId="317C01BC" w:rsidR="00AF110E" w:rsidRPr="00435DCF" w:rsidRDefault="00AF110E" w:rsidP="00AF110E">
      <w:pPr>
        <w:numPr>
          <w:ilvl w:val="0"/>
          <w:numId w:val="207"/>
        </w:numPr>
        <w:tabs>
          <w:tab w:val="left" w:pos="567"/>
        </w:tabs>
        <w:suppressAutoHyphens w:val="0"/>
        <w:spacing w:before="120" w:after="0" w:line="240" w:lineRule="auto"/>
        <w:ind w:left="0" w:firstLine="0"/>
        <w:jc w:val="both"/>
        <w:rPr>
          <w:rFonts w:ascii="Times New Roman" w:hAnsi="Times New Roman" w:cs="Times New Roman"/>
          <w:color w:val="auto"/>
          <w:spacing w:val="4"/>
          <w:lang w:val="ro-RO"/>
        </w:rPr>
      </w:pPr>
      <w:r w:rsidRPr="00435DCF">
        <w:rPr>
          <w:rFonts w:ascii="Times New Roman" w:hAnsi="Times New Roman" w:cs="Times New Roman"/>
          <w:color w:val="auto"/>
          <w:spacing w:val="4"/>
          <w:lang w:val="ro-RO"/>
        </w:rPr>
        <w:t>Agenţia elaborează şi aprobă metodologia de calculare a tarif</w:t>
      </w:r>
      <w:r w:rsidR="00C13E38" w:rsidRPr="00435DCF">
        <w:rPr>
          <w:rFonts w:ascii="Times New Roman" w:hAnsi="Times New Roman" w:cs="Times New Roman"/>
          <w:color w:val="auto"/>
          <w:spacing w:val="4"/>
          <w:lang w:val="ro-RO"/>
        </w:rPr>
        <w:t>ului</w:t>
      </w:r>
      <w:r w:rsidRPr="00435DCF">
        <w:rPr>
          <w:rFonts w:ascii="Times New Roman" w:hAnsi="Times New Roman" w:cs="Times New Roman"/>
          <w:color w:val="auto"/>
          <w:spacing w:val="4"/>
          <w:lang w:val="ro-RO"/>
        </w:rPr>
        <w:t xml:space="preserve"> </w:t>
      </w:r>
      <w:r w:rsidR="00C13E38" w:rsidRPr="00435DCF">
        <w:rPr>
          <w:rFonts w:ascii="Times New Roman" w:hAnsi="Times New Roman" w:cs="Times New Roman"/>
          <w:color w:val="auto"/>
          <w:spacing w:val="4"/>
          <w:lang w:val="ro-RO"/>
        </w:rPr>
        <w:t xml:space="preserve">reglementat </w:t>
      </w:r>
      <w:r w:rsidRPr="00435DCF">
        <w:rPr>
          <w:rFonts w:ascii="Times New Roman" w:hAnsi="Times New Roman" w:cs="Times New Roman"/>
          <w:color w:val="auto"/>
          <w:spacing w:val="4"/>
          <w:lang w:val="ro-RO"/>
        </w:rPr>
        <w:t>pentru operarea sistemului de distribuţie închis care urmează să se bazeze pe următoarele principii:</w:t>
      </w:r>
    </w:p>
    <w:p w14:paraId="734A89BB" w14:textId="77777777" w:rsidR="00AF110E" w:rsidRPr="00435DCF" w:rsidRDefault="00AF110E" w:rsidP="00AF110E">
      <w:pPr>
        <w:numPr>
          <w:ilvl w:val="0"/>
          <w:numId w:val="75"/>
        </w:numPr>
        <w:tabs>
          <w:tab w:val="decimal" w:pos="-5954"/>
          <w:tab w:val="left" w:pos="426"/>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costul energiei electrice furnizate se determină în baza tarifului sau a preţului de procurare a energiei electrice achitat furnizorului;</w:t>
      </w:r>
    </w:p>
    <w:p w14:paraId="0D92B602" w14:textId="77777777" w:rsidR="00AF110E" w:rsidRPr="00435DCF" w:rsidRDefault="00AF110E" w:rsidP="00AF110E">
      <w:pPr>
        <w:numPr>
          <w:ilvl w:val="0"/>
          <w:numId w:val="75"/>
        </w:numPr>
        <w:tabs>
          <w:tab w:val="decimal" w:pos="-5954"/>
          <w:tab w:val="left" w:pos="426"/>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tariful pentru serviciul operatorului sistemului de distribuţie închis  se determină reieşind din cheltuielile justificate ale operatorului sistemului de distribuţie închis necesare pentru întreţinerea şi pentru exploatarea sistemului şi pentru desfăşurarea activităţii de livrare a energiei electrice, cheltuielile necesare pentru acoperirea consumului tehnologic şi a pierderilor de energie electrică în sistemul de distribuţie închis,</w:t>
      </w:r>
      <w:r w:rsidRPr="00435DCF">
        <w:rPr>
          <w:lang w:val="ro-RO"/>
        </w:rPr>
        <w:t xml:space="preserve"> precum şi aplicarea  unei marje rezonabile de profit care nu va depăşi 5% din valoare netă a activelor utilizate de operatorul sistemului de distribuţie închis în legătură cu activitatea autorizată. Profitul se aplică în cazul operatorilor sistemelor de distribuţie închise care desfăşoară activitatea de antreprenoriat.</w:t>
      </w:r>
    </w:p>
    <w:p w14:paraId="49F57B67" w14:textId="7BB8EB5B" w:rsidR="00C90568" w:rsidRPr="00435DCF" w:rsidRDefault="00C90568" w:rsidP="00AF110E">
      <w:pPr>
        <w:numPr>
          <w:ilvl w:val="0"/>
          <w:numId w:val="207"/>
        </w:numPr>
        <w:tabs>
          <w:tab w:val="left"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spacing w:val="4"/>
          <w:lang w:val="ro-RO"/>
        </w:rPr>
        <w:t xml:space="preserve">La solicitarea unuia din utilizatorii sistemului de distribuţie închis, Agenţia este obligată să verifice dacă tariful aplicat de operatorul sistemului de distribuţie corespunde principiilor stabilite în Metodologie. Operatorul sistemului de distribuţie închis este obligat să prezinte Agenţiei toate documentele necesare acesteia pentru verificarea respectării de către operator a metodologiei aprobate. În cazul în care Agenţia constată că tariful respectiv include mai multe costuri </w:t>
      </w:r>
      <w:proofErr w:type="spellStart"/>
      <w:r w:rsidRPr="00435DCF">
        <w:rPr>
          <w:rFonts w:ascii="Times New Roman" w:hAnsi="Times New Roman" w:cs="Times New Roman"/>
          <w:color w:val="auto"/>
          <w:spacing w:val="4"/>
          <w:lang w:val="ro-RO"/>
        </w:rPr>
        <w:t>decît</w:t>
      </w:r>
      <w:proofErr w:type="spellEnd"/>
      <w:r w:rsidRPr="00435DCF">
        <w:rPr>
          <w:rFonts w:ascii="Times New Roman" w:hAnsi="Times New Roman" w:cs="Times New Roman"/>
          <w:color w:val="auto"/>
          <w:spacing w:val="4"/>
          <w:lang w:val="ro-RO"/>
        </w:rPr>
        <w:t xml:space="preserve"> cele stabilite în metodologie, Agenţia urmează să aprobe prin hotărîre tariful care urmează să fie aplicat de operatorul sistemului de distribuţie închis în raport cu utilizatorii sistemului său. Revizuirea tarifului respectiv urmează să fie efectuată prin hotărîrea Agenţiei.  </w:t>
      </w:r>
    </w:p>
    <w:p w14:paraId="698BF449" w14:textId="5E4788EE" w:rsidR="00C90568" w:rsidRPr="00435DCF" w:rsidRDefault="00C90568" w:rsidP="00AF110E">
      <w:pPr>
        <w:numPr>
          <w:ilvl w:val="0"/>
          <w:numId w:val="207"/>
        </w:numPr>
        <w:tabs>
          <w:tab w:val="left"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spacing w:val="4"/>
          <w:lang w:val="ro-RO"/>
        </w:rPr>
        <w:t xml:space="preserve">Operatorul sistemului de distribuţie închis nu este în drept să perceapă alte plăţi în legătură cu activitatea desfăşurată în baza autorizaţiei </w:t>
      </w:r>
      <w:r w:rsidR="00461C2D" w:rsidRPr="00435DCF">
        <w:rPr>
          <w:rFonts w:ascii="Times New Roman" w:hAnsi="Times New Roman" w:cs="Times New Roman"/>
          <w:color w:val="auto"/>
          <w:spacing w:val="4"/>
          <w:lang w:val="ro-RO"/>
        </w:rPr>
        <w:t>pentru</w:t>
      </w:r>
      <w:r w:rsidRPr="00435DCF">
        <w:rPr>
          <w:rFonts w:ascii="Times New Roman" w:hAnsi="Times New Roman" w:cs="Times New Roman"/>
          <w:color w:val="auto"/>
          <w:spacing w:val="4"/>
          <w:lang w:val="ro-RO"/>
        </w:rPr>
        <w:t xml:space="preserve"> sistem de distribuţie închis.  </w:t>
      </w:r>
    </w:p>
    <w:p w14:paraId="39277481" w14:textId="61D4D466" w:rsidR="00C90568" w:rsidRPr="00435DCF" w:rsidRDefault="00C90568" w:rsidP="00AF110E">
      <w:pPr>
        <w:numPr>
          <w:ilvl w:val="0"/>
          <w:numId w:val="207"/>
        </w:numPr>
        <w:tabs>
          <w:tab w:val="left" w:pos="567"/>
          <w:tab w:val="left" w:pos="851"/>
        </w:tabs>
        <w:suppressAutoHyphens w:val="0"/>
        <w:spacing w:before="120" w:after="0" w:line="240" w:lineRule="auto"/>
        <w:ind w:left="0" w:firstLine="0"/>
        <w:jc w:val="both"/>
        <w:rPr>
          <w:rFonts w:ascii="Times New Roman" w:hAnsi="Times New Roman" w:cs="Times New Roman"/>
          <w:color w:val="auto"/>
          <w:spacing w:val="4"/>
          <w:lang w:val="ro-RO"/>
        </w:rPr>
      </w:pPr>
      <w:r w:rsidRPr="00435DCF">
        <w:rPr>
          <w:rFonts w:ascii="Times New Roman" w:hAnsi="Times New Roman" w:cs="Times New Roman"/>
          <w:color w:val="auto"/>
          <w:lang w:val="ro-RO"/>
        </w:rPr>
        <w:t xml:space="preserve">Utilizatorul sistemului de distribuţie închis este în drept să încheie contract de </w:t>
      </w:r>
      <w:r w:rsidRPr="00435DCF">
        <w:rPr>
          <w:rFonts w:ascii="Times New Roman" w:hAnsi="Times New Roman" w:cs="Times New Roman"/>
          <w:color w:val="auto"/>
          <w:spacing w:val="4"/>
          <w:lang w:val="ro-RO"/>
        </w:rPr>
        <w:t>furnizare a energiei electrice cu orice furnizor. În acest caz, operatorul sistemului de distribuţie închis este obligat să recalculeze tariful aplicat în raport cu utilizatorul respectiv şi să includă în tarif doar costurile aferente serviciului operatorului sistemul de distribuţie închis. Se interzice operatorului sistemului de distribuţie închis să împiedice în orice mod utilizatorul să-şi exercite dreptul de a schimba furnizorul.</w:t>
      </w:r>
      <w:r w:rsidRPr="00435DCF">
        <w:rPr>
          <w:rFonts w:ascii="Times New Roman" w:hAnsi="Times New Roman" w:cs="Times New Roman"/>
          <w:color w:val="auto"/>
          <w:lang w:val="ro-RO"/>
        </w:rPr>
        <w:t xml:space="preserve"> Raporturile juridice dintre operatorul sistemului </w:t>
      </w:r>
      <w:r w:rsidRPr="00435DCF">
        <w:rPr>
          <w:rFonts w:ascii="Times New Roman" w:hAnsi="Times New Roman" w:cs="Times New Roman"/>
          <w:color w:val="auto"/>
          <w:lang w:val="ro-RO"/>
        </w:rPr>
        <w:lastRenderedPageBreak/>
        <w:t>de distribuţie închis, utilizatorul sistemului care a optat pentru schimbarea furnizorului şi furnizorul acestuia urmează să fie stabilite într-un regulament aprobat de Agenţie.</w:t>
      </w:r>
    </w:p>
    <w:p w14:paraId="5DB59A24" w14:textId="77777777" w:rsidR="007218A9" w:rsidRPr="00435DCF" w:rsidRDefault="007218A9">
      <w:pPr>
        <w:spacing w:before="120" w:after="0" w:line="240" w:lineRule="auto"/>
        <w:jc w:val="both"/>
        <w:rPr>
          <w:rFonts w:ascii="Times New Roman" w:hAnsi="Times New Roman" w:cs="Times New Roman"/>
          <w:color w:val="auto"/>
          <w:lang w:val="ro-RO"/>
        </w:rPr>
      </w:pPr>
    </w:p>
    <w:p w14:paraId="798BACEC" w14:textId="795CF37E" w:rsidR="00753543" w:rsidRPr="00435DCF" w:rsidRDefault="004A7FCF" w:rsidP="006E615F">
      <w:pPr>
        <w:pStyle w:val="Heading2"/>
        <w:rPr>
          <w:b/>
          <w:lang w:val="ro-RO"/>
        </w:rPr>
      </w:pPr>
      <w:bookmarkStart w:id="87" w:name="_Toc402352078"/>
      <w:bookmarkStart w:id="88" w:name="_Toc402524857"/>
      <w:r w:rsidRPr="00435DCF">
        <w:rPr>
          <w:b/>
          <w:lang w:val="ro-RO"/>
        </w:rPr>
        <w:t xml:space="preserve">Articolul </w:t>
      </w:r>
      <w:r w:rsidR="008F24FF" w:rsidRPr="00435DCF">
        <w:rPr>
          <w:b/>
          <w:lang w:val="ro-RO"/>
        </w:rPr>
        <w:t>5</w:t>
      </w:r>
      <w:r w:rsidR="007627AD" w:rsidRPr="00435DCF">
        <w:rPr>
          <w:b/>
          <w:lang w:val="ro-RO"/>
        </w:rPr>
        <w:t>2</w:t>
      </w:r>
      <w:r w:rsidRPr="00435DCF">
        <w:rPr>
          <w:b/>
          <w:lang w:val="ro-RO"/>
        </w:rPr>
        <w:t xml:space="preserve">. </w:t>
      </w:r>
      <w:r w:rsidRPr="00435DCF">
        <w:rPr>
          <w:lang w:val="ro-RO"/>
        </w:rPr>
        <w:t xml:space="preserve">Normele tehnice ale reţelelor electrice </w:t>
      </w:r>
      <w:bookmarkEnd w:id="87"/>
      <w:bookmarkEnd w:id="88"/>
    </w:p>
    <w:p w14:paraId="101C94D7" w14:textId="4228C9D9" w:rsidR="00D92924" w:rsidRPr="00435DCF" w:rsidRDefault="004A7FCF">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 xml:space="preserve">(1) În scopul asigurării funcţionării sigure, </w:t>
      </w:r>
      <w:r w:rsidR="00C8628A" w:rsidRPr="00435DCF">
        <w:rPr>
          <w:rFonts w:ascii="Times New Roman" w:hAnsi="Times New Roman" w:cs="Times New Roman"/>
          <w:lang w:val="ro-RO"/>
        </w:rPr>
        <w:t xml:space="preserve">inofensive </w:t>
      </w:r>
      <w:r w:rsidRPr="00435DCF">
        <w:rPr>
          <w:rFonts w:ascii="Times New Roman" w:hAnsi="Times New Roman" w:cs="Times New Roman"/>
          <w:lang w:val="ro-RO"/>
        </w:rPr>
        <w:t>şi stabile a reţelelor electrice de transport şi de distribuţie</w:t>
      </w:r>
      <w:r w:rsidR="00C8628A" w:rsidRPr="00435DCF">
        <w:rPr>
          <w:rFonts w:ascii="Times New Roman" w:hAnsi="Times New Roman" w:cs="Times New Roman"/>
          <w:lang w:val="ro-RO"/>
        </w:rPr>
        <w:t>,</w:t>
      </w:r>
      <w:r w:rsidRPr="00435DCF">
        <w:rPr>
          <w:rFonts w:ascii="Times New Roman" w:hAnsi="Times New Roman" w:cs="Times New Roman"/>
          <w:lang w:val="ro-RO"/>
        </w:rPr>
        <w:t xml:space="preserve"> în vederea creării condiţiilor necesare pentru  prestarea utilizatorilor de sistem a serviciului de transport al energiei electrice şi a serviciului de distribuţie a energiei electrice în mod continuu, fiabil şi eficient, operatorii de reţea planifică, dezvoltă, modernizează, exploatează şi întreţin reţelel</w:t>
      </w:r>
      <w:r w:rsidR="00C8628A" w:rsidRPr="00435DCF">
        <w:rPr>
          <w:rFonts w:ascii="Times New Roman" w:hAnsi="Times New Roman" w:cs="Times New Roman"/>
          <w:lang w:val="ro-RO"/>
        </w:rPr>
        <w:t>e</w:t>
      </w:r>
      <w:r w:rsidRPr="00435DCF">
        <w:rPr>
          <w:rFonts w:ascii="Times New Roman" w:hAnsi="Times New Roman" w:cs="Times New Roman"/>
          <w:lang w:val="ro-RO"/>
        </w:rPr>
        <w:t xml:space="preserve"> electrice de transport şi de distribuţie cu respectarea cerinţelor minime de ordin tehnic şi organizatoric stabilite în Normele tehnice ale reţelelor electrice aprobate de Agenţie. </w:t>
      </w:r>
    </w:p>
    <w:p w14:paraId="3386BAD2" w14:textId="7DF616B1" w:rsidR="00D92924" w:rsidRPr="00435DCF" w:rsidRDefault="004A7FCF">
      <w:pPr>
        <w:spacing w:before="120" w:after="0" w:line="240" w:lineRule="auto"/>
        <w:jc w:val="both"/>
        <w:rPr>
          <w:rFonts w:ascii="Times New Roman" w:hAnsi="Times New Roman" w:cs="Times New Roman"/>
          <w:lang w:val="ro-RO"/>
        </w:rPr>
      </w:pPr>
      <w:r w:rsidRPr="00435DCF">
        <w:rPr>
          <w:rFonts w:ascii="Times New Roman" w:hAnsi="Times New Roman" w:cs="Times New Roman"/>
          <w:bCs/>
          <w:lang w:val="ro-RO"/>
        </w:rPr>
        <w:t xml:space="preserve">(2) </w:t>
      </w:r>
      <w:r w:rsidRPr="00435DCF">
        <w:rPr>
          <w:rFonts w:ascii="Times New Roman" w:hAnsi="Times New Roman" w:cs="Times New Roman"/>
          <w:lang w:val="ro-RO"/>
        </w:rPr>
        <w:t xml:space="preserve">Obiectivele de bază ale normelor tehnice ale reţelelor electrice sînt: </w:t>
      </w:r>
    </w:p>
    <w:p w14:paraId="52B9E567" w14:textId="77777777" w:rsidR="00D92924" w:rsidRPr="00435DCF" w:rsidRDefault="004A7FCF">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 xml:space="preserve">a) stabilirea unui set de reguli pentru dirijarea  prin dispecer a reţelelor electrice; </w:t>
      </w:r>
    </w:p>
    <w:p w14:paraId="40A27576" w14:textId="77777777" w:rsidR="00D92924" w:rsidRPr="00435DCF" w:rsidRDefault="004A7FCF">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 xml:space="preserve">b) stabilirea procedurilor de dirijare  prin dispecer a grupurilor generatoare; </w:t>
      </w:r>
    </w:p>
    <w:p w14:paraId="33810FED" w14:textId="64D1701F" w:rsidR="00D92924" w:rsidRPr="00435DCF" w:rsidRDefault="004A7FCF">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 xml:space="preserve">c) stabilirea cerinţelor tehnice pentru grupurile </w:t>
      </w:r>
      <w:r w:rsidR="00AA19C7" w:rsidRPr="00435DCF">
        <w:rPr>
          <w:rFonts w:ascii="Times New Roman" w:hAnsi="Times New Roman" w:cs="Times New Roman"/>
          <w:lang w:val="ro-RO"/>
        </w:rPr>
        <w:t xml:space="preserve">generatoare </w:t>
      </w:r>
      <w:r w:rsidRPr="00435DCF">
        <w:rPr>
          <w:rFonts w:ascii="Times New Roman" w:hAnsi="Times New Roman" w:cs="Times New Roman"/>
          <w:lang w:val="ro-RO"/>
        </w:rPr>
        <w:t>racordate la reţelele electrice;</w:t>
      </w:r>
    </w:p>
    <w:p w14:paraId="794CCBB0" w14:textId="77777777" w:rsidR="00D92924" w:rsidRPr="00435DCF" w:rsidRDefault="004A7FCF">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d) asigurarea interoperabilităţii sistemelor electroenergetice pe criterii obiective şi nediscriminatorii;</w:t>
      </w:r>
    </w:p>
    <w:p w14:paraId="122F21EA" w14:textId="79604458" w:rsidR="00D92924" w:rsidRPr="00435DCF" w:rsidRDefault="004A7FCF">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 xml:space="preserve">e) stabilirea unui set de reguli </w:t>
      </w:r>
      <w:r w:rsidR="00913E53" w:rsidRPr="00435DCF">
        <w:rPr>
          <w:rFonts w:ascii="Times New Roman" w:hAnsi="Times New Roman" w:cs="Times New Roman"/>
          <w:lang w:val="ro-RO"/>
        </w:rPr>
        <w:t xml:space="preserve">tehnice </w:t>
      </w:r>
      <w:r w:rsidRPr="00435DCF">
        <w:rPr>
          <w:rFonts w:ascii="Times New Roman" w:hAnsi="Times New Roman" w:cs="Times New Roman"/>
          <w:lang w:val="ro-RO"/>
        </w:rPr>
        <w:t xml:space="preserve">pentru asigurarea accesului utilizatorilor de sistem la reţelele electrice de transport şi de distribuţie; </w:t>
      </w:r>
    </w:p>
    <w:p w14:paraId="3534D4F7" w14:textId="5F3F41A6" w:rsidR="00D92924" w:rsidRPr="00435DCF" w:rsidRDefault="004A7FCF">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 xml:space="preserve">f) stabilirea responsabilităţilor şi a obligaţiilor operatorilor de reţea şi ale utilizatorilor de sistem; </w:t>
      </w:r>
    </w:p>
    <w:p w14:paraId="46DAE218" w14:textId="51C73DC9" w:rsidR="00D92924" w:rsidRPr="00435DCF" w:rsidRDefault="004A7FCF">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 xml:space="preserve">g) specificarea parametrilor tehnici </w:t>
      </w:r>
      <w:r w:rsidR="005C0929" w:rsidRPr="00435DCF">
        <w:rPr>
          <w:rFonts w:ascii="Times New Roman" w:hAnsi="Times New Roman" w:cs="Times New Roman"/>
          <w:lang w:val="ro-RO"/>
        </w:rPr>
        <w:t>ce urmează a fi respectaţi</w:t>
      </w:r>
      <w:r w:rsidRPr="00435DCF">
        <w:rPr>
          <w:rFonts w:ascii="Times New Roman" w:hAnsi="Times New Roman" w:cs="Times New Roman"/>
          <w:lang w:val="ro-RO"/>
        </w:rPr>
        <w:t xml:space="preserve"> la funcţionarea reţelelor electrice de transport şi de distribuţie; </w:t>
      </w:r>
    </w:p>
    <w:p w14:paraId="3A1357BE" w14:textId="31D45CB4" w:rsidR="00D92924" w:rsidRPr="00435DCF" w:rsidRDefault="00524C31">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h</w:t>
      </w:r>
      <w:r w:rsidR="004A7FCF" w:rsidRPr="00435DCF">
        <w:rPr>
          <w:rFonts w:ascii="Times New Roman" w:hAnsi="Times New Roman" w:cs="Times New Roman"/>
          <w:lang w:val="ro-RO"/>
        </w:rPr>
        <w:t xml:space="preserve">) stabilirea principiilor de planificare, de dezvoltare, de interconectare, de exploatare, de întreţinere şi de modernizare a reţelelor electrice de transport şi de distribuţie; </w:t>
      </w:r>
    </w:p>
    <w:p w14:paraId="1319E4E0" w14:textId="26B341FD" w:rsidR="00D92924" w:rsidRPr="00435DCF" w:rsidRDefault="00524C31">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i</w:t>
      </w:r>
      <w:r w:rsidR="004A7FCF" w:rsidRPr="00435DCF">
        <w:rPr>
          <w:rFonts w:ascii="Times New Roman" w:hAnsi="Times New Roman" w:cs="Times New Roman"/>
          <w:lang w:val="ro-RO"/>
        </w:rPr>
        <w:t>) stabilirea interfeţelor şi a fluxurilor informaţionale între operatorii de reţea, precum  şi între operatorii de reţea şi utilizatorii de sistem;</w:t>
      </w:r>
    </w:p>
    <w:p w14:paraId="11ADD584" w14:textId="3AF53B2F" w:rsidR="00D92924" w:rsidRPr="00435DCF" w:rsidRDefault="00524C31">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j</w:t>
      </w:r>
      <w:r w:rsidR="004A7FCF" w:rsidRPr="00435DCF">
        <w:rPr>
          <w:rFonts w:ascii="Times New Roman" w:hAnsi="Times New Roman" w:cs="Times New Roman"/>
          <w:lang w:val="ro-RO"/>
        </w:rPr>
        <w:t xml:space="preserve">) stabilirea procedurilor de exploatare a reţelelor electrice de transport şi de distribuţie în regim normal, în condiţii excepţionale, de </w:t>
      </w:r>
      <w:r w:rsidR="00FC3143" w:rsidRPr="00435DCF">
        <w:rPr>
          <w:rFonts w:ascii="Times New Roman" w:hAnsi="Times New Roman" w:cs="Times New Roman"/>
          <w:lang w:val="ro-RO"/>
        </w:rPr>
        <w:t>incidente</w:t>
      </w:r>
      <w:r w:rsidR="004A7FCF" w:rsidRPr="00435DCF">
        <w:rPr>
          <w:rFonts w:ascii="Times New Roman" w:hAnsi="Times New Roman" w:cs="Times New Roman"/>
          <w:lang w:val="ro-RO"/>
        </w:rPr>
        <w:t>, de evenimente de forţă majoră şi alte situaţii de exploatare.</w:t>
      </w:r>
    </w:p>
    <w:p w14:paraId="54E4F095" w14:textId="6CEC5316" w:rsidR="00D92924" w:rsidRPr="00435DCF" w:rsidRDefault="004A7FCF">
      <w:pPr>
        <w:spacing w:before="120" w:after="0" w:line="240" w:lineRule="auto"/>
        <w:jc w:val="both"/>
        <w:rPr>
          <w:rFonts w:ascii="Times New Roman" w:hAnsi="Times New Roman" w:cs="Times New Roman"/>
          <w:bCs/>
          <w:lang w:val="ro-RO"/>
        </w:rPr>
      </w:pPr>
      <w:r w:rsidRPr="00435DCF">
        <w:rPr>
          <w:rFonts w:ascii="Times New Roman" w:hAnsi="Times New Roman" w:cs="Times New Roman"/>
          <w:bCs/>
          <w:lang w:val="ro-RO"/>
        </w:rPr>
        <w:t xml:space="preserve">(3) Schimbul de informaţii între operatorii de reţea, precum şi între operatorii de reţea şi utilizatorii de sistem se desfăşoară în conformitate cu procedura privind colectarea şi circulaţia datelor între participanţii la piaţa energiei electrice, cu respectarea </w:t>
      </w:r>
      <w:r w:rsidR="008A10C6" w:rsidRPr="00435DCF">
        <w:rPr>
          <w:rFonts w:ascii="Times New Roman" w:hAnsi="Times New Roman" w:cs="Times New Roman"/>
          <w:bCs/>
          <w:lang w:val="ro-RO"/>
        </w:rPr>
        <w:t xml:space="preserve">altor </w:t>
      </w:r>
      <w:r w:rsidRPr="00435DCF">
        <w:rPr>
          <w:rFonts w:ascii="Times New Roman" w:hAnsi="Times New Roman" w:cs="Times New Roman"/>
          <w:bCs/>
          <w:lang w:val="ro-RO"/>
        </w:rPr>
        <w:t xml:space="preserve">norme în domeniu. </w:t>
      </w:r>
    </w:p>
    <w:p w14:paraId="6DEE76D7" w14:textId="35D63536" w:rsidR="00D92924" w:rsidRPr="00435DCF" w:rsidRDefault="002710C2">
      <w:pPr>
        <w:spacing w:before="120" w:after="0" w:line="240" w:lineRule="auto"/>
        <w:jc w:val="both"/>
        <w:rPr>
          <w:rFonts w:ascii="Times New Roman" w:hAnsi="Times New Roman" w:cs="Times New Roman"/>
          <w:bCs/>
          <w:lang w:val="ro-RO"/>
        </w:rPr>
      </w:pPr>
      <w:r w:rsidRPr="00435DCF">
        <w:rPr>
          <w:rFonts w:ascii="Times New Roman" w:hAnsi="Times New Roman" w:cs="Times New Roman"/>
          <w:bCs/>
          <w:lang w:val="ro-RO"/>
        </w:rPr>
        <w:t xml:space="preserve">(4) </w:t>
      </w:r>
      <w:r w:rsidR="004A7FCF" w:rsidRPr="00435DCF">
        <w:rPr>
          <w:rFonts w:ascii="Times New Roman" w:hAnsi="Times New Roman" w:cs="Times New Roman"/>
          <w:bCs/>
          <w:lang w:val="ro-RO"/>
        </w:rPr>
        <w:t xml:space="preserve">Operatorul </w:t>
      </w:r>
      <w:r w:rsidR="00FC02CD" w:rsidRPr="00435DCF">
        <w:rPr>
          <w:rFonts w:ascii="Times New Roman" w:hAnsi="Times New Roman" w:cs="Times New Roman"/>
          <w:bCs/>
          <w:lang w:val="ro-RO"/>
        </w:rPr>
        <w:t xml:space="preserve">sistemului </w:t>
      </w:r>
      <w:r w:rsidR="004A7FCF" w:rsidRPr="00435DCF">
        <w:rPr>
          <w:rFonts w:ascii="Times New Roman" w:hAnsi="Times New Roman" w:cs="Times New Roman"/>
          <w:bCs/>
          <w:lang w:val="ro-RO"/>
        </w:rPr>
        <w:t>de transport este obligat să elaboreze proiectul normelor tehnice ale reţelelor electrice şi să</w:t>
      </w:r>
      <w:r w:rsidR="00BC6A1D" w:rsidRPr="00435DCF">
        <w:rPr>
          <w:rFonts w:ascii="Times New Roman" w:hAnsi="Times New Roman" w:cs="Times New Roman"/>
          <w:bCs/>
          <w:lang w:val="ro-RO"/>
        </w:rPr>
        <w:t>-</w:t>
      </w:r>
      <w:r w:rsidR="004A7FCF" w:rsidRPr="00435DCF">
        <w:rPr>
          <w:rFonts w:ascii="Times New Roman" w:hAnsi="Times New Roman" w:cs="Times New Roman"/>
          <w:bCs/>
          <w:lang w:val="ro-RO"/>
        </w:rPr>
        <w:t xml:space="preserve">l prezinte Agenţiei pentru examinare şi aprobare. </w:t>
      </w:r>
      <w:r w:rsidR="00205668" w:rsidRPr="00435DCF">
        <w:rPr>
          <w:rFonts w:ascii="Times New Roman" w:hAnsi="Times New Roman" w:cs="Times New Roman"/>
          <w:bCs/>
          <w:lang w:val="ro-RO"/>
        </w:rPr>
        <w:t>În proiectul menţionat operatorul sistemului de transport urmează să includă prevederile ce stabilesc normele tehnice pentru reţelele electrice de distribuţie</w:t>
      </w:r>
      <w:r w:rsidR="00BC6A1D" w:rsidRPr="00435DCF">
        <w:rPr>
          <w:rFonts w:ascii="Times New Roman" w:hAnsi="Times New Roman" w:cs="Times New Roman"/>
          <w:bCs/>
          <w:lang w:val="ro-RO"/>
        </w:rPr>
        <w:t>, elaborate şi prezentate acestuia de o</w:t>
      </w:r>
      <w:r w:rsidR="00B72F3D" w:rsidRPr="00435DCF">
        <w:rPr>
          <w:rFonts w:ascii="Times New Roman" w:hAnsi="Times New Roman" w:cs="Times New Roman"/>
          <w:bCs/>
          <w:lang w:val="ro-RO"/>
        </w:rPr>
        <w:t>peratorii sistemelor de distribuţie</w:t>
      </w:r>
      <w:r w:rsidR="00BC6A1D" w:rsidRPr="00435DCF">
        <w:rPr>
          <w:rFonts w:ascii="Times New Roman" w:hAnsi="Times New Roman" w:cs="Times New Roman"/>
          <w:bCs/>
          <w:lang w:val="ro-RO"/>
        </w:rPr>
        <w:t>.</w:t>
      </w:r>
      <w:r w:rsidR="004A7FCF" w:rsidRPr="00435DCF">
        <w:rPr>
          <w:rFonts w:ascii="Times New Roman" w:hAnsi="Times New Roman" w:cs="Times New Roman"/>
          <w:bCs/>
          <w:lang w:val="ro-RO"/>
        </w:rPr>
        <w:t xml:space="preserve">. </w:t>
      </w:r>
    </w:p>
    <w:p w14:paraId="705219D4" w14:textId="5F50E68B" w:rsidR="00D92924" w:rsidRPr="00435DCF" w:rsidRDefault="002710C2">
      <w:pPr>
        <w:spacing w:before="120" w:after="0" w:line="240" w:lineRule="auto"/>
        <w:jc w:val="both"/>
        <w:rPr>
          <w:rFonts w:ascii="Times New Roman" w:hAnsi="Times New Roman" w:cs="Times New Roman"/>
          <w:color w:val="auto"/>
          <w:lang w:val="ro-RO"/>
        </w:rPr>
      </w:pPr>
      <w:r w:rsidRPr="00435DCF">
        <w:rPr>
          <w:rFonts w:ascii="Times New Roman" w:hAnsi="Times New Roman" w:cs="Times New Roman"/>
          <w:bCs/>
          <w:lang w:val="ro-RO"/>
        </w:rPr>
        <w:t xml:space="preserve">(5) </w:t>
      </w:r>
      <w:r w:rsidR="004A7FCF" w:rsidRPr="00435DCF">
        <w:rPr>
          <w:rFonts w:ascii="Times New Roman" w:hAnsi="Times New Roman" w:cs="Times New Roman"/>
          <w:bCs/>
          <w:lang w:val="ro-RO"/>
        </w:rPr>
        <w:t xml:space="preserve">Agenţia publică pe pagina sa electronică proiectul normelor tehnice ale reţelelor electrice, prezentat de operatorul </w:t>
      </w:r>
      <w:r w:rsidR="00FC02CD" w:rsidRPr="00435DCF">
        <w:rPr>
          <w:rFonts w:ascii="Times New Roman" w:hAnsi="Times New Roman" w:cs="Times New Roman"/>
          <w:bCs/>
          <w:lang w:val="ro-RO"/>
        </w:rPr>
        <w:t xml:space="preserve">sistemului </w:t>
      </w:r>
      <w:r w:rsidR="004A7FCF" w:rsidRPr="00435DCF">
        <w:rPr>
          <w:rFonts w:ascii="Times New Roman" w:hAnsi="Times New Roman" w:cs="Times New Roman"/>
          <w:bCs/>
          <w:lang w:val="ro-RO"/>
        </w:rPr>
        <w:t xml:space="preserve">de transport şi consultă utilizatorii de sistem şi autorităţile de resort în conformitate cu </w:t>
      </w:r>
      <w:r w:rsidR="00AC07B6" w:rsidRPr="00435DCF">
        <w:rPr>
          <w:rFonts w:ascii="Times New Roman" w:hAnsi="Times New Roman" w:cs="Times New Roman"/>
          <w:bCs/>
          <w:lang w:val="ro-RO"/>
        </w:rPr>
        <w:t xml:space="preserve">actele normative </w:t>
      </w:r>
      <w:r w:rsidR="004A7FCF" w:rsidRPr="00435DCF">
        <w:rPr>
          <w:rFonts w:ascii="Times New Roman" w:hAnsi="Times New Roman" w:cs="Times New Roman"/>
          <w:bCs/>
          <w:lang w:val="ro-RO"/>
        </w:rPr>
        <w:t>în domeniu. Propunerile parvenite precum şi decizia privind acceptarea sau respingerea acestora se reflectă în sinteza recomandărilor care se publică pe pagina electronică a Agenţiei. Normele tehnice ale reţelelor electrice aprobate de Agenţie se publică în Monitorul Oficial al Republicii Moldova şi se plasează pe pagina electronică a Agenţiei şi a operatorilor de</w:t>
      </w:r>
      <w:r w:rsidR="004A7FCF" w:rsidRPr="00435DCF">
        <w:rPr>
          <w:rFonts w:ascii="Times New Roman" w:hAnsi="Times New Roman" w:cs="Times New Roman"/>
          <w:color w:val="auto"/>
          <w:lang w:val="ro-RO"/>
        </w:rPr>
        <w:t xml:space="preserve"> reţea.</w:t>
      </w:r>
    </w:p>
    <w:p w14:paraId="0FA49495" w14:textId="77777777" w:rsidR="00D92924" w:rsidRPr="00435DCF" w:rsidRDefault="00D92924">
      <w:pPr>
        <w:spacing w:before="120" w:after="0" w:line="240" w:lineRule="auto"/>
        <w:jc w:val="both"/>
        <w:rPr>
          <w:rFonts w:ascii="Times New Roman" w:hAnsi="Times New Roman" w:cs="Times New Roman"/>
          <w:b/>
          <w:bCs/>
          <w:lang w:val="ro-RO"/>
        </w:rPr>
      </w:pPr>
    </w:p>
    <w:p w14:paraId="37E4D053" w14:textId="75C41814" w:rsidR="00753543" w:rsidRPr="00435DCF" w:rsidRDefault="0032766C" w:rsidP="00D80712">
      <w:pPr>
        <w:pStyle w:val="Heading2"/>
        <w:rPr>
          <w:b/>
          <w:lang w:val="ro-RO"/>
        </w:rPr>
      </w:pPr>
      <w:bookmarkStart w:id="89" w:name="_Toc402352079"/>
      <w:bookmarkStart w:id="90" w:name="_Toc402524858"/>
      <w:r w:rsidRPr="00435DCF">
        <w:rPr>
          <w:b/>
          <w:lang w:val="ro-RO"/>
        </w:rPr>
        <w:t xml:space="preserve">Articolul </w:t>
      </w:r>
      <w:r w:rsidR="008F24FF" w:rsidRPr="00435DCF">
        <w:rPr>
          <w:b/>
          <w:lang w:val="ro-RO"/>
        </w:rPr>
        <w:t>5</w:t>
      </w:r>
      <w:r w:rsidR="003B54B2" w:rsidRPr="00435DCF">
        <w:rPr>
          <w:b/>
          <w:lang w:val="ro-RO"/>
        </w:rPr>
        <w:t>3</w:t>
      </w:r>
      <w:r w:rsidRPr="00435DCF">
        <w:rPr>
          <w:b/>
          <w:lang w:val="ro-RO"/>
        </w:rPr>
        <w:t xml:space="preserve">. </w:t>
      </w:r>
      <w:r w:rsidR="004A7FCF" w:rsidRPr="00435DCF">
        <w:rPr>
          <w:lang w:val="ro-RO"/>
        </w:rPr>
        <w:t>Codurile reţelelor electrice</w:t>
      </w:r>
      <w:bookmarkEnd w:id="89"/>
      <w:bookmarkEnd w:id="90"/>
    </w:p>
    <w:p w14:paraId="35C2E7B0" w14:textId="210F1A52" w:rsidR="0032766C" w:rsidRPr="00435DCF" w:rsidRDefault="008D60B8" w:rsidP="00EF1D9D">
      <w:pPr>
        <w:numPr>
          <w:ilvl w:val="0"/>
          <w:numId w:val="64"/>
        </w:numPr>
        <w:tabs>
          <w:tab w:val="left" w:pos="426"/>
        </w:tabs>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Pentru a asigura şi gestiona</w:t>
      </w:r>
      <w:r w:rsidR="004A7FCF" w:rsidRPr="00435DCF">
        <w:rPr>
          <w:rFonts w:ascii="Times New Roman" w:hAnsi="Times New Roman" w:cs="Times New Roman"/>
          <w:color w:val="auto"/>
          <w:lang w:val="ro-RO"/>
        </w:rPr>
        <w:t xml:space="preserve"> un acces eficient şi transparent la reţelele electrice</w:t>
      </w:r>
      <w:r w:rsidRPr="00435DCF">
        <w:rPr>
          <w:rFonts w:ascii="Times New Roman" w:hAnsi="Times New Roman" w:cs="Times New Roman"/>
          <w:color w:val="auto"/>
          <w:lang w:val="ro-RO"/>
        </w:rPr>
        <w:t>, racordarea, exploatarea şi dezvoltarea reţelelor electrice</w:t>
      </w:r>
      <w:r w:rsidR="004A7FCF" w:rsidRPr="00435DCF">
        <w:rPr>
          <w:rFonts w:ascii="Times New Roman" w:hAnsi="Times New Roman" w:cs="Times New Roman"/>
          <w:color w:val="auto"/>
          <w:lang w:val="ro-RO"/>
        </w:rPr>
        <w:t xml:space="preserve"> în legătură cu tranzacţiile transfrontaliere, exploatarea reţelelor electrice se efectuează în conformitate cu codurile reţelelor electrice. </w:t>
      </w:r>
    </w:p>
    <w:p w14:paraId="113F0A68" w14:textId="64F5EA68" w:rsidR="0032766C" w:rsidRPr="00435DCF" w:rsidRDefault="0032766C" w:rsidP="002710C2">
      <w:pPr>
        <w:tabs>
          <w:tab w:val="left" w:pos="426"/>
        </w:tabs>
        <w:spacing w:before="120" w:after="0" w:line="240" w:lineRule="auto"/>
        <w:jc w:val="both"/>
        <w:rPr>
          <w:rFonts w:ascii="Times New Roman" w:hAnsi="Times New Roman" w:cs="Times New Roman"/>
          <w:color w:val="auto"/>
          <w:lang w:val="ro-RO"/>
        </w:rPr>
      </w:pPr>
      <w:r w:rsidRPr="00435DCF">
        <w:rPr>
          <w:rFonts w:ascii="Times New Roman" w:hAnsi="Times New Roman" w:cs="Times New Roman"/>
          <w:lang w:val="ro-RO"/>
        </w:rPr>
        <w:t xml:space="preserve">(2) </w:t>
      </w:r>
      <w:r w:rsidR="004A7FCF" w:rsidRPr="00435DCF">
        <w:rPr>
          <w:rFonts w:ascii="Times New Roman" w:hAnsi="Times New Roman" w:cs="Times New Roman"/>
          <w:color w:val="auto"/>
          <w:lang w:val="ro-RO"/>
        </w:rPr>
        <w:t>Codurile reţelelor electrice</w:t>
      </w:r>
      <w:r w:rsidRPr="00435DCF" w:rsidDel="00CD282A">
        <w:rPr>
          <w:rFonts w:ascii="Times New Roman" w:hAnsi="Times New Roman" w:cs="Times New Roman"/>
          <w:lang w:val="ro-RO"/>
        </w:rPr>
        <w:t xml:space="preserve"> </w:t>
      </w:r>
      <w:r w:rsidR="004A7FCF" w:rsidRPr="00435DCF">
        <w:rPr>
          <w:rFonts w:ascii="Times New Roman" w:hAnsi="Times New Roman" w:cs="Times New Roman"/>
          <w:color w:val="auto"/>
          <w:lang w:val="ro-RO"/>
        </w:rPr>
        <w:t>stabilesc procedurile aplicate de operatorul de reţea în scopul îndeplinirii în mod eficient a atribuţiilor  stabilite prin prezenta lege, în special, în legătură cu:</w:t>
      </w:r>
    </w:p>
    <w:p w14:paraId="3A7EE57D" w14:textId="77777777" w:rsidR="00D92924" w:rsidRPr="00435DCF" w:rsidRDefault="004A7FCF" w:rsidP="00EF1D9D">
      <w:pPr>
        <w:numPr>
          <w:ilvl w:val="0"/>
          <w:numId w:val="65"/>
        </w:numPr>
        <w:tabs>
          <w:tab w:val="left" w:pos="567"/>
        </w:tabs>
        <w:spacing w:before="120" w:after="0" w:line="240" w:lineRule="auto"/>
        <w:ind w:left="284" w:firstLine="0"/>
        <w:jc w:val="both"/>
        <w:rPr>
          <w:rFonts w:ascii="Times New Roman" w:hAnsi="Times New Roman" w:cs="Times New Roman"/>
          <w:color w:val="auto"/>
          <w:lang w:val="ro-RO"/>
        </w:rPr>
      </w:pPr>
      <w:r w:rsidRPr="00435DCF">
        <w:rPr>
          <w:rFonts w:ascii="Times New Roman" w:hAnsi="Times New Roman" w:cs="Times New Roman"/>
          <w:color w:val="auto"/>
          <w:lang w:val="ro-RO"/>
        </w:rPr>
        <w:t>alocarea capacităţii şi gestionarea congestiilor;</w:t>
      </w:r>
    </w:p>
    <w:p w14:paraId="3136BE9C" w14:textId="77777777" w:rsidR="00D92924" w:rsidRPr="00435DCF" w:rsidRDefault="004A7FCF" w:rsidP="00EF1D9D">
      <w:pPr>
        <w:numPr>
          <w:ilvl w:val="0"/>
          <w:numId w:val="65"/>
        </w:numPr>
        <w:tabs>
          <w:tab w:val="left" w:pos="567"/>
        </w:tabs>
        <w:spacing w:before="120" w:after="0" w:line="240" w:lineRule="auto"/>
        <w:ind w:left="284" w:firstLine="0"/>
        <w:jc w:val="both"/>
        <w:rPr>
          <w:rFonts w:ascii="Times New Roman" w:hAnsi="Times New Roman" w:cs="Times New Roman"/>
          <w:color w:val="auto"/>
          <w:lang w:val="ro-RO"/>
        </w:rPr>
      </w:pPr>
      <w:r w:rsidRPr="00435DCF">
        <w:rPr>
          <w:rFonts w:ascii="Times New Roman" w:hAnsi="Times New Roman" w:cs="Times New Roman"/>
          <w:color w:val="auto"/>
          <w:lang w:val="ro-RO"/>
        </w:rPr>
        <w:t>cerinţele tehnice pentru funcţionarea centralelor electrice;</w:t>
      </w:r>
    </w:p>
    <w:p w14:paraId="1C3B241E" w14:textId="77777777" w:rsidR="00D92924" w:rsidRPr="00435DCF" w:rsidRDefault="004A7FCF" w:rsidP="00EF1D9D">
      <w:pPr>
        <w:numPr>
          <w:ilvl w:val="0"/>
          <w:numId w:val="65"/>
        </w:numPr>
        <w:tabs>
          <w:tab w:val="left" w:pos="567"/>
        </w:tabs>
        <w:spacing w:before="120" w:after="0" w:line="240" w:lineRule="auto"/>
        <w:ind w:left="284" w:firstLine="0"/>
        <w:jc w:val="both"/>
        <w:rPr>
          <w:rFonts w:ascii="Times New Roman" w:hAnsi="Times New Roman" w:cs="Times New Roman"/>
          <w:color w:val="auto"/>
          <w:lang w:val="ro-RO"/>
        </w:rPr>
      </w:pPr>
      <w:r w:rsidRPr="00435DCF">
        <w:rPr>
          <w:rFonts w:ascii="Times New Roman" w:hAnsi="Times New Roman" w:cs="Times New Roman"/>
          <w:color w:val="auto"/>
          <w:lang w:val="ro-RO"/>
        </w:rPr>
        <w:t>asigurarea echilibrului în sistemul electroenergetic;</w:t>
      </w:r>
    </w:p>
    <w:p w14:paraId="23E54447" w14:textId="77777777" w:rsidR="00D92924" w:rsidRPr="00435DCF" w:rsidRDefault="004A7FCF" w:rsidP="00EF1D9D">
      <w:pPr>
        <w:numPr>
          <w:ilvl w:val="0"/>
          <w:numId w:val="65"/>
        </w:numPr>
        <w:tabs>
          <w:tab w:val="left" w:pos="567"/>
        </w:tabs>
        <w:spacing w:before="120" w:after="0" w:line="240" w:lineRule="auto"/>
        <w:ind w:left="284" w:firstLine="0"/>
        <w:jc w:val="both"/>
        <w:rPr>
          <w:rFonts w:ascii="Times New Roman" w:hAnsi="Times New Roman" w:cs="Times New Roman"/>
          <w:color w:val="auto"/>
          <w:lang w:val="ro-RO"/>
        </w:rPr>
      </w:pPr>
      <w:r w:rsidRPr="00435DCF">
        <w:rPr>
          <w:rFonts w:ascii="Times New Roman" w:hAnsi="Times New Roman" w:cs="Times New Roman"/>
          <w:color w:val="auto"/>
          <w:lang w:val="ro-RO"/>
        </w:rPr>
        <w:t>accesul şi racordarea la reţelele electrice;</w:t>
      </w:r>
    </w:p>
    <w:p w14:paraId="2D79262B" w14:textId="77777777" w:rsidR="00D92924" w:rsidRPr="00435DCF" w:rsidRDefault="004A7FCF" w:rsidP="00EF1D9D">
      <w:pPr>
        <w:numPr>
          <w:ilvl w:val="0"/>
          <w:numId w:val="65"/>
        </w:numPr>
        <w:tabs>
          <w:tab w:val="left" w:pos="567"/>
        </w:tabs>
        <w:spacing w:before="120" w:after="0" w:line="240" w:lineRule="auto"/>
        <w:ind w:left="284" w:firstLine="0"/>
        <w:jc w:val="both"/>
        <w:rPr>
          <w:rFonts w:ascii="Times New Roman" w:hAnsi="Times New Roman" w:cs="Times New Roman"/>
          <w:color w:val="auto"/>
          <w:lang w:val="ro-RO"/>
        </w:rPr>
      </w:pPr>
      <w:r w:rsidRPr="00435DCF">
        <w:rPr>
          <w:rFonts w:ascii="Times New Roman" w:hAnsi="Times New Roman" w:cs="Times New Roman"/>
          <w:color w:val="auto"/>
          <w:lang w:val="ro-RO"/>
        </w:rPr>
        <w:t>securitatea operaţională;</w:t>
      </w:r>
    </w:p>
    <w:p w14:paraId="1BBA1950" w14:textId="77777777" w:rsidR="00D92924" w:rsidRPr="00435DCF" w:rsidRDefault="004A7FCF" w:rsidP="00EF1D9D">
      <w:pPr>
        <w:numPr>
          <w:ilvl w:val="0"/>
          <w:numId w:val="65"/>
        </w:numPr>
        <w:tabs>
          <w:tab w:val="left" w:pos="567"/>
        </w:tabs>
        <w:spacing w:before="120" w:after="0" w:line="240" w:lineRule="auto"/>
        <w:ind w:left="284" w:firstLine="0"/>
        <w:jc w:val="both"/>
        <w:rPr>
          <w:rFonts w:ascii="Times New Roman" w:hAnsi="Times New Roman" w:cs="Times New Roman"/>
          <w:color w:val="auto"/>
          <w:lang w:val="ro-RO"/>
        </w:rPr>
      </w:pPr>
      <w:r w:rsidRPr="00435DCF">
        <w:rPr>
          <w:rFonts w:ascii="Times New Roman" w:hAnsi="Times New Roman" w:cs="Times New Roman"/>
          <w:color w:val="auto"/>
          <w:lang w:val="ro-RO"/>
        </w:rPr>
        <w:t>planificarea operaţională şi programarea;</w:t>
      </w:r>
    </w:p>
    <w:p w14:paraId="4D69D5CC" w14:textId="66E6CE56" w:rsidR="00D92924" w:rsidRPr="00435DCF" w:rsidRDefault="004A7FCF" w:rsidP="00EF1D9D">
      <w:pPr>
        <w:numPr>
          <w:ilvl w:val="0"/>
          <w:numId w:val="65"/>
        </w:numPr>
        <w:tabs>
          <w:tab w:val="left" w:pos="567"/>
        </w:tabs>
        <w:spacing w:before="120" w:after="0" w:line="240" w:lineRule="auto"/>
        <w:ind w:left="284" w:firstLine="0"/>
        <w:jc w:val="both"/>
        <w:rPr>
          <w:rFonts w:ascii="Times New Roman" w:hAnsi="Times New Roman" w:cs="Times New Roman"/>
          <w:color w:val="auto"/>
          <w:lang w:val="ro-RO"/>
        </w:rPr>
      </w:pPr>
      <w:r w:rsidRPr="00435DCF">
        <w:rPr>
          <w:rFonts w:ascii="Times New Roman" w:hAnsi="Times New Roman" w:cs="Times New Roman"/>
          <w:color w:val="auto"/>
          <w:lang w:val="ro-RO"/>
        </w:rPr>
        <w:t>reglajul frecvenţei şi rezervele,</w:t>
      </w:r>
    </w:p>
    <w:p w14:paraId="703BD4BD" w14:textId="116EF0FB" w:rsidR="00D92924" w:rsidRPr="00435DCF" w:rsidRDefault="004A7FCF" w:rsidP="00EF1D9D">
      <w:pPr>
        <w:numPr>
          <w:ilvl w:val="0"/>
          <w:numId w:val="65"/>
        </w:numPr>
        <w:tabs>
          <w:tab w:val="left" w:pos="567"/>
        </w:tabs>
        <w:spacing w:before="120" w:after="0" w:line="240" w:lineRule="auto"/>
        <w:ind w:left="284" w:firstLine="0"/>
        <w:jc w:val="both"/>
        <w:rPr>
          <w:rFonts w:ascii="Times New Roman" w:hAnsi="Times New Roman" w:cs="Times New Roman"/>
          <w:color w:val="auto"/>
          <w:lang w:val="ro-RO"/>
        </w:rPr>
      </w:pPr>
      <w:r w:rsidRPr="00435DCF">
        <w:rPr>
          <w:rFonts w:ascii="Times New Roman" w:hAnsi="Times New Roman" w:cs="Times New Roman"/>
          <w:color w:val="auto"/>
          <w:lang w:val="ro-RO"/>
        </w:rPr>
        <w:t>gestionarea situaţiilor de urgenţă şi restabilirea livrării</w:t>
      </w:r>
      <w:r w:rsidR="005B0940" w:rsidRPr="00435DCF">
        <w:rPr>
          <w:rFonts w:ascii="Times New Roman" w:hAnsi="Times New Roman" w:cs="Times New Roman"/>
          <w:color w:val="auto"/>
          <w:lang w:val="ro-RO"/>
        </w:rPr>
        <w:t xml:space="preserve">, </w:t>
      </w:r>
      <w:r w:rsidR="005B0940" w:rsidRPr="00435DCF">
        <w:rPr>
          <w:rFonts w:ascii="Times New Roman" w:hAnsi="Times New Roman" w:cs="Times New Roman"/>
          <w:lang w:val="ro-RO"/>
        </w:rPr>
        <w:t>inclusiv măsuri de limitare a consumului în caz de necesitate</w:t>
      </w:r>
      <w:r w:rsidR="005B0940" w:rsidRPr="00435DCF">
        <w:rPr>
          <w:rFonts w:ascii="Times New Roman" w:hAnsi="Times New Roman" w:cs="Times New Roman"/>
          <w:color w:val="auto"/>
          <w:lang w:val="ro-RO"/>
        </w:rPr>
        <w:t>.</w:t>
      </w:r>
      <w:r w:rsidRPr="00435DCF">
        <w:rPr>
          <w:rFonts w:ascii="Times New Roman" w:hAnsi="Times New Roman" w:cs="Times New Roman"/>
          <w:color w:val="auto"/>
          <w:lang w:val="ro-RO"/>
        </w:rPr>
        <w:t>.</w:t>
      </w:r>
    </w:p>
    <w:p w14:paraId="66C5692C" w14:textId="18301486" w:rsidR="0032766C" w:rsidRPr="00435DCF" w:rsidRDefault="004A7FCF" w:rsidP="00EF1D9D">
      <w:pPr>
        <w:numPr>
          <w:ilvl w:val="0"/>
          <w:numId w:val="76"/>
        </w:numPr>
        <w:tabs>
          <w:tab w:val="left" w:pos="426"/>
        </w:tabs>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În contextul obligaţiilor asumate de Republica Moldova în cadrul Tratatului Comunităţii Energetice, operatorul </w:t>
      </w:r>
      <w:r w:rsidR="00FC02CD" w:rsidRPr="00435DCF">
        <w:rPr>
          <w:rFonts w:ascii="Times New Roman" w:hAnsi="Times New Roman" w:cs="Times New Roman"/>
          <w:color w:val="auto"/>
          <w:lang w:val="ro-RO"/>
        </w:rPr>
        <w:t xml:space="preserve">sistemului </w:t>
      </w:r>
      <w:r w:rsidRPr="00435DCF">
        <w:rPr>
          <w:rFonts w:ascii="Times New Roman" w:hAnsi="Times New Roman" w:cs="Times New Roman"/>
          <w:color w:val="auto"/>
          <w:lang w:val="ro-RO"/>
        </w:rPr>
        <w:t xml:space="preserve">de transport, elaborează </w:t>
      </w:r>
      <w:r w:rsidR="00BE7C98" w:rsidRPr="00435DCF">
        <w:rPr>
          <w:rFonts w:ascii="Times New Roman" w:hAnsi="Times New Roman" w:cs="Times New Roman"/>
          <w:color w:val="auto"/>
          <w:lang w:val="ro-RO"/>
        </w:rPr>
        <w:t xml:space="preserve">proiectul codurilor </w:t>
      </w:r>
      <w:r w:rsidRPr="00435DCF">
        <w:rPr>
          <w:rFonts w:ascii="Times New Roman" w:hAnsi="Times New Roman" w:cs="Times New Roman"/>
          <w:color w:val="auto"/>
          <w:lang w:val="ro-RO"/>
        </w:rPr>
        <w:t xml:space="preserve">reţelelor electrice. </w:t>
      </w:r>
      <w:r w:rsidR="00B72F3D" w:rsidRPr="00435DCF">
        <w:rPr>
          <w:rFonts w:ascii="Times New Roman" w:hAnsi="Times New Roman" w:cs="Times New Roman"/>
          <w:color w:val="auto"/>
          <w:lang w:val="ro-RO"/>
        </w:rPr>
        <w:t>Operatorii sistemelor de distribuţie</w:t>
      </w:r>
      <w:r w:rsidRPr="00435DCF">
        <w:rPr>
          <w:rFonts w:ascii="Times New Roman" w:hAnsi="Times New Roman" w:cs="Times New Roman"/>
          <w:color w:val="auto"/>
          <w:lang w:val="ro-RO"/>
        </w:rPr>
        <w:t xml:space="preserve"> sunt obligaţi să colaboreze cu operatorul</w:t>
      </w:r>
      <w:r w:rsidR="00FC02CD" w:rsidRPr="00435DCF">
        <w:rPr>
          <w:rFonts w:ascii="Times New Roman" w:hAnsi="Times New Roman" w:cs="Times New Roman"/>
          <w:color w:val="auto"/>
          <w:lang w:val="ro-RO"/>
        </w:rPr>
        <w:t xml:space="preserve"> sistemului</w:t>
      </w:r>
      <w:r w:rsidRPr="00435DCF">
        <w:rPr>
          <w:rFonts w:ascii="Times New Roman" w:hAnsi="Times New Roman" w:cs="Times New Roman"/>
          <w:color w:val="auto"/>
          <w:lang w:val="ro-RO"/>
        </w:rPr>
        <w:t xml:space="preserve"> de transport în vederea elaborării </w:t>
      </w:r>
      <w:r w:rsidR="000C3C7E" w:rsidRPr="00435DCF">
        <w:rPr>
          <w:rFonts w:ascii="Times New Roman" w:hAnsi="Times New Roman" w:cs="Times New Roman"/>
          <w:color w:val="auto"/>
          <w:lang w:val="ro-RO"/>
        </w:rPr>
        <w:t>codurilor reţelelor electrice.</w:t>
      </w:r>
      <w:r w:rsidRPr="00435DCF">
        <w:rPr>
          <w:rFonts w:ascii="Times New Roman" w:hAnsi="Times New Roman" w:cs="Times New Roman"/>
          <w:color w:val="auto"/>
          <w:lang w:val="ro-RO"/>
        </w:rPr>
        <w:t xml:space="preserve"> </w:t>
      </w:r>
    </w:p>
    <w:p w14:paraId="3E60B83E" w14:textId="3ECA1C91" w:rsidR="00D92924" w:rsidRPr="00435DCF" w:rsidRDefault="004A7FCF" w:rsidP="00EF1D9D">
      <w:pPr>
        <w:numPr>
          <w:ilvl w:val="0"/>
          <w:numId w:val="76"/>
        </w:numPr>
        <w:tabs>
          <w:tab w:val="left" w:pos="426"/>
        </w:tabs>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Agenţia publică pe pagina sa electronică proiectul codurilor reţelelor electrice, prezentat de operatorul </w:t>
      </w:r>
      <w:r w:rsidR="006361D7" w:rsidRPr="00435DCF">
        <w:rPr>
          <w:rFonts w:ascii="Times New Roman" w:hAnsi="Times New Roman" w:cs="Times New Roman"/>
          <w:color w:val="auto"/>
          <w:lang w:val="ro-RO"/>
        </w:rPr>
        <w:t xml:space="preserve">sistemului </w:t>
      </w:r>
      <w:r w:rsidRPr="00435DCF">
        <w:rPr>
          <w:rFonts w:ascii="Times New Roman" w:hAnsi="Times New Roman" w:cs="Times New Roman"/>
          <w:color w:val="auto"/>
          <w:lang w:val="ro-RO"/>
        </w:rPr>
        <w:t xml:space="preserve">de transport şi consultă participanţii la piaţa energiei electrice, inclusiv utilizatorii de sistem şi autorităţile de resort în conformitate cu </w:t>
      </w:r>
      <w:r w:rsidR="00D9376D" w:rsidRPr="00435DCF">
        <w:rPr>
          <w:rFonts w:ascii="Times New Roman" w:hAnsi="Times New Roman" w:cs="Times New Roman"/>
          <w:color w:val="auto"/>
          <w:lang w:val="ro-RO"/>
        </w:rPr>
        <w:t>actele normative</w:t>
      </w:r>
      <w:r w:rsidRPr="00435DCF">
        <w:rPr>
          <w:rFonts w:ascii="Times New Roman" w:hAnsi="Times New Roman" w:cs="Times New Roman"/>
          <w:color w:val="auto"/>
          <w:lang w:val="ro-RO"/>
        </w:rPr>
        <w:t xml:space="preserve"> în domeniu. Propunerile parvenite precum şi decizia privind acceptarea sau respingerea acestora se reflectă în sinteza recomandărilor care se publică pe pagina electronică a Agenţiei. Codurile reţelelor electrice aprobate de Agenţie se publică în Monitorul Oficial al Republicii Moldova şi se plasează pe pagina electronică a Agenţiei şi a operatorilor de reţea.</w:t>
      </w:r>
    </w:p>
    <w:p w14:paraId="01F58C89" w14:textId="2CCBDD77" w:rsidR="00D92924" w:rsidRPr="00435DCF" w:rsidRDefault="00D92924">
      <w:pPr>
        <w:spacing w:before="120" w:after="0" w:line="240" w:lineRule="auto"/>
        <w:ind w:firstLine="567"/>
        <w:jc w:val="both"/>
        <w:rPr>
          <w:rFonts w:ascii="Times New Roman" w:hAnsi="Times New Roman" w:cs="Times New Roman"/>
          <w:bCs/>
          <w:lang w:val="ro-RO"/>
        </w:rPr>
      </w:pPr>
    </w:p>
    <w:p w14:paraId="441D1AB1" w14:textId="7EDCB1B2" w:rsidR="00753543" w:rsidRPr="00435DCF" w:rsidRDefault="0032766C" w:rsidP="006E615F">
      <w:pPr>
        <w:pStyle w:val="Heading2"/>
        <w:rPr>
          <w:lang w:val="ro-RO"/>
        </w:rPr>
      </w:pPr>
      <w:bookmarkStart w:id="91" w:name="_Toc402352080"/>
      <w:bookmarkStart w:id="92" w:name="_Toc402524859"/>
      <w:r w:rsidRPr="00435DCF">
        <w:rPr>
          <w:b/>
          <w:lang w:val="ro-RO"/>
        </w:rPr>
        <w:t xml:space="preserve">Articolul </w:t>
      </w:r>
      <w:r w:rsidR="008F24FF" w:rsidRPr="00435DCF">
        <w:rPr>
          <w:b/>
          <w:lang w:val="ro-RO"/>
        </w:rPr>
        <w:t>5</w:t>
      </w:r>
      <w:r w:rsidR="003B54B2" w:rsidRPr="00435DCF">
        <w:rPr>
          <w:b/>
          <w:lang w:val="ro-RO"/>
        </w:rPr>
        <w:t>4</w:t>
      </w:r>
      <w:r w:rsidR="002710C2" w:rsidRPr="00435DCF">
        <w:rPr>
          <w:b/>
          <w:lang w:val="ro-RO"/>
        </w:rPr>
        <w:t>.</w:t>
      </w:r>
      <w:r w:rsidRPr="00435DCF">
        <w:rPr>
          <w:b/>
          <w:lang w:val="ro-RO"/>
        </w:rPr>
        <w:t xml:space="preserve"> </w:t>
      </w:r>
      <w:r w:rsidR="004A7FCF" w:rsidRPr="00435DCF">
        <w:rPr>
          <w:lang w:val="ro-RO"/>
        </w:rPr>
        <w:t>Calitatea serviciilor de transport şi de distribuţie a energiei electrice</w:t>
      </w:r>
      <w:bookmarkEnd w:id="91"/>
      <w:bookmarkEnd w:id="92"/>
    </w:p>
    <w:p w14:paraId="2E7D6E50" w14:textId="4A131814" w:rsidR="00D92924" w:rsidRPr="00435DCF" w:rsidRDefault="004A7FCF">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(1) Calitatea serviciilor de transport şi de distribuţie a energiei electrice se evalu</w:t>
      </w:r>
      <w:r w:rsidR="00BD47A1" w:rsidRPr="00435DCF">
        <w:rPr>
          <w:rFonts w:ascii="Times New Roman" w:hAnsi="Times New Roman" w:cs="Times New Roman"/>
          <w:lang w:val="ro-RO"/>
        </w:rPr>
        <w:t>e</w:t>
      </w:r>
      <w:r w:rsidRPr="00435DCF">
        <w:rPr>
          <w:rFonts w:ascii="Times New Roman" w:hAnsi="Times New Roman" w:cs="Times New Roman"/>
          <w:lang w:val="ro-RO"/>
        </w:rPr>
        <w:t xml:space="preserve">ază în baza indicatorilor de calitate stabiliţi în </w:t>
      </w:r>
      <w:r w:rsidR="00592AAE" w:rsidRPr="00435DCF">
        <w:rPr>
          <w:rFonts w:ascii="Times New Roman" w:hAnsi="Times New Roman" w:cs="Times New Roman"/>
          <w:lang w:val="ro-RO"/>
        </w:rPr>
        <w:t xml:space="preserve">Regulamentul </w:t>
      </w:r>
      <w:r w:rsidRPr="00435DCF">
        <w:rPr>
          <w:rFonts w:ascii="Times New Roman" w:hAnsi="Times New Roman" w:cs="Times New Roman"/>
          <w:lang w:val="ro-RO"/>
        </w:rPr>
        <w:t>privind calitatea serviciilor de transport şi de distribuţie a energiei electrice, aprobat de Agenţie, care reflectă continuitatea livrării energiei electrice</w:t>
      </w:r>
      <w:r w:rsidR="0010441D" w:rsidRPr="00435DCF">
        <w:rPr>
          <w:rFonts w:ascii="Times New Roman" w:hAnsi="Times New Roman" w:cs="Times New Roman"/>
          <w:lang w:val="ro-RO"/>
        </w:rPr>
        <w:t xml:space="preserve">, </w:t>
      </w:r>
      <w:r w:rsidR="0066778B" w:rsidRPr="00435DCF">
        <w:rPr>
          <w:rFonts w:ascii="Times New Roman" w:hAnsi="Times New Roman" w:cs="Times New Roman"/>
          <w:lang w:val="ro-RO"/>
        </w:rPr>
        <w:t xml:space="preserve">parametrii de calitate a energiei electrice livrate </w:t>
      </w:r>
      <w:r w:rsidRPr="00435DCF">
        <w:rPr>
          <w:rFonts w:ascii="Times New Roman" w:hAnsi="Times New Roman" w:cs="Times New Roman"/>
          <w:lang w:val="ro-RO"/>
        </w:rPr>
        <w:t xml:space="preserve"> şi calitatea relaţiilor dintre operatorul de reţea şi </w:t>
      </w:r>
      <w:r w:rsidR="00CB72F2" w:rsidRPr="00435DCF">
        <w:rPr>
          <w:rFonts w:ascii="Times New Roman" w:hAnsi="Times New Roman" w:cs="Times New Roman"/>
          <w:lang w:val="ro-RO"/>
        </w:rPr>
        <w:t>utilizatorii de sistem</w:t>
      </w:r>
      <w:r w:rsidRPr="00435DCF">
        <w:rPr>
          <w:rFonts w:ascii="Times New Roman" w:hAnsi="Times New Roman" w:cs="Times New Roman"/>
          <w:lang w:val="ro-RO"/>
        </w:rPr>
        <w:t xml:space="preserve">. Agenţia stabileşte indicatori generali, care se calculează pentru operatorul de reţea, şi indicatori garantaţi, care vizează </w:t>
      </w:r>
      <w:r w:rsidR="00FE4E29" w:rsidRPr="00435DCF">
        <w:rPr>
          <w:rFonts w:ascii="Times New Roman" w:hAnsi="Times New Roman" w:cs="Times New Roman"/>
          <w:lang w:val="ro-RO"/>
        </w:rPr>
        <w:t>utilizatorul de sistem</w:t>
      </w:r>
      <w:r w:rsidRPr="00435DCF">
        <w:rPr>
          <w:rFonts w:ascii="Times New Roman" w:hAnsi="Times New Roman" w:cs="Times New Roman"/>
          <w:lang w:val="ro-RO"/>
        </w:rPr>
        <w:t xml:space="preserve"> individual, precum şi valorile minime ale indicatorilor de calitate, care vor fi </w:t>
      </w:r>
      <w:r w:rsidR="007C7D82" w:rsidRPr="00435DCF">
        <w:rPr>
          <w:rFonts w:ascii="Times New Roman" w:hAnsi="Times New Roman" w:cs="Times New Roman"/>
          <w:lang w:val="ro-RO"/>
        </w:rPr>
        <w:t xml:space="preserve">actualizate </w:t>
      </w:r>
      <w:r w:rsidRPr="00435DCF">
        <w:rPr>
          <w:rFonts w:ascii="Times New Roman" w:hAnsi="Times New Roman" w:cs="Times New Roman"/>
          <w:lang w:val="ro-RO"/>
        </w:rPr>
        <w:t xml:space="preserve">în funcţie de situaţia obiectivă din sectorul electroenergetic şi de cerinţele </w:t>
      </w:r>
      <w:r w:rsidR="00FE4E29" w:rsidRPr="00435DCF">
        <w:rPr>
          <w:rFonts w:ascii="Times New Roman" w:hAnsi="Times New Roman" w:cs="Times New Roman"/>
          <w:lang w:val="ro-RO"/>
        </w:rPr>
        <w:t>utilizatorilor de sistem</w:t>
      </w:r>
      <w:r w:rsidRPr="00435DCF">
        <w:rPr>
          <w:rFonts w:ascii="Times New Roman" w:hAnsi="Times New Roman" w:cs="Times New Roman"/>
          <w:lang w:val="ro-RO"/>
        </w:rPr>
        <w:t xml:space="preserve">. </w:t>
      </w:r>
    </w:p>
    <w:p w14:paraId="1CFDC975" w14:textId="598F9E37" w:rsidR="00D92924" w:rsidRPr="00435DCF" w:rsidRDefault="004A7FCF">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 xml:space="preserve">(2) Pentru nerespectarea valorilor minime ale indicatorilor de calitate, Agenţia este în drept să reducă tarifele pentru transportul şi pentru distribuţia energiei electrice în mărime de pînă la 5% din valoarea tarifului respectiv şi/sau să stabilească compensaţii individuale ce urmează a fi achitate de operatorul de reţea </w:t>
      </w:r>
      <w:r w:rsidR="00FE4E29" w:rsidRPr="00435DCF">
        <w:rPr>
          <w:rFonts w:ascii="Times New Roman" w:hAnsi="Times New Roman" w:cs="Times New Roman"/>
          <w:lang w:val="ro-RO"/>
        </w:rPr>
        <w:t>utilizatorilor de sistem</w:t>
      </w:r>
      <w:r w:rsidRPr="00435DCF">
        <w:rPr>
          <w:rFonts w:ascii="Times New Roman" w:hAnsi="Times New Roman" w:cs="Times New Roman"/>
          <w:lang w:val="ro-RO"/>
        </w:rPr>
        <w:t xml:space="preserve">, în conformitate cu regulamentul  privind calitatea serviciilor de transport şi de distribuţie a energiei electrice, aprobat de Agenţie. </w:t>
      </w:r>
    </w:p>
    <w:p w14:paraId="4F26518A" w14:textId="75B593D8" w:rsidR="00D92924" w:rsidRPr="00435DCF" w:rsidRDefault="004A7FCF">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(3) Operatorul de reţea este obliga</w:t>
      </w:r>
      <w:r w:rsidR="00AA1559" w:rsidRPr="00435DCF">
        <w:rPr>
          <w:rFonts w:ascii="Times New Roman" w:hAnsi="Times New Roman" w:cs="Times New Roman"/>
          <w:lang w:val="ro-RO"/>
        </w:rPr>
        <w:t>t</w:t>
      </w:r>
      <w:r w:rsidRPr="00435DCF">
        <w:rPr>
          <w:rFonts w:ascii="Times New Roman" w:hAnsi="Times New Roman" w:cs="Times New Roman"/>
          <w:lang w:val="ro-RO"/>
        </w:rPr>
        <w:t xml:space="preserve"> să ţină evidenţa tuturor cererilor, sesizărilor, solicitărilor legate de indicatorii de calitate a serviciilor de transport şi de distribuţie a energiei electrice şi să prezinte anual Agenţiei, în termenele stabilite </w:t>
      </w:r>
      <w:r w:rsidR="006827EA" w:rsidRPr="00435DCF">
        <w:rPr>
          <w:rFonts w:ascii="Times New Roman" w:hAnsi="Times New Roman" w:cs="Times New Roman"/>
          <w:lang w:val="ro-RO"/>
        </w:rPr>
        <w:t xml:space="preserve">în </w:t>
      </w:r>
      <w:r w:rsidR="00592AAE" w:rsidRPr="00435DCF">
        <w:rPr>
          <w:rFonts w:ascii="Times New Roman" w:hAnsi="Times New Roman" w:cs="Times New Roman"/>
          <w:lang w:val="ro-RO"/>
        </w:rPr>
        <w:t xml:space="preserve">Regulamentul privind calitatea serviciilor de </w:t>
      </w:r>
      <w:r w:rsidR="00592AAE" w:rsidRPr="00435DCF">
        <w:rPr>
          <w:rFonts w:ascii="Times New Roman" w:hAnsi="Times New Roman" w:cs="Times New Roman"/>
          <w:lang w:val="ro-RO"/>
        </w:rPr>
        <w:lastRenderedPageBreak/>
        <w:t xml:space="preserve">transport şi de distribuţie a energiei electrice, </w:t>
      </w:r>
      <w:r w:rsidRPr="00435DCF">
        <w:rPr>
          <w:rFonts w:ascii="Times New Roman" w:hAnsi="Times New Roman" w:cs="Times New Roman"/>
          <w:lang w:val="ro-RO"/>
        </w:rPr>
        <w:t xml:space="preserve">rapoarte privind calitatea serviciilor de transport şi de distribuţie a energiei electrice. </w:t>
      </w:r>
    </w:p>
    <w:p w14:paraId="51DC14B1" w14:textId="5CE935E7" w:rsidR="00BD47A1" w:rsidRPr="00435DCF" w:rsidRDefault="00BD47A1" w:rsidP="00BD47A1">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(4) Operatorul de reţea este obligat să înfiinţeze şi să asigure activitatea serviciului telefonic 24/</w:t>
      </w:r>
      <w:proofErr w:type="spellStart"/>
      <w:r w:rsidRPr="00435DCF">
        <w:rPr>
          <w:rFonts w:ascii="Times New Roman" w:hAnsi="Times New Roman" w:cs="Times New Roman"/>
          <w:lang w:val="ro-RO"/>
        </w:rPr>
        <w:t>24</w:t>
      </w:r>
      <w:proofErr w:type="spellEnd"/>
      <w:r w:rsidRPr="00435DCF">
        <w:rPr>
          <w:rFonts w:ascii="Times New Roman" w:hAnsi="Times New Roman" w:cs="Times New Roman"/>
          <w:lang w:val="ro-RO"/>
        </w:rPr>
        <w:t xml:space="preserve"> pentru a recepţiona sesizările utilizatorilor de sistem cu privire la calitatea serviciului de transport sau de distribuţie a energiei electrice, precum şi cu privire la necesitatea înlăturării eventualelor defecte ale utilajului sau ale reţelelor electrice.  </w:t>
      </w:r>
    </w:p>
    <w:p w14:paraId="0C12F247" w14:textId="77777777" w:rsidR="00D92924" w:rsidRPr="00435DCF" w:rsidRDefault="00D92924">
      <w:pPr>
        <w:spacing w:before="120" w:after="0" w:line="240" w:lineRule="auto"/>
        <w:ind w:firstLine="567"/>
        <w:jc w:val="both"/>
        <w:rPr>
          <w:rFonts w:ascii="Times New Roman" w:hAnsi="Times New Roman" w:cs="Times New Roman"/>
          <w:lang w:val="ro-RO"/>
        </w:rPr>
      </w:pPr>
    </w:p>
    <w:p w14:paraId="4DE54AC9" w14:textId="51F5CCF0" w:rsidR="00753543" w:rsidRPr="00435DCF" w:rsidRDefault="0032766C" w:rsidP="006E615F">
      <w:pPr>
        <w:pStyle w:val="Heading2"/>
        <w:rPr>
          <w:b/>
          <w:color w:val="FF0000"/>
          <w:lang w:val="ro-RO"/>
        </w:rPr>
      </w:pPr>
      <w:bookmarkStart w:id="93" w:name="_Toc402352081"/>
      <w:bookmarkStart w:id="94" w:name="_Toc402524860"/>
      <w:r w:rsidRPr="00435DCF">
        <w:rPr>
          <w:b/>
          <w:lang w:val="ro-RO"/>
        </w:rPr>
        <w:t xml:space="preserve">Articolul </w:t>
      </w:r>
      <w:r w:rsidR="008F24FF" w:rsidRPr="00435DCF">
        <w:rPr>
          <w:b/>
          <w:lang w:val="ro-RO"/>
        </w:rPr>
        <w:t>5</w:t>
      </w:r>
      <w:r w:rsidR="003B54B2" w:rsidRPr="00435DCF">
        <w:rPr>
          <w:b/>
          <w:lang w:val="ro-RO"/>
        </w:rPr>
        <w:t>5</w:t>
      </w:r>
      <w:r w:rsidRPr="00435DCF">
        <w:rPr>
          <w:b/>
          <w:lang w:val="ro-RO"/>
        </w:rPr>
        <w:t>.</w:t>
      </w:r>
      <w:r w:rsidRPr="00435DCF">
        <w:rPr>
          <w:b/>
          <w:color w:val="FF0000"/>
          <w:lang w:val="ro-RO"/>
        </w:rPr>
        <w:t xml:space="preserve"> </w:t>
      </w:r>
      <w:r w:rsidR="004A7FCF" w:rsidRPr="00435DCF">
        <w:rPr>
          <w:color w:val="auto"/>
          <w:lang w:val="ro-RO"/>
        </w:rPr>
        <w:t>Evidenţa şi măsurarea energiei electrice</w:t>
      </w:r>
      <w:bookmarkEnd w:id="93"/>
      <w:bookmarkEnd w:id="94"/>
    </w:p>
    <w:p w14:paraId="006E452B" w14:textId="30FC85B9" w:rsidR="00D92924" w:rsidRPr="00435DCF" w:rsidRDefault="002710C2">
      <w:pPr>
        <w:spacing w:before="120" w:after="0" w:line="240" w:lineRule="auto"/>
        <w:jc w:val="both"/>
        <w:rPr>
          <w:rFonts w:ascii="Times New Roman" w:hAnsi="Times New Roman" w:cs="Times New Roman"/>
          <w:lang w:val="ro-RO"/>
        </w:rPr>
      </w:pPr>
      <w:r w:rsidRPr="00435DCF" w:rsidDel="002710C2">
        <w:rPr>
          <w:rFonts w:ascii="Times New Roman" w:hAnsi="Times New Roman" w:cs="Times New Roman"/>
          <w:b/>
          <w:i/>
          <w:color w:val="FF0000"/>
          <w:lang w:val="ro-RO"/>
        </w:rPr>
        <w:t xml:space="preserve"> </w:t>
      </w:r>
      <w:r w:rsidR="004A7FCF" w:rsidRPr="00435DCF">
        <w:rPr>
          <w:rFonts w:ascii="Times New Roman" w:hAnsi="Times New Roman" w:cs="Times New Roman"/>
          <w:lang w:val="ro-RO"/>
        </w:rPr>
        <w:t xml:space="preserve">(1) </w:t>
      </w:r>
      <w:r w:rsidR="004A7FCF" w:rsidRPr="00435DCF">
        <w:rPr>
          <w:rFonts w:ascii="Times New Roman" w:hAnsi="Times New Roman" w:cs="Times New Roman"/>
          <w:color w:val="auto"/>
          <w:lang w:val="ro-RO" w:eastAsia="ru-RU"/>
        </w:rPr>
        <w:t>Energia electrică produsă, importată, transportată, distribuită şi furnizată urmează a fi măsurată prin intermediul echipamentelor de măsurare. Echipamentele de măsurare care servesc la măsurarea fluxurilor de energie</w:t>
      </w:r>
      <w:r w:rsidR="00B5013D" w:rsidRPr="00435DCF">
        <w:rPr>
          <w:rFonts w:ascii="Times New Roman" w:hAnsi="Times New Roman" w:cs="Times New Roman"/>
          <w:color w:val="auto"/>
          <w:lang w:val="ro-RO" w:eastAsia="ru-RU"/>
        </w:rPr>
        <w:t xml:space="preserve"> electrică</w:t>
      </w:r>
      <w:r w:rsidR="004A7FCF" w:rsidRPr="00435DCF">
        <w:rPr>
          <w:rFonts w:ascii="Times New Roman" w:hAnsi="Times New Roman" w:cs="Times New Roman"/>
          <w:color w:val="auto"/>
          <w:lang w:val="ro-RO" w:eastAsia="ru-RU"/>
        </w:rPr>
        <w:t xml:space="preserve">, la determinarea şi </w:t>
      </w:r>
      <w:r w:rsidR="00BE1507" w:rsidRPr="00435DCF">
        <w:rPr>
          <w:rFonts w:ascii="Times New Roman" w:hAnsi="Times New Roman" w:cs="Times New Roman"/>
          <w:color w:val="auto"/>
          <w:lang w:val="ro-RO" w:eastAsia="ru-RU"/>
        </w:rPr>
        <w:t xml:space="preserve">la </w:t>
      </w:r>
      <w:r w:rsidR="004A7FCF" w:rsidRPr="00435DCF">
        <w:rPr>
          <w:rFonts w:ascii="Times New Roman" w:hAnsi="Times New Roman" w:cs="Times New Roman"/>
          <w:color w:val="auto"/>
          <w:lang w:val="ro-RO" w:eastAsia="ru-RU"/>
        </w:rPr>
        <w:t xml:space="preserve">decontarea consumurilor </w:t>
      </w:r>
      <w:r w:rsidR="009247EC" w:rsidRPr="00435DCF">
        <w:rPr>
          <w:rFonts w:ascii="Times New Roman" w:hAnsi="Times New Roman" w:cs="Times New Roman"/>
          <w:color w:val="auto"/>
          <w:lang w:val="ro-RO" w:eastAsia="ru-RU"/>
        </w:rPr>
        <w:t xml:space="preserve">de energie electrică </w:t>
      </w:r>
      <w:r w:rsidR="004A7FCF" w:rsidRPr="00435DCF">
        <w:rPr>
          <w:rFonts w:ascii="Times New Roman" w:hAnsi="Times New Roman" w:cs="Times New Roman"/>
          <w:color w:val="auto"/>
          <w:lang w:val="ro-RO" w:eastAsia="ru-RU"/>
        </w:rPr>
        <w:t xml:space="preserve">între părţile contractante </w:t>
      </w:r>
      <w:r w:rsidR="008F4EE0">
        <w:rPr>
          <w:rFonts w:ascii="Times New Roman" w:hAnsi="Times New Roman" w:cs="Times New Roman"/>
          <w:color w:val="auto"/>
          <w:lang w:val="ro-RO" w:eastAsia="ru-RU"/>
        </w:rPr>
        <w:t>trebuie să fie legalizate</w:t>
      </w:r>
      <w:r w:rsidR="00EF4890">
        <w:rPr>
          <w:rFonts w:ascii="Times New Roman" w:hAnsi="Times New Roman" w:cs="Times New Roman"/>
          <w:color w:val="auto"/>
          <w:lang w:val="ro-RO" w:eastAsia="ru-RU"/>
        </w:rPr>
        <w:t>, adecvate</w:t>
      </w:r>
      <w:r w:rsidR="008F4EE0">
        <w:rPr>
          <w:rFonts w:ascii="Times New Roman" w:hAnsi="Times New Roman" w:cs="Times New Roman"/>
          <w:color w:val="auto"/>
          <w:lang w:val="ro-RO" w:eastAsia="ru-RU"/>
        </w:rPr>
        <w:t xml:space="preserve"> şi </w:t>
      </w:r>
      <w:r w:rsidR="00EF4890">
        <w:rPr>
          <w:rFonts w:ascii="Times New Roman" w:hAnsi="Times New Roman" w:cs="Times New Roman"/>
          <w:color w:val="auto"/>
          <w:lang w:val="ro-RO" w:eastAsia="ru-RU"/>
        </w:rPr>
        <w:t>verificate metrologic</w:t>
      </w:r>
      <w:r w:rsidR="008F4EE0">
        <w:rPr>
          <w:rFonts w:ascii="Times New Roman" w:hAnsi="Times New Roman" w:cs="Times New Roman"/>
          <w:color w:val="auto"/>
          <w:lang w:val="ro-RO" w:eastAsia="ru-RU"/>
        </w:rPr>
        <w:t xml:space="preserve"> în</w:t>
      </w:r>
      <w:r w:rsidR="004A7FCF" w:rsidRPr="00435DCF">
        <w:rPr>
          <w:rFonts w:ascii="Times New Roman" w:hAnsi="Times New Roman" w:cs="Times New Roman"/>
          <w:color w:val="auto"/>
          <w:lang w:val="ro-RO" w:eastAsia="ru-RU"/>
        </w:rPr>
        <w:t xml:space="preserve"> </w:t>
      </w:r>
      <w:r w:rsidR="00EF4890">
        <w:rPr>
          <w:rFonts w:ascii="Times New Roman" w:hAnsi="Times New Roman" w:cs="Times New Roman"/>
          <w:color w:val="auto"/>
          <w:lang w:val="ro-RO" w:eastAsia="ru-RU"/>
        </w:rPr>
        <w:t>modul stabilit în</w:t>
      </w:r>
      <w:r w:rsidR="008F4EE0">
        <w:rPr>
          <w:rFonts w:ascii="Times New Roman" w:hAnsi="Times New Roman" w:cs="Times New Roman"/>
          <w:color w:val="auto"/>
          <w:lang w:val="ro-RO" w:eastAsia="ru-RU"/>
        </w:rPr>
        <w:t xml:space="preserve"> Legea</w:t>
      </w:r>
      <w:r w:rsidR="004A7FCF" w:rsidRPr="00435DCF">
        <w:rPr>
          <w:rFonts w:ascii="Times New Roman" w:hAnsi="Times New Roman" w:cs="Times New Roman"/>
          <w:color w:val="auto"/>
          <w:lang w:val="ro-RO" w:eastAsia="ru-RU"/>
        </w:rPr>
        <w:t xml:space="preserve"> metrologiei, iar </w:t>
      </w:r>
      <w:r w:rsidR="00C058EE" w:rsidRPr="00435DCF">
        <w:rPr>
          <w:rFonts w:ascii="Times New Roman" w:hAnsi="Times New Roman" w:cs="Times New Roman"/>
          <w:color w:val="auto"/>
          <w:lang w:val="ro-RO" w:eastAsia="ru-RU"/>
        </w:rPr>
        <w:t>operatorii de reţea</w:t>
      </w:r>
      <w:r w:rsidR="004A7FCF" w:rsidRPr="00435DCF">
        <w:rPr>
          <w:rFonts w:ascii="Times New Roman" w:hAnsi="Times New Roman" w:cs="Times New Roman"/>
          <w:color w:val="auto"/>
          <w:lang w:val="ro-RO" w:eastAsia="ru-RU"/>
        </w:rPr>
        <w:t xml:space="preserve"> </w:t>
      </w:r>
      <w:r w:rsidR="00C058EE" w:rsidRPr="00435DCF">
        <w:rPr>
          <w:rFonts w:ascii="Times New Roman" w:hAnsi="Times New Roman" w:cs="Times New Roman"/>
          <w:color w:val="auto"/>
          <w:lang w:val="ro-RO" w:eastAsia="ru-RU"/>
        </w:rPr>
        <w:t xml:space="preserve">sînt </w:t>
      </w:r>
      <w:r w:rsidR="004A7FCF" w:rsidRPr="00435DCF">
        <w:rPr>
          <w:rFonts w:ascii="Times New Roman" w:hAnsi="Times New Roman" w:cs="Times New Roman"/>
          <w:color w:val="auto"/>
          <w:lang w:val="ro-RO" w:eastAsia="ru-RU"/>
        </w:rPr>
        <w:t>responsabil</w:t>
      </w:r>
      <w:r w:rsidR="00C058EE" w:rsidRPr="00435DCF">
        <w:rPr>
          <w:rFonts w:ascii="Times New Roman" w:hAnsi="Times New Roman" w:cs="Times New Roman"/>
          <w:color w:val="auto"/>
          <w:lang w:val="ro-RO" w:eastAsia="ru-RU"/>
        </w:rPr>
        <w:t>i</w:t>
      </w:r>
      <w:r w:rsidR="004A7FCF" w:rsidRPr="00435DCF">
        <w:rPr>
          <w:rFonts w:ascii="Times New Roman" w:hAnsi="Times New Roman" w:cs="Times New Roman"/>
          <w:color w:val="auto"/>
          <w:lang w:val="ro-RO" w:eastAsia="ru-RU"/>
        </w:rPr>
        <w:t xml:space="preserve"> de instalarea şi </w:t>
      </w:r>
      <w:r w:rsidR="00BE1507" w:rsidRPr="00435DCF">
        <w:rPr>
          <w:rFonts w:ascii="Times New Roman" w:hAnsi="Times New Roman" w:cs="Times New Roman"/>
          <w:color w:val="auto"/>
          <w:lang w:val="ro-RO" w:eastAsia="ru-RU"/>
        </w:rPr>
        <w:t xml:space="preserve">de </w:t>
      </w:r>
      <w:r w:rsidR="004A7FCF" w:rsidRPr="00435DCF">
        <w:rPr>
          <w:rFonts w:ascii="Times New Roman" w:hAnsi="Times New Roman" w:cs="Times New Roman"/>
          <w:color w:val="auto"/>
          <w:lang w:val="ro-RO" w:eastAsia="ru-RU"/>
        </w:rPr>
        <w:t>sigilarea acestora</w:t>
      </w:r>
      <w:r w:rsidR="00332ACA" w:rsidRPr="00435DCF">
        <w:rPr>
          <w:rFonts w:ascii="Times New Roman" w:hAnsi="Times New Roman" w:cs="Times New Roman"/>
          <w:color w:val="auto"/>
          <w:lang w:val="ro-RO" w:eastAsia="ru-RU"/>
        </w:rPr>
        <w:t xml:space="preserve"> </w:t>
      </w:r>
      <w:r w:rsidR="00332ACA" w:rsidRPr="00435DCF">
        <w:rPr>
          <w:lang w:val="ro-RO"/>
        </w:rPr>
        <w:t>în condițiile  stabilite în prezentul articol</w:t>
      </w:r>
      <w:r w:rsidR="004A7FCF" w:rsidRPr="00435DCF">
        <w:rPr>
          <w:rFonts w:ascii="Times New Roman" w:hAnsi="Times New Roman" w:cs="Times New Roman"/>
          <w:lang w:val="ro-RO"/>
        </w:rPr>
        <w:t>.</w:t>
      </w:r>
    </w:p>
    <w:p w14:paraId="216033B4" w14:textId="696BCE4D" w:rsidR="00D92924" w:rsidRPr="00435DCF" w:rsidRDefault="004A7FCF">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(2) Măsurarea energiei electrice în scopuri comerciale se efectuează în conformitate cu prevederile Regulamentului privind măsurarea energiei electrice în scopuri comerciale, aprobat de Agenţie, care se aplică în mod obligatoriu şi nediscriminatoriu producătorilor, operatorilor de reţea, furnizorilor şi consumatorilor de energie electrică şi care reglementează, în special:</w:t>
      </w:r>
    </w:p>
    <w:p w14:paraId="02AC32E6" w14:textId="448D0C6E" w:rsidR="00D92924" w:rsidRPr="00435DCF" w:rsidRDefault="004A7FCF">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a) stabilirea punctelor de măsurare</w:t>
      </w:r>
      <w:r w:rsidR="00FB0458" w:rsidRPr="00435DCF">
        <w:rPr>
          <w:rFonts w:ascii="Times New Roman" w:hAnsi="Times New Roman" w:cs="Times New Roman"/>
          <w:lang w:val="ro-RO"/>
        </w:rPr>
        <w:t xml:space="preserve"> şi cerinţe tehnice minime ale echipamentului de măsurare pentru fiecare categorie de puncte de măsurare</w:t>
      </w:r>
      <w:r w:rsidRPr="00435DCF">
        <w:rPr>
          <w:rFonts w:ascii="Times New Roman" w:hAnsi="Times New Roman" w:cs="Times New Roman"/>
          <w:lang w:val="ro-RO"/>
        </w:rPr>
        <w:t xml:space="preserve">; </w:t>
      </w:r>
    </w:p>
    <w:p w14:paraId="23294A81" w14:textId="77777777" w:rsidR="00D92924" w:rsidRPr="00435DCF" w:rsidRDefault="004A7FCF">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 xml:space="preserve">b) măsurarea cantităţilor de energie electrică produsă, importată, exportată, transportată, distribuită, furnizată sau consumată, precum şi a fluxurilor transfrontaliere; </w:t>
      </w:r>
    </w:p>
    <w:p w14:paraId="021C07C1" w14:textId="77777777" w:rsidR="00D92924" w:rsidRPr="00435DCF" w:rsidRDefault="004A7FCF">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 xml:space="preserve">c) definirea funcţiilor şi a obligaţiilor producătorilor, ale operatorilor de reţea, ale furnizorilor şi ale consumatorilor de energie electrică în legătură cu măsurarea energiei electrice în scopuri comerciale; </w:t>
      </w:r>
    </w:p>
    <w:p w14:paraId="08623186" w14:textId="0A3B296E" w:rsidR="00D92924" w:rsidRPr="00435DCF" w:rsidRDefault="004A7FCF">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 xml:space="preserve">d) colectarea şi prezentarea de către operatorii de reţea a datelor cu privire la echipamentele de măsurare </w:t>
      </w:r>
      <w:r w:rsidR="00EF4890">
        <w:rPr>
          <w:rFonts w:ascii="Times New Roman" w:hAnsi="Times New Roman" w:cs="Times New Roman"/>
          <w:lang w:val="ro-RO"/>
        </w:rPr>
        <w:t xml:space="preserve">utilizate </w:t>
      </w:r>
      <w:r w:rsidRPr="00435DCF">
        <w:rPr>
          <w:rFonts w:ascii="Times New Roman" w:hAnsi="Times New Roman" w:cs="Times New Roman"/>
          <w:lang w:val="ro-RO"/>
        </w:rPr>
        <w:t>şi a</w:t>
      </w:r>
      <w:r w:rsidR="00EF4890">
        <w:rPr>
          <w:rFonts w:ascii="Times New Roman" w:hAnsi="Times New Roman" w:cs="Times New Roman"/>
          <w:lang w:val="ro-RO"/>
        </w:rPr>
        <w:t>le indicaţiilor citite ale</w:t>
      </w:r>
      <w:r w:rsidRPr="00435DCF">
        <w:rPr>
          <w:rFonts w:ascii="Times New Roman" w:hAnsi="Times New Roman" w:cs="Times New Roman"/>
          <w:lang w:val="ro-RO"/>
        </w:rPr>
        <w:t xml:space="preserve"> echipamentelor de măsurare, în scopul facturării şi menţinerii bazelor de date;  </w:t>
      </w:r>
    </w:p>
    <w:p w14:paraId="3A129891" w14:textId="77777777" w:rsidR="00D92924" w:rsidRPr="00435DCF" w:rsidRDefault="004A7FCF">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e) măsurarea valorilor mărimilor specifice serviciilor de sistem, colectarea şi acumularea datelor respective;</w:t>
      </w:r>
    </w:p>
    <w:p w14:paraId="7673D24F" w14:textId="67D6565B" w:rsidR="00D92924" w:rsidRPr="00435DCF" w:rsidRDefault="004A7FCF">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f) cerinţele privind funcţionarea şi clasa de exactitate a echipamentelor de măsurare, precum şi metodele de măsurare a energiei electrice în reţelele electrice de transport şi de distribuţie, în special în legătură cu modul de instalare, de verificare metrologică şi de întreţinere a echipamentului de măsurare;</w:t>
      </w:r>
    </w:p>
    <w:p w14:paraId="54581FA0" w14:textId="24BBE0F7" w:rsidR="00D92924" w:rsidRPr="00435DCF" w:rsidRDefault="004A7FCF">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 xml:space="preserve">g) modul de colectare, de procesare, de stocare şi de prezentare a informaţiilor privind indicaţiile echipamentelor de măsurare solicitanţilor, inclusiv operatorilor de reţea, furnizorilor şi consumatorilor finali. </w:t>
      </w:r>
    </w:p>
    <w:p w14:paraId="53C231F0" w14:textId="5796B54F" w:rsidR="00D92924" w:rsidRPr="00435DCF" w:rsidRDefault="004A7FCF">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 xml:space="preserve">(5) Operatorii de reţea ţin evidenţa energiei electrice </w:t>
      </w:r>
      <w:r w:rsidR="00F5082A" w:rsidRPr="00435DCF">
        <w:rPr>
          <w:rFonts w:ascii="Times New Roman" w:hAnsi="Times New Roman" w:cs="Times New Roman"/>
          <w:lang w:val="ro-RO"/>
        </w:rPr>
        <w:t>utilizând</w:t>
      </w:r>
      <w:r w:rsidRPr="00435DCF">
        <w:rPr>
          <w:rFonts w:ascii="Times New Roman" w:hAnsi="Times New Roman" w:cs="Times New Roman"/>
          <w:lang w:val="ro-RO"/>
        </w:rPr>
        <w:t xml:space="preserve"> doar echipamente de măsurare </w:t>
      </w:r>
      <w:r w:rsidR="00EF4890">
        <w:rPr>
          <w:rFonts w:ascii="Times New Roman" w:hAnsi="Times New Roman" w:cs="Times New Roman"/>
          <w:lang w:val="ro-RO"/>
        </w:rPr>
        <w:t xml:space="preserve">adecvate, legalizate şi </w:t>
      </w:r>
      <w:r w:rsidRPr="00F942DD">
        <w:rPr>
          <w:rFonts w:ascii="Times New Roman" w:hAnsi="Times New Roman" w:cs="Times New Roman"/>
          <w:lang w:val="ro-RO"/>
        </w:rPr>
        <w:t xml:space="preserve">verificate metrologic, ale căror tipuri </w:t>
      </w:r>
      <w:r w:rsidR="00F942DD" w:rsidRPr="00F942DD">
        <w:rPr>
          <w:rFonts w:ascii="Times New Roman" w:hAnsi="Times New Roman" w:cs="Times New Roman"/>
          <w:lang w:val="ro-RO"/>
        </w:rPr>
        <w:t xml:space="preserve">sunt </w:t>
      </w:r>
      <w:r w:rsidRPr="00F942DD">
        <w:rPr>
          <w:rFonts w:ascii="Times New Roman" w:hAnsi="Times New Roman" w:cs="Times New Roman"/>
          <w:lang w:val="ro-RO"/>
        </w:rPr>
        <w:t xml:space="preserve">incluse în Registrul de stat al mijloacelor de măsurare </w:t>
      </w:r>
      <w:r w:rsidR="00F942DD" w:rsidRPr="00F942DD">
        <w:rPr>
          <w:lang w:val="ro-RO"/>
        </w:rPr>
        <w:t>permise spre utilizare în Republica Moldova,- plasat pe pagina electronică a Institutului Naţional de Metrologie</w:t>
      </w:r>
      <w:r w:rsidRPr="00F942DD">
        <w:rPr>
          <w:rFonts w:ascii="Times New Roman" w:hAnsi="Times New Roman" w:cs="Times New Roman"/>
          <w:lang w:val="ro-RO"/>
        </w:rPr>
        <w:t>.</w:t>
      </w:r>
    </w:p>
    <w:p w14:paraId="5C02A4D8" w14:textId="42A7E506" w:rsidR="00D92924" w:rsidRPr="00435DCF" w:rsidRDefault="004A7FCF">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 xml:space="preserve">(6)  Operatorii de reţea </w:t>
      </w:r>
      <w:r w:rsidR="00FD528C" w:rsidRPr="00435DCF">
        <w:rPr>
          <w:rFonts w:ascii="Times New Roman" w:hAnsi="Times New Roman" w:cs="Times New Roman"/>
          <w:lang w:val="ro-RO"/>
        </w:rPr>
        <w:t xml:space="preserve">efectuează lucrările </w:t>
      </w:r>
      <w:r w:rsidRPr="00435DCF">
        <w:rPr>
          <w:rFonts w:ascii="Times New Roman" w:hAnsi="Times New Roman" w:cs="Times New Roman"/>
          <w:lang w:val="ro-RO"/>
        </w:rPr>
        <w:t xml:space="preserve">de instalare, </w:t>
      </w:r>
      <w:r w:rsidR="008A719D" w:rsidRPr="00435DCF">
        <w:rPr>
          <w:rFonts w:ascii="Times New Roman" w:hAnsi="Times New Roman" w:cs="Times New Roman"/>
          <w:lang w:val="ro-RO"/>
        </w:rPr>
        <w:t xml:space="preserve">de </w:t>
      </w:r>
      <w:r w:rsidRPr="00435DCF">
        <w:rPr>
          <w:rFonts w:ascii="Times New Roman" w:hAnsi="Times New Roman" w:cs="Times New Roman"/>
          <w:lang w:val="ro-RO"/>
        </w:rPr>
        <w:t xml:space="preserve">exploatare, </w:t>
      </w:r>
      <w:r w:rsidR="008A719D" w:rsidRPr="00435DCF">
        <w:rPr>
          <w:rFonts w:ascii="Times New Roman" w:hAnsi="Times New Roman" w:cs="Times New Roman"/>
          <w:lang w:val="ro-RO"/>
        </w:rPr>
        <w:t xml:space="preserve">de </w:t>
      </w:r>
      <w:r w:rsidRPr="00435DCF">
        <w:rPr>
          <w:rFonts w:ascii="Times New Roman" w:hAnsi="Times New Roman" w:cs="Times New Roman"/>
          <w:lang w:val="ro-RO"/>
        </w:rPr>
        <w:t xml:space="preserve">întreţinere şi </w:t>
      </w:r>
      <w:r w:rsidR="008A719D" w:rsidRPr="00435DCF">
        <w:rPr>
          <w:rFonts w:ascii="Times New Roman" w:hAnsi="Times New Roman" w:cs="Times New Roman"/>
          <w:lang w:val="ro-RO"/>
        </w:rPr>
        <w:t xml:space="preserve">de </w:t>
      </w:r>
      <w:r w:rsidRPr="00435DCF">
        <w:rPr>
          <w:rFonts w:ascii="Times New Roman" w:hAnsi="Times New Roman" w:cs="Times New Roman"/>
          <w:lang w:val="ro-RO"/>
        </w:rPr>
        <w:t xml:space="preserve">verificare metrologică periodică a echipamentelor de măsurare ale consumatorilor finali racordaţi la reţelele lor electrice. </w:t>
      </w:r>
    </w:p>
    <w:p w14:paraId="6C7AD872" w14:textId="3E09FE0F" w:rsidR="00D92924" w:rsidRPr="00435DCF" w:rsidRDefault="004A7FCF">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 xml:space="preserve">(7) Pentru consumatorii casnici, cheltuielile legate de procurarea, de instalarea, de sigilarea, de verificarea metrologică, de întreţinerea, de repararea şi de înlocuirea echipamentelor de măsurare </w:t>
      </w:r>
      <w:r w:rsidR="00A73D83" w:rsidRPr="00435DCF">
        <w:rPr>
          <w:rFonts w:ascii="Times New Roman" w:hAnsi="Times New Roman" w:cs="Times New Roman"/>
          <w:lang w:val="ro-RO"/>
        </w:rPr>
        <w:t xml:space="preserve"> </w:t>
      </w:r>
      <w:r w:rsidRPr="00435DCF">
        <w:rPr>
          <w:rFonts w:ascii="Times New Roman" w:hAnsi="Times New Roman" w:cs="Times New Roman"/>
          <w:lang w:val="ro-RO"/>
        </w:rPr>
        <w:lastRenderedPageBreak/>
        <w:t xml:space="preserve">se suportă de operatorul </w:t>
      </w:r>
      <w:r w:rsidR="004F2445" w:rsidRPr="00435DCF">
        <w:rPr>
          <w:rFonts w:ascii="Times New Roman" w:hAnsi="Times New Roman" w:cs="Times New Roman"/>
          <w:lang w:val="ro-RO"/>
        </w:rPr>
        <w:t xml:space="preserve">sistemului </w:t>
      </w:r>
      <w:r w:rsidRPr="00435DCF">
        <w:rPr>
          <w:rFonts w:ascii="Times New Roman" w:hAnsi="Times New Roman" w:cs="Times New Roman"/>
          <w:lang w:val="ro-RO"/>
        </w:rPr>
        <w:t xml:space="preserve">de distribuţie din surse incluse în tarifele pentru </w:t>
      </w:r>
      <w:r w:rsidR="002503B1" w:rsidRPr="00435DCF">
        <w:rPr>
          <w:rFonts w:ascii="Times New Roman" w:hAnsi="Times New Roman" w:cs="Times New Roman"/>
          <w:lang w:val="ro-RO"/>
        </w:rPr>
        <w:t xml:space="preserve">serviciul de </w:t>
      </w:r>
      <w:r w:rsidRPr="00435DCF">
        <w:rPr>
          <w:rFonts w:ascii="Times New Roman" w:hAnsi="Times New Roman" w:cs="Times New Roman"/>
          <w:lang w:val="ro-RO"/>
        </w:rPr>
        <w:t>distribuţi</w:t>
      </w:r>
      <w:r w:rsidR="002503B1" w:rsidRPr="00435DCF">
        <w:rPr>
          <w:rFonts w:ascii="Times New Roman" w:hAnsi="Times New Roman" w:cs="Times New Roman"/>
          <w:lang w:val="ro-RO"/>
        </w:rPr>
        <w:t>e a</w:t>
      </w:r>
      <w:r w:rsidRPr="00435DCF">
        <w:rPr>
          <w:rFonts w:ascii="Times New Roman" w:hAnsi="Times New Roman" w:cs="Times New Roman"/>
          <w:lang w:val="ro-RO"/>
        </w:rPr>
        <w:t xml:space="preserve"> energiei electrice</w:t>
      </w:r>
      <w:r w:rsidR="008C3A4E" w:rsidRPr="00435DCF">
        <w:rPr>
          <w:rFonts w:ascii="Times New Roman" w:hAnsi="Times New Roman" w:cs="Times New Roman"/>
          <w:lang w:val="ro-RO"/>
        </w:rPr>
        <w:t>, cu excepţia situaţilor în care consumatorul casnic solicită instalarea unui</w:t>
      </w:r>
      <w:r w:rsidR="00AA66CC" w:rsidRPr="00435DCF">
        <w:rPr>
          <w:rFonts w:ascii="Times New Roman" w:hAnsi="Times New Roman" w:cs="Times New Roman"/>
          <w:lang w:val="ro-RO"/>
        </w:rPr>
        <w:t xml:space="preserve"> echipament de măsurare </w:t>
      </w:r>
      <w:r w:rsidR="00517BB2" w:rsidRPr="00435DCF">
        <w:rPr>
          <w:rFonts w:ascii="Times New Roman" w:hAnsi="Times New Roman" w:cs="Times New Roman"/>
          <w:lang w:val="ro-RO"/>
        </w:rPr>
        <w:t>electronic</w:t>
      </w:r>
      <w:r w:rsidR="00AA66CC" w:rsidRPr="00435DCF">
        <w:rPr>
          <w:rFonts w:ascii="Times New Roman" w:hAnsi="Times New Roman" w:cs="Times New Roman"/>
          <w:lang w:val="ro-RO"/>
        </w:rPr>
        <w:t xml:space="preserve"> În acest din urmă caz consumatorul casnic respectiv suportă cheltuielile de procurare, de întreţinere şi de înlocuire a echipamentului de măsurare respectiv</w:t>
      </w:r>
      <w:r w:rsidRPr="00435DCF">
        <w:rPr>
          <w:rFonts w:ascii="Times New Roman" w:hAnsi="Times New Roman" w:cs="Times New Roman"/>
          <w:lang w:val="ro-RO"/>
        </w:rPr>
        <w:t>.</w:t>
      </w:r>
    </w:p>
    <w:p w14:paraId="3FCE6F6C" w14:textId="6F3284A9" w:rsidR="00D92924" w:rsidRPr="00435DCF" w:rsidRDefault="004A7FCF">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(8) Cheltuielile privind</w:t>
      </w:r>
      <w:r w:rsidR="003C1C70" w:rsidRPr="00435DCF">
        <w:rPr>
          <w:rFonts w:ascii="Times New Roman" w:hAnsi="Times New Roman" w:cs="Times New Roman"/>
          <w:lang w:val="ro-RO"/>
        </w:rPr>
        <w:t>:</w:t>
      </w:r>
      <w:r w:rsidRPr="00435DCF">
        <w:rPr>
          <w:rFonts w:ascii="Times New Roman" w:hAnsi="Times New Roman" w:cs="Times New Roman"/>
          <w:lang w:val="ro-RO"/>
        </w:rPr>
        <w:t xml:space="preserve"> procurarea, instalarea, sigilarea, verificarea metrologică, </w:t>
      </w:r>
      <w:r w:rsidR="003C1C70" w:rsidRPr="00435DCF">
        <w:rPr>
          <w:rFonts w:ascii="Times New Roman" w:hAnsi="Times New Roman" w:cs="Times New Roman"/>
          <w:lang w:val="ro-RO"/>
        </w:rPr>
        <w:t>î</w:t>
      </w:r>
      <w:r w:rsidRPr="00435DCF">
        <w:rPr>
          <w:rFonts w:ascii="Times New Roman" w:hAnsi="Times New Roman" w:cs="Times New Roman"/>
          <w:lang w:val="ro-RO"/>
        </w:rPr>
        <w:t>nlocuirea, repararea şi întreţinerea  echipamentelor de măsurare la consumatorii noncasnici se suportă de con</w:t>
      </w:r>
      <w:r w:rsidR="004653D1" w:rsidRPr="00435DCF">
        <w:rPr>
          <w:rFonts w:ascii="Times New Roman" w:hAnsi="Times New Roman" w:cs="Times New Roman"/>
          <w:lang w:val="ro-RO"/>
        </w:rPr>
        <w:t>s</w:t>
      </w:r>
      <w:r w:rsidRPr="00435DCF">
        <w:rPr>
          <w:rFonts w:ascii="Times New Roman" w:hAnsi="Times New Roman" w:cs="Times New Roman"/>
          <w:lang w:val="ro-RO"/>
        </w:rPr>
        <w:t>umatorii noncasnici.</w:t>
      </w:r>
    </w:p>
    <w:p w14:paraId="6D954C30" w14:textId="3C96E051" w:rsidR="00D92924" w:rsidRPr="00435DCF" w:rsidRDefault="004A7FCF">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 xml:space="preserve">(9) </w:t>
      </w:r>
      <w:r w:rsidRPr="00435DCF">
        <w:rPr>
          <w:rFonts w:ascii="Times New Roman" w:hAnsi="Times New Roman" w:cs="Times New Roman"/>
          <w:color w:val="auto"/>
          <w:lang w:val="ro-RO"/>
        </w:rPr>
        <w:t xml:space="preserve">Producătorii şi consumatorii finali </w:t>
      </w:r>
      <w:r w:rsidR="00E93BEA" w:rsidRPr="00435DCF">
        <w:rPr>
          <w:rFonts w:ascii="Times New Roman" w:hAnsi="Times New Roman" w:cs="Times New Roman"/>
          <w:color w:val="auto"/>
          <w:lang w:val="ro-RO"/>
        </w:rPr>
        <w:t xml:space="preserve">sînt </w:t>
      </w:r>
      <w:r w:rsidRPr="00435DCF">
        <w:rPr>
          <w:rFonts w:ascii="Times New Roman" w:hAnsi="Times New Roman" w:cs="Times New Roman"/>
          <w:color w:val="auto"/>
          <w:lang w:val="ro-RO"/>
        </w:rPr>
        <w:t xml:space="preserve">obligaţi să acorde acces reprezentanţilor operatorilor </w:t>
      </w:r>
      <w:r w:rsidR="0022278D" w:rsidRPr="00435DCF">
        <w:rPr>
          <w:rFonts w:ascii="Times New Roman" w:hAnsi="Times New Roman" w:cs="Times New Roman"/>
          <w:color w:val="auto"/>
          <w:lang w:val="ro-RO"/>
        </w:rPr>
        <w:t>de reţea la</w:t>
      </w:r>
      <w:r w:rsidRPr="00435DCF">
        <w:rPr>
          <w:rFonts w:ascii="Times New Roman" w:hAnsi="Times New Roman" w:cs="Times New Roman"/>
          <w:lang w:val="ro-RO"/>
        </w:rPr>
        <w:t xml:space="preserve"> echipamentele de măsurare care se află în limitele proprietăţii lor, în vederea exercitării funcţiilor stabilite pentru operatorii de reţea prin prezenta lege, precum şi </w:t>
      </w:r>
      <w:r w:rsidR="00A76A8D" w:rsidRPr="00435DCF">
        <w:rPr>
          <w:rFonts w:ascii="Times New Roman" w:hAnsi="Times New Roman" w:cs="Times New Roman"/>
          <w:lang w:val="ro-RO"/>
        </w:rPr>
        <w:t xml:space="preserve">prin </w:t>
      </w:r>
      <w:r w:rsidRPr="00435DCF">
        <w:rPr>
          <w:rFonts w:ascii="Times New Roman" w:hAnsi="Times New Roman" w:cs="Times New Roman"/>
          <w:lang w:val="ro-RO"/>
        </w:rPr>
        <w:t xml:space="preserve">actele normative de reglementare aprobate de Agenţie. </w:t>
      </w:r>
    </w:p>
    <w:p w14:paraId="1398B1FF" w14:textId="03284777" w:rsidR="00D92924" w:rsidRPr="00435DCF" w:rsidRDefault="004A7FCF">
      <w:pPr>
        <w:spacing w:before="120" w:after="0" w:line="240" w:lineRule="auto"/>
        <w:jc w:val="both"/>
        <w:rPr>
          <w:rFonts w:ascii="Times New Roman" w:hAnsi="Times New Roman" w:cs="Times New Roman"/>
          <w:color w:val="auto"/>
          <w:lang w:val="ro-RO" w:eastAsia="ru-RU"/>
        </w:rPr>
      </w:pPr>
      <w:r w:rsidRPr="00435DCF">
        <w:rPr>
          <w:rFonts w:ascii="Times New Roman" w:hAnsi="Times New Roman" w:cs="Times New Roman"/>
          <w:color w:val="auto"/>
          <w:lang w:val="ro-RO"/>
        </w:rPr>
        <w:t xml:space="preserve">(10) Producătorii şi consumatorii finali </w:t>
      </w:r>
      <w:r w:rsidR="00E93BEA" w:rsidRPr="00435DCF">
        <w:rPr>
          <w:rFonts w:ascii="Times New Roman" w:hAnsi="Times New Roman" w:cs="Times New Roman"/>
          <w:color w:val="auto"/>
          <w:lang w:val="ro-RO"/>
        </w:rPr>
        <w:t xml:space="preserve">sînt </w:t>
      </w:r>
      <w:r w:rsidRPr="00435DCF">
        <w:rPr>
          <w:rFonts w:ascii="Times New Roman" w:hAnsi="Times New Roman" w:cs="Times New Roman"/>
          <w:color w:val="auto"/>
          <w:lang w:val="ro-RO"/>
        </w:rPr>
        <w:t xml:space="preserve">obligaţi să păstreze intacte şi să nu intervină în echipamentele de măsurare, instalate în limitele proprietăţii lor. </w:t>
      </w:r>
      <w:r w:rsidRPr="00435DCF">
        <w:rPr>
          <w:rFonts w:ascii="Times New Roman" w:hAnsi="Times New Roman" w:cs="Times New Roman"/>
          <w:color w:val="auto"/>
          <w:lang w:val="ro-RO" w:eastAsia="ru-RU"/>
        </w:rPr>
        <w:t>În cazul în care deteriorarea echipamentului de măsurare se produce din vina consumatorului, acesta va suporta cheltuielile de dezinstalare, de reparare, de verificare metrologică, de instalare sau de înlocuire a echipamentului de măsurare deteriorat.</w:t>
      </w:r>
    </w:p>
    <w:p w14:paraId="73E7D090" w14:textId="250CBA1E" w:rsidR="00C2623C" w:rsidRPr="00435DCF" w:rsidRDefault="00C2623C">
      <w:pPr>
        <w:spacing w:before="120" w:after="0" w:line="240" w:lineRule="auto"/>
        <w:jc w:val="both"/>
        <w:rPr>
          <w:rFonts w:ascii="Times New Roman" w:hAnsi="Times New Roman" w:cs="Times New Roman"/>
          <w:color w:val="auto"/>
          <w:lang w:val="ro-RO" w:eastAsia="ru-RU"/>
        </w:rPr>
      </w:pPr>
      <w:r w:rsidRPr="00435DCF">
        <w:rPr>
          <w:rFonts w:ascii="Times New Roman" w:hAnsi="Times New Roman" w:cs="Times New Roman"/>
          <w:color w:val="auto"/>
          <w:lang w:val="ro-RO" w:eastAsia="ru-RU"/>
        </w:rPr>
        <w:t xml:space="preserve">(11) </w:t>
      </w:r>
      <w:r w:rsidRPr="00435DCF">
        <w:rPr>
          <w:lang w:val="ro-RO"/>
        </w:rPr>
        <w:t>Operator</w:t>
      </w:r>
      <w:r w:rsidR="004E6915" w:rsidRPr="00435DCF">
        <w:rPr>
          <w:lang w:val="ro-RO"/>
        </w:rPr>
        <w:t>ii</w:t>
      </w:r>
      <w:r w:rsidRPr="00435DCF">
        <w:rPr>
          <w:lang w:val="ro-RO"/>
        </w:rPr>
        <w:t xml:space="preserve"> sistem</w:t>
      </w:r>
      <w:r w:rsidR="004E6915" w:rsidRPr="00435DCF">
        <w:rPr>
          <w:lang w:val="ro-RO"/>
        </w:rPr>
        <w:t>elor</w:t>
      </w:r>
      <w:r w:rsidRPr="00435DCF">
        <w:rPr>
          <w:lang w:val="ro-RO"/>
        </w:rPr>
        <w:t xml:space="preserve"> de distribuţie </w:t>
      </w:r>
      <w:r w:rsidR="004E6915" w:rsidRPr="00435DCF">
        <w:rPr>
          <w:lang w:val="ro-RO"/>
        </w:rPr>
        <w:t>sînt în drept să instaleze</w:t>
      </w:r>
      <w:r w:rsidRPr="00435DCF">
        <w:rPr>
          <w:lang w:val="ro-RO"/>
        </w:rPr>
        <w:t xml:space="preserve"> la consumatorii casnici echipamente de măsurare electronice, care permit înregistrarea orară a cantităţii de energie electrică utilizată, </w:t>
      </w:r>
      <w:r w:rsidR="004E6915" w:rsidRPr="00435DCF">
        <w:rPr>
          <w:lang w:val="ro-RO"/>
        </w:rPr>
        <w:t>doar după ce vor</w:t>
      </w:r>
      <w:r w:rsidRPr="00435DCF">
        <w:rPr>
          <w:lang w:val="ro-RO"/>
        </w:rPr>
        <w:t xml:space="preserve"> demonstra eficienţa economică a acestor măsuri şi după aprobarea acestor măsuri de către Agenţie.</w:t>
      </w:r>
    </w:p>
    <w:p w14:paraId="028D0793" w14:textId="03FD8988" w:rsidR="008C3A4E" w:rsidRPr="00435DCF" w:rsidRDefault="008C3A4E">
      <w:pPr>
        <w:spacing w:before="120" w:after="0" w:line="240" w:lineRule="auto"/>
        <w:jc w:val="both"/>
        <w:rPr>
          <w:rFonts w:ascii="Times New Roman" w:hAnsi="Times New Roman" w:cs="Times New Roman"/>
          <w:color w:val="0070C0"/>
          <w:lang w:val="ro-RO"/>
        </w:rPr>
      </w:pPr>
    </w:p>
    <w:p w14:paraId="368334BA" w14:textId="206447FD" w:rsidR="00753543" w:rsidRPr="00435DCF" w:rsidRDefault="0022278D" w:rsidP="006E615F">
      <w:pPr>
        <w:pStyle w:val="Heading2"/>
        <w:rPr>
          <w:b/>
          <w:lang w:val="ro-RO"/>
        </w:rPr>
      </w:pPr>
      <w:bookmarkStart w:id="95" w:name="_Toc402352082"/>
      <w:bookmarkStart w:id="96" w:name="_Toc402524861"/>
      <w:r w:rsidRPr="00435DCF">
        <w:rPr>
          <w:b/>
          <w:color w:val="auto"/>
          <w:lang w:val="ro-RO"/>
        </w:rPr>
        <w:t xml:space="preserve">Articolul </w:t>
      </w:r>
      <w:r w:rsidR="00484E40" w:rsidRPr="00435DCF">
        <w:rPr>
          <w:b/>
          <w:color w:val="auto"/>
          <w:lang w:val="ro-RO"/>
        </w:rPr>
        <w:t>5</w:t>
      </w:r>
      <w:r w:rsidR="003B54B2" w:rsidRPr="00435DCF">
        <w:rPr>
          <w:b/>
          <w:color w:val="auto"/>
          <w:lang w:val="ro-RO"/>
        </w:rPr>
        <w:t>6</w:t>
      </w:r>
      <w:r w:rsidRPr="00435DCF">
        <w:rPr>
          <w:b/>
          <w:color w:val="auto"/>
          <w:lang w:val="ro-RO"/>
        </w:rPr>
        <w:t>.</w:t>
      </w:r>
      <w:r w:rsidR="004A7FCF" w:rsidRPr="00435DCF">
        <w:rPr>
          <w:color w:val="FF0000"/>
          <w:lang w:val="ro-RO"/>
        </w:rPr>
        <w:t xml:space="preserve"> </w:t>
      </w:r>
      <w:r w:rsidR="004A7FCF" w:rsidRPr="00435DCF">
        <w:rPr>
          <w:lang w:val="ro-RO"/>
        </w:rPr>
        <w:t>Întreruperi, limitări şi sistarea livrării energiei electrice</w:t>
      </w:r>
      <w:bookmarkEnd w:id="95"/>
      <w:bookmarkEnd w:id="96"/>
    </w:p>
    <w:p w14:paraId="7A135ED5" w14:textId="196523D6" w:rsidR="00D92924" w:rsidRPr="00435DCF" w:rsidRDefault="004A7FCF">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 xml:space="preserve">(1) Operatorul de reţea este în drept să întrerupă prestarea serviciilor pentru un timp cît mai scurt dacă a survenit una din următoarele împrejurări: </w:t>
      </w:r>
    </w:p>
    <w:p w14:paraId="542A0418" w14:textId="77777777" w:rsidR="00D92924" w:rsidRPr="00435DCF" w:rsidRDefault="004A7FCF">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 xml:space="preserve">a) sînt puse în pericol viaţa şi sănătatea oamenilor; </w:t>
      </w:r>
    </w:p>
    <w:p w14:paraId="6AEBEA27" w14:textId="77777777" w:rsidR="00D92924" w:rsidRPr="00435DCF" w:rsidRDefault="004A7FCF">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 xml:space="preserve">b) apare pericolul prejudicierii proprietăţii; </w:t>
      </w:r>
    </w:p>
    <w:p w14:paraId="7782C769" w14:textId="77777777" w:rsidR="00D92924" w:rsidRPr="00435DCF" w:rsidRDefault="004A7FCF">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 xml:space="preserve">c) se încalcă balanţa de puteri în sistemul electroenergetic; </w:t>
      </w:r>
    </w:p>
    <w:p w14:paraId="6F29010D" w14:textId="77777777" w:rsidR="00D92924" w:rsidRPr="00435DCF" w:rsidRDefault="004A7FCF">
      <w:pPr>
        <w:tabs>
          <w:tab w:val="left" w:pos="284"/>
        </w:tabs>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 xml:space="preserve">d) se încalcă regimul de funcţionare a obiectelor sistemului electroenergetic; </w:t>
      </w:r>
    </w:p>
    <w:p w14:paraId="131A3DF2" w14:textId="77777777" w:rsidR="00D92924" w:rsidRPr="00435DCF" w:rsidRDefault="004A7FCF">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 xml:space="preserve">e) se efectuează racordări şi alte operaţiuni de exploatare şi de întreţinere care nu pot fi executate în alt mod; </w:t>
      </w:r>
    </w:p>
    <w:p w14:paraId="70C727E1" w14:textId="2F1DC58C" w:rsidR="00D92924" w:rsidRPr="00435DCF" w:rsidRDefault="004A7FCF">
      <w:pPr>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 xml:space="preserve">f) s-au produs </w:t>
      </w:r>
      <w:r w:rsidR="00FC3143" w:rsidRPr="00435DCF">
        <w:rPr>
          <w:rFonts w:ascii="Times New Roman" w:hAnsi="Times New Roman" w:cs="Times New Roman"/>
          <w:lang w:val="ro-RO"/>
        </w:rPr>
        <w:t xml:space="preserve">incidente </w:t>
      </w:r>
      <w:r w:rsidRPr="00435DCF">
        <w:rPr>
          <w:rFonts w:ascii="Times New Roman" w:hAnsi="Times New Roman" w:cs="Times New Roman"/>
          <w:lang w:val="ro-RO"/>
        </w:rPr>
        <w:t xml:space="preserve">ori se lichidează consecinţele lor. </w:t>
      </w:r>
    </w:p>
    <w:p w14:paraId="2351E112" w14:textId="62288791" w:rsidR="00D92924" w:rsidRPr="00435DCF" w:rsidRDefault="004A7FCF">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 xml:space="preserve">(2) În condiţiile şi termenele stabilite în  </w:t>
      </w:r>
      <w:r w:rsidR="000E2FDE" w:rsidRPr="00435DCF">
        <w:rPr>
          <w:rFonts w:ascii="Times New Roman" w:hAnsi="Times New Roman" w:cs="Times New Roman"/>
          <w:lang w:val="ro-RO"/>
        </w:rPr>
        <w:t>Regulamentul cu privire la calitatea serviciului de transport și distribuție a energiei electrice</w:t>
      </w:r>
      <w:r w:rsidRPr="00435DCF">
        <w:rPr>
          <w:rFonts w:ascii="Times New Roman" w:hAnsi="Times New Roman" w:cs="Times New Roman"/>
          <w:lang w:val="ro-RO"/>
        </w:rPr>
        <w:t xml:space="preserve">, operatorul de reţea avizează din timp </w:t>
      </w:r>
      <w:r w:rsidR="00D06E0F" w:rsidRPr="00435DCF">
        <w:rPr>
          <w:rFonts w:ascii="Times New Roman" w:hAnsi="Times New Roman" w:cs="Times New Roman"/>
          <w:lang w:val="ro-RO"/>
        </w:rPr>
        <w:t>utilizatorii de sistem</w:t>
      </w:r>
      <w:r w:rsidRPr="00435DCF">
        <w:rPr>
          <w:rFonts w:ascii="Times New Roman" w:hAnsi="Times New Roman" w:cs="Times New Roman"/>
          <w:lang w:val="ro-RO"/>
        </w:rPr>
        <w:t xml:space="preserve"> despre data şi durata întreruperii prestării serviciului de transport sau de distribuţie a energiei el</w:t>
      </w:r>
      <w:r w:rsidR="00541975" w:rsidRPr="00435DCF">
        <w:rPr>
          <w:rFonts w:ascii="Times New Roman" w:hAnsi="Times New Roman" w:cs="Times New Roman"/>
          <w:lang w:val="ro-RO"/>
        </w:rPr>
        <w:t>e</w:t>
      </w:r>
      <w:r w:rsidRPr="00435DCF">
        <w:rPr>
          <w:rFonts w:ascii="Times New Roman" w:hAnsi="Times New Roman" w:cs="Times New Roman"/>
          <w:lang w:val="ro-RO"/>
        </w:rPr>
        <w:t xml:space="preserve">ctrice, dacă întreruperea nu este cauzată de o situaţie excepţională. </w:t>
      </w:r>
    </w:p>
    <w:p w14:paraId="17342C9C" w14:textId="3EFC48C6" w:rsidR="00D92924" w:rsidRPr="00435DCF" w:rsidRDefault="004A7FCF">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 xml:space="preserve">(3) Operatorul de reţea este în drept să limiteze ori să întrerupă prestarea serviciului de transport sau de distribuţie a energiei electrice în caz de criză de combustibil, survenită la scară naţională, sau în cazul unor interese ce ţin de apărarea naţională. La dispariţia circumstanţelor care au condus la limitarea sau la întreruperea prestării serviciului de transport sau de distribuţie a energiei electrice, operatorul de reţea este obligat să reia cît mai repede prestarea serviciilor. </w:t>
      </w:r>
    </w:p>
    <w:p w14:paraId="47A01192" w14:textId="37D921C1" w:rsidR="00D92924" w:rsidRPr="00435DCF" w:rsidRDefault="004A7FCF">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(4) Operatorul de reţea nu repară prejudiciile pe care le-a cauzat prin limitarea sau întreruperea prestării serviciului de transport sau de distribuţie a energiei electrice în condiţiile prevăzute la alin</w:t>
      </w:r>
      <w:r w:rsidR="00BB58F5" w:rsidRPr="00435DCF">
        <w:rPr>
          <w:rFonts w:ascii="Times New Roman" w:hAnsi="Times New Roman" w:cs="Times New Roman"/>
          <w:lang w:val="ro-RO"/>
        </w:rPr>
        <w:t>eatul (</w:t>
      </w:r>
      <w:r w:rsidRPr="00435DCF">
        <w:rPr>
          <w:rFonts w:ascii="Times New Roman" w:hAnsi="Times New Roman" w:cs="Times New Roman"/>
          <w:lang w:val="ro-RO"/>
        </w:rPr>
        <w:t>3) din prezentul articol dacă acţiunile lor sînt conforme prevederilor alin</w:t>
      </w:r>
      <w:r w:rsidR="00BB58F5" w:rsidRPr="00435DCF">
        <w:rPr>
          <w:rFonts w:ascii="Times New Roman" w:hAnsi="Times New Roman" w:cs="Times New Roman"/>
          <w:lang w:val="ro-RO"/>
        </w:rPr>
        <w:t xml:space="preserve">eatelor </w:t>
      </w:r>
      <w:r w:rsidRPr="00435DCF">
        <w:rPr>
          <w:rFonts w:ascii="Times New Roman" w:hAnsi="Times New Roman" w:cs="Times New Roman"/>
          <w:lang w:val="ro-RO"/>
        </w:rPr>
        <w:t xml:space="preserve">(1) şi (2) din prezentul articol. </w:t>
      </w:r>
    </w:p>
    <w:p w14:paraId="62CEF104" w14:textId="2A561C7B" w:rsidR="00D92924" w:rsidRPr="00435DCF" w:rsidRDefault="004A7FCF">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lastRenderedPageBreak/>
        <w:t xml:space="preserve">(5) Operatorul de reţea este în drept să limiteze ori să sisteze prestarea serviciului de transport sau de distribuţie a energiei electrice în situaţiile şi condiţiile stabilite în </w:t>
      </w:r>
      <w:r w:rsidR="00B34FD4" w:rsidRPr="00435DCF">
        <w:rPr>
          <w:rFonts w:ascii="Times New Roman" w:hAnsi="Times New Roman" w:cs="Times New Roman"/>
          <w:lang w:val="ro-RO"/>
        </w:rPr>
        <w:t xml:space="preserve">Regulamentul privind racordarea </w:t>
      </w:r>
      <w:r w:rsidR="0034003E" w:rsidRPr="00435DCF">
        <w:rPr>
          <w:rFonts w:ascii="Times New Roman" w:hAnsi="Times New Roman" w:cs="Times New Roman"/>
          <w:lang w:val="ro-RO"/>
        </w:rPr>
        <w:t xml:space="preserve"> </w:t>
      </w:r>
      <w:r w:rsidRPr="00435DCF">
        <w:rPr>
          <w:rFonts w:ascii="Times New Roman" w:hAnsi="Times New Roman" w:cs="Times New Roman"/>
          <w:lang w:val="ro-RO"/>
        </w:rPr>
        <w:t>Cu excepţiile stabilite prin prezenta lege, operatorul de reţea nu poate fi obligat să continue prestarea servic</w:t>
      </w:r>
      <w:r w:rsidR="00793951" w:rsidRPr="00435DCF">
        <w:rPr>
          <w:rFonts w:ascii="Times New Roman" w:hAnsi="Times New Roman" w:cs="Times New Roman"/>
          <w:lang w:val="ro-RO"/>
        </w:rPr>
        <w:t>i</w:t>
      </w:r>
      <w:r w:rsidRPr="00435DCF">
        <w:rPr>
          <w:rFonts w:ascii="Times New Roman" w:hAnsi="Times New Roman" w:cs="Times New Roman"/>
          <w:lang w:val="ro-RO"/>
        </w:rPr>
        <w:t>ului de transport sau de distribuţie a energiei electrice utilizatorului de sistem care nu-şi onorează obligaţiile de plată sau care nu respectă condiţiile de prestare a acestor servicii, stabilite în actele normative de reglementare aprobate de Agenţie. Pe durata examinării reclamaţiilor consumatorilor finali privind facturarea se interzice deconectarea instalaţiilor electrice ale acestora de la reţeaua electrică</w:t>
      </w:r>
      <w:r w:rsidR="0032766C" w:rsidRPr="00435DCF">
        <w:rPr>
          <w:rFonts w:ascii="Times New Roman" w:hAnsi="Times New Roman" w:cs="Times New Roman"/>
          <w:lang w:val="ro-RO"/>
        </w:rPr>
        <w:t>.</w:t>
      </w:r>
    </w:p>
    <w:p w14:paraId="380124A2" w14:textId="448F7054" w:rsidR="00D92924" w:rsidRPr="00435DCF" w:rsidRDefault="004A7FCF">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 xml:space="preserve"> (6) La solicitarea furnizorului </w:t>
      </w:r>
      <w:r w:rsidRPr="00435DCF">
        <w:rPr>
          <w:rFonts w:ascii="Times New Roman" w:hAnsi="Times New Roman" w:cs="Times New Roman"/>
          <w:color w:val="auto"/>
          <w:lang w:val="ro-RO"/>
        </w:rPr>
        <w:t xml:space="preserve">operatorul de reţea este </w:t>
      </w:r>
      <w:r w:rsidRPr="00435DCF">
        <w:rPr>
          <w:rFonts w:ascii="Times New Roman" w:hAnsi="Times New Roman" w:cs="Times New Roman"/>
          <w:lang w:val="ro-RO"/>
        </w:rPr>
        <w:t xml:space="preserve">obligat să deconecteze instalaţiile </w:t>
      </w:r>
      <w:r w:rsidR="00C070CF" w:rsidRPr="00435DCF">
        <w:rPr>
          <w:rFonts w:ascii="Times New Roman" w:hAnsi="Times New Roman" w:cs="Times New Roman"/>
          <w:lang w:val="ro-RO"/>
        </w:rPr>
        <w:t xml:space="preserve">electrice </w:t>
      </w:r>
      <w:r w:rsidRPr="00435DCF">
        <w:rPr>
          <w:rFonts w:ascii="Times New Roman" w:hAnsi="Times New Roman" w:cs="Times New Roman"/>
          <w:lang w:val="ro-RO"/>
        </w:rPr>
        <w:t xml:space="preserve">ale </w:t>
      </w:r>
      <w:r w:rsidR="00C53223" w:rsidRPr="00435DCF">
        <w:rPr>
          <w:rFonts w:ascii="Times New Roman" w:hAnsi="Times New Roman" w:cs="Times New Roman"/>
          <w:lang w:val="ro-RO"/>
        </w:rPr>
        <w:t>utilizatorilor de sistem</w:t>
      </w:r>
      <w:r w:rsidRPr="00435DCF">
        <w:rPr>
          <w:rFonts w:ascii="Times New Roman" w:hAnsi="Times New Roman" w:cs="Times New Roman"/>
          <w:lang w:val="ro-RO"/>
        </w:rPr>
        <w:t xml:space="preserve">, în termenele şi în condiţiile stabilite în </w:t>
      </w:r>
      <w:r w:rsidR="00B34FD4" w:rsidRPr="00435DCF">
        <w:rPr>
          <w:rFonts w:ascii="Times New Roman" w:hAnsi="Times New Roman" w:cs="Times New Roman"/>
          <w:lang w:val="ro-RO"/>
        </w:rPr>
        <w:t xml:space="preserve">Regulamentul privind racordarea </w:t>
      </w:r>
      <w:r w:rsidRPr="00435DCF">
        <w:rPr>
          <w:rFonts w:ascii="Times New Roman" w:hAnsi="Times New Roman" w:cs="Times New Roman"/>
          <w:lang w:val="ro-RO"/>
        </w:rPr>
        <w:t xml:space="preserve">şi în regulamentul de furnizare a energiei electrice. </w:t>
      </w:r>
    </w:p>
    <w:p w14:paraId="1EE73032" w14:textId="65D44113" w:rsidR="00D92924" w:rsidRPr="00435DCF" w:rsidRDefault="004A7FCF">
      <w:pPr>
        <w:spacing w:before="120" w:after="0" w:line="240" w:lineRule="auto"/>
        <w:jc w:val="both"/>
        <w:rPr>
          <w:rFonts w:ascii="Times New Roman" w:hAnsi="Times New Roman" w:cs="Times New Roman"/>
          <w:lang w:val="ro-RO"/>
        </w:rPr>
      </w:pPr>
      <w:r w:rsidRPr="00435DCF">
        <w:rPr>
          <w:rFonts w:ascii="Times New Roman" w:hAnsi="Times New Roman" w:cs="Times New Roman"/>
          <w:bCs/>
          <w:lang w:val="ro-RO"/>
        </w:rPr>
        <w:t>(7) Operatorul de reţea este obligat să reia</w:t>
      </w:r>
      <w:r w:rsidRPr="00435DCF">
        <w:rPr>
          <w:rFonts w:ascii="Times New Roman" w:hAnsi="Times New Roman" w:cs="Times New Roman"/>
          <w:b/>
          <w:bCs/>
          <w:lang w:val="ro-RO"/>
        </w:rPr>
        <w:t xml:space="preserve"> </w:t>
      </w:r>
      <w:r w:rsidRPr="00435DCF">
        <w:rPr>
          <w:rFonts w:ascii="Times New Roman" w:hAnsi="Times New Roman" w:cs="Times New Roman"/>
          <w:lang w:val="ro-RO"/>
        </w:rPr>
        <w:t xml:space="preserve">prestarea serviciului de transport sau de distribuţie a </w:t>
      </w:r>
      <w:r w:rsidR="004653D1" w:rsidRPr="00435DCF">
        <w:rPr>
          <w:rFonts w:ascii="Times New Roman" w:hAnsi="Times New Roman" w:cs="Times New Roman"/>
          <w:lang w:val="ro-RO"/>
        </w:rPr>
        <w:t>e</w:t>
      </w:r>
      <w:r w:rsidRPr="00435DCF">
        <w:rPr>
          <w:rFonts w:ascii="Times New Roman" w:hAnsi="Times New Roman" w:cs="Times New Roman"/>
          <w:lang w:val="ro-RO"/>
        </w:rPr>
        <w:t>nergie</w:t>
      </w:r>
      <w:r w:rsidR="004653D1" w:rsidRPr="00435DCF">
        <w:rPr>
          <w:rFonts w:ascii="Times New Roman" w:hAnsi="Times New Roman" w:cs="Times New Roman"/>
          <w:lang w:val="ro-RO"/>
        </w:rPr>
        <w:t>i</w:t>
      </w:r>
      <w:r w:rsidRPr="00435DCF">
        <w:rPr>
          <w:rFonts w:ascii="Times New Roman" w:hAnsi="Times New Roman" w:cs="Times New Roman"/>
          <w:lang w:val="ro-RO"/>
        </w:rPr>
        <w:t xml:space="preserve"> electrice, după înlăturarea de către utilizatorul de sistem a cauzelor care au condus la sistarea prestării serviciului de transport sau de distribuţie a energiei electrice şi după achitarea tarifului pentru reconectare.</w:t>
      </w:r>
    </w:p>
    <w:p w14:paraId="2630C3BC" w14:textId="7C40CC7A" w:rsidR="00D92924" w:rsidRPr="00435DCF" w:rsidRDefault="004A7FCF">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 xml:space="preserve">(8) Operatorul de reţea este în drept să deconecteze de la reţeaua electrică instalaţiile </w:t>
      </w:r>
      <w:r w:rsidR="0070588C" w:rsidRPr="00435DCF">
        <w:rPr>
          <w:rFonts w:ascii="Times New Roman" w:hAnsi="Times New Roman" w:cs="Times New Roman"/>
          <w:lang w:val="ro-RO"/>
        </w:rPr>
        <w:t>utilizatorilor de sistem</w:t>
      </w:r>
      <w:r w:rsidRPr="00435DCF">
        <w:rPr>
          <w:rFonts w:ascii="Times New Roman" w:hAnsi="Times New Roman" w:cs="Times New Roman"/>
          <w:lang w:val="ro-RO"/>
        </w:rPr>
        <w:t xml:space="preserve"> pentru încălcarea prevederilor regulamentului cu privire la protecţia reţelelor electrice care conduce la reducerea fiabilităţii furnizării de energie electrică şi/sau dacă sînt puse în pericol persoanele, bunurile ori mediul. </w:t>
      </w:r>
    </w:p>
    <w:p w14:paraId="37D1C768" w14:textId="6DFBF5DC" w:rsidR="00D92924" w:rsidRPr="00435DCF" w:rsidRDefault="004A7FCF">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 xml:space="preserve">(9) Operatorul de reţea este în drept să limiteze sau să sisteze livrarea energiei electrice în cazul apariţiei de situaţii excepţionale pe piaţa energiei electrice. Restricţiile în livrarea energiei electrice în situaţii excepţionale trebuie aplicate cu respectarea </w:t>
      </w:r>
      <w:r w:rsidR="00520F5A" w:rsidRPr="00435DCF">
        <w:rPr>
          <w:rFonts w:ascii="Times New Roman" w:hAnsi="Times New Roman" w:cs="Times New Roman"/>
          <w:lang w:val="ro-RO"/>
        </w:rPr>
        <w:t>principiilor</w:t>
      </w:r>
      <w:r w:rsidRPr="00435DCF">
        <w:rPr>
          <w:rFonts w:ascii="Times New Roman" w:hAnsi="Times New Roman" w:cs="Times New Roman"/>
          <w:lang w:val="ro-RO"/>
        </w:rPr>
        <w:t xml:space="preserve"> stabilite în Planul de acţiuni pentru situaţii excepţionale pe piaţa energiei electrice, aprobat de Guvern. Orice măsură de salvgardare trebuie luată de către operatorul </w:t>
      </w:r>
      <w:r w:rsidR="00446BBC" w:rsidRPr="00435DCF">
        <w:rPr>
          <w:rFonts w:ascii="Times New Roman" w:hAnsi="Times New Roman" w:cs="Times New Roman"/>
          <w:lang w:val="ro-RO"/>
        </w:rPr>
        <w:t xml:space="preserve">sistemului </w:t>
      </w:r>
      <w:r w:rsidRPr="00435DCF">
        <w:rPr>
          <w:rFonts w:ascii="Times New Roman" w:hAnsi="Times New Roman" w:cs="Times New Roman"/>
          <w:lang w:val="ro-RO"/>
        </w:rPr>
        <w:t xml:space="preserve">de transport după consultare cu alţi operatori de transport din ţările cu care este interconectat sistemul electroenergetic al Republicii Moldova, cu respectarea acordurilor bilaterale încheiate, inclusiv a acordurilor privind schimbul de informaţii, după caz. </w:t>
      </w:r>
    </w:p>
    <w:p w14:paraId="05DBBEE5" w14:textId="7613EA96" w:rsidR="00D92924" w:rsidRPr="00435DCF" w:rsidRDefault="004A7FCF">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(10) Existenţa unei situaţii excepţionale se constată de operatorul de transport şi se co</w:t>
      </w:r>
      <w:r w:rsidR="00993A9A" w:rsidRPr="00435DCF">
        <w:rPr>
          <w:rFonts w:ascii="Times New Roman" w:hAnsi="Times New Roman" w:cs="Times New Roman"/>
          <w:lang w:val="ro-RO"/>
        </w:rPr>
        <w:t>n</w:t>
      </w:r>
      <w:r w:rsidRPr="00435DCF">
        <w:rPr>
          <w:rFonts w:ascii="Times New Roman" w:hAnsi="Times New Roman" w:cs="Times New Roman"/>
          <w:lang w:val="ro-RO"/>
        </w:rPr>
        <w:t xml:space="preserve">firmă de Comisia de supraveghere a situaţiilor excepţionale pe piaţa energiei electrice, în modul stabilit într-un regulament aprobat de Guvern. Pe perioada situaţiilor excepţionale pe piaţa energiei electrice, măsurile întreprinse de operatorul </w:t>
      </w:r>
      <w:r w:rsidR="001C15F4" w:rsidRPr="00435DCF">
        <w:rPr>
          <w:rFonts w:ascii="Times New Roman" w:hAnsi="Times New Roman" w:cs="Times New Roman"/>
          <w:lang w:val="ro-RO"/>
        </w:rPr>
        <w:t xml:space="preserve">sistemului </w:t>
      </w:r>
      <w:r w:rsidRPr="00435DCF">
        <w:rPr>
          <w:rFonts w:ascii="Times New Roman" w:hAnsi="Times New Roman" w:cs="Times New Roman"/>
          <w:lang w:val="ro-RO"/>
        </w:rPr>
        <w:t xml:space="preserve">de transport, precum şi de ceilalţi participanţi la piaţa energiei electrice, în conformitate cu Planul de acţiuni pentru situaţii excepţionale pe piaţa energiei electrice, sînt obligatorii şi prevalează în raport cu prevederile contractuale şi actele normative în domeniu. La dispariţia cauzelor care au determinat apariţia situaţiei excepţionale pe piaţa </w:t>
      </w:r>
      <w:r w:rsidR="004653D1" w:rsidRPr="00435DCF">
        <w:rPr>
          <w:rFonts w:ascii="Times New Roman" w:hAnsi="Times New Roman" w:cs="Times New Roman"/>
          <w:lang w:val="ro-RO"/>
        </w:rPr>
        <w:t>energiei electrice</w:t>
      </w:r>
      <w:r w:rsidRPr="00435DCF">
        <w:rPr>
          <w:rFonts w:ascii="Times New Roman" w:hAnsi="Times New Roman" w:cs="Times New Roman"/>
          <w:lang w:val="ro-RO"/>
        </w:rPr>
        <w:t xml:space="preserve">, </w:t>
      </w:r>
      <w:r w:rsidR="004653D1" w:rsidRPr="00435DCF">
        <w:rPr>
          <w:rFonts w:ascii="Times New Roman" w:hAnsi="Times New Roman" w:cs="Times New Roman"/>
          <w:lang w:val="ro-RO"/>
        </w:rPr>
        <w:t>operatorii de reţea</w:t>
      </w:r>
      <w:r w:rsidRPr="00435DCF">
        <w:rPr>
          <w:rFonts w:ascii="Times New Roman" w:hAnsi="Times New Roman" w:cs="Times New Roman"/>
          <w:lang w:val="ro-RO"/>
        </w:rPr>
        <w:t xml:space="preserve"> </w:t>
      </w:r>
      <w:r w:rsidR="004653D1" w:rsidRPr="00435DCF">
        <w:rPr>
          <w:rFonts w:ascii="Times New Roman" w:hAnsi="Times New Roman" w:cs="Times New Roman"/>
          <w:lang w:val="ro-RO"/>
        </w:rPr>
        <w:t>sunt</w:t>
      </w:r>
      <w:r w:rsidRPr="00435DCF">
        <w:rPr>
          <w:rFonts w:ascii="Times New Roman" w:hAnsi="Times New Roman" w:cs="Times New Roman"/>
          <w:lang w:val="ro-RO"/>
        </w:rPr>
        <w:t xml:space="preserve"> obligaţi să reia de îndată activitatea în condiţii obişnuite. </w:t>
      </w:r>
    </w:p>
    <w:p w14:paraId="7CAB63DE" w14:textId="77777777" w:rsidR="00D92924" w:rsidRPr="00435DCF" w:rsidRDefault="00D92924">
      <w:pPr>
        <w:spacing w:before="120" w:after="0" w:line="240" w:lineRule="auto"/>
        <w:jc w:val="both"/>
        <w:rPr>
          <w:rFonts w:ascii="Times New Roman" w:hAnsi="Times New Roman" w:cs="Times New Roman"/>
          <w:b/>
          <w:color w:val="auto"/>
          <w:lang w:val="ro-RO"/>
        </w:rPr>
      </w:pPr>
    </w:p>
    <w:p w14:paraId="56233A93" w14:textId="16BC4A98" w:rsidR="00753543" w:rsidRPr="00435DCF" w:rsidRDefault="004A7FCF" w:rsidP="006E615F">
      <w:pPr>
        <w:pStyle w:val="Heading1"/>
        <w:rPr>
          <w:lang w:val="ro-RO"/>
        </w:rPr>
      </w:pPr>
      <w:bookmarkStart w:id="97" w:name="_Toc402524862"/>
      <w:bookmarkStart w:id="98" w:name="_Toc402352083"/>
      <w:r w:rsidRPr="00435DCF">
        <w:rPr>
          <w:lang w:val="ro-RO"/>
        </w:rPr>
        <w:t xml:space="preserve">CAPITOLUL </w:t>
      </w:r>
      <w:r w:rsidR="00AB3D88" w:rsidRPr="00435DCF">
        <w:rPr>
          <w:lang w:val="ro-RO"/>
        </w:rPr>
        <w:t>IX</w:t>
      </w:r>
      <w:bookmarkEnd w:id="97"/>
      <w:bookmarkEnd w:id="98"/>
    </w:p>
    <w:p w14:paraId="208B0E38" w14:textId="77777777" w:rsidR="00753543" w:rsidRPr="00435DCF" w:rsidRDefault="004A7FCF" w:rsidP="006E615F">
      <w:pPr>
        <w:pStyle w:val="Heading1"/>
        <w:rPr>
          <w:lang w:val="ro-RO"/>
        </w:rPr>
      </w:pPr>
      <w:bookmarkStart w:id="99" w:name="_Toc402352084"/>
      <w:bookmarkStart w:id="100" w:name="_Toc402524863"/>
      <w:r w:rsidRPr="00435DCF">
        <w:rPr>
          <w:lang w:val="ro-RO"/>
        </w:rPr>
        <w:t>FOLOSIREA TERENURILOR ŞI DREPTURILE ASUPRA PROPRIETĂŢII UNUI TERŢ</w:t>
      </w:r>
      <w:bookmarkEnd w:id="99"/>
      <w:bookmarkEnd w:id="100"/>
    </w:p>
    <w:p w14:paraId="3CC93731" w14:textId="1A454F1C" w:rsidR="00753543" w:rsidRPr="00435DCF" w:rsidRDefault="0022278D" w:rsidP="006E615F">
      <w:pPr>
        <w:pStyle w:val="Heading2"/>
        <w:rPr>
          <w:lang w:val="ro-RO"/>
        </w:rPr>
      </w:pPr>
      <w:bookmarkStart w:id="101" w:name="_Toc402352085"/>
      <w:bookmarkStart w:id="102" w:name="_Toc402524864"/>
      <w:r w:rsidRPr="00435DCF">
        <w:rPr>
          <w:b/>
          <w:lang w:val="ro-RO"/>
        </w:rPr>
        <w:t xml:space="preserve">Articolul </w:t>
      </w:r>
      <w:r w:rsidR="00484E40" w:rsidRPr="00435DCF">
        <w:rPr>
          <w:b/>
          <w:lang w:val="ro-RO"/>
        </w:rPr>
        <w:t>5</w:t>
      </w:r>
      <w:r w:rsidR="004B757A" w:rsidRPr="00435DCF">
        <w:rPr>
          <w:b/>
          <w:lang w:val="ro-RO"/>
        </w:rPr>
        <w:t>7</w:t>
      </w:r>
      <w:r w:rsidRPr="00435DCF">
        <w:rPr>
          <w:b/>
          <w:lang w:val="ro-RO"/>
        </w:rPr>
        <w:t>.</w:t>
      </w:r>
      <w:r w:rsidR="004A7FCF" w:rsidRPr="00435DCF">
        <w:rPr>
          <w:i/>
          <w:lang w:val="ro-RO"/>
        </w:rPr>
        <w:t xml:space="preserve"> </w:t>
      </w:r>
      <w:r w:rsidR="004A7FCF" w:rsidRPr="00435DCF">
        <w:rPr>
          <w:lang w:val="ro-RO"/>
        </w:rPr>
        <w:t>Principii generale</w:t>
      </w:r>
      <w:bookmarkEnd w:id="101"/>
      <w:bookmarkEnd w:id="102"/>
      <w:r w:rsidR="004A7FCF" w:rsidRPr="00435DCF">
        <w:rPr>
          <w:lang w:val="ro-RO"/>
        </w:rPr>
        <w:t xml:space="preserve"> </w:t>
      </w:r>
    </w:p>
    <w:p w14:paraId="4291B327" w14:textId="5584B5F3" w:rsidR="00D92924" w:rsidRPr="00435DCF" w:rsidRDefault="004A7FCF" w:rsidP="00EF1D9D">
      <w:pPr>
        <w:numPr>
          <w:ilvl w:val="0"/>
          <w:numId w:val="53"/>
        </w:numPr>
        <w:tabs>
          <w:tab w:val="left" w:pos="426"/>
        </w:tabs>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Terenurile proprietate publică a organelor administraţiei publice </w:t>
      </w:r>
      <w:r w:rsidR="00AB3D88" w:rsidRPr="00435DCF">
        <w:rPr>
          <w:rFonts w:ascii="Times New Roman" w:hAnsi="Times New Roman" w:cs="Times New Roman"/>
          <w:color w:val="auto"/>
          <w:lang w:val="ro-RO"/>
        </w:rPr>
        <w:t>l</w:t>
      </w:r>
      <w:r w:rsidRPr="00435DCF">
        <w:rPr>
          <w:rFonts w:ascii="Times New Roman" w:hAnsi="Times New Roman" w:cs="Times New Roman"/>
          <w:color w:val="auto"/>
          <w:lang w:val="ro-RO"/>
        </w:rPr>
        <w:t>ocale, necesare pentru construcţia</w:t>
      </w:r>
      <w:r w:rsidR="00A1758A" w:rsidRPr="00435DCF">
        <w:rPr>
          <w:rFonts w:ascii="Times New Roman" w:hAnsi="Times New Roman" w:cs="Times New Roman"/>
          <w:color w:val="auto"/>
          <w:lang w:val="ro-RO"/>
        </w:rPr>
        <w:t>, pentru întreţinerea,</w:t>
      </w:r>
      <w:r w:rsidRPr="00435DCF">
        <w:rPr>
          <w:rFonts w:ascii="Times New Roman" w:hAnsi="Times New Roman" w:cs="Times New Roman"/>
          <w:color w:val="auto"/>
          <w:lang w:val="ro-RO"/>
        </w:rPr>
        <w:t xml:space="preserve"> </w:t>
      </w:r>
      <w:r w:rsidR="00A1758A" w:rsidRPr="00435DCF">
        <w:rPr>
          <w:rFonts w:ascii="Times New Roman" w:hAnsi="Times New Roman" w:cs="Times New Roman"/>
          <w:color w:val="auto"/>
          <w:lang w:val="ro-RO"/>
        </w:rPr>
        <w:t xml:space="preserve">pentru </w:t>
      </w:r>
      <w:r w:rsidRPr="00435DCF">
        <w:rPr>
          <w:rFonts w:ascii="Times New Roman" w:hAnsi="Times New Roman" w:cs="Times New Roman"/>
          <w:color w:val="auto"/>
          <w:lang w:val="ro-RO"/>
        </w:rPr>
        <w:t>exploatarea</w:t>
      </w:r>
      <w:r w:rsidR="00A1758A" w:rsidRPr="00435DCF">
        <w:rPr>
          <w:rFonts w:ascii="Times New Roman" w:hAnsi="Times New Roman" w:cs="Times New Roman"/>
          <w:color w:val="auto"/>
          <w:lang w:val="ro-RO"/>
        </w:rPr>
        <w:t>, pentru reabilitarea sau pentru modernizarea</w:t>
      </w:r>
      <w:r w:rsidRPr="00435DCF">
        <w:rPr>
          <w:rFonts w:ascii="Times New Roman" w:hAnsi="Times New Roman" w:cs="Times New Roman"/>
          <w:color w:val="auto"/>
          <w:lang w:val="ro-RO"/>
        </w:rPr>
        <w:t xml:space="preserve"> reţelelor electrice de transport şi de distribuţie, se transmit operatorilor</w:t>
      </w:r>
      <w:r w:rsidR="00AB3D88" w:rsidRPr="00435DCF">
        <w:rPr>
          <w:rFonts w:ascii="Times New Roman" w:hAnsi="Times New Roman" w:cs="Times New Roman"/>
          <w:color w:val="auto"/>
          <w:lang w:val="ro-RO"/>
        </w:rPr>
        <w:t xml:space="preserve"> </w:t>
      </w:r>
      <w:r w:rsidRPr="00435DCF">
        <w:rPr>
          <w:rFonts w:ascii="Times New Roman" w:hAnsi="Times New Roman" w:cs="Times New Roman"/>
          <w:color w:val="auto"/>
          <w:lang w:val="ro-RO"/>
        </w:rPr>
        <w:t>de reţea în folosinţă, cu titlu gratuit.</w:t>
      </w:r>
    </w:p>
    <w:p w14:paraId="6A92C3B8" w14:textId="686A3FE3" w:rsidR="00D92924" w:rsidRPr="00435DCF" w:rsidRDefault="004A7FCF" w:rsidP="00EF1D9D">
      <w:pPr>
        <w:numPr>
          <w:ilvl w:val="0"/>
          <w:numId w:val="53"/>
        </w:numPr>
        <w:tabs>
          <w:tab w:val="left" w:pos="426"/>
        </w:tabs>
        <w:spacing w:before="120" w:after="0" w:line="240" w:lineRule="auto"/>
        <w:ind w:left="0" w:firstLine="0"/>
        <w:jc w:val="both"/>
        <w:rPr>
          <w:rFonts w:ascii="Times New Roman" w:hAnsi="Times New Roman" w:cs="Times New Roman"/>
          <w:bCs/>
          <w:iCs/>
          <w:color w:val="auto"/>
          <w:lang w:val="ro-RO"/>
        </w:rPr>
      </w:pPr>
      <w:r w:rsidRPr="00435DCF">
        <w:rPr>
          <w:rFonts w:ascii="Times New Roman" w:hAnsi="Times New Roman" w:cs="Times New Roman"/>
          <w:bCs/>
          <w:iCs/>
          <w:color w:val="auto"/>
          <w:lang w:val="ro-RO"/>
        </w:rPr>
        <w:t xml:space="preserve">Asupra terenurilor şi </w:t>
      </w:r>
      <w:r w:rsidR="00DD42BC" w:rsidRPr="00435DCF">
        <w:rPr>
          <w:rFonts w:ascii="Times New Roman" w:hAnsi="Times New Roman" w:cs="Times New Roman"/>
          <w:bCs/>
          <w:iCs/>
          <w:color w:val="auto"/>
          <w:lang w:val="ro-RO"/>
        </w:rPr>
        <w:t xml:space="preserve">a </w:t>
      </w:r>
      <w:r w:rsidRPr="00435DCF">
        <w:rPr>
          <w:rFonts w:ascii="Times New Roman" w:hAnsi="Times New Roman" w:cs="Times New Roman"/>
          <w:bCs/>
          <w:iCs/>
          <w:color w:val="auto"/>
          <w:lang w:val="ro-RO"/>
        </w:rPr>
        <w:t xml:space="preserve">altor bunuri proprietate privată, operatorii de reţea, cu acordul proprietarilor, în condiţiile legii, pe durata lucrărilor de </w:t>
      </w:r>
      <w:r w:rsidR="00DD42BC" w:rsidRPr="00435DCF">
        <w:rPr>
          <w:rFonts w:ascii="Times New Roman" w:hAnsi="Times New Roman" w:cs="Times New Roman"/>
          <w:bCs/>
          <w:iCs/>
          <w:color w:val="auto"/>
          <w:lang w:val="ro-RO"/>
        </w:rPr>
        <w:t>construcţie</w:t>
      </w:r>
      <w:r w:rsidRPr="00435DCF">
        <w:rPr>
          <w:rFonts w:ascii="Times New Roman" w:hAnsi="Times New Roman" w:cs="Times New Roman"/>
          <w:bCs/>
          <w:iCs/>
          <w:color w:val="auto"/>
          <w:lang w:val="ro-RO"/>
        </w:rPr>
        <w:t xml:space="preserve">, </w:t>
      </w:r>
      <w:r w:rsidR="00DD42BC" w:rsidRPr="00435DCF">
        <w:rPr>
          <w:rFonts w:ascii="Times New Roman" w:hAnsi="Times New Roman" w:cs="Times New Roman"/>
          <w:color w:val="auto"/>
          <w:lang w:val="ro-RO"/>
        </w:rPr>
        <w:t xml:space="preserve">de întreţinere, de exploatare, </w:t>
      </w:r>
      <w:r w:rsidR="00DD42BC" w:rsidRPr="00435DCF">
        <w:rPr>
          <w:rFonts w:ascii="Times New Roman" w:hAnsi="Times New Roman" w:cs="Times New Roman"/>
          <w:color w:val="auto"/>
          <w:lang w:val="ro-RO"/>
        </w:rPr>
        <w:lastRenderedPageBreak/>
        <w:t xml:space="preserve">de </w:t>
      </w:r>
      <w:r w:rsidRPr="00435DCF">
        <w:rPr>
          <w:rFonts w:ascii="Times New Roman" w:hAnsi="Times New Roman" w:cs="Times New Roman"/>
          <w:bCs/>
          <w:iCs/>
          <w:color w:val="auto"/>
          <w:lang w:val="ro-RO"/>
        </w:rPr>
        <w:t xml:space="preserve">reabilitare, </w:t>
      </w:r>
      <w:r w:rsidR="00DD42BC" w:rsidRPr="00435DCF">
        <w:rPr>
          <w:rFonts w:ascii="Times New Roman" w:hAnsi="Times New Roman" w:cs="Times New Roman"/>
          <w:color w:val="auto"/>
          <w:lang w:val="ro-RO"/>
        </w:rPr>
        <w:t xml:space="preserve">de modernizare, inclusiv de </w:t>
      </w:r>
      <w:r w:rsidRPr="00435DCF">
        <w:rPr>
          <w:rFonts w:ascii="Times New Roman" w:hAnsi="Times New Roman" w:cs="Times New Roman"/>
          <w:bCs/>
          <w:iCs/>
          <w:color w:val="auto"/>
          <w:lang w:val="ro-RO"/>
        </w:rPr>
        <w:t xml:space="preserve">retehnologizare a reţelelor electrice, beneficiază de următoarele drepturi: </w:t>
      </w:r>
    </w:p>
    <w:p w14:paraId="1B6B60E8" w14:textId="5D82F930" w:rsidR="00D92924" w:rsidRPr="00435DCF" w:rsidRDefault="004A7FCF" w:rsidP="00EF1D9D">
      <w:pPr>
        <w:numPr>
          <w:ilvl w:val="0"/>
          <w:numId w:val="66"/>
        </w:numPr>
        <w:tabs>
          <w:tab w:val="decimal" w:pos="-4395"/>
          <w:tab w:val="left"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dreptul de uz (folosinţă) asupra terenului pentru executarea lucrărilor necesare </w:t>
      </w:r>
      <w:r w:rsidR="003B2723" w:rsidRPr="00435DCF">
        <w:rPr>
          <w:rFonts w:ascii="Times New Roman" w:hAnsi="Times New Roman" w:cs="Times New Roman"/>
          <w:color w:val="auto"/>
          <w:lang w:val="ro-RO"/>
        </w:rPr>
        <w:t>construcţiei</w:t>
      </w:r>
      <w:r w:rsidRPr="00435DCF">
        <w:rPr>
          <w:rFonts w:ascii="Times New Roman" w:hAnsi="Times New Roman" w:cs="Times New Roman"/>
          <w:color w:val="auto"/>
          <w:lang w:val="ro-RO"/>
        </w:rPr>
        <w:t xml:space="preserve">, reabilitării sau </w:t>
      </w:r>
      <w:r w:rsidR="003B2723" w:rsidRPr="00435DCF">
        <w:rPr>
          <w:rFonts w:ascii="Times New Roman" w:hAnsi="Times New Roman" w:cs="Times New Roman"/>
          <w:color w:val="auto"/>
          <w:lang w:val="ro-RO"/>
        </w:rPr>
        <w:t>modernizării</w:t>
      </w:r>
      <w:r w:rsidRPr="00435DCF">
        <w:rPr>
          <w:rFonts w:ascii="Times New Roman" w:hAnsi="Times New Roman" w:cs="Times New Roman"/>
          <w:color w:val="auto"/>
          <w:lang w:val="ro-RO"/>
        </w:rPr>
        <w:t xml:space="preserve"> reţelelor electrice; </w:t>
      </w:r>
    </w:p>
    <w:p w14:paraId="01716FD0" w14:textId="62774989" w:rsidR="00D92924" w:rsidRPr="00435DCF" w:rsidRDefault="004A7FCF" w:rsidP="00EF1D9D">
      <w:pPr>
        <w:numPr>
          <w:ilvl w:val="0"/>
          <w:numId w:val="66"/>
        </w:numPr>
        <w:tabs>
          <w:tab w:val="decimal" w:pos="-4395"/>
          <w:tab w:val="left"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dreptul de uz (folosinţă) asupra terenului pentru asigurarea funcţionării normale a reţelelor electrice prin efectuarea reviziilor, </w:t>
      </w:r>
      <w:r w:rsidR="003B2723" w:rsidRPr="00435DCF">
        <w:rPr>
          <w:rFonts w:ascii="Times New Roman" w:hAnsi="Times New Roman" w:cs="Times New Roman"/>
          <w:color w:val="auto"/>
          <w:lang w:val="ro-RO"/>
        </w:rPr>
        <w:t xml:space="preserve">a </w:t>
      </w:r>
      <w:r w:rsidRPr="00435DCF">
        <w:rPr>
          <w:rFonts w:ascii="Times New Roman" w:hAnsi="Times New Roman" w:cs="Times New Roman"/>
          <w:color w:val="auto"/>
          <w:lang w:val="ro-RO"/>
        </w:rPr>
        <w:t>reparaţiilor şi a altor intervenţii necesare</w:t>
      </w:r>
      <w:r w:rsidR="003B2723" w:rsidRPr="00435DCF">
        <w:rPr>
          <w:rFonts w:ascii="Times New Roman" w:hAnsi="Times New Roman" w:cs="Times New Roman"/>
          <w:color w:val="auto"/>
          <w:lang w:val="ro-RO"/>
        </w:rPr>
        <w:t xml:space="preserve"> pentru întreţinerea şi pentru exploatarea reţelelor electrice</w:t>
      </w:r>
      <w:r w:rsidRPr="00435DCF">
        <w:rPr>
          <w:rFonts w:ascii="Times New Roman" w:hAnsi="Times New Roman" w:cs="Times New Roman"/>
          <w:color w:val="auto"/>
          <w:lang w:val="ro-RO"/>
        </w:rPr>
        <w:t xml:space="preserve">; </w:t>
      </w:r>
    </w:p>
    <w:p w14:paraId="77DB35A2" w14:textId="508F0B3F" w:rsidR="00D92924" w:rsidRPr="00435DCF" w:rsidRDefault="004A7FCF" w:rsidP="00EF1D9D">
      <w:pPr>
        <w:numPr>
          <w:ilvl w:val="0"/>
          <w:numId w:val="66"/>
        </w:numPr>
        <w:tabs>
          <w:tab w:val="decimal" w:pos="-4395"/>
          <w:tab w:val="left"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servitutea de trecere subterană, de suprafaţă sau aeriană a terenului pentru executarea lucrărilor la locul de amplasare a reţelelor electrice cu ocazia intervenţiei </w:t>
      </w:r>
      <w:r w:rsidR="00F55558" w:rsidRPr="00435DCF">
        <w:rPr>
          <w:rFonts w:ascii="Times New Roman" w:hAnsi="Times New Roman" w:cs="Times New Roman"/>
          <w:color w:val="auto"/>
          <w:lang w:val="ro-RO"/>
        </w:rPr>
        <w:t>pentru efectuarea modernizării şi a reabilitării sau pentru desfăşurarea lucrărilor de reparaţie, de revizie sau a altor lucrări de exploatare şi de întreţinere,  pentru înlăturarea</w:t>
      </w:r>
      <w:r w:rsidRPr="00435DCF">
        <w:rPr>
          <w:rFonts w:ascii="Times New Roman" w:hAnsi="Times New Roman" w:cs="Times New Roman"/>
          <w:color w:val="auto"/>
          <w:lang w:val="ro-RO"/>
        </w:rPr>
        <w:t xml:space="preserve"> consecinţelor </w:t>
      </w:r>
      <w:r w:rsidR="00FC3143" w:rsidRPr="00435DCF">
        <w:rPr>
          <w:rFonts w:ascii="Times New Roman" w:hAnsi="Times New Roman" w:cs="Times New Roman"/>
          <w:color w:val="auto"/>
          <w:lang w:val="ro-RO"/>
        </w:rPr>
        <w:t>incidentelor</w:t>
      </w:r>
      <w:r w:rsidRPr="00435DCF">
        <w:rPr>
          <w:rFonts w:ascii="Times New Roman" w:hAnsi="Times New Roman" w:cs="Times New Roman"/>
          <w:color w:val="auto"/>
          <w:lang w:val="ro-RO"/>
        </w:rPr>
        <w:t xml:space="preserve">, precum şi pentru accesul la locul lor de amplasare; </w:t>
      </w:r>
    </w:p>
    <w:p w14:paraId="2FA57519" w14:textId="1999BA33" w:rsidR="00D92924" w:rsidRPr="00435DCF" w:rsidRDefault="004A7FCF" w:rsidP="00EF1D9D">
      <w:pPr>
        <w:numPr>
          <w:ilvl w:val="0"/>
          <w:numId w:val="66"/>
        </w:numPr>
        <w:tabs>
          <w:tab w:val="decimal" w:pos="-4395"/>
          <w:tab w:val="left"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dreptul de a obţine </w:t>
      </w:r>
      <w:r w:rsidR="00F5082A" w:rsidRPr="00435DCF">
        <w:rPr>
          <w:rFonts w:ascii="Times New Roman" w:hAnsi="Times New Roman" w:cs="Times New Roman"/>
          <w:color w:val="auto"/>
          <w:lang w:val="ro-RO"/>
        </w:rPr>
        <w:t>restrângerea</w:t>
      </w:r>
      <w:r w:rsidRPr="00435DCF">
        <w:rPr>
          <w:rFonts w:ascii="Times New Roman" w:hAnsi="Times New Roman" w:cs="Times New Roman"/>
          <w:color w:val="auto"/>
          <w:lang w:val="ro-RO"/>
        </w:rPr>
        <w:t xml:space="preserve"> sau sistarea unor activităţi care ar pune în pericol viaţa şi sănătatea persoanelor, bunurile sau anumite activităţi; </w:t>
      </w:r>
    </w:p>
    <w:p w14:paraId="798A1F03" w14:textId="77777777" w:rsidR="00D92924" w:rsidRPr="00435DCF" w:rsidRDefault="004A7FCF" w:rsidP="00EF1D9D">
      <w:pPr>
        <w:numPr>
          <w:ilvl w:val="0"/>
          <w:numId w:val="66"/>
        </w:numPr>
        <w:tabs>
          <w:tab w:val="decimal" w:pos="-4395"/>
          <w:tab w:val="left"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dreptul de acces la terenul unde se află reţelele electrice. </w:t>
      </w:r>
    </w:p>
    <w:p w14:paraId="42D4BB9D" w14:textId="1AAF5CFC" w:rsidR="00D92924" w:rsidRPr="00435DCF" w:rsidRDefault="004A7FCF" w:rsidP="00EF1D9D">
      <w:pPr>
        <w:numPr>
          <w:ilvl w:val="0"/>
          <w:numId w:val="53"/>
        </w:numPr>
        <w:tabs>
          <w:tab w:val="left" w:pos="426"/>
        </w:tabs>
        <w:spacing w:before="120" w:after="0" w:line="240" w:lineRule="auto"/>
        <w:ind w:left="0" w:firstLine="0"/>
        <w:jc w:val="both"/>
        <w:rPr>
          <w:rFonts w:ascii="Times New Roman" w:hAnsi="Times New Roman" w:cs="Times New Roman"/>
          <w:bCs/>
          <w:iCs/>
          <w:color w:val="auto"/>
          <w:lang w:val="ro-RO"/>
        </w:rPr>
      </w:pPr>
      <w:r w:rsidRPr="00435DCF">
        <w:rPr>
          <w:rFonts w:ascii="Times New Roman" w:hAnsi="Times New Roman" w:cs="Times New Roman"/>
          <w:bCs/>
          <w:iCs/>
          <w:color w:val="auto"/>
          <w:lang w:val="ro-RO"/>
        </w:rPr>
        <w:t xml:space="preserve">Operatorii de </w:t>
      </w:r>
      <w:r w:rsidR="00AF1029" w:rsidRPr="00435DCF">
        <w:rPr>
          <w:rFonts w:ascii="Times New Roman" w:hAnsi="Times New Roman" w:cs="Times New Roman"/>
          <w:bCs/>
          <w:iCs/>
          <w:color w:val="auto"/>
          <w:lang w:val="ro-RO"/>
        </w:rPr>
        <w:t xml:space="preserve">reţea </w:t>
      </w:r>
      <w:r w:rsidRPr="00435DCF">
        <w:rPr>
          <w:rFonts w:ascii="Times New Roman" w:hAnsi="Times New Roman" w:cs="Times New Roman"/>
          <w:bCs/>
          <w:iCs/>
          <w:color w:val="auto"/>
          <w:lang w:val="ro-RO"/>
        </w:rPr>
        <w:t xml:space="preserve">sînt obligaţi să notifice în scris proprietarul terenurilor sau al bunurilor, care poate fi afectat ca urmare a lucrărilor la reţelele electrice, cu excepţia cazurilor de </w:t>
      </w:r>
      <w:r w:rsidR="00FC3143" w:rsidRPr="00435DCF">
        <w:rPr>
          <w:rFonts w:ascii="Times New Roman" w:hAnsi="Times New Roman" w:cs="Times New Roman"/>
          <w:bCs/>
          <w:iCs/>
          <w:color w:val="auto"/>
          <w:lang w:val="ro-RO"/>
        </w:rPr>
        <w:t>incidente</w:t>
      </w:r>
      <w:r w:rsidRPr="00435DCF">
        <w:rPr>
          <w:rFonts w:ascii="Times New Roman" w:hAnsi="Times New Roman" w:cs="Times New Roman"/>
          <w:bCs/>
          <w:iCs/>
          <w:color w:val="auto"/>
          <w:lang w:val="ro-RO"/>
        </w:rPr>
        <w:t xml:space="preserve">, situaţie în care proprietarul este înştiinţat în termenul cel mai scurt posibil. </w:t>
      </w:r>
    </w:p>
    <w:p w14:paraId="762E43E2" w14:textId="14089887" w:rsidR="00D92924" w:rsidRPr="00435DCF" w:rsidRDefault="004A7FCF" w:rsidP="00EF1D9D">
      <w:pPr>
        <w:numPr>
          <w:ilvl w:val="0"/>
          <w:numId w:val="53"/>
        </w:numPr>
        <w:tabs>
          <w:tab w:val="left" w:pos="426"/>
        </w:tabs>
        <w:spacing w:before="120" w:after="0" w:line="240" w:lineRule="auto"/>
        <w:ind w:left="0" w:firstLine="0"/>
        <w:jc w:val="both"/>
        <w:rPr>
          <w:rFonts w:ascii="Times New Roman" w:hAnsi="Times New Roman" w:cs="Times New Roman"/>
          <w:bCs/>
          <w:iCs/>
          <w:color w:val="auto"/>
          <w:lang w:val="ro-RO"/>
        </w:rPr>
      </w:pPr>
      <w:r w:rsidRPr="00435DCF">
        <w:rPr>
          <w:rFonts w:ascii="Times New Roman" w:hAnsi="Times New Roman" w:cs="Times New Roman"/>
          <w:bCs/>
          <w:iCs/>
          <w:color w:val="auto"/>
          <w:lang w:val="ro-RO"/>
        </w:rPr>
        <w:t xml:space="preserve">La încetarea exercitării drepturilor prevăzute la alineatul (2) din prezentul articol, operatorii de reţea sînt obligaţi să asigure degajarea terenului şi repunerea lui în situaţia iniţială. </w:t>
      </w:r>
    </w:p>
    <w:p w14:paraId="67EF2ABD" w14:textId="548EF501" w:rsidR="00D92924" w:rsidRPr="00435DCF" w:rsidRDefault="004A7FCF" w:rsidP="00EF1D9D">
      <w:pPr>
        <w:numPr>
          <w:ilvl w:val="0"/>
          <w:numId w:val="53"/>
        </w:numPr>
        <w:tabs>
          <w:tab w:val="left" w:pos="426"/>
        </w:tabs>
        <w:spacing w:before="120" w:after="0" w:line="240" w:lineRule="auto"/>
        <w:ind w:left="0" w:firstLine="0"/>
        <w:jc w:val="both"/>
        <w:rPr>
          <w:rFonts w:ascii="Times New Roman" w:hAnsi="Times New Roman" w:cs="Times New Roman"/>
          <w:bCs/>
          <w:iCs/>
          <w:color w:val="auto"/>
          <w:lang w:val="ro-RO"/>
        </w:rPr>
      </w:pPr>
      <w:r w:rsidRPr="00435DCF">
        <w:rPr>
          <w:rFonts w:ascii="Times New Roman" w:hAnsi="Times New Roman" w:cs="Times New Roman"/>
          <w:bCs/>
          <w:iCs/>
          <w:color w:val="auto"/>
          <w:lang w:val="ro-RO"/>
        </w:rPr>
        <w:t xml:space="preserve">Operatorii de reţea sînt obligaţi să se folosească cu bună-credinţă de drepturile prevăzute la alineatul (2) din prezentul articol şi să plătească proprietarului de teren sau de alte bunuri proprietate privată despăgubirea cuvenită pentru pagubele produse la efectuarea lucrărilor menţionate, inclusiv în cazul înlăturării consecinţelor </w:t>
      </w:r>
      <w:r w:rsidR="00FC3143" w:rsidRPr="00435DCF">
        <w:rPr>
          <w:rFonts w:ascii="Times New Roman" w:hAnsi="Times New Roman" w:cs="Times New Roman"/>
          <w:bCs/>
          <w:iCs/>
          <w:color w:val="auto"/>
          <w:lang w:val="ro-RO"/>
        </w:rPr>
        <w:t>incidentelor</w:t>
      </w:r>
      <w:r w:rsidRPr="00435DCF">
        <w:rPr>
          <w:rFonts w:ascii="Times New Roman" w:hAnsi="Times New Roman" w:cs="Times New Roman"/>
          <w:bCs/>
          <w:iCs/>
          <w:color w:val="auto"/>
          <w:lang w:val="ro-RO"/>
        </w:rPr>
        <w:t xml:space="preserve">. </w:t>
      </w:r>
    </w:p>
    <w:p w14:paraId="5D477564" w14:textId="77777777" w:rsidR="00D92924" w:rsidRPr="00435DCF" w:rsidRDefault="00D92924">
      <w:pPr>
        <w:spacing w:before="120" w:after="0" w:line="240" w:lineRule="auto"/>
        <w:jc w:val="both"/>
        <w:rPr>
          <w:rFonts w:ascii="Times New Roman" w:hAnsi="Times New Roman" w:cs="Times New Roman"/>
          <w:b/>
          <w:color w:val="auto"/>
          <w:lang w:val="ro-RO"/>
        </w:rPr>
      </w:pPr>
    </w:p>
    <w:p w14:paraId="196F6A47" w14:textId="203CDEBF" w:rsidR="00753543" w:rsidRPr="00435DCF" w:rsidRDefault="004A7FCF" w:rsidP="00D80712">
      <w:pPr>
        <w:pStyle w:val="Heading2"/>
        <w:rPr>
          <w:b/>
          <w:lang w:val="ro-RO"/>
        </w:rPr>
      </w:pPr>
      <w:bookmarkStart w:id="103" w:name="_Toc402352086"/>
      <w:bookmarkStart w:id="104" w:name="_Toc402524865"/>
      <w:r w:rsidRPr="00435DCF">
        <w:rPr>
          <w:b/>
          <w:lang w:val="ro-RO"/>
        </w:rPr>
        <w:t xml:space="preserve">Articolul </w:t>
      </w:r>
      <w:r w:rsidR="00484E40" w:rsidRPr="00435DCF">
        <w:rPr>
          <w:b/>
          <w:lang w:val="ro-RO"/>
        </w:rPr>
        <w:t>5</w:t>
      </w:r>
      <w:r w:rsidR="004B757A" w:rsidRPr="00435DCF">
        <w:rPr>
          <w:b/>
          <w:lang w:val="ro-RO"/>
        </w:rPr>
        <w:t>8</w:t>
      </w:r>
      <w:r w:rsidR="00651700" w:rsidRPr="00435DCF">
        <w:rPr>
          <w:b/>
          <w:lang w:val="ro-RO"/>
        </w:rPr>
        <w:t>.</w:t>
      </w:r>
      <w:r w:rsidRPr="00435DCF">
        <w:rPr>
          <w:b/>
          <w:i/>
          <w:lang w:val="ro-RO"/>
        </w:rPr>
        <w:t xml:space="preserve"> </w:t>
      </w:r>
      <w:r w:rsidRPr="00435DCF">
        <w:rPr>
          <w:lang w:val="ro-RO"/>
        </w:rPr>
        <w:t>Dreptul de uz (folosinţă) asupra proprietăţii unui terţ</w:t>
      </w:r>
      <w:bookmarkEnd w:id="103"/>
      <w:bookmarkEnd w:id="104"/>
    </w:p>
    <w:p w14:paraId="39D336C1" w14:textId="0B5A0FD1" w:rsidR="00D92924" w:rsidRPr="00435DCF" w:rsidRDefault="004A7FCF" w:rsidP="00EF1D9D">
      <w:pPr>
        <w:numPr>
          <w:ilvl w:val="0"/>
          <w:numId w:val="67"/>
        </w:numPr>
        <w:tabs>
          <w:tab w:val="left" w:pos="426"/>
        </w:tabs>
        <w:spacing w:before="120" w:after="0" w:line="240" w:lineRule="auto"/>
        <w:ind w:left="0" w:firstLine="0"/>
        <w:jc w:val="both"/>
        <w:rPr>
          <w:rFonts w:ascii="Times New Roman" w:hAnsi="Times New Roman" w:cs="Times New Roman"/>
          <w:bCs/>
          <w:iCs/>
          <w:color w:val="auto"/>
          <w:lang w:val="ro-RO"/>
        </w:rPr>
      </w:pPr>
      <w:r w:rsidRPr="00435DCF">
        <w:rPr>
          <w:rFonts w:ascii="Times New Roman" w:hAnsi="Times New Roman" w:cs="Times New Roman"/>
          <w:bCs/>
          <w:iCs/>
          <w:color w:val="auto"/>
          <w:lang w:val="ro-RO"/>
        </w:rPr>
        <w:t xml:space="preserve">Dreptul de uz (folosinţă) asupra terenului pentru executarea lucrărilor necesare construcţiei, reabilitării sau </w:t>
      </w:r>
      <w:r w:rsidR="00175E4B" w:rsidRPr="00435DCF">
        <w:rPr>
          <w:rFonts w:ascii="Times New Roman" w:hAnsi="Times New Roman" w:cs="Times New Roman"/>
          <w:bCs/>
          <w:iCs/>
          <w:color w:val="auto"/>
          <w:lang w:val="ro-RO"/>
        </w:rPr>
        <w:t xml:space="preserve">modernizării </w:t>
      </w:r>
      <w:r w:rsidRPr="00435DCF">
        <w:rPr>
          <w:rFonts w:ascii="Times New Roman" w:hAnsi="Times New Roman" w:cs="Times New Roman"/>
          <w:bCs/>
          <w:iCs/>
          <w:color w:val="auto"/>
          <w:lang w:val="ro-RO"/>
        </w:rPr>
        <w:t xml:space="preserve">reţelelor electrice se stabileşte prin contract, încheiat cu proprietarul terenului, şi se întinde pe durata executării lucrărilor. La exercitarea dreptului menţionat, operatorii de reţea, cu acordul prealabil al proprietarului terenului sau al imobilului, sînt în drept: </w:t>
      </w:r>
    </w:p>
    <w:p w14:paraId="76E86B24" w14:textId="77777777" w:rsidR="00D92924" w:rsidRPr="00435DCF" w:rsidRDefault="004A7FCF" w:rsidP="00EF1D9D">
      <w:pPr>
        <w:numPr>
          <w:ilvl w:val="0"/>
          <w:numId w:val="68"/>
        </w:numPr>
        <w:tabs>
          <w:tab w:val="decimal" w:pos="-3686"/>
          <w:tab w:val="left"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să depoziteze materiale, echipamente, utilaje şi instalaţii, necesare executării lucrărilor; </w:t>
      </w:r>
    </w:p>
    <w:p w14:paraId="4D634CE6" w14:textId="77777777" w:rsidR="00D92924" w:rsidRPr="00435DCF" w:rsidRDefault="004A7FCF" w:rsidP="00EF1D9D">
      <w:pPr>
        <w:numPr>
          <w:ilvl w:val="0"/>
          <w:numId w:val="68"/>
        </w:numPr>
        <w:tabs>
          <w:tab w:val="decimal" w:pos="-3686"/>
          <w:tab w:val="left"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să îndepărteze materiale şi să capteze apă, în condiţiile legii; </w:t>
      </w:r>
    </w:p>
    <w:p w14:paraId="7589E11A" w14:textId="77777777" w:rsidR="00D92924" w:rsidRPr="00435DCF" w:rsidRDefault="004A7FCF" w:rsidP="00EF1D9D">
      <w:pPr>
        <w:numPr>
          <w:ilvl w:val="0"/>
          <w:numId w:val="68"/>
        </w:numPr>
        <w:tabs>
          <w:tab w:val="decimal" w:pos="-3686"/>
          <w:tab w:val="left"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să instaleze utilaje şi să lucreze cu acestea, să amplaseze birouri şi locuinţe de şantier; </w:t>
      </w:r>
    </w:p>
    <w:p w14:paraId="458DA293" w14:textId="54803A4B" w:rsidR="00D92924" w:rsidRPr="00435DCF" w:rsidRDefault="004A7FCF" w:rsidP="00EF1D9D">
      <w:pPr>
        <w:numPr>
          <w:ilvl w:val="0"/>
          <w:numId w:val="68"/>
        </w:numPr>
        <w:tabs>
          <w:tab w:val="decimal" w:pos="-3686"/>
          <w:tab w:val="left" w:pos="567"/>
        </w:tabs>
        <w:suppressAutoHyphens w:val="0"/>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color w:val="auto"/>
          <w:lang w:val="ro-RO"/>
        </w:rPr>
        <w:t xml:space="preserve">să oprească ori să </w:t>
      </w:r>
      <w:r w:rsidR="00F5082A" w:rsidRPr="00435DCF">
        <w:rPr>
          <w:rFonts w:ascii="Times New Roman" w:hAnsi="Times New Roman" w:cs="Times New Roman"/>
          <w:color w:val="auto"/>
          <w:lang w:val="ro-RO"/>
        </w:rPr>
        <w:t>restrângă</w:t>
      </w:r>
      <w:r w:rsidRPr="00435DCF">
        <w:rPr>
          <w:rFonts w:ascii="Times New Roman" w:hAnsi="Times New Roman" w:cs="Times New Roman"/>
          <w:color w:val="auto"/>
          <w:lang w:val="ro-RO"/>
        </w:rPr>
        <w:t xml:space="preserve"> activităţi ale proprietarului în măsura strict necesară executării</w:t>
      </w:r>
      <w:r w:rsidRPr="00435DCF">
        <w:rPr>
          <w:rFonts w:ascii="Times New Roman" w:hAnsi="Times New Roman" w:cs="Times New Roman"/>
          <w:lang w:val="ro-RO"/>
        </w:rPr>
        <w:t xml:space="preserve"> lucrărilor menţionate. </w:t>
      </w:r>
    </w:p>
    <w:p w14:paraId="65A2AC41" w14:textId="191D8059" w:rsidR="00D92924" w:rsidRPr="00435DCF" w:rsidRDefault="004A7FCF" w:rsidP="00EF1D9D">
      <w:pPr>
        <w:numPr>
          <w:ilvl w:val="0"/>
          <w:numId w:val="67"/>
        </w:numPr>
        <w:tabs>
          <w:tab w:val="left" w:pos="567"/>
        </w:tabs>
        <w:spacing w:before="120" w:after="0" w:line="240" w:lineRule="auto"/>
        <w:ind w:left="0" w:firstLine="0"/>
        <w:jc w:val="both"/>
        <w:rPr>
          <w:rFonts w:ascii="Times New Roman" w:hAnsi="Times New Roman" w:cs="Times New Roman"/>
          <w:bCs/>
          <w:iCs/>
          <w:color w:val="auto"/>
          <w:lang w:val="ro-RO"/>
        </w:rPr>
      </w:pPr>
      <w:r w:rsidRPr="00435DCF">
        <w:rPr>
          <w:rFonts w:ascii="Times New Roman" w:hAnsi="Times New Roman" w:cs="Times New Roman"/>
          <w:bCs/>
          <w:iCs/>
          <w:color w:val="auto"/>
          <w:lang w:val="ro-RO"/>
        </w:rPr>
        <w:t>Dreptul de uz (folosinţă) prevăzut la alin</w:t>
      </w:r>
      <w:r w:rsidR="00285398" w:rsidRPr="00435DCF">
        <w:rPr>
          <w:rFonts w:ascii="Times New Roman" w:hAnsi="Times New Roman" w:cs="Times New Roman"/>
          <w:bCs/>
          <w:iCs/>
          <w:color w:val="auto"/>
          <w:lang w:val="ro-RO"/>
        </w:rPr>
        <w:t>eatul (</w:t>
      </w:r>
      <w:r w:rsidRPr="00435DCF">
        <w:rPr>
          <w:rFonts w:ascii="Times New Roman" w:hAnsi="Times New Roman" w:cs="Times New Roman"/>
          <w:bCs/>
          <w:iCs/>
          <w:color w:val="auto"/>
          <w:lang w:val="ro-RO"/>
        </w:rPr>
        <w:t xml:space="preserve">1) încetează la expirarea termenului stabilit pentru executarea lucrărilor sau înaintea acestui termen, la data finisării anticipate a lucrărilor sau la data sistării acestora. Oricare dintre aceste situaţii trebuie notificată </w:t>
      </w:r>
      <w:r w:rsidR="00EC74E4" w:rsidRPr="00435DCF">
        <w:rPr>
          <w:rFonts w:ascii="Times New Roman" w:hAnsi="Times New Roman" w:cs="Times New Roman"/>
          <w:bCs/>
          <w:iCs/>
          <w:color w:val="auto"/>
          <w:lang w:val="ro-RO"/>
        </w:rPr>
        <w:t>fără întîrziere</w:t>
      </w:r>
      <w:r w:rsidRPr="00435DCF">
        <w:rPr>
          <w:rFonts w:ascii="Times New Roman" w:hAnsi="Times New Roman" w:cs="Times New Roman"/>
          <w:bCs/>
          <w:iCs/>
          <w:color w:val="auto"/>
          <w:lang w:val="ro-RO"/>
        </w:rPr>
        <w:t xml:space="preserve"> proprietarului. </w:t>
      </w:r>
    </w:p>
    <w:p w14:paraId="2CB72510" w14:textId="118BAD9C" w:rsidR="00D92924" w:rsidRPr="00435DCF" w:rsidRDefault="004A7FCF" w:rsidP="00EF1D9D">
      <w:pPr>
        <w:numPr>
          <w:ilvl w:val="0"/>
          <w:numId w:val="67"/>
        </w:numPr>
        <w:tabs>
          <w:tab w:val="left" w:pos="567"/>
        </w:tabs>
        <w:spacing w:before="120" w:after="0" w:line="240" w:lineRule="auto"/>
        <w:ind w:left="0" w:firstLine="0"/>
        <w:jc w:val="both"/>
        <w:rPr>
          <w:rFonts w:ascii="Times New Roman" w:hAnsi="Times New Roman" w:cs="Times New Roman"/>
          <w:bCs/>
          <w:iCs/>
          <w:color w:val="auto"/>
          <w:lang w:val="ro-RO"/>
        </w:rPr>
      </w:pPr>
      <w:r w:rsidRPr="00435DCF">
        <w:rPr>
          <w:rFonts w:ascii="Times New Roman" w:hAnsi="Times New Roman" w:cs="Times New Roman"/>
          <w:bCs/>
          <w:iCs/>
          <w:color w:val="auto"/>
          <w:lang w:val="ro-RO"/>
        </w:rPr>
        <w:t xml:space="preserve">Dreptul de uz (folosinţă) asupra terenului pentru exploatarea şi întreţinerea reţelelor electrice, prin efectuarea reviziilor, a reparaţiilor şi a altor intervenţii necesare, în scopul asigurării funcţionării lor normale, se stabileşte prin contract, încheiat cu proprietarul, şi se întinde pe toată durata de funcţionare a reţelelor electrice, iar exercitarea lui se face ori de </w:t>
      </w:r>
      <w:proofErr w:type="spellStart"/>
      <w:r w:rsidRPr="00435DCF">
        <w:rPr>
          <w:rFonts w:ascii="Times New Roman" w:hAnsi="Times New Roman" w:cs="Times New Roman"/>
          <w:bCs/>
          <w:iCs/>
          <w:color w:val="auto"/>
          <w:lang w:val="ro-RO"/>
        </w:rPr>
        <w:t>cîte</w:t>
      </w:r>
      <w:proofErr w:type="spellEnd"/>
      <w:r w:rsidRPr="00435DCF">
        <w:rPr>
          <w:rFonts w:ascii="Times New Roman" w:hAnsi="Times New Roman" w:cs="Times New Roman"/>
          <w:bCs/>
          <w:iCs/>
          <w:color w:val="auto"/>
          <w:lang w:val="ro-RO"/>
        </w:rPr>
        <w:t xml:space="preserve"> ori este nevoie pentru asigurarea funcţionării normale a reţelelor electrice. În exercitarea dreptului menţionat, operatorii de reţea , cu acordul prealabil al proprietarului, sînt în drept: </w:t>
      </w:r>
    </w:p>
    <w:p w14:paraId="09159C6D" w14:textId="77777777" w:rsidR="00D92924" w:rsidRPr="00435DCF" w:rsidRDefault="004A7FCF" w:rsidP="00EF1D9D">
      <w:pPr>
        <w:numPr>
          <w:ilvl w:val="0"/>
          <w:numId w:val="69"/>
        </w:numPr>
        <w:tabs>
          <w:tab w:val="decimal" w:pos="-851"/>
          <w:tab w:val="left"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lastRenderedPageBreak/>
        <w:t xml:space="preserve">să depoziteze materiale, echipamente, utilaje şi instalaţii pentru întreţinere, revizie, reparaţie şi pentru alte intervenţii, necesare asigurării funcţionării normale a reţelelor electrice; </w:t>
      </w:r>
    </w:p>
    <w:p w14:paraId="1D1EAB43" w14:textId="77777777" w:rsidR="00D92924" w:rsidRPr="00435DCF" w:rsidRDefault="004A7FCF" w:rsidP="00EF1D9D">
      <w:pPr>
        <w:numPr>
          <w:ilvl w:val="0"/>
          <w:numId w:val="69"/>
        </w:numPr>
        <w:tabs>
          <w:tab w:val="decimal" w:pos="-851"/>
          <w:tab w:val="left"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să instaleze utilaje şi să lucreze cu acestea; </w:t>
      </w:r>
    </w:p>
    <w:p w14:paraId="3C9CDC84" w14:textId="50E4F537" w:rsidR="00D92924" w:rsidRPr="00435DCF" w:rsidRDefault="004A7FCF" w:rsidP="00EF1D9D">
      <w:pPr>
        <w:numPr>
          <w:ilvl w:val="0"/>
          <w:numId w:val="69"/>
        </w:numPr>
        <w:tabs>
          <w:tab w:val="decimal" w:pos="-851"/>
          <w:tab w:val="left"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să afecteze culturi, plantaţii sau alte amenajări existente şi să </w:t>
      </w:r>
      <w:r w:rsidR="00F5082A" w:rsidRPr="00435DCF">
        <w:rPr>
          <w:rFonts w:ascii="Times New Roman" w:hAnsi="Times New Roman" w:cs="Times New Roman"/>
          <w:color w:val="auto"/>
          <w:lang w:val="ro-RO"/>
        </w:rPr>
        <w:t>restrângă</w:t>
      </w:r>
      <w:r w:rsidRPr="00435DCF">
        <w:rPr>
          <w:rFonts w:ascii="Times New Roman" w:hAnsi="Times New Roman" w:cs="Times New Roman"/>
          <w:color w:val="auto"/>
          <w:lang w:val="ro-RO"/>
        </w:rPr>
        <w:t xml:space="preserve"> activităţi ale proprietarului în măsura şi pe durata strict necesară în vederea executării activităţilor de întreţinere, de revizii, de reparaţii sau de alte intervenţii pentru asigurarea funcţionării normale a reţelelor electrice. </w:t>
      </w:r>
    </w:p>
    <w:p w14:paraId="68C4901D" w14:textId="77777777" w:rsidR="00D92924" w:rsidRPr="00435DCF" w:rsidRDefault="00D92924">
      <w:pPr>
        <w:suppressAutoHyphens w:val="0"/>
        <w:spacing w:before="120" w:after="0" w:line="240" w:lineRule="auto"/>
        <w:ind w:left="567"/>
        <w:jc w:val="both"/>
        <w:rPr>
          <w:rFonts w:ascii="Times New Roman" w:hAnsi="Times New Roman" w:cs="Times New Roman"/>
          <w:color w:val="auto"/>
          <w:lang w:val="ro-RO"/>
        </w:rPr>
      </w:pPr>
    </w:p>
    <w:p w14:paraId="57D99268" w14:textId="37B925F2" w:rsidR="00753543" w:rsidRPr="00435DCF" w:rsidRDefault="004A7FCF" w:rsidP="000C320C">
      <w:pPr>
        <w:pStyle w:val="Heading2"/>
        <w:rPr>
          <w:lang w:val="ro-RO"/>
        </w:rPr>
      </w:pPr>
      <w:bookmarkStart w:id="105" w:name="_Toc402352087"/>
      <w:bookmarkStart w:id="106" w:name="_Toc402524866"/>
      <w:r w:rsidRPr="00435DCF">
        <w:rPr>
          <w:b/>
          <w:lang w:val="ro-RO"/>
        </w:rPr>
        <w:t xml:space="preserve">Articolul </w:t>
      </w:r>
      <w:r w:rsidR="00484E40" w:rsidRPr="00435DCF">
        <w:rPr>
          <w:b/>
          <w:lang w:val="ro-RO"/>
        </w:rPr>
        <w:t>5</w:t>
      </w:r>
      <w:r w:rsidR="004B757A" w:rsidRPr="00435DCF">
        <w:rPr>
          <w:b/>
          <w:lang w:val="ro-RO"/>
        </w:rPr>
        <w:t>9</w:t>
      </w:r>
      <w:r w:rsidR="00042EC7" w:rsidRPr="00435DCF">
        <w:rPr>
          <w:b/>
          <w:lang w:val="ro-RO"/>
        </w:rPr>
        <w:t>.</w:t>
      </w:r>
      <w:r w:rsidRPr="00435DCF">
        <w:rPr>
          <w:b/>
          <w:i/>
          <w:lang w:val="ro-RO"/>
        </w:rPr>
        <w:t xml:space="preserve"> </w:t>
      </w:r>
      <w:r w:rsidRPr="00435DCF">
        <w:rPr>
          <w:lang w:val="ro-RO"/>
        </w:rPr>
        <w:t>Servitutea de trecere subterană, de suprafaţă sau aeriană a terenului unui terţ</w:t>
      </w:r>
      <w:bookmarkEnd w:id="105"/>
      <w:bookmarkEnd w:id="106"/>
    </w:p>
    <w:p w14:paraId="39594EDA" w14:textId="3969C472" w:rsidR="00D92924" w:rsidRPr="00435DCF" w:rsidRDefault="004A7FCF" w:rsidP="00EF1D9D">
      <w:pPr>
        <w:numPr>
          <w:ilvl w:val="0"/>
          <w:numId w:val="70"/>
        </w:numPr>
        <w:tabs>
          <w:tab w:val="left" w:pos="426"/>
        </w:tabs>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Servitutea de trecere subterană, de suprafaţă sau aeriană a terenului cuprinde dreptul la </w:t>
      </w:r>
      <w:r w:rsidR="00EA2C7E" w:rsidRPr="00435DCF">
        <w:rPr>
          <w:rFonts w:ascii="Times New Roman" w:hAnsi="Times New Roman" w:cs="Times New Roman"/>
          <w:color w:val="auto"/>
          <w:lang w:val="ro-RO"/>
        </w:rPr>
        <w:t>construcţia</w:t>
      </w:r>
      <w:r w:rsidRPr="00435DCF">
        <w:rPr>
          <w:rFonts w:ascii="Times New Roman" w:hAnsi="Times New Roman" w:cs="Times New Roman"/>
          <w:color w:val="auto"/>
          <w:lang w:val="ro-RO"/>
        </w:rPr>
        <w:t xml:space="preserve"> reţelelor electrice, precum şi </w:t>
      </w:r>
      <w:r w:rsidR="00EA2C7E" w:rsidRPr="00435DCF">
        <w:rPr>
          <w:rFonts w:ascii="Times New Roman" w:hAnsi="Times New Roman" w:cs="Times New Roman"/>
          <w:color w:val="auto"/>
          <w:lang w:val="ro-RO"/>
        </w:rPr>
        <w:t xml:space="preserve">de </w:t>
      </w:r>
      <w:r w:rsidRPr="00435DCF">
        <w:rPr>
          <w:rFonts w:ascii="Times New Roman" w:hAnsi="Times New Roman" w:cs="Times New Roman"/>
          <w:color w:val="auto"/>
          <w:lang w:val="ro-RO"/>
        </w:rPr>
        <w:t xml:space="preserve">acces la </w:t>
      </w:r>
      <w:r w:rsidR="00EA2C7E" w:rsidRPr="00435DCF">
        <w:rPr>
          <w:rFonts w:ascii="Times New Roman" w:hAnsi="Times New Roman" w:cs="Times New Roman"/>
          <w:color w:val="auto"/>
          <w:lang w:val="ro-RO"/>
        </w:rPr>
        <w:t xml:space="preserve">reţelele electrice </w:t>
      </w:r>
      <w:r w:rsidRPr="00435DCF">
        <w:rPr>
          <w:rFonts w:ascii="Times New Roman" w:hAnsi="Times New Roman" w:cs="Times New Roman"/>
          <w:color w:val="auto"/>
          <w:lang w:val="ro-RO"/>
        </w:rPr>
        <w:t xml:space="preserve">pentru intervenţii, </w:t>
      </w:r>
      <w:r w:rsidR="002E2535" w:rsidRPr="00435DCF">
        <w:rPr>
          <w:rFonts w:ascii="Times New Roman" w:hAnsi="Times New Roman" w:cs="Times New Roman"/>
          <w:color w:val="auto"/>
          <w:lang w:val="ro-RO"/>
        </w:rPr>
        <w:t xml:space="preserve">pentru </w:t>
      </w:r>
      <w:r w:rsidRPr="00435DCF">
        <w:rPr>
          <w:rFonts w:ascii="Times New Roman" w:hAnsi="Times New Roman" w:cs="Times New Roman"/>
          <w:color w:val="auto"/>
          <w:lang w:val="ro-RO"/>
        </w:rPr>
        <w:t xml:space="preserve">reparaţii, </w:t>
      </w:r>
      <w:r w:rsidR="002E2535" w:rsidRPr="00435DCF">
        <w:rPr>
          <w:rFonts w:ascii="Times New Roman" w:hAnsi="Times New Roman" w:cs="Times New Roman"/>
          <w:color w:val="auto"/>
          <w:lang w:val="ro-RO"/>
        </w:rPr>
        <w:t xml:space="preserve">pentru </w:t>
      </w:r>
      <w:r w:rsidRPr="00435DCF">
        <w:rPr>
          <w:rFonts w:ascii="Times New Roman" w:hAnsi="Times New Roman" w:cs="Times New Roman"/>
          <w:color w:val="auto"/>
          <w:lang w:val="ro-RO"/>
        </w:rPr>
        <w:t>revizii</w:t>
      </w:r>
      <w:r w:rsidR="002E2535" w:rsidRPr="00435DCF">
        <w:rPr>
          <w:rFonts w:ascii="Times New Roman" w:hAnsi="Times New Roman" w:cs="Times New Roman"/>
          <w:color w:val="auto"/>
          <w:lang w:val="ro-RO"/>
        </w:rPr>
        <w:t xml:space="preserve"> sau pentru desfăşurarea altor lucrări de exploatare şi de întreţinere, pentru înlăturarea consecinţelor avariilor, precum şi pentru efectuarea reabilitării sau a modernizării reţelelor electrice</w:t>
      </w:r>
      <w:r w:rsidRPr="00435DCF">
        <w:rPr>
          <w:rFonts w:ascii="Times New Roman" w:hAnsi="Times New Roman" w:cs="Times New Roman"/>
          <w:color w:val="auto"/>
          <w:lang w:val="ro-RO"/>
        </w:rPr>
        <w:t xml:space="preserve">. </w:t>
      </w:r>
    </w:p>
    <w:p w14:paraId="3232D2DE" w14:textId="488070B4" w:rsidR="00D92924" w:rsidRPr="00435DCF" w:rsidRDefault="004A7FCF" w:rsidP="00EF1D9D">
      <w:pPr>
        <w:numPr>
          <w:ilvl w:val="0"/>
          <w:numId w:val="70"/>
        </w:numPr>
        <w:tabs>
          <w:tab w:val="left" w:pos="426"/>
        </w:tabs>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Servitutea </w:t>
      </w:r>
      <w:r w:rsidR="00CF65BB" w:rsidRPr="00435DCF">
        <w:rPr>
          <w:rFonts w:ascii="Times New Roman" w:hAnsi="Times New Roman" w:cs="Times New Roman"/>
          <w:color w:val="auto"/>
          <w:lang w:val="ro-RO"/>
        </w:rPr>
        <w:t xml:space="preserve">se </w:t>
      </w:r>
      <w:r w:rsidRPr="00435DCF">
        <w:rPr>
          <w:rFonts w:ascii="Times New Roman" w:hAnsi="Times New Roman" w:cs="Times New Roman"/>
          <w:color w:val="auto"/>
          <w:lang w:val="ro-RO"/>
        </w:rPr>
        <w:t xml:space="preserve">acordă în conformitate cu  condiţiile stipulate în </w:t>
      </w:r>
      <w:r w:rsidRPr="00435DCF">
        <w:rPr>
          <w:rFonts w:ascii="Times New Roman" w:hAnsi="Times New Roman" w:cs="Times New Roman"/>
          <w:bCs/>
          <w:iCs/>
          <w:color w:val="auto"/>
          <w:lang w:val="ro-RO"/>
        </w:rPr>
        <w:t>Codul civil al</w:t>
      </w:r>
      <w:r w:rsidRPr="00435DCF">
        <w:rPr>
          <w:rFonts w:ascii="Times New Roman" w:hAnsi="Times New Roman" w:cs="Times New Roman"/>
          <w:color w:val="auto"/>
          <w:lang w:val="ro-RO"/>
        </w:rPr>
        <w:t xml:space="preserve"> Republicii Moldova.</w:t>
      </w:r>
    </w:p>
    <w:p w14:paraId="62D06809" w14:textId="77777777" w:rsidR="00D92924" w:rsidRPr="00435DCF" w:rsidRDefault="00D92924">
      <w:pPr>
        <w:spacing w:before="120" w:after="0" w:line="240" w:lineRule="auto"/>
        <w:jc w:val="both"/>
        <w:rPr>
          <w:rFonts w:ascii="Times New Roman" w:hAnsi="Times New Roman" w:cs="Times New Roman"/>
          <w:b/>
          <w:color w:val="auto"/>
          <w:lang w:val="ro-RO"/>
        </w:rPr>
      </w:pPr>
    </w:p>
    <w:p w14:paraId="703415DB" w14:textId="6B35FB9B" w:rsidR="00753543" w:rsidRPr="00435DCF" w:rsidRDefault="004A7FCF" w:rsidP="00AD65C1">
      <w:pPr>
        <w:pStyle w:val="Heading2"/>
        <w:tabs>
          <w:tab w:val="clear" w:pos="576"/>
          <w:tab w:val="num" w:pos="1418"/>
        </w:tabs>
        <w:ind w:left="1418" w:hanging="1418"/>
        <w:rPr>
          <w:b/>
          <w:lang w:val="ro-RO"/>
        </w:rPr>
      </w:pPr>
      <w:bookmarkStart w:id="107" w:name="_Toc402352088"/>
      <w:bookmarkStart w:id="108" w:name="_Toc402524867"/>
      <w:r w:rsidRPr="00435DCF">
        <w:rPr>
          <w:b/>
          <w:lang w:val="ro-RO"/>
        </w:rPr>
        <w:t xml:space="preserve">Articolul </w:t>
      </w:r>
      <w:r w:rsidR="004B757A" w:rsidRPr="00435DCF">
        <w:rPr>
          <w:b/>
          <w:lang w:val="ro-RO"/>
        </w:rPr>
        <w:t>60</w:t>
      </w:r>
      <w:r w:rsidR="00042EC7" w:rsidRPr="00435DCF">
        <w:rPr>
          <w:b/>
          <w:lang w:val="ro-RO"/>
        </w:rPr>
        <w:t>.</w:t>
      </w:r>
      <w:r w:rsidRPr="00435DCF">
        <w:rPr>
          <w:b/>
          <w:i/>
          <w:lang w:val="ro-RO"/>
        </w:rPr>
        <w:t xml:space="preserve"> </w:t>
      </w:r>
      <w:r w:rsidR="00F5082A" w:rsidRPr="00435DCF">
        <w:rPr>
          <w:lang w:val="ro-RO"/>
        </w:rPr>
        <w:t>Restrângerea</w:t>
      </w:r>
      <w:r w:rsidRPr="00435DCF">
        <w:rPr>
          <w:lang w:val="ro-RO"/>
        </w:rPr>
        <w:t xml:space="preserve"> sau sistarea unor activităţi şi accesul la terenul unde se află reţelele </w:t>
      </w:r>
      <w:r w:rsidR="00AD65C1">
        <w:rPr>
          <w:lang w:val="ro-RO"/>
        </w:rPr>
        <w:t xml:space="preserve"> </w:t>
      </w:r>
      <w:r w:rsidRPr="00435DCF">
        <w:rPr>
          <w:lang w:val="ro-RO"/>
        </w:rPr>
        <w:t>electrice</w:t>
      </w:r>
      <w:bookmarkEnd w:id="107"/>
      <w:bookmarkEnd w:id="108"/>
    </w:p>
    <w:p w14:paraId="7D1E0CE5" w14:textId="66EE8F4D" w:rsidR="00D92924" w:rsidRPr="00435DCF" w:rsidRDefault="004A7FCF" w:rsidP="00EF1D9D">
      <w:pPr>
        <w:numPr>
          <w:ilvl w:val="0"/>
          <w:numId w:val="51"/>
        </w:numPr>
        <w:tabs>
          <w:tab w:val="left" w:pos="426"/>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Pentru a evita punerea în pericol a persoanelor, </w:t>
      </w:r>
      <w:r w:rsidR="00D734DE" w:rsidRPr="00435DCF">
        <w:rPr>
          <w:rFonts w:ascii="Times New Roman" w:hAnsi="Times New Roman" w:cs="Times New Roman"/>
          <w:color w:val="auto"/>
          <w:lang w:val="ro-RO"/>
        </w:rPr>
        <w:t xml:space="preserve">a </w:t>
      </w:r>
      <w:r w:rsidRPr="00435DCF">
        <w:rPr>
          <w:rFonts w:ascii="Times New Roman" w:hAnsi="Times New Roman" w:cs="Times New Roman"/>
          <w:color w:val="auto"/>
          <w:lang w:val="ro-RO"/>
        </w:rPr>
        <w:t xml:space="preserve">bunurilor sau a unor activităţi desfăşurate în zona de efectuare a lucrărilor de construcţie, </w:t>
      </w:r>
      <w:r w:rsidR="00D734DE" w:rsidRPr="00435DCF">
        <w:rPr>
          <w:rFonts w:ascii="Times New Roman" w:hAnsi="Times New Roman" w:cs="Times New Roman"/>
          <w:color w:val="auto"/>
          <w:lang w:val="ro-RO"/>
        </w:rPr>
        <w:t xml:space="preserve">de </w:t>
      </w:r>
      <w:r w:rsidRPr="00435DCF">
        <w:rPr>
          <w:rFonts w:ascii="Times New Roman" w:hAnsi="Times New Roman" w:cs="Times New Roman"/>
          <w:color w:val="auto"/>
          <w:lang w:val="ro-RO"/>
        </w:rPr>
        <w:t xml:space="preserve">reabilitare, </w:t>
      </w:r>
      <w:r w:rsidR="00D734DE" w:rsidRPr="00435DCF">
        <w:rPr>
          <w:rFonts w:ascii="Times New Roman" w:hAnsi="Times New Roman" w:cs="Times New Roman"/>
          <w:color w:val="auto"/>
          <w:lang w:val="ro-RO"/>
        </w:rPr>
        <w:t xml:space="preserve">de modernizare, de </w:t>
      </w:r>
      <w:r w:rsidRPr="00435DCF">
        <w:rPr>
          <w:rFonts w:ascii="Times New Roman" w:hAnsi="Times New Roman" w:cs="Times New Roman"/>
          <w:color w:val="auto"/>
          <w:lang w:val="ro-RO"/>
        </w:rPr>
        <w:t xml:space="preserve"> întreţinere şi </w:t>
      </w:r>
      <w:r w:rsidR="00D734DE" w:rsidRPr="00435DCF">
        <w:rPr>
          <w:rFonts w:ascii="Times New Roman" w:hAnsi="Times New Roman" w:cs="Times New Roman"/>
          <w:color w:val="auto"/>
          <w:lang w:val="ro-RO"/>
        </w:rPr>
        <w:t xml:space="preserve">de </w:t>
      </w:r>
      <w:r w:rsidRPr="00435DCF">
        <w:rPr>
          <w:rFonts w:ascii="Times New Roman" w:hAnsi="Times New Roman" w:cs="Times New Roman"/>
          <w:color w:val="auto"/>
          <w:lang w:val="ro-RO"/>
        </w:rPr>
        <w:t xml:space="preserve">exploatare a reţelelor electrice, operatorii de reţea au dreptul de a obţine </w:t>
      </w:r>
      <w:proofErr w:type="spellStart"/>
      <w:r w:rsidRPr="00435DCF">
        <w:rPr>
          <w:rFonts w:ascii="Times New Roman" w:hAnsi="Times New Roman" w:cs="Times New Roman"/>
          <w:color w:val="auto"/>
          <w:lang w:val="ro-RO"/>
        </w:rPr>
        <w:t>restrîngerea</w:t>
      </w:r>
      <w:proofErr w:type="spellEnd"/>
      <w:r w:rsidRPr="00435DCF">
        <w:rPr>
          <w:rFonts w:ascii="Times New Roman" w:hAnsi="Times New Roman" w:cs="Times New Roman"/>
          <w:color w:val="auto"/>
          <w:lang w:val="ro-RO"/>
        </w:rPr>
        <w:t xml:space="preserve"> sau sistarea, pe durata </w:t>
      </w:r>
      <w:r w:rsidR="00D734DE" w:rsidRPr="00435DCF">
        <w:rPr>
          <w:rFonts w:ascii="Times New Roman" w:hAnsi="Times New Roman" w:cs="Times New Roman"/>
          <w:color w:val="auto"/>
          <w:lang w:val="ro-RO"/>
        </w:rPr>
        <w:t xml:space="preserve">desfăşurării </w:t>
      </w:r>
      <w:r w:rsidRPr="00435DCF">
        <w:rPr>
          <w:rFonts w:ascii="Times New Roman" w:hAnsi="Times New Roman" w:cs="Times New Roman"/>
          <w:color w:val="auto"/>
          <w:lang w:val="ro-RO"/>
        </w:rPr>
        <w:t>lucrărilor</w:t>
      </w:r>
      <w:r w:rsidR="00D734DE" w:rsidRPr="00435DCF">
        <w:rPr>
          <w:rFonts w:ascii="Times New Roman" w:hAnsi="Times New Roman" w:cs="Times New Roman"/>
          <w:color w:val="auto"/>
          <w:lang w:val="ro-RO"/>
        </w:rPr>
        <w:t xml:space="preserve"> şi </w:t>
      </w:r>
      <w:r w:rsidRPr="00435DCF">
        <w:rPr>
          <w:rFonts w:ascii="Times New Roman" w:hAnsi="Times New Roman" w:cs="Times New Roman"/>
          <w:color w:val="auto"/>
          <w:lang w:val="ro-RO"/>
        </w:rPr>
        <w:t xml:space="preserve">a activităţilor în vecinătate. În acest caz, persoanele afectate </w:t>
      </w:r>
      <w:r w:rsidR="00D734DE" w:rsidRPr="00435DCF">
        <w:rPr>
          <w:rFonts w:ascii="Times New Roman" w:hAnsi="Times New Roman" w:cs="Times New Roman"/>
          <w:color w:val="auto"/>
          <w:lang w:val="ro-RO"/>
        </w:rPr>
        <w:t xml:space="preserve">se înştiinţează </w:t>
      </w:r>
      <w:r w:rsidRPr="00435DCF">
        <w:rPr>
          <w:rFonts w:ascii="Times New Roman" w:hAnsi="Times New Roman" w:cs="Times New Roman"/>
          <w:color w:val="auto"/>
          <w:lang w:val="ro-RO"/>
        </w:rPr>
        <w:t xml:space="preserve">în scris despre data începerii şi, respectiv, a finalizării lucrărilor. </w:t>
      </w:r>
    </w:p>
    <w:p w14:paraId="04E1BB69" w14:textId="2AA27984" w:rsidR="00D92924" w:rsidRPr="00435DCF" w:rsidRDefault="004A7FCF" w:rsidP="00EF1D9D">
      <w:pPr>
        <w:numPr>
          <w:ilvl w:val="0"/>
          <w:numId w:val="51"/>
        </w:numPr>
        <w:tabs>
          <w:tab w:val="left" w:pos="426"/>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Operatorii de reţea trebuie să exercite cu bună-credinţă şi în mod rezonabil dreptul de acces la terenul unde se află reţelele electrice. </w:t>
      </w:r>
    </w:p>
    <w:p w14:paraId="62DF5554" w14:textId="77777777" w:rsidR="00D92924" w:rsidRPr="00435DCF" w:rsidRDefault="00D92924">
      <w:pPr>
        <w:spacing w:before="120" w:after="0" w:line="240" w:lineRule="auto"/>
        <w:jc w:val="both"/>
        <w:rPr>
          <w:rFonts w:ascii="Times New Roman" w:hAnsi="Times New Roman" w:cs="Times New Roman"/>
          <w:b/>
          <w:color w:val="auto"/>
          <w:lang w:val="ro-RO"/>
        </w:rPr>
      </w:pPr>
    </w:p>
    <w:p w14:paraId="2CD95B79" w14:textId="5096E078" w:rsidR="00753543" w:rsidRPr="00435DCF" w:rsidRDefault="0022278D" w:rsidP="000C320C">
      <w:pPr>
        <w:pStyle w:val="Heading2"/>
        <w:rPr>
          <w:lang w:val="ro-RO"/>
        </w:rPr>
      </w:pPr>
      <w:bookmarkStart w:id="109" w:name="_Toc402352089"/>
      <w:bookmarkStart w:id="110" w:name="_Toc402524868"/>
      <w:r w:rsidRPr="00435DCF">
        <w:rPr>
          <w:b/>
          <w:lang w:val="ro-RO"/>
        </w:rPr>
        <w:t xml:space="preserve">Articolul </w:t>
      </w:r>
      <w:r w:rsidR="00CD25FB" w:rsidRPr="00435DCF">
        <w:rPr>
          <w:b/>
          <w:lang w:val="ro-RO"/>
        </w:rPr>
        <w:t>6</w:t>
      </w:r>
      <w:r w:rsidR="00826B2D" w:rsidRPr="00435DCF">
        <w:rPr>
          <w:b/>
          <w:lang w:val="ro-RO"/>
        </w:rPr>
        <w:t>1</w:t>
      </w:r>
      <w:r w:rsidRPr="00435DCF">
        <w:rPr>
          <w:b/>
          <w:lang w:val="ro-RO"/>
        </w:rPr>
        <w:t>.</w:t>
      </w:r>
      <w:r w:rsidR="004A7FCF" w:rsidRPr="00435DCF">
        <w:rPr>
          <w:i/>
          <w:lang w:val="ro-RO"/>
        </w:rPr>
        <w:t xml:space="preserve"> </w:t>
      </w:r>
      <w:r w:rsidR="004A7FCF" w:rsidRPr="00435DCF">
        <w:rPr>
          <w:lang w:val="ro-RO"/>
        </w:rPr>
        <w:t>Exproprierea</w:t>
      </w:r>
      <w:bookmarkEnd w:id="109"/>
      <w:bookmarkEnd w:id="110"/>
      <w:r w:rsidR="004A7FCF" w:rsidRPr="00435DCF">
        <w:rPr>
          <w:lang w:val="ro-RO"/>
        </w:rPr>
        <w:t xml:space="preserve"> </w:t>
      </w:r>
    </w:p>
    <w:p w14:paraId="1E8C7391" w14:textId="735C0644" w:rsidR="00D92924" w:rsidRPr="00435DCF" w:rsidRDefault="004A7FCF" w:rsidP="00EF1D9D">
      <w:pPr>
        <w:numPr>
          <w:ilvl w:val="0"/>
          <w:numId w:val="52"/>
        </w:numPr>
        <w:tabs>
          <w:tab w:val="left" w:pos="426"/>
        </w:tabs>
        <w:suppressAutoHyphens w:val="0"/>
        <w:spacing w:before="120" w:after="0" w:line="240" w:lineRule="auto"/>
        <w:ind w:left="0" w:firstLine="0"/>
        <w:jc w:val="both"/>
        <w:rPr>
          <w:rFonts w:ascii="Times New Roman" w:hAnsi="Times New Roman" w:cs="Times New Roman"/>
          <w:lang w:val="ro-RO"/>
        </w:rPr>
      </w:pPr>
      <w:r w:rsidRPr="00435DCF">
        <w:rPr>
          <w:rFonts w:ascii="Times New Roman" w:hAnsi="Times New Roman" w:cs="Times New Roman"/>
          <w:lang w:val="ro-RO"/>
        </w:rPr>
        <w:t xml:space="preserve">Terenurile necesare construirii, reabilitării, retehnologizării, întreţinerii şi exploatării reţelelor electrice care aparţin cu titlu de proprietate unor terţi pot fi expropriate de autoritatea competentă pentru cauză de utilitate publică, cu respectarea procedurii prevăzută de </w:t>
      </w:r>
      <w:r w:rsidR="00360788" w:rsidRPr="00435DCF">
        <w:rPr>
          <w:rFonts w:ascii="Times New Roman" w:hAnsi="Times New Roman" w:cs="Times New Roman"/>
          <w:lang w:val="ro-RO"/>
        </w:rPr>
        <w:t>Legea exproprierii pentru cauză de utilitate publică</w:t>
      </w:r>
      <w:r w:rsidRPr="00435DCF">
        <w:rPr>
          <w:rFonts w:ascii="Times New Roman" w:hAnsi="Times New Roman" w:cs="Times New Roman"/>
          <w:lang w:val="ro-RO"/>
        </w:rPr>
        <w:t xml:space="preserve">, </w:t>
      </w:r>
      <w:r w:rsidR="00D57A2A" w:rsidRPr="00435DCF">
        <w:rPr>
          <w:rFonts w:ascii="Times New Roman" w:hAnsi="Times New Roman" w:cs="Times New Roman"/>
          <w:lang w:val="ro-RO"/>
        </w:rPr>
        <w:t xml:space="preserve">cu condiţia </w:t>
      </w:r>
      <w:r w:rsidRPr="00435DCF">
        <w:rPr>
          <w:rFonts w:ascii="Times New Roman" w:hAnsi="Times New Roman" w:cs="Times New Roman"/>
          <w:lang w:val="ro-RO"/>
        </w:rPr>
        <w:t>despăgubir</w:t>
      </w:r>
      <w:r w:rsidR="00D57A2A" w:rsidRPr="00435DCF">
        <w:rPr>
          <w:rFonts w:ascii="Times New Roman" w:hAnsi="Times New Roman" w:cs="Times New Roman"/>
          <w:lang w:val="ro-RO"/>
        </w:rPr>
        <w:t>ii</w:t>
      </w:r>
      <w:r w:rsidRPr="00435DCF">
        <w:rPr>
          <w:rFonts w:ascii="Times New Roman" w:hAnsi="Times New Roman" w:cs="Times New Roman"/>
          <w:lang w:val="ro-RO"/>
        </w:rPr>
        <w:t xml:space="preserve"> proprietarului teren</w:t>
      </w:r>
      <w:r w:rsidR="00CF336D" w:rsidRPr="00435DCF">
        <w:rPr>
          <w:rFonts w:ascii="Times New Roman" w:hAnsi="Times New Roman" w:cs="Times New Roman"/>
          <w:lang w:val="ro-RO"/>
        </w:rPr>
        <w:t>ului respectiv</w:t>
      </w:r>
      <w:r w:rsidRPr="00435DCF">
        <w:rPr>
          <w:rFonts w:ascii="Times New Roman" w:hAnsi="Times New Roman" w:cs="Times New Roman"/>
          <w:lang w:val="ro-RO"/>
        </w:rPr>
        <w:t xml:space="preserve">. </w:t>
      </w:r>
    </w:p>
    <w:p w14:paraId="0D3A35C1" w14:textId="58A1DD6D" w:rsidR="00D92924" w:rsidRPr="00435DCF" w:rsidRDefault="004A7FCF" w:rsidP="00EF1D9D">
      <w:pPr>
        <w:numPr>
          <w:ilvl w:val="0"/>
          <w:numId w:val="52"/>
        </w:numPr>
        <w:tabs>
          <w:tab w:val="left" w:pos="426"/>
        </w:tabs>
        <w:suppressAutoHyphens w:val="0"/>
        <w:spacing w:before="120" w:after="0" w:line="240" w:lineRule="auto"/>
        <w:ind w:left="0" w:firstLine="0"/>
        <w:jc w:val="both"/>
        <w:rPr>
          <w:rFonts w:ascii="Times New Roman" w:hAnsi="Times New Roman" w:cs="Times New Roman"/>
          <w:lang w:val="ro-RO"/>
        </w:rPr>
      </w:pPr>
      <w:r w:rsidRPr="00435DCF">
        <w:rPr>
          <w:rFonts w:ascii="Times New Roman" w:hAnsi="Times New Roman" w:cs="Times New Roman"/>
          <w:lang w:val="ro-RO"/>
        </w:rPr>
        <w:t xml:space="preserve">Exproprierea terenului poate avea loc doar dacă operatorii de reţea nu au reuşit să obţină dreptul de uz sau de servitute asupra terenului şi/sau dacă demonstrează că lucrările </w:t>
      </w:r>
      <w:r w:rsidR="00C777B4" w:rsidRPr="00435DCF">
        <w:rPr>
          <w:rFonts w:ascii="Times New Roman" w:hAnsi="Times New Roman" w:cs="Times New Roman"/>
          <w:lang w:val="ro-RO"/>
        </w:rPr>
        <w:t xml:space="preserve">enumerate </w:t>
      </w:r>
      <w:r w:rsidRPr="00435DCF">
        <w:rPr>
          <w:rFonts w:ascii="Times New Roman" w:hAnsi="Times New Roman" w:cs="Times New Roman"/>
          <w:lang w:val="ro-RO"/>
        </w:rPr>
        <w:t>la articolul 5</w:t>
      </w:r>
      <w:r w:rsidR="00483A6B">
        <w:rPr>
          <w:rFonts w:ascii="Times New Roman" w:hAnsi="Times New Roman" w:cs="Times New Roman"/>
          <w:lang w:val="ro-RO"/>
        </w:rPr>
        <w:t>7</w:t>
      </w:r>
      <w:r w:rsidRPr="00435DCF">
        <w:rPr>
          <w:rFonts w:ascii="Times New Roman" w:hAnsi="Times New Roman" w:cs="Times New Roman"/>
          <w:lang w:val="ro-RO"/>
        </w:rPr>
        <w:t xml:space="preserve"> </w:t>
      </w:r>
      <w:r w:rsidR="00C777B4" w:rsidRPr="00435DCF">
        <w:rPr>
          <w:rFonts w:ascii="Times New Roman" w:hAnsi="Times New Roman" w:cs="Times New Roman"/>
          <w:lang w:val="ro-RO"/>
        </w:rPr>
        <w:t xml:space="preserve">din prezenta Lege </w:t>
      </w:r>
      <w:r w:rsidRPr="00435DCF">
        <w:rPr>
          <w:rFonts w:ascii="Times New Roman" w:hAnsi="Times New Roman" w:cs="Times New Roman"/>
          <w:lang w:val="ro-RO"/>
        </w:rPr>
        <w:t xml:space="preserve">vor împiedica substanţial folosirea ori chiar vor exclude posibilitatea folosirii de către proprietar a terenului său. </w:t>
      </w:r>
    </w:p>
    <w:p w14:paraId="0D2CE9CF" w14:textId="371EF2C2" w:rsidR="00D92924" w:rsidRPr="00435DCF" w:rsidRDefault="004A7FCF" w:rsidP="00EF1D9D">
      <w:pPr>
        <w:numPr>
          <w:ilvl w:val="0"/>
          <w:numId w:val="52"/>
        </w:numPr>
        <w:tabs>
          <w:tab w:val="left" w:pos="426"/>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lang w:val="ro-RO"/>
        </w:rPr>
        <w:t xml:space="preserve">După trecere în proprietatea publică a statului sau a autorităţilor administraţiei publice locale, terenul expropriat </w:t>
      </w:r>
      <w:r w:rsidR="00DE5FF8" w:rsidRPr="00435DCF">
        <w:rPr>
          <w:rFonts w:ascii="Times New Roman" w:hAnsi="Times New Roman" w:cs="Times New Roman"/>
          <w:lang w:val="ro-RO"/>
        </w:rPr>
        <w:t xml:space="preserve">urmează să fie </w:t>
      </w:r>
      <w:r w:rsidRPr="00435DCF">
        <w:rPr>
          <w:rFonts w:ascii="Times New Roman" w:hAnsi="Times New Roman" w:cs="Times New Roman"/>
          <w:lang w:val="ro-RO"/>
        </w:rPr>
        <w:t>dat în folosinţă, cu titlu gratuit, operatorului de reţea pentru efectuarea lucrărilor necesare construcţiei sau exploatării reţelelor electrice.</w:t>
      </w:r>
    </w:p>
    <w:p w14:paraId="0F1262A0" w14:textId="77777777" w:rsidR="00D92924" w:rsidRPr="00435DCF" w:rsidRDefault="00D92924">
      <w:pPr>
        <w:spacing w:before="120" w:after="0" w:line="240" w:lineRule="auto"/>
        <w:jc w:val="both"/>
        <w:rPr>
          <w:rFonts w:ascii="Times New Roman" w:hAnsi="Times New Roman" w:cs="Times New Roman"/>
          <w:b/>
          <w:color w:val="auto"/>
          <w:lang w:val="ro-RO"/>
        </w:rPr>
      </w:pPr>
    </w:p>
    <w:p w14:paraId="4F5E3EFC" w14:textId="02D96678" w:rsidR="00753543" w:rsidRPr="00435DCF" w:rsidRDefault="004A7FCF" w:rsidP="000C320C">
      <w:pPr>
        <w:pStyle w:val="Heading2"/>
        <w:rPr>
          <w:b/>
          <w:lang w:val="ro-RO"/>
        </w:rPr>
      </w:pPr>
      <w:bookmarkStart w:id="111" w:name="_Toc402352090"/>
      <w:bookmarkStart w:id="112" w:name="_Toc402524869"/>
      <w:r w:rsidRPr="00435DCF">
        <w:rPr>
          <w:b/>
          <w:lang w:val="ro-RO"/>
        </w:rPr>
        <w:t xml:space="preserve">Articolul </w:t>
      </w:r>
      <w:r w:rsidR="00484E40" w:rsidRPr="00435DCF">
        <w:rPr>
          <w:b/>
          <w:lang w:val="ro-RO"/>
        </w:rPr>
        <w:t>6</w:t>
      </w:r>
      <w:r w:rsidR="00826B2D" w:rsidRPr="00435DCF">
        <w:rPr>
          <w:b/>
          <w:lang w:val="ro-RO"/>
        </w:rPr>
        <w:t>2</w:t>
      </w:r>
      <w:r w:rsidR="00042EC7" w:rsidRPr="00435DCF">
        <w:rPr>
          <w:b/>
          <w:lang w:val="ro-RO"/>
        </w:rPr>
        <w:t>.</w:t>
      </w:r>
      <w:r w:rsidRPr="00435DCF">
        <w:rPr>
          <w:b/>
          <w:lang w:val="ro-RO"/>
        </w:rPr>
        <w:t xml:space="preserve"> </w:t>
      </w:r>
      <w:r w:rsidRPr="00435DCF">
        <w:rPr>
          <w:lang w:val="ro-RO"/>
        </w:rPr>
        <w:t>Zonele de protecţie</w:t>
      </w:r>
      <w:bookmarkEnd w:id="111"/>
      <w:bookmarkEnd w:id="112"/>
      <w:r w:rsidRPr="00435DCF">
        <w:rPr>
          <w:b/>
          <w:lang w:val="ro-RO"/>
        </w:rPr>
        <w:t xml:space="preserve"> </w:t>
      </w:r>
    </w:p>
    <w:p w14:paraId="25FBE55D" w14:textId="2D546BFE" w:rsidR="00D92924" w:rsidRPr="00435DCF" w:rsidRDefault="004A7FCF" w:rsidP="00EF1D9D">
      <w:pPr>
        <w:numPr>
          <w:ilvl w:val="0"/>
          <w:numId w:val="71"/>
        </w:numPr>
        <w:tabs>
          <w:tab w:val="left" w:pos="426"/>
        </w:tabs>
        <w:suppressAutoHyphens w:val="0"/>
        <w:spacing w:before="120" w:after="0" w:line="240" w:lineRule="auto"/>
        <w:ind w:left="0" w:firstLine="0"/>
        <w:jc w:val="both"/>
        <w:rPr>
          <w:rFonts w:ascii="Times New Roman" w:hAnsi="Times New Roman" w:cs="Times New Roman"/>
          <w:lang w:val="ro-RO"/>
        </w:rPr>
      </w:pPr>
      <w:r w:rsidRPr="00435DCF">
        <w:rPr>
          <w:rFonts w:ascii="Times New Roman" w:hAnsi="Times New Roman" w:cs="Times New Roman"/>
          <w:lang w:val="ro-RO"/>
        </w:rPr>
        <w:t xml:space="preserve">Pentru a se asigura protecţia şi funcţionarea normală a reţelelor electrice, pentru a se evita punerea în pericol a persoanelor, </w:t>
      </w:r>
      <w:r w:rsidR="004C7D49" w:rsidRPr="00435DCF">
        <w:rPr>
          <w:rFonts w:ascii="Times New Roman" w:hAnsi="Times New Roman" w:cs="Times New Roman"/>
          <w:lang w:val="ro-RO"/>
        </w:rPr>
        <w:t xml:space="preserve">a </w:t>
      </w:r>
      <w:r w:rsidRPr="00435DCF">
        <w:rPr>
          <w:rFonts w:ascii="Times New Roman" w:hAnsi="Times New Roman" w:cs="Times New Roman"/>
          <w:lang w:val="ro-RO"/>
        </w:rPr>
        <w:t xml:space="preserve">bunurilor şi </w:t>
      </w:r>
      <w:r w:rsidR="004C7D49" w:rsidRPr="00435DCF">
        <w:rPr>
          <w:rFonts w:ascii="Times New Roman" w:hAnsi="Times New Roman" w:cs="Times New Roman"/>
          <w:lang w:val="ro-RO"/>
        </w:rPr>
        <w:t xml:space="preserve">a </w:t>
      </w:r>
      <w:r w:rsidRPr="00435DCF">
        <w:rPr>
          <w:rFonts w:ascii="Times New Roman" w:hAnsi="Times New Roman" w:cs="Times New Roman"/>
          <w:lang w:val="ro-RO"/>
        </w:rPr>
        <w:t xml:space="preserve">mediului, în conformitate cu Regulamentul cu </w:t>
      </w:r>
      <w:r w:rsidRPr="00435DCF">
        <w:rPr>
          <w:rFonts w:ascii="Times New Roman" w:hAnsi="Times New Roman" w:cs="Times New Roman"/>
          <w:lang w:val="ro-RO"/>
        </w:rPr>
        <w:lastRenderedPageBreak/>
        <w:t xml:space="preserve">privire la protecţia reţelelor electrice, aprobat de Guvern, se stabilesc zone de protecţie a reţelelor electrice. </w:t>
      </w:r>
    </w:p>
    <w:p w14:paraId="4B9AEA70" w14:textId="1A462AF0" w:rsidR="00D92924" w:rsidRPr="00435DCF" w:rsidRDefault="004A7FCF" w:rsidP="00EF1D9D">
      <w:pPr>
        <w:numPr>
          <w:ilvl w:val="0"/>
          <w:numId w:val="71"/>
        </w:numPr>
        <w:tabs>
          <w:tab w:val="left" w:pos="426"/>
        </w:tabs>
        <w:suppressAutoHyphens w:val="0"/>
        <w:spacing w:before="120" w:after="0" w:line="240" w:lineRule="auto"/>
        <w:ind w:left="0" w:firstLine="0"/>
        <w:jc w:val="both"/>
        <w:rPr>
          <w:rFonts w:ascii="Times New Roman" w:hAnsi="Times New Roman" w:cs="Times New Roman"/>
          <w:lang w:val="ro-RO"/>
        </w:rPr>
      </w:pPr>
      <w:r w:rsidRPr="00435DCF">
        <w:rPr>
          <w:rFonts w:ascii="Times New Roman" w:hAnsi="Times New Roman" w:cs="Times New Roman"/>
          <w:lang w:val="ro-RO"/>
        </w:rPr>
        <w:t xml:space="preserve">În scopul protecţiei reţelelor electrice, persoanelor fizice şi juridice li se interzice, fără acordul </w:t>
      </w:r>
      <w:r w:rsidR="006B3005" w:rsidRPr="00435DCF">
        <w:rPr>
          <w:rFonts w:ascii="Times New Roman" w:hAnsi="Times New Roman" w:cs="Times New Roman"/>
          <w:lang w:val="ro-RO"/>
        </w:rPr>
        <w:t xml:space="preserve">operatorului </w:t>
      </w:r>
      <w:r w:rsidRPr="00435DCF">
        <w:rPr>
          <w:rFonts w:ascii="Times New Roman" w:hAnsi="Times New Roman" w:cs="Times New Roman"/>
          <w:lang w:val="ro-RO"/>
        </w:rPr>
        <w:t xml:space="preserve">de reţea: </w:t>
      </w:r>
    </w:p>
    <w:p w14:paraId="1120B9BC" w14:textId="77777777" w:rsidR="00D92924" w:rsidRPr="00435DCF" w:rsidRDefault="004A7FCF" w:rsidP="00EF1D9D">
      <w:pPr>
        <w:numPr>
          <w:ilvl w:val="0"/>
          <w:numId w:val="72"/>
        </w:numPr>
        <w:tabs>
          <w:tab w:val="decimal"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lang w:val="ro-RO"/>
        </w:rPr>
        <w:t xml:space="preserve">să efectueze construcţii de orice fel în zona de protecţie a reţelelor electrice </w:t>
      </w:r>
      <w:r w:rsidRPr="00435DCF">
        <w:rPr>
          <w:rFonts w:ascii="Times New Roman" w:hAnsi="Times New Roman" w:cs="Times New Roman"/>
          <w:color w:val="auto"/>
          <w:lang w:val="ro-RO"/>
        </w:rPr>
        <w:t xml:space="preserve">; </w:t>
      </w:r>
    </w:p>
    <w:p w14:paraId="2F821C1E" w14:textId="77777777" w:rsidR="00D92924" w:rsidRPr="00435DCF" w:rsidRDefault="004A7FCF" w:rsidP="00EF1D9D">
      <w:pPr>
        <w:numPr>
          <w:ilvl w:val="0"/>
          <w:numId w:val="72"/>
        </w:numPr>
        <w:tabs>
          <w:tab w:val="decimal"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să efectueze săpături de orice fel ori să înfiinţeze plantaţii perene în zona de protecţie a reţelelor electrice ; </w:t>
      </w:r>
    </w:p>
    <w:p w14:paraId="2D7D74EE" w14:textId="5CAB7D21" w:rsidR="00D92924" w:rsidRPr="00435DCF" w:rsidRDefault="004A7FCF" w:rsidP="00EF1D9D">
      <w:pPr>
        <w:numPr>
          <w:ilvl w:val="0"/>
          <w:numId w:val="72"/>
        </w:numPr>
        <w:tabs>
          <w:tab w:val="decimal"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să depoziteze materiale pe </w:t>
      </w:r>
      <w:r w:rsidR="004C7D49" w:rsidRPr="00435DCF">
        <w:rPr>
          <w:rFonts w:ascii="Times New Roman" w:hAnsi="Times New Roman" w:cs="Times New Roman"/>
          <w:color w:val="auto"/>
          <w:lang w:val="ro-RO"/>
        </w:rPr>
        <w:t xml:space="preserve">căile </w:t>
      </w:r>
      <w:r w:rsidRPr="00435DCF">
        <w:rPr>
          <w:rFonts w:ascii="Times New Roman" w:hAnsi="Times New Roman" w:cs="Times New Roman"/>
          <w:color w:val="auto"/>
          <w:lang w:val="ro-RO"/>
        </w:rPr>
        <w:t xml:space="preserve">de </w:t>
      </w:r>
      <w:r w:rsidR="004C7D49" w:rsidRPr="00435DCF">
        <w:rPr>
          <w:rFonts w:ascii="Times New Roman" w:hAnsi="Times New Roman" w:cs="Times New Roman"/>
          <w:color w:val="auto"/>
          <w:lang w:val="ro-RO"/>
        </w:rPr>
        <w:t xml:space="preserve">acces </w:t>
      </w:r>
      <w:r w:rsidRPr="00435DCF">
        <w:rPr>
          <w:rFonts w:ascii="Times New Roman" w:hAnsi="Times New Roman" w:cs="Times New Roman"/>
          <w:color w:val="auto"/>
          <w:lang w:val="ro-RO"/>
        </w:rPr>
        <w:t xml:space="preserve">şi în zonele de protecţie a reţelelor electrice; </w:t>
      </w:r>
    </w:p>
    <w:p w14:paraId="40FB939F" w14:textId="77777777" w:rsidR="00D92924" w:rsidRPr="00435DCF" w:rsidRDefault="004A7FCF" w:rsidP="00EF1D9D">
      <w:pPr>
        <w:numPr>
          <w:ilvl w:val="0"/>
          <w:numId w:val="71"/>
        </w:numPr>
        <w:tabs>
          <w:tab w:val="left" w:pos="426"/>
        </w:tabs>
        <w:suppressAutoHyphens w:val="0"/>
        <w:spacing w:before="120" w:after="0" w:line="240" w:lineRule="auto"/>
        <w:ind w:left="0" w:firstLine="0"/>
        <w:jc w:val="both"/>
        <w:rPr>
          <w:rFonts w:ascii="Times New Roman" w:hAnsi="Times New Roman" w:cs="Times New Roman"/>
          <w:lang w:val="ro-RO"/>
        </w:rPr>
      </w:pPr>
      <w:r w:rsidRPr="00435DCF">
        <w:rPr>
          <w:rFonts w:ascii="Times New Roman" w:hAnsi="Times New Roman" w:cs="Times New Roman"/>
          <w:lang w:val="ro-RO"/>
        </w:rPr>
        <w:t xml:space="preserve">Persoanelor fizice şi juridice li se interzice; </w:t>
      </w:r>
    </w:p>
    <w:p w14:paraId="0E5B0757" w14:textId="39EC3102" w:rsidR="00D92924" w:rsidRPr="00435DCF" w:rsidRDefault="004A7FCF" w:rsidP="00EF1D9D">
      <w:pPr>
        <w:numPr>
          <w:ilvl w:val="0"/>
          <w:numId w:val="77"/>
        </w:numPr>
        <w:tabs>
          <w:tab w:val="left" w:pos="567"/>
          <w:tab w:val="decimal" w:pos="851"/>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să arunce obiecte de orice fel pe reţelele electrice; </w:t>
      </w:r>
    </w:p>
    <w:p w14:paraId="55356082" w14:textId="77777777" w:rsidR="00D92924" w:rsidRPr="00435DCF" w:rsidRDefault="004A7FCF" w:rsidP="00EF1D9D">
      <w:pPr>
        <w:numPr>
          <w:ilvl w:val="0"/>
          <w:numId w:val="77"/>
        </w:numPr>
        <w:tabs>
          <w:tab w:val="left" w:pos="567"/>
          <w:tab w:val="decimal" w:pos="851"/>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să deterioreze construcţiile, îngrădirile sau inscripţiile de identificare şi de avertizare aferente reţelelor electrice; </w:t>
      </w:r>
    </w:p>
    <w:p w14:paraId="7A4ADFEF" w14:textId="77777777" w:rsidR="004C7D49" w:rsidRPr="00435DCF" w:rsidRDefault="004A7FCF" w:rsidP="00EF1D9D">
      <w:pPr>
        <w:numPr>
          <w:ilvl w:val="0"/>
          <w:numId w:val="77"/>
        </w:numPr>
        <w:tabs>
          <w:tab w:val="left" w:pos="567"/>
          <w:tab w:val="decimal" w:pos="851"/>
          <w:tab w:val="left" w:pos="993"/>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să limiteze ori să îngrădească prin împrejmuiri, prin construcţii ori în orice alt mod accesul la reţeaua electrică</w:t>
      </w:r>
      <w:r w:rsidR="004C7D49" w:rsidRPr="00435DCF">
        <w:rPr>
          <w:rFonts w:ascii="Times New Roman" w:hAnsi="Times New Roman" w:cs="Times New Roman"/>
          <w:color w:val="auto"/>
          <w:lang w:val="ro-RO"/>
        </w:rPr>
        <w:t>;</w:t>
      </w:r>
    </w:p>
    <w:p w14:paraId="7BC43523" w14:textId="1A6BC683" w:rsidR="00D92924" w:rsidRPr="00435DCF" w:rsidRDefault="004C7D49" w:rsidP="00EF1D9D">
      <w:pPr>
        <w:numPr>
          <w:ilvl w:val="0"/>
          <w:numId w:val="77"/>
        </w:numPr>
        <w:tabs>
          <w:tab w:val="left" w:pos="567"/>
          <w:tab w:val="decimal" w:pos="851"/>
          <w:tab w:val="left" w:pos="993"/>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să intervină în orice alt mod asupra reţelelor electrice</w:t>
      </w:r>
      <w:r w:rsidR="004A7FCF" w:rsidRPr="00435DCF">
        <w:rPr>
          <w:rFonts w:ascii="Times New Roman" w:hAnsi="Times New Roman" w:cs="Times New Roman"/>
          <w:color w:val="auto"/>
          <w:lang w:val="ro-RO"/>
        </w:rPr>
        <w:t>.</w:t>
      </w:r>
    </w:p>
    <w:p w14:paraId="16C9BD02" w14:textId="7B818748" w:rsidR="0023463C" w:rsidRPr="00435DCF" w:rsidRDefault="004D249B" w:rsidP="00EF1D9D">
      <w:pPr>
        <w:numPr>
          <w:ilvl w:val="0"/>
          <w:numId w:val="71"/>
        </w:numPr>
        <w:tabs>
          <w:tab w:val="left" w:pos="426"/>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lang w:val="ro-RO"/>
        </w:rPr>
        <w:t xml:space="preserve">Se interzice emiterea autorizaţiilor de construire </w:t>
      </w:r>
      <w:r w:rsidR="00A41A0A" w:rsidRPr="00435DCF">
        <w:rPr>
          <w:rFonts w:ascii="Times New Roman" w:hAnsi="Times New Roman" w:cs="Times New Roman"/>
          <w:lang w:val="ro-RO"/>
        </w:rPr>
        <w:t>care permit efectuarea lucrărilor de construcţie în zonele de protecţie a reţelelor electrice</w:t>
      </w:r>
      <w:r w:rsidR="00761B9B" w:rsidRPr="00435DCF">
        <w:rPr>
          <w:rFonts w:ascii="Times New Roman" w:hAnsi="Times New Roman" w:cs="Times New Roman"/>
          <w:lang w:val="ro-RO"/>
        </w:rPr>
        <w:t xml:space="preserve">. </w:t>
      </w:r>
      <w:r w:rsidR="0022278D" w:rsidRPr="00435DCF">
        <w:rPr>
          <w:rFonts w:ascii="Times New Roman" w:hAnsi="Times New Roman" w:cs="Times New Roman"/>
          <w:color w:val="auto"/>
          <w:lang w:val="ro-RO"/>
        </w:rPr>
        <w:t xml:space="preserve"> </w:t>
      </w:r>
    </w:p>
    <w:p w14:paraId="56B52E81" w14:textId="2189D4E1" w:rsidR="00BF4394" w:rsidRPr="00435DCF" w:rsidRDefault="00BF4394" w:rsidP="00EF1D9D">
      <w:pPr>
        <w:numPr>
          <w:ilvl w:val="0"/>
          <w:numId w:val="71"/>
        </w:numPr>
        <w:tabs>
          <w:tab w:val="left" w:pos="426"/>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lang w:val="ro-RO"/>
        </w:rPr>
        <w:t xml:space="preserve">Operatorii de reţea sunt obligaţi să sesizeze </w:t>
      </w:r>
      <w:r w:rsidRPr="00435DCF">
        <w:rPr>
          <w:lang w:val="ro-RO"/>
        </w:rPr>
        <w:t xml:space="preserve">organul supravegherii energetice de stat </w:t>
      </w:r>
      <w:r w:rsidR="00073ACE" w:rsidRPr="00435DCF">
        <w:rPr>
          <w:lang w:val="ro-RO"/>
        </w:rPr>
        <w:t xml:space="preserve">şi să ceară stoparea lucrărilor </w:t>
      </w:r>
      <w:r w:rsidRPr="00435DCF">
        <w:rPr>
          <w:lang w:val="ro-RO"/>
        </w:rPr>
        <w:t xml:space="preserve">în cazul în care constată că în zona de protecţie a reţelelor electrice se efectuează lucrări cu încălcarea Regulamentului </w:t>
      </w:r>
      <w:r w:rsidRPr="00435DCF">
        <w:rPr>
          <w:rFonts w:ascii="Times New Roman" w:hAnsi="Times New Roman" w:cs="Times New Roman"/>
          <w:lang w:val="ro-RO"/>
        </w:rPr>
        <w:t>cu privire la protecţia reţelelor electrice.</w:t>
      </w:r>
    </w:p>
    <w:p w14:paraId="4CA49E6E" w14:textId="7D948254" w:rsidR="00753543" w:rsidRPr="00435DCF" w:rsidRDefault="00753543" w:rsidP="000C320C">
      <w:pPr>
        <w:tabs>
          <w:tab w:val="left" w:pos="426"/>
        </w:tabs>
        <w:suppressAutoHyphens w:val="0"/>
        <w:spacing w:before="120" w:after="0" w:line="240" w:lineRule="auto"/>
        <w:jc w:val="both"/>
        <w:rPr>
          <w:rFonts w:ascii="Times New Roman" w:hAnsi="Times New Roman" w:cs="Times New Roman"/>
          <w:color w:val="auto"/>
          <w:lang w:val="ro-RO"/>
        </w:rPr>
      </w:pPr>
    </w:p>
    <w:p w14:paraId="625EB6A1" w14:textId="77777777" w:rsidR="00493C4A" w:rsidRPr="00435DCF" w:rsidRDefault="00493C4A" w:rsidP="00493C4A">
      <w:pPr>
        <w:spacing w:after="0" w:line="240" w:lineRule="auto"/>
        <w:jc w:val="center"/>
        <w:rPr>
          <w:rFonts w:ascii="Times New Roman" w:hAnsi="Times New Roman" w:cs="Times New Roman"/>
          <w:b/>
          <w:color w:val="auto"/>
          <w:sz w:val="22"/>
          <w:szCs w:val="22"/>
          <w:lang w:val="ro-RO"/>
        </w:rPr>
      </w:pPr>
    </w:p>
    <w:p w14:paraId="66912211" w14:textId="4558CC4C" w:rsidR="00753543" w:rsidRPr="00435DCF" w:rsidRDefault="00F20CAA" w:rsidP="000C320C">
      <w:pPr>
        <w:pStyle w:val="Heading1"/>
        <w:rPr>
          <w:lang w:val="ro-RO"/>
        </w:rPr>
      </w:pPr>
      <w:bookmarkStart w:id="113" w:name="_Toc402524870"/>
      <w:bookmarkStart w:id="114" w:name="_Toc402352091"/>
      <w:r w:rsidRPr="00435DCF">
        <w:rPr>
          <w:lang w:val="ro-RO"/>
        </w:rPr>
        <w:t xml:space="preserve">CAPITOLUL </w:t>
      </w:r>
      <w:r w:rsidR="00AB3D88" w:rsidRPr="00435DCF">
        <w:rPr>
          <w:lang w:val="ro-RO"/>
        </w:rPr>
        <w:t>X</w:t>
      </w:r>
      <w:bookmarkEnd w:id="113"/>
      <w:bookmarkEnd w:id="114"/>
    </w:p>
    <w:p w14:paraId="68D4CF5F" w14:textId="77777777" w:rsidR="00753543" w:rsidRPr="00435DCF" w:rsidRDefault="00F20CAA" w:rsidP="000C320C">
      <w:pPr>
        <w:pStyle w:val="Heading1"/>
        <w:rPr>
          <w:lang w:val="ro-RO"/>
        </w:rPr>
      </w:pPr>
      <w:bookmarkStart w:id="115" w:name="_Toc402352092"/>
      <w:bookmarkStart w:id="116" w:name="_Toc402524871"/>
      <w:r w:rsidRPr="00435DCF">
        <w:rPr>
          <w:lang w:val="ro-RO"/>
        </w:rPr>
        <w:t>CONSUMATORUL  FINAL</w:t>
      </w:r>
      <w:bookmarkEnd w:id="115"/>
      <w:bookmarkEnd w:id="116"/>
      <w:r w:rsidRPr="00435DCF">
        <w:rPr>
          <w:lang w:val="ro-RO"/>
        </w:rPr>
        <w:t xml:space="preserve"> </w:t>
      </w:r>
    </w:p>
    <w:p w14:paraId="4724709D" w14:textId="77777777" w:rsidR="00F20CAA" w:rsidRPr="00435DCF" w:rsidRDefault="00F20CAA" w:rsidP="00F20CAA">
      <w:pPr>
        <w:spacing w:before="120" w:after="0" w:line="240" w:lineRule="auto"/>
        <w:ind w:left="567" w:hanging="567"/>
        <w:jc w:val="both"/>
        <w:rPr>
          <w:rFonts w:ascii="Times New Roman" w:hAnsi="Times New Roman" w:cs="Times New Roman"/>
          <w:color w:val="auto"/>
          <w:lang w:val="ro-RO"/>
        </w:rPr>
      </w:pPr>
    </w:p>
    <w:p w14:paraId="5C010F99" w14:textId="332FCF4A" w:rsidR="00753543" w:rsidRPr="00435DCF" w:rsidRDefault="00F20CAA" w:rsidP="000C320C">
      <w:pPr>
        <w:pStyle w:val="Heading2"/>
        <w:rPr>
          <w:b/>
          <w:lang w:val="ro-RO"/>
        </w:rPr>
      </w:pPr>
      <w:bookmarkStart w:id="117" w:name="_Toc402352093"/>
      <w:bookmarkStart w:id="118" w:name="_Toc402524872"/>
      <w:r w:rsidRPr="00435DCF">
        <w:rPr>
          <w:b/>
          <w:lang w:val="ro-RO"/>
        </w:rPr>
        <w:t xml:space="preserve">Articolul </w:t>
      </w:r>
      <w:r w:rsidR="00484E40" w:rsidRPr="00435DCF">
        <w:rPr>
          <w:b/>
          <w:lang w:val="ro-RO"/>
        </w:rPr>
        <w:t>6</w:t>
      </w:r>
      <w:r w:rsidR="003E3B2E" w:rsidRPr="00435DCF">
        <w:rPr>
          <w:b/>
          <w:lang w:val="ro-RO"/>
        </w:rPr>
        <w:t>3</w:t>
      </w:r>
      <w:r w:rsidRPr="00435DCF">
        <w:rPr>
          <w:b/>
          <w:lang w:val="ro-RO"/>
        </w:rPr>
        <w:t xml:space="preserve">. </w:t>
      </w:r>
      <w:r w:rsidRPr="00435DCF">
        <w:rPr>
          <w:lang w:val="ro-RO"/>
        </w:rPr>
        <w:t>Prevederi generale</w:t>
      </w:r>
      <w:bookmarkEnd w:id="117"/>
      <w:bookmarkEnd w:id="118"/>
    </w:p>
    <w:p w14:paraId="0093249D" w14:textId="7C4D68BA" w:rsidR="00F20CAA" w:rsidRPr="00435DCF" w:rsidRDefault="00F20CAA" w:rsidP="00EF1D9D">
      <w:pPr>
        <w:numPr>
          <w:ilvl w:val="2"/>
          <w:numId w:val="48"/>
        </w:numPr>
        <w:tabs>
          <w:tab w:val="left" w:pos="567"/>
        </w:tabs>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Toţi consumatorii finali </w:t>
      </w:r>
      <w:r w:rsidR="00586B03" w:rsidRPr="00435DCF">
        <w:rPr>
          <w:rFonts w:ascii="Times New Roman" w:hAnsi="Times New Roman" w:cs="Times New Roman"/>
          <w:color w:val="auto"/>
          <w:lang w:val="ro-RO"/>
        </w:rPr>
        <w:t xml:space="preserve">sînt eligibili să li se furnizeze energie electrică de </w:t>
      </w:r>
      <w:r w:rsidR="008B57AB" w:rsidRPr="00435DCF">
        <w:rPr>
          <w:rFonts w:ascii="Times New Roman" w:hAnsi="Times New Roman" w:cs="Times New Roman"/>
          <w:color w:val="auto"/>
          <w:lang w:val="ro-RO"/>
        </w:rPr>
        <w:t xml:space="preserve">către </w:t>
      </w:r>
      <w:r w:rsidR="00586B03" w:rsidRPr="00435DCF">
        <w:rPr>
          <w:rFonts w:ascii="Times New Roman" w:hAnsi="Times New Roman" w:cs="Times New Roman"/>
          <w:color w:val="auto"/>
          <w:lang w:val="ro-RO"/>
        </w:rPr>
        <w:t xml:space="preserve">orice furnizor la alegere şi </w:t>
      </w:r>
      <w:r w:rsidRPr="00435DCF">
        <w:rPr>
          <w:rFonts w:ascii="Times New Roman" w:hAnsi="Times New Roman" w:cs="Times New Roman"/>
          <w:color w:val="auto"/>
          <w:lang w:val="ro-RO"/>
        </w:rPr>
        <w:t>au dreptul la furnizarea</w:t>
      </w:r>
      <w:r w:rsidR="00517D39" w:rsidRPr="00435DCF">
        <w:rPr>
          <w:rFonts w:ascii="Times New Roman" w:hAnsi="Times New Roman" w:cs="Times New Roman"/>
          <w:color w:val="auto"/>
          <w:lang w:val="ro-RO"/>
        </w:rPr>
        <w:t xml:space="preserve"> energiei electrice</w:t>
      </w:r>
      <w:r w:rsidRPr="00435DCF">
        <w:rPr>
          <w:rFonts w:ascii="Times New Roman" w:hAnsi="Times New Roman" w:cs="Times New Roman"/>
          <w:color w:val="auto"/>
          <w:lang w:val="ro-RO"/>
        </w:rPr>
        <w:t xml:space="preserve">, în bază de contract, în condiţii de accesibilitate, </w:t>
      </w:r>
      <w:r w:rsidR="00586B03" w:rsidRPr="00435DCF">
        <w:rPr>
          <w:rFonts w:ascii="Times New Roman" w:hAnsi="Times New Roman" w:cs="Times New Roman"/>
          <w:color w:val="auto"/>
          <w:lang w:val="ro-RO"/>
        </w:rPr>
        <w:t xml:space="preserve">de </w:t>
      </w:r>
      <w:r w:rsidRPr="00435DCF">
        <w:rPr>
          <w:rFonts w:ascii="Times New Roman" w:hAnsi="Times New Roman" w:cs="Times New Roman"/>
          <w:color w:val="auto"/>
          <w:lang w:val="ro-RO"/>
        </w:rPr>
        <w:t xml:space="preserve">continuitate şi </w:t>
      </w:r>
      <w:r w:rsidR="00586B03" w:rsidRPr="00435DCF">
        <w:rPr>
          <w:rFonts w:ascii="Times New Roman" w:hAnsi="Times New Roman" w:cs="Times New Roman"/>
          <w:color w:val="auto"/>
          <w:lang w:val="ro-RO"/>
        </w:rPr>
        <w:t xml:space="preserve">de </w:t>
      </w:r>
      <w:r w:rsidRPr="00435DCF">
        <w:rPr>
          <w:rFonts w:ascii="Times New Roman" w:hAnsi="Times New Roman" w:cs="Times New Roman"/>
          <w:color w:val="auto"/>
          <w:lang w:val="ro-RO"/>
        </w:rPr>
        <w:t xml:space="preserve">fiabilitate. </w:t>
      </w:r>
    </w:p>
    <w:p w14:paraId="27F03C88" w14:textId="2671EC5F" w:rsidR="00F20CAA" w:rsidRPr="00435DCF" w:rsidRDefault="007C5E86" w:rsidP="00EF1D9D">
      <w:pPr>
        <w:numPr>
          <w:ilvl w:val="2"/>
          <w:numId w:val="48"/>
        </w:numPr>
        <w:tabs>
          <w:tab w:val="left" w:pos="567"/>
        </w:tabs>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Orice c</w:t>
      </w:r>
      <w:r w:rsidR="00F20CAA" w:rsidRPr="00435DCF">
        <w:rPr>
          <w:rFonts w:ascii="Times New Roman" w:hAnsi="Times New Roman" w:cs="Times New Roman"/>
          <w:color w:val="auto"/>
          <w:lang w:val="ro-RO"/>
        </w:rPr>
        <w:t>onsumator</w:t>
      </w:r>
      <w:r w:rsidRPr="00435DCF">
        <w:rPr>
          <w:rFonts w:ascii="Times New Roman" w:hAnsi="Times New Roman" w:cs="Times New Roman"/>
          <w:color w:val="auto"/>
          <w:lang w:val="ro-RO"/>
        </w:rPr>
        <w:t xml:space="preserve"> final</w:t>
      </w:r>
      <w:r w:rsidR="00F20CAA" w:rsidRPr="00435DCF">
        <w:rPr>
          <w:rFonts w:ascii="Times New Roman" w:hAnsi="Times New Roman" w:cs="Times New Roman"/>
          <w:color w:val="auto"/>
          <w:lang w:val="ro-RO"/>
        </w:rPr>
        <w:t xml:space="preserve"> </w:t>
      </w:r>
      <w:r w:rsidRPr="00435DCF">
        <w:rPr>
          <w:rFonts w:ascii="Times New Roman" w:hAnsi="Times New Roman" w:cs="Times New Roman"/>
          <w:color w:val="auto"/>
          <w:lang w:val="ro-RO"/>
        </w:rPr>
        <w:t>este în</w:t>
      </w:r>
      <w:r w:rsidR="00F20CAA" w:rsidRPr="00435DCF">
        <w:rPr>
          <w:rFonts w:ascii="Times New Roman" w:hAnsi="Times New Roman" w:cs="Times New Roman"/>
          <w:color w:val="auto"/>
          <w:lang w:val="ro-RO"/>
        </w:rPr>
        <w:t xml:space="preserve"> drept să încheie contract de </w:t>
      </w:r>
      <w:r w:rsidR="0035690F" w:rsidRPr="00435DCF">
        <w:rPr>
          <w:rFonts w:ascii="Times New Roman" w:hAnsi="Times New Roman" w:cs="Times New Roman"/>
          <w:color w:val="auto"/>
          <w:lang w:val="ro-RO"/>
        </w:rPr>
        <w:t xml:space="preserve">furnizare </w:t>
      </w:r>
      <w:r w:rsidR="00F20CAA" w:rsidRPr="00435DCF">
        <w:rPr>
          <w:rFonts w:ascii="Times New Roman" w:hAnsi="Times New Roman" w:cs="Times New Roman"/>
          <w:color w:val="auto"/>
          <w:lang w:val="ro-RO"/>
        </w:rPr>
        <w:t>a energiei electrice cu orice furnizor</w:t>
      </w:r>
      <w:r w:rsidR="0035690F" w:rsidRPr="00435DCF">
        <w:rPr>
          <w:rFonts w:ascii="Times New Roman" w:hAnsi="Times New Roman" w:cs="Times New Roman"/>
          <w:color w:val="auto"/>
          <w:lang w:val="ro-RO"/>
        </w:rPr>
        <w:t>, la alegere</w:t>
      </w:r>
      <w:r w:rsidR="00F20CAA" w:rsidRPr="00435DCF">
        <w:rPr>
          <w:rFonts w:ascii="Times New Roman" w:hAnsi="Times New Roman" w:cs="Times New Roman"/>
          <w:color w:val="auto"/>
          <w:lang w:val="ro-RO"/>
        </w:rPr>
        <w:t xml:space="preserve">. Durata contractului de </w:t>
      </w:r>
      <w:r w:rsidR="00CA7987" w:rsidRPr="00435DCF">
        <w:rPr>
          <w:rFonts w:ascii="Times New Roman" w:hAnsi="Times New Roman" w:cs="Times New Roman"/>
          <w:color w:val="auto"/>
          <w:lang w:val="ro-RO"/>
        </w:rPr>
        <w:t xml:space="preserve">furnizare </w:t>
      </w:r>
      <w:r w:rsidR="00F20CAA" w:rsidRPr="00435DCF">
        <w:rPr>
          <w:rFonts w:ascii="Times New Roman" w:hAnsi="Times New Roman" w:cs="Times New Roman"/>
          <w:color w:val="auto"/>
          <w:lang w:val="ro-RO"/>
        </w:rPr>
        <w:t>şi preţul energie</w:t>
      </w:r>
      <w:r w:rsidR="004070AE" w:rsidRPr="00435DCF">
        <w:rPr>
          <w:rFonts w:ascii="Times New Roman" w:hAnsi="Times New Roman" w:cs="Times New Roman"/>
          <w:color w:val="auto"/>
          <w:lang w:val="ro-RO"/>
        </w:rPr>
        <w:t>i</w:t>
      </w:r>
      <w:r w:rsidR="00F20CAA" w:rsidRPr="00435DCF">
        <w:rPr>
          <w:rFonts w:ascii="Times New Roman" w:hAnsi="Times New Roman" w:cs="Times New Roman"/>
          <w:color w:val="auto"/>
          <w:lang w:val="ro-RO"/>
        </w:rPr>
        <w:t xml:space="preserve"> electrice </w:t>
      </w:r>
      <w:r w:rsidR="00CA7987" w:rsidRPr="00435DCF">
        <w:rPr>
          <w:rFonts w:ascii="Times New Roman" w:hAnsi="Times New Roman" w:cs="Times New Roman"/>
          <w:color w:val="auto"/>
          <w:lang w:val="ro-RO"/>
        </w:rPr>
        <w:t xml:space="preserve">furnizate </w:t>
      </w:r>
      <w:r w:rsidR="00F20CAA" w:rsidRPr="00435DCF">
        <w:rPr>
          <w:rFonts w:ascii="Times New Roman" w:hAnsi="Times New Roman" w:cs="Times New Roman"/>
          <w:color w:val="auto"/>
          <w:lang w:val="ro-RO"/>
        </w:rPr>
        <w:t xml:space="preserve">se negociază de către furnizor şi consumatorul </w:t>
      </w:r>
      <w:r w:rsidR="00CA7987" w:rsidRPr="00435DCF">
        <w:rPr>
          <w:rFonts w:ascii="Times New Roman" w:hAnsi="Times New Roman" w:cs="Times New Roman"/>
          <w:color w:val="auto"/>
          <w:lang w:val="ro-RO"/>
        </w:rPr>
        <w:t xml:space="preserve">final </w:t>
      </w:r>
      <w:r w:rsidR="00AB3D88" w:rsidRPr="00435DCF">
        <w:rPr>
          <w:rFonts w:ascii="Times New Roman" w:hAnsi="Times New Roman" w:cs="Times New Roman"/>
          <w:color w:val="auto"/>
          <w:lang w:val="ro-RO"/>
        </w:rPr>
        <w:t>în condiţii de piaţă</w:t>
      </w:r>
      <w:r w:rsidR="00F20CAA" w:rsidRPr="00435DCF">
        <w:rPr>
          <w:rFonts w:ascii="Times New Roman" w:hAnsi="Times New Roman" w:cs="Times New Roman"/>
          <w:color w:val="auto"/>
          <w:lang w:val="ro-RO"/>
        </w:rPr>
        <w:t xml:space="preserve">. </w:t>
      </w:r>
      <w:r w:rsidR="004463C8" w:rsidRPr="00435DCF">
        <w:rPr>
          <w:rFonts w:ascii="Times New Roman" w:hAnsi="Times New Roman" w:cs="Times New Roman"/>
          <w:color w:val="auto"/>
          <w:lang w:val="ro-RO"/>
        </w:rPr>
        <w:t>F</w:t>
      </w:r>
      <w:r w:rsidR="002F5AAF" w:rsidRPr="00435DCF">
        <w:rPr>
          <w:rFonts w:ascii="Times New Roman" w:hAnsi="Times New Roman" w:cs="Times New Roman"/>
          <w:color w:val="auto"/>
          <w:lang w:val="ro-RO"/>
        </w:rPr>
        <w:t xml:space="preserve">urnizorii </w:t>
      </w:r>
      <w:r w:rsidR="004463C8" w:rsidRPr="00435DCF">
        <w:rPr>
          <w:rFonts w:ascii="Times New Roman" w:hAnsi="Times New Roman" w:cs="Times New Roman"/>
          <w:color w:val="auto"/>
          <w:lang w:val="ro-RO"/>
        </w:rPr>
        <w:t xml:space="preserve">sunt </w:t>
      </w:r>
      <w:r w:rsidR="002F5AAF" w:rsidRPr="00435DCF">
        <w:rPr>
          <w:rFonts w:ascii="Times New Roman" w:hAnsi="Times New Roman" w:cs="Times New Roman"/>
          <w:color w:val="auto"/>
          <w:lang w:val="ro-RO"/>
        </w:rPr>
        <w:t xml:space="preserve">obligaţi să încheie contracte pentru prestarea serviciului de transport, a serviciului de distribuţie a energiei electrice, pentru a asigura livrarea energiei electrice pînă la locul de consum al </w:t>
      </w:r>
      <w:r w:rsidR="004463C8" w:rsidRPr="00435DCF">
        <w:rPr>
          <w:rFonts w:ascii="Times New Roman" w:hAnsi="Times New Roman" w:cs="Times New Roman"/>
          <w:color w:val="auto"/>
          <w:lang w:val="ro-RO"/>
        </w:rPr>
        <w:t xml:space="preserve">consumatorilor </w:t>
      </w:r>
      <w:r w:rsidR="00CA7987" w:rsidRPr="00435DCF">
        <w:rPr>
          <w:rFonts w:ascii="Times New Roman" w:hAnsi="Times New Roman" w:cs="Times New Roman"/>
          <w:color w:val="auto"/>
          <w:lang w:val="ro-RO"/>
        </w:rPr>
        <w:t xml:space="preserve">finali </w:t>
      </w:r>
      <w:r w:rsidR="004463C8" w:rsidRPr="00435DCF">
        <w:rPr>
          <w:rFonts w:ascii="Times New Roman" w:hAnsi="Times New Roman" w:cs="Times New Roman"/>
          <w:color w:val="auto"/>
          <w:lang w:val="ro-RO"/>
        </w:rPr>
        <w:t>deserviţi</w:t>
      </w:r>
      <w:r w:rsidR="002F5AAF" w:rsidRPr="00435DCF">
        <w:rPr>
          <w:rFonts w:ascii="Times New Roman" w:hAnsi="Times New Roman" w:cs="Times New Roman"/>
          <w:color w:val="auto"/>
          <w:lang w:val="ro-RO"/>
        </w:rPr>
        <w:t>.</w:t>
      </w:r>
      <w:r w:rsidR="004463C8" w:rsidRPr="00435DCF">
        <w:rPr>
          <w:rFonts w:ascii="Times New Roman" w:hAnsi="Times New Roman" w:cs="Times New Roman"/>
          <w:color w:val="auto"/>
          <w:lang w:val="ro-RO"/>
        </w:rPr>
        <w:t xml:space="preserve"> </w:t>
      </w:r>
    </w:p>
    <w:p w14:paraId="5C32AE78" w14:textId="2495C104" w:rsidR="00F20CAA" w:rsidRPr="00435DCF" w:rsidRDefault="00F20CAA" w:rsidP="00EF1D9D">
      <w:pPr>
        <w:numPr>
          <w:ilvl w:val="2"/>
          <w:numId w:val="48"/>
        </w:numPr>
        <w:tabs>
          <w:tab w:val="left" w:pos="567"/>
        </w:tabs>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 Fiecare consumator final are dreptul la alegerea liberă şi la schimbarea furnizorului, </w:t>
      </w:r>
      <w:r w:rsidR="0033070D" w:rsidRPr="00435DCF">
        <w:rPr>
          <w:rFonts w:ascii="Times New Roman" w:hAnsi="Times New Roman" w:cs="Times New Roman"/>
          <w:color w:val="auto"/>
          <w:lang w:val="ro-RO"/>
        </w:rPr>
        <w:t xml:space="preserve">în condiţiile în care şi-a onorat obligaţiile de plată a energiei electrice consumate către furnizorul actual, </w:t>
      </w:r>
      <w:r w:rsidRPr="00435DCF">
        <w:rPr>
          <w:rFonts w:ascii="Times New Roman" w:hAnsi="Times New Roman" w:cs="Times New Roman"/>
          <w:color w:val="auto"/>
          <w:lang w:val="ro-RO"/>
        </w:rPr>
        <w:t>precum şi dreptul de a dispune de toate datele relevante cu privire la consumul de energie electrică. La schimbarea furnizorului, consumatorul eligibil nu poate fi obligat la plata vreunei taxe</w:t>
      </w:r>
      <w:r w:rsidR="00393715" w:rsidRPr="00435DCF">
        <w:rPr>
          <w:rFonts w:ascii="Times New Roman" w:hAnsi="Times New Roman" w:cs="Times New Roman"/>
          <w:color w:val="auto"/>
          <w:lang w:val="ro-RO"/>
        </w:rPr>
        <w:t>.</w:t>
      </w:r>
    </w:p>
    <w:p w14:paraId="1F5C27AF" w14:textId="5251D883" w:rsidR="00F20CAA" w:rsidRPr="00435DCF" w:rsidRDefault="00365B36" w:rsidP="00EF1D9D">
      <w:pPr>
        <w:numPr>
          <w:ilvl w:val="2"/>
          <w:numId w:val="48"/>
        </w:numPr>
        <w:tabs>
          <w:tab w:val="left" w:pos="567"/>
        </w:tabs>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C</w:t>
      </w:r>
      <w:r w:rsidR="00F20CAA" w:rsidRPr="00435DCF">
        <w:rPr>
          <w:rFonts w:ascii="Times New Roman" w:hAnsi="Times New Roman" w:cs="Times New Roman"/>
          <w:color w:val="auto"/>
          <w:lang w:val="ro-RO"/>
        </w:rPr>
        <w:t xml:space="preserve">onsumatorii </w:t>
      </w:r>
      <w:r w:rsidR="007A448A" w:rsidRPr="00435DCF">
        <w:rPr>
          <w:rFonts w:ascii="Times New Roman" w:hAnsi="Times New Roman" w:cs="Times New Roman"/>
          <w:color w:val="auto"/>
          <w:lang w:val="ro-RO"/>
        </w:rPr>
        <w:t xml:space="preserve">casnici şi întreprinderile mici </w:t>
      </w:r>
      <w:r w:rsidR="00F20CAA" w:rsidRPr="00435DCF">
        <w:rPr>
          <w:rFonts w:ascii="Times New Roman" w:hAnsi="Times New Roman" w:cs="Times New Roman"/>
          <w:color w:val="auto"/>
          <w:lang w:val="ro-RO"/>
        </w:rPr>
        <w:t xml:space="preserve">beneficiază de dreptul la serviciu universal, iar consumatorii finali care </w:t>
      </w:r>
      <w:r w:rsidRPr="00435DCF">
        <w:rPr>
          <w:rFonts w:ascii="Times New Roman" w:hAnsi="Times New Roman" w:cs="Times New Roman"/>
          <w:color w:val="auto"/>
          <w:lang w:val="ro-RO"/>
        </w:rPr>
        <w:t>încă nu şi-</w:t>
      </w:r>
      <w:r w:rsidR="00541975" w:rsidRPr="00435DCF">
        <w:rPr>
          <w:rFonts w:ascii="Times New Roman" w:hAnsi="Times New Roman" w:cs="Times New Roman"/>
          <w:color w:val="auto"/>
          <w:lang w:val="ro-RO"/>
        </w:rPr>
        <w:t xml:space="preserve">au </w:t>
      </w:r>
      <w:r w:rsidRPr="00435DCF">
        <w:rPr>
          <w:rFonts w:ascii="Times New Roman" w:hAnsi="Times New Roman" w:cs="Times New Roman"/>
          <w:color w:val="auto"/>
          <w:lang w:val="ro-RO"/>
        </w:rPr>
        <w:t xml:space="preserve">ales furnizorul sau care </w:t>
      </w:r>
      <w:r w:rsidR="00F20CAA" w:rsidRPr="00435DCF">
        <w:rPr>
          <w:rFonts w:ascii="Times New Roman" w:hAnsi="Times New Roman" w:cs="Times New Roman"/>
          <w:color w:val="auto"/>
          <w:lang w:val="ro-RO"/>
        </w:rPr>
        <w:t xml:space="preserve">şi-au pierdut furnizorul în anumite circumstanţe (furnizorul îşi încetează activitatea, </w:t>
      </w:r>
      <w:r w:rsidR="004115B8" w:rsidRPr="00435DCF">
        <w:rPr>
          <w:rFonts w:ascii="Times New Roman" w:hAnsi="Times New Roman" w:cs="Times New Roman"/>
          <w:color w:val="auto"/>
          <w:lang w:val="ro-RO"/>
        </w:rPr>
        <w:t xml:space="preserve">furnizorului i s-a suspendat sau i s-a retras licenţa, </w:t>
      </w:r>
      <w:r w:rsidR="00F20CAA" w:rsidRPr="00435DCF">
        <w:rPr>
          <w:rFonts w:ascii="Times New Roman" w:hAnsi="Times New Roman" w:cs="Times New Roman"/>
          <w:color w:val="auto"/>
          <w:lang w:val="ro-RO"/>
        </w:rPr>
        <w:t>furnizorul este în imposibilitate de a furniza energie electrică</w:t>
      </w:r>
      <w:r w:rsidR="00393715" w:rsidRPr="00435DCF">
        <w:rPr>
          <w:rFonts w:ascii="Times New Roman" w:hAnsi="Times New Roman" w:cs="Times New Roman"/>
          <w:color w:val="auto"/>
          <w:lang w:val="ro-RO"/>
        </w:rPr>
        <w:t>)</w:t>
      </w:r>
      <w:r w:rsidR="00F20CAA" w:rsidRPr="00435DCF">
        <w:rPr>
          <w:rFonts w:ascii="Times New Roman" w:hAnsi="Times New Roman" w:cs="Times New Roman"/>
          <w:color w:val="auto"/>
          <w:lang w:val="ro-RO"/>
        </w:rPr>
        <w:t xml:space="preserve"> </w:t>
      </w:r>
      <w:r w:rsidR="00393715" w:rsidRPr="00435DCF">
        <w:rPr>
          <w:rFonts w:ascii="Times New Roman" w:hAnsi="Times New Roman" w:cs="Times New Roman"/>
          <w:color w:val="auto"/>
          <w:lang w:val="ro-RO"/>
        </w:rPr>
        <w:t xml:space="preserve">au dreptul </w:t>
      </w:r>
      <w:r w:rsidR="00F20CAA" w:rsidRPr="00435DCF">
        <w:rPr>
          <w:rFonts w:ascii="Times New Roman" w:hAnsi="Times New Roman" w:cs="Times New Roman"/>
          <w:color w:val="auto"/>
          <w:lang w:val="ro-RO"/>
        </w:rPr>
        <w:t xml:space="preserve">de a beneficia, </w:t>
      </w:r>
      <w:r w:rsidR="00F20CAA" w:rsidRPr="00435DCF">
        <w:rPr>
          <w:rFonts w:ascii="Times New Roman" w:hAnsi="Times New Roman" w:cs="Times New Roman"/>
          <w:color w:val="auto"/>
          <w:lang w:val="ro-RO"/>
        </w:rPr>
        <w:lastRenderedPageBreak/>
        <w:t xml:space="preserve">pe o perioadă </w:t>
      </w:r>
      <w:r w:rsidR="00E90E6E" w:rsidRPr="00435DCF">
        <w:rPr>
          <w:rFonts w:ascii="Times New Roman" w:hAnsi="Times New Roman" w:cs="Times New Roman"/>
          <w:color w:val="auto"/>
          <w:lang w:val="ro-RO"/>
        </w:rPr>
        <w:t xml:space="preserve">limitată </w:t>
      </w:r>
      <w:r w:rsidR="00F20CAA" w:rsidRPr="00435DCF">
        <w:rPr>
          <w:rFonts w:ascii="Times New Roman" w:hAnsi="Times New Roman" w:cs="Times New Roman"/>
          <w:color w:val="auto"/>
          <w:lang w:val="ro-RO"/>
        </w:rPr>
        <w:t>de timp, de furnizarea energiei electrice de către furnizorul de ultima opţiune.</w:t>
      </w:r>
    </w:p>
    <w:p w14:paraId="2D6B223E" w14:textId="02F97CF6" w:rsidR="00F20CAA" w:rsidRPr="00435DCF" w:rsidRDefault="00611CB2" w:rsidP="00EF1D9D">
      <w:pPr>
        <w:numPr>
          <w:ilvl w:val="2"/>
          <w:numId w:val="48"/>
        </w:numPr>
        <w:tabs>
          <w:tab w:val="left" w:pos="567"/>
        </w:tabs>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În baza unei înţelegeri exprese c</w:t>
      </w:r>
      <w:r w:rsidR="00F20CAA" w:rsidRPr="00435DCF">
        <w:rPr>
          <w:rFonts w:ascii="Times New Roman" w:hAnsi="Times New Roman" w:cs="Times New Roman"/>
          <w:color w:val="auto"/>
          <w:lang w:val="ro-RO"/>
        </w:rPr>
        <w:t xml:space="preserve">onsumatorul </w:t>
      </w:r>
      <w:r w:rsidR="00CF6F1B" w:rsidRPr="00435DCF">
        <w:rPr>
          <w:rFonts w:ascii="Times New Roman" w:hAnsi="Times New Roman" w:cs="Times New Roman"/>
          <w:color w:val="auto"/>
          <w:lang w:val="ro-RO"/>
        </w:rPr>
        <w:t xml:space="preserve">final </w:t>
      </w:r>
      <w:r w:rsidRPr="00435DCF">
        <w:rPr>
          <w:rFonts w:ascii="Times New Roman" w:hAnsi="Times New Roman" w:cs="Times New Roman"/>
          <w:color w:val="auto"/>
          <w:lang w:val="ro-RO"/>
        </w:rPr>
        <w:t>autorizează</w:t>
      </w:r>
      <w:r w:rsidR="00F20CAA" w:rsidRPr="00435DCF">
        <w:rPr>
          <w:rFonts w:ascii="Times New Roman" w:hAnsi="Times New Roman" w:cs="Times New Roman"/>
          <w:color w:val="auto"/>
          <w:lang w:val="ro-RO"/>
        </w:rPr>
        <w:t>, , acces</w:t>
      </w:r>
      <w:r w:rsidRPr="00435DCF">
        <w:rPr>
          <w:rFonts w:ascii="Times New Roman" w:hAnsi="Times New Roman" w:cs="Times New Roman"/>
          <w:color w:val="auto"/>
          <w:lang w:val="ro-RO"/>
        </w:rPr>
        <w:t>ul</w:t>
      </w:r>
      <w:r w:rsidR="00F20CAA" w:rsidRPr="00435DCF">
        <w:rPr>
          <w:rFonts w:ascii="Times New Roman" w:hAnsi="Times New Roman" w:cs="Times New Roman"/>
          <w:color w:val="auto"/>
          <w:lang w:val="ro-RO"/>
        </w:rPr>
        <w:t xml:space="preserve"> </w:t>
      </w:r>
      <w:r w:rsidRPr="00435DCF">
        <w:rPr>
          <w:rFonts w:ascii="Times New Roman" w:hAnsi="Times New Roman" w:cs="Times New Roman"/>
          <w:color w:val="auto"/>
          <w:lang w:val="ro-RO"/>
        </w:rPr>
        <w:t>gratuit al</w:t>
      </w:r>
      <w:r w:rsidR="00F20CAA" w:rsidRPr="00435DCF">
        <w:rPr>
          <w:rFonts w:ascii="Times New Roman" w:hAnsi="Times New Roman" w:cs="Times New Roman"/>
          <w:color w:val="auto"/>
          <w:lang w:val="ro-RO"/>
        </w:rPr>
        <w:t xml:space="preserve"> furnizor</w:t>
      </w:r>
      <w:r w:rsidRPr="00435DCF">
        <w:rPr>
          <w:rFonts w:ascii="Times New Roman" w:hAnsi="Times New Roman" w:cs="Times New Roman"/>
          <w:color w:val="auto"/>
          <w:lang w:val="ro-RO"/>
        </w:rPr>
        <w:t>ului</w:t>
      </w:r>
      <w:r w:rsidR="00493181" w:rsidRPr="00435DCF">
        <w:rPr>
          <w:rFonts w:ascii="Times New Roman" w:hAnsi="Times New Roman" w:cs="Times New Roman"/>
          <w:color w:val="auto"/>
          <w:lang w:val="ro-RO"/>
        </w:rPr>
        <w:t xml:space="preserve"> cu care a încheiat contract de energie electrică</w:t>
      </w:r>
      <w:r w:rsidR="00F20CAA" w:rsidRPr="00435DCF">
        <w:rPr>
          <w:rFonts w:ascii="Times New Roman" w:hAnsi="Times New Roman" w:cs="Times New Roman"/>
          <w:color w:val="auto"/>
          <w:lang w:val="ro-RO"/>
        </w:rPr>
        <w:t xml:space="preserve"> </w:t>
      </w:r>
      <w:r w:rsidR="00F943AA" w:rsidRPr="00435DCF">
        <w:rPr>
          <w:rFonts w:ascii="Times New Roman" w:hAnsi="Times New Roman" w:cs="Times New Roman"/>
          <w:color w:val="auto"/>
          <w:lang w:val="ro-RO"/>
        </w:rPr>
        <w:t xml:space="preserve">sau cu care intenţionează să încheie contract de furnizare a energiei electrice </w:t>
      </w:r>
      <w:r w:rsidR="00F20CAA" w:rsidRPr="00435DCF">
        <w:rPr>
          <w:rFonts w:ascii="Times New Roman" w:hAnsi="Times New Roman" w:cs="Times New Roman"/>
          <w:color w:val="auto"/>
          <w:lang w:val="ro-RO"/>
        </w:rPr>
        <w:t>la datele de evidenţă a consumului său de energie electrică</w:t>
      </w:r>
      <w:r w:rsidRPr="00435DCF">
        <w:rPr>
          <w:rFonts w:ascii="Times New Roman" w:hAnsi="Times New Roman" w:cs="Times New Roman"/>
          <w:color w:val="auto"/>
          <w:lang w:val="ro-RO"/>
        </w:rPr>
        <w:t xml:space="preserve"> deţinute de operatorul de reţea</w:t>
      </w:r>
      <w:r w:rsidR="00F20CAA" w:rsidRPr="00435DCF">
        <w:rPr>
          <w:rFonts w:ascii="Times New Roman" w:hAnsi="Times New Roman" w:cs="Times New Roman"/>
          <w:color w:val="auto"/>
          <w:lang w:val="ro-RO"/>
        </w:rPr>
        <w:t xml:space="preserve">. Operatorul </w:t>
      </w:r>
      <w:r w:rsidR="006361D7" w:rsidRPr="00435DCF">
        <w:rPr>
          <w:rFonts w:ascii="Times New Roman" w:hAnsi="Times New Roman" w:cs="Times New Roman"/>
          <w:color w:val="auto"/>
          <w:lang w:val="ro-RO"/>
        </w:rPr>
        <w:t xml:space="preserve">sistemului </w:t>
      </w:r>
      <w:r w:rsidR="00F20CAA" w:rsidRPr="00435DCF">
        <w:rPr>
          <w:rFonts w:ascii="Times New Roman" w:hAnsi="Times New Roman" w:cs="Times New Roman"/>
          <w:color w:val="auto"/>
          <w:lang w:val="ro-RO"/>
        </w:rPr>
        <w:t xml:space="preserve">de transport, operatorul </w:t>
      </w:r>
      <w:r w:rsidR="006361D7" w:rsidRPr="00435DCF">
        <w:rPr>
          <w:rFonts w:ascii="Times New Roman" w:hAnsi="Times New Roman" w:cs="Times New Roman"/>
          <w:color w:val="auto"/>
          <w:lang w:val="ro-RO"/>
        </w:rPr>
        <w:t xml:space="preserve">sistemului </w:t>
      </w:r>
      <w:r w:rsidR="00F20CAA" w:rsidRPr="00435DCF">
        <w:rPr>
          <w:rFonts w:ascii="Times New Roman" w:hAnsi="Times New Roman" w:cs="Times New Roman"/>
          <w:color w:val="auto"/>
          <w:lang w:val="ro-RO"/>
        </w:rPr>
        <w:t xml:space="preserve">de distribuţie este obligat, la adresarea consumatorului final, să prezinte aceste date furnizorului în cauză. Condiţiile generale care definesc modalitatea de prezentare a datelor şi procedura de acordare a accesului la date pentru furnizori şi </w:t>
      </w:r>
      <w:r w:rsidR="00CF6F1B" w:rsidRPr="00435DCF">
        <w:rPr>
          <w:rFonts w:ascii="Times New Roman" w:hAnsi="Times New Roman" w:cs="Times New Roman"/>
          <w:color w:val="auto"/>
          <w:lang w:val="ro-RO"/>
        </w:rPr>
        <w:t xml:space="preserve">pentru </w:t>
      </w:r>
      <w:r w:rsidR="00F20CAA" w:rsidRPr="00435DCF">
        <w:rPr>
          <w:rFonts w:ascii="Times New Roman" w:hAnsi="Times New Roman" w:cs="Times New Roman"/>
          <w:color w:val="auto"/>
          <w:lang w:val="ro-RO"/>
        </w:rPr>
        <w:t xml:space="preserve">consumatorii finali se stabilesc în regulamentul de furnizare a energiei electrice. Consumatorul final nu suportă costuri suplimentare pentru acest serviciu. </w:t>
      </w:r>
    </w:p>
    <w:p w14:paraId="020D6ACF" w14:textId="19FF7965" w:rsidR="00F20CAA" w:rsidRPr="00435DCF" w:rsidRDefault="00F20CAA" w:rsidP="00EF1D9D">
      <w:pPr>
        <w:numPr>
          <w:ilvl w:val="2"/>
          <w:numId w:val="48"/>
        </w:numPr>
        <w:tabs>
          <w:tab w:val="left" w:pos="567"/>
        </w:tabs>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Consumatorii noncasnici mari au dreptul de a încheia în aceleaşi timp contracte de furnizare a energiei electrice cu mai mulţi furnizori. </w:t>
      </w:r>
      <w:r w:rsidR="00FA04ED" w:rsidRPr="00435DCF">
        <w:rPr>
          <w:rFonts w:ascii="Times New Roman" w:hAnsi="Times New Roman" w:cs="Times New Roman"/>
          <w:color w:val="auto"/>
          <w:lang w:val="ro-RO"/>
        </w:rPr>
        <w:t xml:space="preserve"> În acest caz, unul din furnizori trebuie să-şi asume responsabilitatea de echilibrare pentru consumatorul respectiv. </w:t>
      </w:r>
      <w:r w:rsidRPr="00435DCF">
        <w:rPr>
          <w:rFonts w:ascii="Times New Roman" w:hAnsi="Times New Roman" w:cs="Times New Roman"/>
          <w:color w:val="auto"/>
          <w:lang w:val="ro-RO"/>
        </w:rPr>
        <w:t xml:space="preserve">Condiţiile în care consumatorii noncasnici mari pot să exercite acest drept se stabilesc de Agenţie în </w:t>
      </w:r>
      <w:r w:rsidR="00AB3D88" w:rsidRPr="00435DCF">
        <w:rPr>
          <w:rFonts w:ascii="Times New Roman" w:hAnsi="Times New Roman" w:cs="Times New Roman"/>
          <w:color w:val="auto"/>
          <w:lang w:val="ro-RO"/>
        </w:rPr>
        <w:t>r</w:t>
      </w:r>
      <w:r w:rsidRPr="00435DCF">
        <w:rPr>
          <w:rFonts w:ascii="Times New Roman" w:hAnsi="Times New Roman" w:cs="Times New Roman"/>
          <w:color w:val="auto"/>
          <w:lang w:val="ro-RO"/>
        </w:rPr>
        <w:t xml:space="preserve">egulamentul </w:t>
      </w:r>
      <w:r w:rsidR="00AB3D88" w:rsidRPr="00435DCF">
        <w:rPr>
          <w:rFonts w:ascii="Times New Roman" w:hAnsi="Times New Roman" w:cs="Times New Roman"/>
          <w:color w:val="auto"/>
          <w:lang w:val="ro-RO"/>
        </w:rPr>
        <w:t>privind</w:t>
      </w:r>
      <w:r w:rsidRPr="00435DCF">
        <w:rPr>
          <w:rFonts w:ascii="Times New Roman" w:hAnsi="Times New Roman" w:cs="Times New Roman"/>
          <w:color w:val="auto"/>
          <w:lang w:val="ro-RO"/>
        </w:rPr>
        <w:t xml:space="preserve"> furnizarea energiei electrice. </w:t>
      </w:r>
    </w:p>
    <w:p w14:paraId="13507770" w14:textId="23355A04" w:rsidR="00F20CAA" w:rsidRPr="00435DCF" w:rsidRDefault="00F20CAA" w:rsidP="00EF1D9D">
      <w:pPr>
        <w:numPr>
          <w:ilvl w:val="2"/>
          <w:numId w:val="48"/>
        </w:numPr>
        <w:tabs>
          <w:tab w:val="left" w:pos="567"/>
        </w:tabs>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Instalaţiile electrice ale consumatorilor finali nu trebuie să pună în pericol viaţa şi sănătatea</w:t>
      </w:r>
      <w:r w:rsidRPr="00435DCF">
        <w:rPr>
          <w:rFonts w:ascii="Times New Roman" w:hAnsi="Times New Roman" w:cs="Times New Roman"/>
          <w:lang w:val="ro-RO"/>
        </w:rPr>
        <w:t xml:space="preserve"> oamenilor, să prejudicieze proprietatea, să provoace deranjamente în funcţionarea normală a obiectelor sistemului electroenergetic şi </w:t>
      </w:r>
      <w:r w:rsidR="00377F7D" w:rsidRPr="00435DCF">
        <w:rPr>
          <w:rFonts w:ascii="Times New Roman" w:hAnsi="Times New Roman" w:cs="Times New Roman"/>
          <w:lang w:val="ro-RO"/>
        </w:rPr>
        <w:t xml:space="preserve">să afecteze </w:t>
      </w:r>
      <w:r w:rsidRPr="00435DCF">
        <w:rPr>
          <w:rFonts w:ascii="Times New Roman" w:hAnsi="Times New Roman" w:cs="Times New Roman"/>
          <w:lang w:val="ro-RO"/>
        </w:rPr>
        <w:t>furnizarea energiei electrice către alţi consumatori finali.</w:t>
      </w:r>
    </w:p>
    <w:p w14:paraId="2EC6C89D" w14:textId="2B9648E9" w:rsidR="00F20CAA" w:rsidRPr="00435DCF" w:rsidRDefault="00F20CAA" w:rsidP="00EF1D9D">
      <w:pPr>
        <w:numPr>
          <w:ilvl w:val="2"/>
          <w:numId w:val="48"/>
        </w:numPr>
        <w:tabs>
          <w:tab w:val="left" w:pos="567"/>
        </w:tabs>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În cazul perturbărilor tehnice sau de altă natură în furnizarea energiei electrice, care nu sunt cauzate de instalaţiile sale, consumatorul final este în drept să solicite eliminarea acestor perturbări în cel mai mic termen posibil, în conformitate cu termenele şi condiţiile stipulate în prezenta lege şi în actele normative de reglementare aprobate de Agenţie. </w:t>
      </w:r>
    </w:p>
    <w:p w14:paraId="1B0B02F5" w14:textId="727F5358" w:rsidR="00F20CAA" w:rsidRPr="00435DCF" w:rsidRDefault="00F20CAA" w:rsidP="00ED09C3">
      <w:pPr>
        <w:numPr>
          <w:ilvl w:val="2"/>
          <w:numId w:val="48"/>
        </w:numPr>
        <w:tabs>
          <w:tab w:val="left" w:pos="567"/>
        </w:tabs>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Întreruperile cauzate de punerea în aplicare a măsurilor de limitare a livrărilor, întreprinse în caz de perturbări pe piaţa energiei electrice, nu sunt considerate perturbări în furnizarea energiei electrice conform alineatului (</w:t>
      </w:r>
      <w:r w:rsidR="00393715" w:rsidRPr="00435DCF">
        <w:rPr>
          <w:rFonts w:ascii="Times New Roman" w:hAnsi="Times New Roman" w:cs="Times New Roman"/>
          <w:color w:val="auto"/>
          <w:lang w:val="ro-RO"/>
        </w:rPr>
        <w:t>8</w:t>
      </w:r>
      <w:r w:rsidRPr="00435DCF">
        <w:rPr>
          <w:rFonts w:ascii="Times New Roman" w:hAnsi="Times New Roman" w:cs="Times New Roman"/>
          <w:color w:val="auto"/>
          <w:lang w:val="ro-RO"/>
        </w:rPr>
        <w:t xml:space="preserve">) din prezentul articol. </w:t>
      </w:r>
    </w:p>
    <w:p w14:paraId="6F947735" w14:textId="5EDE6CA2" w:rsidR="007F39ED" w:rsidRPr="00435DCF" w:rsidRDefault="007F39ED" w:rsidP="007F39ED">
      <w:pPr>
        <w:numPr>
          <w:ilvl w:val="2"/>
          <w:numId w:val="48"/>
        </w:numPr>
        <w:tabs>
          <w:tab w:val="left" w:pos="567"/>
        </w:tabs>
        <w:spacing w:before="120" w:after="0" w:line="240" w:lineRule="auto"/>
        <w:ind w:left="0" w:firstLine="0"/>
        <w:jc w:val="both"/>
        <w:rPr>
          <w:rFonts w:ascii="Times New Roman" w:hAnsi="Times New Roman" w:cs="Times New Roman"/>
          <w:lang w:val="ro-RO"/>
        </w:rPr>
      </w:pPr>
      <w:r w:rsidRPr="00435DCF">
        <w:rPr>
          <w:rFonts w:ascii="Times New Roman" w:hAnsi="Times New Roman" w:cs="Times New Roman"/>
          <w:color w:val="auto"/>
          <w:lang w:val="ro-RO"/>
        </w:rPr>
        <w:t xml:space="preserve"> Drepturile şi obligaţiile consumatorilor finali se stabilesc în prezenta lege, în alte acte normative în domeniu, inclusiv în actele normative de reglementare aprobate de Agenţie. </w:t>
      </w:r>
      <w:r w:rsidRPr="00435DCF">
        <w:rPr>
          <w:rFonts w:ascii="Times New Roman" w:hAnsi="Times New Roman" w:cs="Times New Roman"/>
          <w:lang w:val="ro-RO"/>
        </w:rPr>
        <w:t>Drepturile şi obligaţiile consumatorului casnic</w:t>
      </w:r>
      <w:r w:rsidR="00383E75" w:rsidRPr="00435DCF">
        <w:rPr>
          <w:rFonts w:ascii="Times New Roman" w:hAnsi="Times New Roman" w:cs="Times New Roman"/>
          <w:lang w:val="ro-RO"/>
        </w:rPr>
        <w:t>,</w:t>
      </w:r>
      <w:r w:rsidRPr="00435DCF">
        <w:rPr>
          <w:rFonts w:ascii="Times New Roman" w:hAnsi="Times New Roman" w:cs="Times New Roman"/>
          <w:lang w:val="ro-RO"/>
        </w:rPr>
        <w:t xml:space="preserve"> care a încheiat contract de furnizare a energiei electrice</w:t>
      </w:r>
      <w:r w:rsidR="00383E75" w:rsidRPr="00435DCF">
        <w:rPr>
          <w:rFonts w:ascii="Times New Roman" w:hAnsi="Times New Roman" w:cs="Times New Roman"/>
          <w:lang w:val="ro-RO"/>
        </w:rPr>
        <w:t>,</w:t>
      </w:r>
      <w:r w:rsidRPr="00435DCF">
        <w:rPr>
          <w:rFonts w:ascii="Times New Roman" w:hAnsi="Times New Roman" w:cs="Times New Roman"/>
          <w:lang w:val="ro-RO"/>
        </w:rPr>
        <w:t xml:space="preserve"> în legătură cu deconectarea şi reconectarea instalaţiilor sale electrice, precum şi privind verificarea metrologică a echipamentului de măsurare se extind şi asupra membrilor lui de familie care locuiesc împreună cu el. </w:t>
      </w:r>
    </w:p>
    <w:p w14:paraId="107D3544" w14:textId="77777777" w:rsidR="00F20CAA" w:rsidRPr="00435DCF" w:rsidRDefault="00F20CAA" w:rsidP="00F20CAA">
      <w:pPr>
        <w:spacing w:before="120" w:after="0" w:line="240" w:lineRule="auto"/>
        <w:ind w:left="567"/>
        <w:jc w:val="both"/>
        <w:rPr>
          <w:rFonts w:ascii="Times New Roman" w:hAnsi="Times New Roman" w:cs="Times New Roman"/>
          <w:color w:val="auto"/>
          <w:lang w:val="ro-RO"/>
        </w:rPr>
      </w:pPr>
    </w:p>
    <w:p w14:paraId="2E713763" w14:textId="0B0A0A53" w:rsidR="00753543" w:rsidRPr="00435DCF" w:rsidRDefault="00F20CAA" w:rsidP="000C320C">
      <w:pPr>
        <w:pStyle w:val="Heading2"/>
        <w:rPr>
          <w:b/>
          <w:lang w:val="ro-RO"/>
        </w:rPr>
      </w:pPr>
      <w:bookmarkStart w:id="119" w:name="_Toc402352094"/>
      <w:bookmarkStart w:id="120" w:name="_Toc402524873"/>
      <w:r w:rsidRPr="00435DCF">
        <w:rPr>
          <w:b/>
          <w:lang w:val="ro-RO"/>
        </w:rPr>
        <w:t xml:space="preserve">Articolul </w:t>
      </w:r>
      <w:r w:rsidR="00484E40" w:rsidRPr="00435DCF">
        <w:rPr>
          <w:b/>
          <w:lang w:val="ro-RO"/>
        </w:rPr>
        <w:t>6</w:t>
      </w:r>
      <w:r w:rsidR="003E3B2E" w:rsidRPr="00435DCF">
        <w:rPr>
          <w:b/>
          <w:lang w:val="ro-RO"/>
        </w:rPr>
        <w:t>4</w:t>
      </w:r>
      <w:r w:rsidRPr="00435DCF">
        <w:rPr>
          <w:b/>
          <w:lang w:val="ro-RO"/>
        </w:rPr>
        <w:t xml:space="preserve">. </w:t>
      </w:r>
      <w:r w:rsidRPr="00435DCF">
        <w:rPr>
          <w:lang w:val="ro-RO"/>
        </w:rPr>
        <w:t>Obligaţiile consumatorului final</w:t>
      </w:r>
      <w:bookmarkEnd w:id="119"/>
      <w:bookmarkEnd w:id="120"/>
    </w:p>
    <w:p w14:paraId="4866A7F5" w14:textId="77777777" w:rsidR="00F20CAA" w:rsidRPr="00435DCF" w:rsidRDefault="00F20CAA" w:rsidP="009C0367">
      <w:pPr>
        <w:tabs>
          <w:tab w:val="left" w:pos="567"/>
        </w:tabs>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 xml:space="preserve">Consumatorul final are următoarele obligaţii: </w:t>
      </w:r>
    </w:p>
    <w:p w14:paraId="2546376D" w14:textId="5462A6E9" w:rsidR="00F20CAA" w:rsidRPr="00435DCF" w:rsidRDefault="00F20CAA" w:rsidP="00F20CAA">
      <w:pPr>
        <w:tabs>
          <w:tab w:val="left" w:pos="709"/>
        </w:tabs>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 xml:space="preserve">a) să respecte condiţiile contractuale, să instaleze doar aparate, utilaj şi materiale electrice care corespund normelor tehnice şi să utilizeze energia electrică doar prin receptoare omologate, în mod raţional, inofensiv, eficient şi fără fraude; </w:t>
      </w:r>
    </w:p>
    <w:p w14:paraId="11C906C6" w14:textId="67AA1973" w:rsidR="00F20CAA" w:rsidRPr="00435DCF" w:rsidRDefault="00F20CAA" w:rsidP="00F20CAA">
      <w:pPr>
        <w:tabs>
          <w:tab w:val="left" w:pos="709"/>
        </w:tabs>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 xml:space="preserve">b)  să achite integral plata pentru energia electrică furnizată şi penalităţile calculate, conform prevederilor contractuale şi în termenele stabilite în factura de plată; </w:t>
      </w:r>
    </w:p>
    <w:p w14:paraId="681599EB" w14:textId="101B1411" w:rsidR="00F20CAA" w:rsidRPr="00435DCF" w:rsidRDefault="00F20CAA" w:rsidP="00F20CAA">
      <w:pPr>
        <w:tabs>
          <w:tab w:val="left" w:pos="709"/>
        </w:tabs>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 xml:space="preserve">c) să păstreze intacte echipamentul de măsurare şi sigiliile aplicate, să nu întreprindă acţiuni menite să sustragă energie electrică prin ocolirea echipamentului de măsurare sau prin denaturarea indicaţiilor acestuia şi să sesizeze imediat furnizorul în cazul în care depistează defecţiuni în funcţionarea echipamentului de măsurare sau violarea sigiliilor operatorului de reţea; </w:t>
      </w:r>
    </w:p>
    <w:p w14:paraId="1FBEAADC" w14:textId="2C1C5791" w:rsidR="00F20CAA" w:rsidRPr="00435DCF" w:rsidRDefault="00F20CAA" w:rsidP="00F20CAA">
      <w:pPr>
        <w:tabs>
          <w:tab w:val="left" w:pos="709"/>
        </w:tabs>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lastRenderedPageBreak/>
        <w:t xml:space="preserve">d) să rezilieze contractul de furnizare a energiei electrice şi să achite integral furnizorului plata pentru energia electrică consumată şi penalităţile facturate, în </w:t>
      </w:r>
      <w:r w:rsidR="00F65AF5" w:rsidRPr="00435DCF">
        <w:rPr>
          <w:rFonts w:ascii="Times New Roman" w:hAnsi="Times New Roman" w:cs="Times New Roman"/>
          <w:lang w:val="ro-RO"/>
        </w:rPr>
        <w:t xml:space="preserve">conformitate cu </w:t>
      </w:r>
      <w:r w:rsidRPr="00435DCF">
        <w:rPr>
          <w:rFonts w:ascii="Times New Roman" w:hAnsi="Times New Roman" w:cs="Times New Roman"/>
          <w:lang w:val="ro-RO"/>
        </w:rPr>
        <w:t>contract</w:t>
      </w:r>
      <w:r w:rsidR="00A30192" w:rsidRPr="00435DCF">
        <w:rPr>
          <w:rFonts w:ascii="Times New Roman" w:hAnsi="Times New Roman" w:cs="Times New Roman"/>
          <w:lang w:val="ro-RO"/>
        </w:rPr>
        <w:t>ul de furnizare a energiei electrice</w:t>
      </w:r>
      <w:r w:rsidR="003E7CD7" w:rsidRPr="00435DCF">
        <w:rPr>
          <w:rFonts w:ascii="Times New Roman" w:hAnsi="Times New Roman" w:cs="Times New Roman"/>
          <w:lang w:val="ro-RO"/>
        </w:rPr>
        <w:t>, dacă urmează să nu mai consume energie electrică în respectivul loc de consum</w:t>
      </w:r>
      <w:r w:rsidRPr="00435DCF">
        <w:rPr>
          <w:rFonts w:ascii="Times New Roman" w:hAnsi="Times New Roman" w:cs="Times New Roman"/>
          <w:lang w:val="ro-RO"/>
        </w:rPr>
        <w:t xml:space="preserve">; </w:t>
      </w:r>
    </w:p>
    <w:p w14:paraId="4892907E" w14:textId="5F9897B0" w:rsidR="00F20CAA" w:rsidRPr="00435DCF" w:rsidRDefault="000F7333" w:rsidP="00F20CAA">
      <w:pPr>
        <w:tabs>
          <w:tab w:val="left" w:pos="709"/>
        </w:tabs>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e</w:t>
      </w:r>
      <w:r w:rsidR="00F20CAA" w:rsidRPr="00435DCF">
        <w:rPr>
          <w:rFonts w:ascii="Times New Roman" w:hAnsi="Times New Roman" w:cs="Times New Roman"/>
          <w:lang w:val="ro-RO"/>
        </w:rPr>
        <w:t xml:space="preserve">) să asigure, în conformitate cu condiţiile stipulate în </w:t>
      </w:r>
      <w:r w:rsidR="00EE5B0E" w:rsidRPr="00435DCF">
        <w:rPr>
          <w:rFonts w:ascii="Times New Roman" w:hAnsi="Times New Roman" w:cs="Times New Roman"/>
          <w:lang w:val="ro-RO"/>
        </w:rPr>
        <w:t xml:space="preserve">actele normative de reglementare, </w:t>
      </w:r>
      <w:r w:rsidR="00F20CAA" w:rsidRPr="00435DCF">
        <w:rPr>
          <w:rFonts w:ascii="Times New Roman" w:hAnsi="Times New Roman" w:cs="Times New Roman"/>
          <w:lang w:val="ro-RO"/>
        </w:rPr>
        <w:t xml:space="preserve">aprobate de Agenţie, acces liber personalului operatorului de reţea pentru controlul şi </w:t>
      </w:r>
      <w:r w:rsidR="00304D98" w:rsidRPr="00435DCF">
        <w:rPr>
          <w:rFonts w:ascii="Times New Roman" w:hAnsi="Times New Roman" w:cs="Times New Roman"/>
          <w:lang w:val="ro-RO"/>
        </w:rPr>
        <w:t xml:space="preserve">pentru </w:t>
      </w:r>
      <w:r w:rsidR="00F20CAA" w:rsidRPr="00435DCF">
        <w:rPr>
          <w:rFonts w:ascii="Times New Roman" w:hAnsi="Times New Roman" w:cs="Times New Roman"/>
          <w:lang w:val="ro-RO"/>
        </w:rPr>
        <w:t xml:space="preserve">citirea indicaţiilor echipamentului de măsurare, precum şi pentru controlul, </w:t>
      </w:r>
      <w:r w:rsidR="00304D98" w:rsidRPr="00435DCF">
        <w:rPr>
          <w:rFonts w:ascii="Times New Roman" w:hAnsi="Times New Roman" w:cs="Times New Roman"/>
          <w:lang w:val="ro-RO"/>
        </w:rPr>
        <w:t xml:space="preserve">pentru </w:t>
      </w:r>
      <w:r w:rsidR="00F20CAA" w:rsidRPr="00435DCF">
        <w:rPr>
          <w:rFonts w:ascii="Times New Roman" w:hAnsi="Times New Roman" w:cs="Times New Roman"/>
          <w:lang w:val="ro-RO"/>
        </w:rPr>
        <w:t xml:space="preserve">deservirea şi </w:t>
      </w:r>
      <w:r w:rsidR="00304D98" w:rsidRPr="00435DCF">
        <w:rPr>
          <w:rFonts w:ascii="Times New Roman" w:hAnsi="Times New Roman" w:cs="Times New Roman"/>
          <w:lang w:val="ro-RO"/>
        </w:rPr>
        <w:t xml:space="preserve">pentru </w:t>
      </w:r>
      <w:r w:rsidR="00F20CAA" w:rsidRPr="00435DCF">
        <w:rPr>
          <w:rFonts w:ascii="Times New Roman" w:hAnsi="Times New Roman" w:cs="Times New Roman"/>
          <w:lang w:val="ro-RO"/>
        </w:rPr>
        <w:t xml:space="preserve">reparaţia instalaţiilor electrice ce aparţin operatorului de reţea şi sînt situate pe proprietatea consumatorului final; </w:t>
      </w:r>
    </w:p>
    <w:p w14:paraId="39BE174D" w14:textId="7C0026C2" w:rsidR="00F20CAA" w:rsidRPr="00435DCF" w:rsidRDefault="000F7333" w:rsidP="00F20CAA">
      <w:pPr>
        <w:tabs>
          <w:tab w:val="left" w:pos="709"/>
        </w:tabs>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f</w:t>
      </w:r>
      <w:r w:rsidR="00F20CAA" w:rsidRPr="00435DCF">
        <w:rPr>
          <w:rFonts w:ascii="Times New Roman" w:hAnsi="Times New Roman" w:cs="Times New Roman"/>
          <w:lang w:val="ro-RO"/>
        </w:rPr>
        <w:t>) să nu intervină şi să nu permită altor persoane să intervină în utilajul reţelelor electrice ale operatorului de reţea, amplasat</w:t>
      </w:r>
      <w:r w:rsidR="00EF18AD" w:rsidRPr="00435DCF">
        <w:rPr>
          <w:rFonts w:ascii="Times New Roman" w:hAnsi="Times New Roman" w:cs="Times New Roman"/>
          <w:lang w:val="ro-RO"/>
        </w:rPr>
        <w:t>e</w:t>
      </w:r>
      <w:r w:rsidR="00F20CAA" w:rsidRPr="00435DCF">
        <w:rPr>
          <w:rFonts w:ascii="Times New Roman" w:hAnsi="Times New Roman" w:cs="Times New Roman"/>
          <w:lang w:val="ro-RO"/>
        </w:rPr>
        <w:t xml:space="preserve"> pe proprietatea consumatorului final; </w:t>
      </w:r>
    </w:p>
    <w:p w14:paraId="77896E7A" w14:textId="06B80E08" w:rsidR="0099478C" w:rsidRPr="00435DCF" w:rsidRDefault="000F7333" w:rsidP="00F20CAA">
      <w:pPr>
        <w:tabs>
          <w:tab w:val="left" w:pos="709"/>
        </w:tabs>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g</w:t>
      </w:r>
      <w:r w:rsidR="00F20CAA" w:rsidRPr="00435DCF">
        <w:rPr>
          <w:rFonts w:ascii="Times New Roman" w:hAnsi="Times New Roman" w:cs="Times New Roman"/>
          <w:lang w:val="ro-RO"/>
        </w:rPr>
        <w:t xml:space="preserve">) să nu utilizeze receptoarele electrice în situaţia în care acestea provoacă deranjamente în funcţionarea utilajului operatorului de reţea sau influenţează negativ </w:t>
      </w:r>
      <w:r w:rsidR="00DE162B" w:rsidRPr="00435DCF">
        <w:rPr>
          <w:rFonts w:ascii="Times New Roman" w:hAnsi="Times New Roman" w:cs="Times New Roman"/>
          <w:lang w:val="ro-RO"/>
        </w:rPr>
        <w:t xml:space="preserve">parametrii de calitate a </w:t>
      </w:r>
      <w:r w:rsidR="00F20CAA" w:rsidRPr="00435DCF">
        <w:rPr>
          <w:rFonts w:ascii="Times New Roman" w:hAnsi="Times New Roman" w:cs="Times New Roman"/>
          <w:lang w:val="ro-RO"/>
        </w:rPr>
        <w:t>energiei electrice furnizat</w:t>
      </w:r>
      <w:r w:rsidR="00707879" w:rsidRPr="00435DCF">
        <w:rPr>
          <w:rFonts w:ascii="Times New Roman" w:hAnsi="Times New Roman" w:cs="Times New Roman"/>
          <w:lang w:val="ro-RO"/>
        </w:rPr>
        <w:t>e</w:t>
      </w:r>
      <w:r w:rsidR="00F20CAA" w:rsidRPr="00435DCF">
        <w:rPr>
          <w:rFonts w:ascii="Times New Roman" w:hAnsi="Times New Roman" w:cs="Times New Roman"/>
          <w:lang w:val="ro-RO"/>
        </w:rPr>
        <w:t xml:space="preserve"> altor consumatori finali</w:t>
      </w:r>
      <w:r w:rsidR="0099478C" w:rsidRPr="00435DCF">
        <w:rPr>
          <w:rFonts w:ascii="Times New Roman" w:hAnsi="Times New Roman" w:cs="Times New Roman"/>
          <w:lang w:val="ro-RO"/>
        </w:rPr>
        <w:t>;</w:t>
      </w:r>
    </w:p>
    <w:p w14:paraId="4C90C388" w14:textId="5DFF0BE4" w:rsidR="00F20CAA" w:rsidRPr="00435DCF" w:rsidRDefault="000F7333" w:rsidP="00F20CAA">
      <w:pPr>
        <w:tabs>
          <w:tab w:val="left" w:pos="709"/>
        </w:tabs>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h</w:t>
      </w:r>
      <w:r w:rsidR="0099478C" w:rsidRPr="00435DCF">
        <w:rPr>
          <w:rFonts w:ascii="Times New Roman" w:hAnsi="Times New Roman" w:cs="Times New Roman"/>
          <w:lang w:val="ro-RO"/>
        </w:rPr>
        <w:t xml:space="preserve">) </w:t>
      </w:r>
      <w:r w:rsidR="0099478C" w:rsidRPr="00435DCF">
        <w:rPr>
          <w:lang w:val="ro-RO"/>
        </w:rPr>
        <w:t>să respecte prevederile documentelor normativ-tehnice cu privire la exploatarea instalaţiilor electrice</w:t>
      </w:r>
      <w:r w:rsidR="00F20CAA" w:rsidRPr="00435DCF">
        <w:rPr>
          <w:rFonts w:ascii="Times New Roman" w:hAnsi="Times New Roman" w:cs="Times New Roman"/>
          <w:lang w:val="ro-RO"/>
        </w:rPr>
        <w:t xml:space="preserve">. </w:t>
      </w:r>
    </w:p>
    <w:p w14:paraId="68AA1B16" w14:textId="77777777" w:rsidR="00F20CAA" w:rsidRPr="00435DCF" w:rsidRDefault="00F20CAA" w:rsidP="00F20CAA">
      <w:pPr>
        <w:spacing w:before="120" w:after="0" w:line="240" w:lineRule="auto"/>
        <w:ind w:firstLine="284"/>
        <w:jc w:val="both"/>
        <w:rPr>
          <w:rFonts w:ascii="Times New Roman" w:hAnsi="Times New Roman" w:cs="Times New Roman"/>
          <w:color w:val="auto"/>
          <w:lang w:val="ro-RO"/>
        </w:rPr>
      </w:pPr>
    </w:p>
    <w:p w14:paraId="60DDFD4C" w14:textId="28634DFA" w:rsidR="00753543" w:rsidRPr="00435DCF" w:rsidRDefault="00F20CAA" w:rsidP="000C320C">
      <w:pPr>
        <w:pStyle w:val="Heading2"/>
        <w:rPr>
          <w:b/>
          <w:lang w:val="ro-RO"/>
        </w:rPr>
      </w:pPr>
      <w:bookmarkStart w:id="121" w:name="_Toc402352095"/>
      <w:bookmarkStart w:id="122" w:name="_Toc402524874"/>
      <w:r w:rsidRPr="00435DCF">
        <w:rPr>
          <w:b/>
          <w:lang w:val="ro-RO"/>
        </w:rPr>
        <w:t xml:space="preserve">Articolul </w:t>
      </w:r>
      <w:r w:rsidR="003E3B2E" w:rsidRPr="00435DCF">
        <w:rPr>
          <w:b/>
          <w:lang w:val="ro-RO"/>
        </w:rPr>
        <w:t>65</w:t>
      </w:r>
      <w:r w:rsidRPr="00435DCF">
        <w:rPr>
          <w:b/>
          <w:lang w:val="ro-RO"/>
        </w:rPr>
        <w:t xml:space="preserve">. </w:t>
      </w:r>
      <w:r w:rsidRPr="00435DCF">
        <w:rPr>
          <w:lang w:val="ro-RO"/>
        </w:rPr>
        <w:t>Drepturile consumatorului final</w:t>
      </w:r>
      <w:bookmarkEnd w:id="121"/>
      <w:bookmarkEnd w:id="122"/>
    </w:p>
    <w:p w14:paraId="3F4B3270" w14:textId="77777777" w:rsidR="00F20CAA" w:rsidRPr="00435DCF" w:rsidRDefault="00F20CAA" w:rsidP="00EF1D9D">
      <w:pPr>
        <w:numPr>
          <w:ilvl w:val="0"/>
          <w:numId w:val="96"/>
        </w:numPr>
        <w:tabs>
          <w:tab w:val="left" w:pos="567"/>
        </w:tabs>
        <w:spacing w:before="120" w:after="0" w:line="240" w:lineRule="auto"/>
        <w:jc w:val="both"/>
        <w:rPr>
          <w:rFonts w:ascii="Times New Roman" w:hAnsi="Times New Roman" w:cs="Times New Roman"/>
          <w:b/>
          <w:color w:val="auto"/>
          <w:lang w:val="ro-RO"/>
        </w:rPr>
      </w:pPr>
      <w:r w:rsidRPr="00435DCF">
        <w:rPr>
          <w:rFonts w:ascii="Times New Roman" w:hAnsi="Times New Roman" w:cs="Times New Roman"/>
          <w:color w:val="auto"/>
          <w:lang w:val="ro-RO"/>
        </w:rPr>
        <w:t>Consumatorul final are următoarele drepturi:</w:t>
      </w:r>
    </w:p>
    <w:p w14:paraId="42DAC6C2" w14:textId="437AADCA" w:rsidR="00F20CAA" w:rsidRPr="00435DCF" w:rsidRDefault="00F20CAA" w:rsidP="00EF1D9D">
      <w:pPr>
        <w:numPr>
          <w:ilvl w:val="0"/>
          <w:numId w:val="111"/>
        </w:numPr>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lang w:val="ro-RO"/>
        </w:rPr>
        <w:t>să aibă acces la reţelele electrice de interes public şi să consume energie electrică la parametrii de calitate stabiliţi;</w:t>
      </w:r>
    </w:p>
    <w:p w14:paraId="5E07D2AC" w14:textId="6BEA16EF" w:rsidR="00F20CAA" w:rsidRPr="00435DCF" w:rsidRDefault="001843B0" w:rsidP="00EF1D9D">
      <w:pPr>
        <w:numPr>
          <w:ilvl w:val="0"/>
          <w:numId w:val="111"/>
        </w:numPr>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lang w:val="ro-RO"/>
        </w:rPr>
        <w:t xml:space="preserve">să aleagă şi </w:t>
      </w:r>
      <w:r w:rsidR="00F20CAA" w:rsidRPr="00435DCF">
        <w:rPr>
          <w:rFonts w:ascii="Times New Roman" w:hAnsi="Times New Roman" w:cs="Times New Roman"/>
          <w:lang w:val="ro-RO"/>
        </w:rPr>
        <w:t xml:space="preserve">să încheie contract de </w:t>
      </w:r>
      <w:r w:rsidR="00D6627E" w:rsidRPr="00435DCF">
        <w:rPr>
          <w:rFonts w:ascii="Times New Roman" w:hAnsi="Times New Roman" w:cs="Times New Roman"/>
          <w:lang w:val="ro-RO"/>
        </w:rPr>
        <w:t xml:space="preserve">furnizare </w:t>
      </w:r>
      <w:r w:rsidR="00F20CAA" w:rsidRPr="00435DCF">
        <w:rPr>
          <w:rFonts w:ascii="Times New Roman" w:hAnsi="Times New Roman" w:cs="Times New Roman"/>
          <w:lang w:val="ro-RO"/>
        </w:rPr>
        <w:t>a energiei electrice cu orice furnizor</w:t>
      </w:r>
      <w:r w:rsidR="00D6627E" w:rsidRPr="00435DCF">
        <w:rPr>
          <w:rFonts w:ascii="Times New Roman" w:hAnsi="Times New Roman" w:cs="Times New Roman"/>
          <w:lang w:val="ro-RO"/>
        </w:rPr>
        <w:t>, la alegere</w:t>
      </w:r>
      <w:r w:rsidR="00F20CAA" w:rsidRPr="00435DCF">
        <w:rPr>
          <w:rFonts w:ascii="Times New Roman" w:hAnsi="Times New Roman" w:cs="Times New Roman"/>
          <w:lang w:val="ro-RO"/>
        </w:rPr>
        <w:t>;</w:t>
      </w:r>
    </w:p>
    <w:p w14:paraId="6D29F449" w14:textId="4B86868A" w:rsidR="00F20CAA" w:rsidRPr="00435DCF" w:rsidRDefault="00F20CAA" w:rsidP="00EF1D9D">
      <w:pPr>
        <w:numPr>
          <w:ilvl w:val="0"/>
          <w:numId w:val="111"/>
        </w:numPr>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lang w:val="ro-RO"/>
        </w:rPr>
        <w:t>să solicite furnizorului încheierea, modificarea, prelungirea, suspendarea sau rezilierea  contractului de furnizare a energie electrice;</w:t>
      </w:r>
    </w:p>
    <w:p w14:paraId="7D8D929F" w14:textId="4D8FB523" w:rsidR="00F20CAA" w:rsidRPr="00435DCF" w:rsidRDefault="00F20CAA" w:rsidP="00EF1D9D">
      <w:pPr>
        <w:numPr>
          <w:ilvl w:val="0"/>
          <w:numId w:val="111"/>
        </w:numPr>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lang w:val="ro-RO"/>
        </w:rPr>
        <w:t>să schimbe furnizorul  în  condiţiile stabilite în prezenta lege şi în regulamentul privind procedura de schimbare a furnizorului;</w:t>
      </w:r>
    </w:p>
    <w:p w14:paraId="3B3ED293" w14:textId="144AD105" w:rsidR="00F20CAA" w:rsidRPr="00435DCF" w:rsidRDefault="00E81E73" w:rsidP="00EF1D9D">
      <w:pPr>
        <w:numPr>
          <w:ilvl w:val="0"/>
          <w:numId w:val="111"/>
        </w:numPr>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lang w:val="ro-RO"/>
        </w:rPr>
        <w:t xml:space="preserve">să solicite </w:t>
      </w:r>
      <w:r w:rsidR="00F20CAA" w:rsidRPr="00435DCF">
        <w:rPr>
          <w:rFonts w:ascii="Times New Roman" w:hAnsi="Times New Roman" w:cs="Times New Roman"/>
          <w:lang w:val="ro-RO"/>
        </w:rPr>
        <w:t>înlăturarea de către operatorul de reţea a deranjamentelor din reţelele electrice şi/sau  a reţelele interne ale blocurilor de locuit;</w:t>
      </w:r>
    </w:p>
    <w:p w14:paraId="74213222" w14:textId="15417593" w:rsidR="00F20CAA" w:rsidRPr="00435DCF" w:rsidRDefault="00E81E73" w:rsidP="00EF1D9D">
      <w:pPr>
        <w:numPr>
          <w:ilvl w:val="0"/>
          <w:numId w:val="111"/>
        </w:numPr>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lang w:val="ro-RO"/>
        </w:rPr>
        <w:t xml:space="preserve">să solicite </w:t>
      </w:r>
      <w:r w:rsidR="00F20CAA" w:rsidRPr="00435DCF">
        <w:rPr>
          <w:rFonts w:ascii="Times New Roman" w:hAnsi="Times New Roman" w:cs="Times New Roman"/>
          <w:lang w:val="ro-RO"/>
        </w:rPr>
        <w:t xml:space="preserve">prezentarea de către furnizor a informaţiilor privind istoricul de consum, privind plăţile şi penalităţile calculate şi achitate; </w:t>
      </w:r>
    </w:p>
    <w:p w14:paraId="388D2F4C" w14:textId="0B484A31" w:rsidR="00F20CAA" w:rsidRPr="00435DCF" w:rsidRDefault="007E4BE6" w:rsidP="00EF1D9D">
      <w:pPr>
        <w:numPr>
          <w:ilvl w:val="0"/>
          <w:numId w:val="111"/>
        </w:numPr>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lang w:val="ro-RO"/>
        </w:rPr>
        <w:t xml:space="preserve">să solicite </w:t>
      </w:r>
      <w:r w:rsidR="00F20CAA" w:rsidRPr="00435DCF">
        <w:rPr>
          <w:rFonts w:ascii="Times New Roman" w:hAnsi="Times New Roman" w:cs="Times New Roman"/>
          <w:lang w:val="ro-RO"/>
        </w:rPr>
        <w:t xml:space="preserve">sistarea furnizării energiei electrice pentru o perioadă de timp determinată, conform regulamentului de furnizare a energiei electrice; </w:t>
      </w:r>
    </w:p>
    <w:p w14:paraId="1B5C54A6" w14:textId="4D1CD50F" w:rsidR="00F20CAA" w:rsidRPr="00435DCF" w:rsidRDefault="00F20CAA" w:rsidP="00EF1D9D">
      <w:pPr>
        <w:numPr>
          <w:ilvl w:val="0"/>
          <w:numId w:val="111"/>
        </w:numPr>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lang w:val="ro-RO"/>
        </w:rPr>
        <w:t xml:space="preserve">să aibă acces la echipamentul de măsurare în cazul în care acesta este instalat pe proprietatea operatorului de reţea, să fie prezent la citirea indicaţiilor, la controlul, </w:t>
      </w:r>
      <w:r w:rsidR="007A267D" w:rsidRPr="00435DCF">
        <w:rPr>
          <w:rFonts w:ascii="Times New Roman" w:hAnsi="Times New Roman" w:cs="Times New Roman"/>
          <w:lang w:val="ro-RO"/>
        </w:rPr>
        <w:t xml:space="preserve">la </w:t>
      </w:r>
      <w:r w:rsidRPr="00435DCF">
        <w:rPr>
          <w:rFonts w:ascii="Times New Roman" w:hAnsi="Times New Roman" w:cs="Times New Roman"/>
          <w:lang w:val="ro-RO"/>
        </w:rPr>
        <w:t xml:space="preserve">verificarea şi la efectuarea constatării tehnico-ştiinţifice a echipamentului de măsurare; </w:t>
      </w:r>
    </w:p>
    <w:p w14:paraId="40281635" w14:textId="0D8C6B7E" w:rsidR="00F20CAA" w:rsidRPr="00435DCF" w:rsidRDefault="00F20CAA" w:rsidP="00EF1D9D">
      <w:pPr>
        <w:numPr>
          <w:ilvl w:val="0"/>
          <w:numId w:val="111"/>
        </w:numPr>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lang w:val="ro-RO"/>
        </w:rPr>
        <w:t xml:space="preserve">să verifice şi să constate respectarea de către furnizor a prevederilor contractului de furnizare a energiei electrice; </w:t>
      </w:r>
    </w:p>
    <w:p w14:paraId="5CE8C80B" w14:textId="3466B9C9" w:rsidR="00F20CAA" w:rsidRPr="00435DCF" w:rsidRDefault="00750FCE" w:rsidP="00EF1D9D">
      <w:pPr>
        <w:numPr>
          <w:ilvl w:val="0"/>
          <w:numId w:val="111"/>
        </w:numPr>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lang w:val="ro-RO"/>
        </w:rPr>
        <w:t xml:space="preserve">să solicite </w:t>
      </w:r>
      <w:r w:rsidR="00F20CAA" w:rsidRPr="00435DCF">
        <w:rPr>
          <w:rFonts w:ascii="Times New Roman" w:hAnsi="Times New Roman" w:cs="Times New Roman"/>
          <w:lang w:val="ro-RO"/>
        </w:rPr>
        <w:t>repararea prejudiciilor cauzate de către furnizor</w:t>
      </w:r>
      <w:r w:rsidRPr="00435DCF">
        <w:rPr>
          <w:rFonts w:ascii="Times New Roman" w:hAnsi="Times New Roman" w:cs="Times New Roman"/>
          <w:lang w:val="ro-RO"/>
        </w:rPr>
        <w:t>,</w:t>
      </w:r>
      <w:r w:rsidR="00F20CAA" w:rsidRPr="00435DCF">
        <w:rPr>
          <w:rFonts w:ascii="Times New Roman" w:hAnsi="Times New Roman" w:cs="Times New Roman"/>
          <w:lang w:val="ro-RO"/>
        </w:rPr>
        <w:t xml:space="preserve"> de </w:t>
      </w:r>
      <w:r w:rsidRPr="00435DCF">
        <w:rPr>
          <w:rFonts w:ascii="Times New Roman" w:hAnsi="Times New Roman" w:cs="Times New Roman"/>
          <w:lang w:val="ro-RO"/>
        </w:rPr>
        <w:t xml:space="preserve">către </w:t>
      </w:r>
      <w:r w:rsidR="00F20CAA" w:rsidRPr="00435DCF">
        <w:rPr>
          <w:rFonts w:ascii="Times New Roman" w:hAnsi="Times New Roman" w:cs="Times New Roman"/>
          <w:lang w:val="ro-RO"/>
        </w:rPr>
        <w:t>operator</w:t>
      </w:r>
      <w:r w:rsidRPr="00435DCF">
        <w:rPr>
          <w:rFonts w:ascii="Times New Roman" w:hAnsi="Times New Roman" w:cs="Times New Roman"/>
          <w:lang w:val="ro-RO"/>
        </w:rPr>
        <w:t>ul</w:t>
      </w:r>
      <w:r w:rsidR="00F20CAA" w:rsidRPr="00435DCF">
        <w:rPr>
          <w:rFonts w:ascii="Times New Roman" w:hAnsi="Times New Roman" w:cs="Times New Roman"/>
          <w:lang w:val="ro-RO"/>
        </w:rPr>
        <w:t xml:space="preserve"> de reţea în cazul livrării energiei electrice </w:t>
      </w:r>
      <w:r w:rsidR="008A3976" w:rsidRPr="00435DCF">
        <w:rPr>
          <w:rFonts w:ascii="Times New Roman" w:hAnsi="Times New Roman" w:cs="Times New Roman"/>
          <w:lang w:val="ro-RO"/>
        </w:rPr>
        <w:t xml:space="preserve">cu încălcarea </w:t>
      </w:r>
      <w:r w:rsidR="00F20CAA" w:rsidRPr="00435DCF">
        <w:rPr>
          <w:rFonts w:ascii="Times New Roman" w:hAnsi="Times New Roman" w:cs="Times New Roman"/>
          <w:lang w:val="ro-RO"/>
        </w:rPr>
        <w:t>parametri</w:t>
      </w:r>
      <w:r w:rsidR="008A3976" w:rsidRPr="00435DCF">
        <w:rPr>
          <w:rFonts w:ascii="Times New Roman" w:hAnsi="Times New Roman" w:cs="Times New Roman"/>
          <w:lang w:val="ro-RO"/>
        </w:rPr>
        <w:t>lor</w:t>
      </w:r>
      <w:r w:rsidR="00F20CAA" w:rsidRPr="00435DCF">
        <w:rPr>
          <w:rFonts w:ascii="Times New Roman" w:hAnsi="Times New Roman" w:cs="Times New Roman"/>
          <w:lang w:val="ro-RO"/>
        </w:rPr>
        <w:t xml:space="preserve"> de calitate </w:t>
      </w:r>
      <w:r w:rsidR="00DF4B87" w:rsidRPr="00435DCF">
        <w:rPr>
          <w:rFonts w:ascii="Times New Roman" w:hAnsi="Times New Roman" w:cs="Times New Roman"/>
          <w:lang w:val="ro-RO"/>
        </w:rPr>
        <w:t>stabiliţi</w:t>
      </w:r>
      <w:r w:rsidR="00F20CAA" w:rsidRPr="00435DCF">
        <w:rPr>
          <w:rFonts w:ascii="Times New Roman" w:hAnsi="Times New Roman" w:cs="Times New Roman"/>
          <w:lang w:val="ro-RO"/>
        </w:rPr>
        <w:t xml:space="preserve"> sau urmare a încălcării </w:t>
      </w:r>
      <w:r w:rsidR="00887F59" w:rsidRPr="00435DCF">
        <w:rPr>
          <w:rFonts w:ascii="Times New Roman" w:hAnsi="Times New Roman" w:cs="Times New Roman"/>
          <w:lang w:val="ro-RO"/>
        </w:rPr>
        <w:t xml:space="preserve">de către furnizor, de către operatorul de reţea a </w:t>
      </w:r>
      <w:r w:rsidR="00F20CAA" w:rsidRPr="00435DCF">
        <w:rPr>
          <w:rFonts w:ascii="Times New Roman" w:hAnsi="Times New Roman" w:cs="Times New Roman"/>
          <w:lang w:val="ro-RO"/>
        </w:rPr>
        <w:t>prevederilor prezentei legi, a contractului de furnizare a energiei electrice sau a actelor normative de reglementare aprobate de Agenţie;</w:t>
      </w:r>
    </w:p>
    <w:p w14:paraId="694F3133" w14:textId="28CBF90C" w:rsidR="00F20CAA" w:rsidRPr="00435DCF" w:rsidRDefault="00F20CAA" w:rsidP="00EF1D9D">
      <w:pPr>
        <w:numPr>
          <w:ilvl w:val="0"/>
          <w:numId w:val="111"/>
        </w:numPr>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lang w:val="ro-RO"/>
        </w:rPr>
        <w:t xml:space="preserve"> la eliberarea de către operatorul de reţea a unui nou aviz de racordare, în cazul majorării puterii contractate, şi a condiţiilor necesare pentru separarea evidenţei energiei electrice </w:t>
      </w:r>
      <w:r w:rsidRPr="00435DCF">
        <w:rPr>
          <w:rFonts w:ascii="Times New Roman" w:hAnsi="Times New Roman" w:cs="Times New Roman"/>
          <w:lang w:val="ro-RO"/>
        </w:rPr>
        <w:lastRenderedPageBreak/>
        <w:t>consumate pentru diferite scopuri, în condiţiile prezentei legi şi ale Regulamentului privind racordarea şi utilizarea reţelelor electrice;</w:t>
      </w:r>
    </w:p>
    <w:p w14:paraId="1E1F5E40" w14:textId="736D4040" w:rsidR="00F20CAA" w:rsidRPr="00435DCF" w:rsidRDefault="00F20CAA" w:rsidP="00EF1D9D">
      <w:pPr>
        <w:numPr>
          <w:ilvl w:val="0"/>
          <w:numId w:val="111"/>
        </w:numPr>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lang w:val="ro-RO"/>
        </w:rPr>
        <w:t xml:space="preserve">să aibă acces gratuit la serviciul telefonic 24 din 24 ore al operatorului de reţea şi </w:t>
      </w:r>
      <w:r w:rsidR="00887F59" w:rsidRPr="00435DCF">
        <w:rPr>
          <w:rFonts w:ascii="Times New Roman" w:hAnsi="Times New Roman" w:cs="Times New Roman"/>
          <w:lang w:val="ro-RO"/>
        </w:rPr>
        <w:t xml:space="preserve">la serviciul telefonic </w:t>
      </w:r>
      <w:r w:rsidRPr="00435DCF">
        <w:rPr>
          <w:rFonts w:ascii="Times New Roman" w:hAnsi="Times New Roman" w:cs="Times New Roman"/>
          <w:lang w:val="ro-RO"/>
        </w:rPr>
        <w:t xml:space="preserve">al furnizorului serviciului universal, al furnizorului de ultimă opţiune; </w:t>
      </w:r>
    </w:p>
    <w:p w14:paraId="346F863B" w14:textId="77777777" w:rsidR="00F20CAA" w:rsidRPr="00435DCF" w:rsidRDefault="00F20CAA" w:rsidP="00F20CAA">
      <w:pPr>
        <w:spacing w:before="120" w:after="0" w:line="240" w:lineRule="auto"/>
        <w:ind w:left="360"/>
        <w:jc w:val="both"/>
        <w:rPr>
          <w:rFonts w:ascii="Times New Roman" w:hAnsi="Times New Roman" w:cs="Times New Roman"/>
          <w:lang w:val="ro-RO"/>
        </w:rPr>
      </w:pPr>
    </w:p>
    <w:p w14:paraId="25441789" w14:textId="4CDBF293" w:rsidR="00753543" w:rsidRPr="00435DCF" w:rsidRDefault="00F20CAA" w:rsidP="000C320C">
      <w:pPr>
        <w:pStyle w:val="Heading2"/>
        <w:rPr>
          <w:b/>
          <w:lang w:val="ro-RO"/>
        </w:rPr>
      </w:pPr>
      <w:bookmarkStart w:id="123" w:name="_Toc402352096"/>
      <w:bookmarkStart w:id="124" w:name="_Toc402524875"/>
      <w:r w:rsidRPr="00435DCF">
        <w:rPr>
          <w:b/>
          <w:lang w:val="ro-RO"/>
        </w:rPr>
        <w:t xml:space="preserve">Articolul </w:t>
      </w:r>
      <w:r w:rsidR="003E3B2E" w:rsidRPr="00435DCF">
        <w:rPr>
          <w:b/>
          <w:lang w:val="ro-RO"/>
        </w:rPr>
        <w:t>66</w:t>
      </w:r>
      <w:r w:rsidRPr="00435DCF">
        <w:rPr>
          <w:b/>
          <w:lang w:val="ro-RO"/>
        </w:rPr>
        <w:t>.</w:t>
      </w:r>
      <w:r w:rsidRPr="00435DCF">
        <w:rPr>
          <w:lang w:val="ro-RO"/>
        </w:rPr>
        <w:t xml:space="preserve"> Răspunderea consumatorului final pentru neîndeplinirea condiţiilor contractuale</w:t>
      </w:r>
      <w:bookmarkEnd w:id="123"/>
      <w:bookmarkEnd w:id="124"/>
    </w:p>
    <w:p w14:paraId="4047A96D" w14:textId="6D8D694D" w:rsidR="00F20CAA" w:rsidRPr="00435DCF" w:rsidRDefault="00F20CAA" w:rsidP="00F20CAA">
      <w:pPr>
        <w:spacing w:before="120" w:after="0" w:line="240" w:lineRule="auto"/>
        <w:jc w:val="both"/>
        <w:rPr>
          <w:rFonts w:ascii="Times New Roman" w:hAnsi="Times New Roman" w:cs="Times New Roman"/>
          <w:color w:val="auto"/>
          <w:lang w:val="ro-RO"/>
        </w:rPr>
      </w:pPr>
      <w:r w:rsidRPr="00435DCF">
        <w:rPr>
          <w:rFonts w:ascii="Times New Roman" w:hAnsi="Times New Roman" w:cs="Times New Roman"/>
          <w:color w:val="auto"/>
          <w:lang w:val="ro-RO"/>
        </w:rPr>
        <w:t>(1) Consumatorul final poartă răspundere pentru neîndeplinirea condi</w:t>
      </w:r>
      <w:r w:rsidR="00496B1A" w:rsidRPr="00435DCF">
        <w:rPr>
          <w:rFonts w:ascii="Times New Roman" w:hAnsi="Times New Roman" w:cs="Times New Roman"/>
          <w:color w:val="auto"/>
          <w:lang w:val="ro-RO"/>
        </w:rPr>
        <w:t>ţ</w:t>
      </w:r>
      <w:r w:rsidRPr="00435DCF">
        <w:rPr>
          <w:rFonts w:ascii="Times New Roman" w:hAnsi="Times New Roman" w:cs="Times New Roman"/>
          <w:color w:val="auto"/>
          <w:lang w:val="ro-RO"/>
        </w:rPr>
        <w:t>iilor contractuale  şi, în special:</w:t>
      </w:r>
    </w:p>
    <w:p w14:paraId="183B9F74" w14:textId="5B31B2DF" w:rsidR="00F20CAA" w:rsidRPr="00435DCF" w:rsidRDefault="00F20CAA" w:rsidP="00EF1D9D">
      <w:pPr>
        <w:numPr>
          <w:ilvl w:val="1"/>
          <w:numId w:val="112"/>
        </w:numPr>
        <w:tabs>
          <w:tab w:val="left" w:pos="567"/>
        </w:tabs>
        <w:suppressAutoHyphens w:val="0"/>
        <w:spacing w:before="120" w:after="0" w:line="240" w:lineRule="auto"/>
        <w:ind w:left="0" w:firstLine="262"/>
        <w:jc w:val="both"/>
        <w:rPr>
          <w:rFonts w:ascii="Times New Roman" w:hAnsi="Times New Roman" w:cs="Times New Roman"/>
          <w:color w:val="auto"/>
          <w:lang w:val="ro-RO"/>
        </w:rPr>
      </w:pPr>
      <w:r w:rsidRPr="00435DCF">
        <w:rPr>
          <w:rFonts w:ascii="Times New Roman" w:hAnsi="Times New Roman" w:cs="Times New Roman"/>
          <w:color w:val="auto"/>
          <w:lang w:val="ro-RO"/>
        </w:rPr>
        <w:t>pentru neachitarea consumului de energie electrică,  a serviciului de transport sau de distribuţie a energiei electrice, în termenele</w:t>
      </w:r>
      <w:r w:rsidR="001D713F" w:rsidRPr="00435DCF">
        <w:rPr>
          <w:rFonts w:ascii="Times New Roman" w:hAnsi="Times New Roman" w:cs="Times New Roman"/>
          <w:color w:val="auto"/>
          <w:lang w:val="ro-RO"/>
        </w:rPr>
        <w:t xml:space="preserve"> şi în condiţiile</w:t>
      </w:r>
      <w:r w:rsidRPr="00435DCF">
        <w:rPr>
          <w:rFonts w:ascii="Times New Roman" w:hAnsi="Times New Roman" w:cs="Times New Roman"/>
          <w:color w:val="auto"/>
          <w:lang w:val="ro-RO"/>
        </w:rPr>
        <w:t xml:space="preserve"> stabilite  în contract;</w:t>
      </w:r>
    </w:p>
    <w:p w14:paraId="4260EB59" w14:textId="1DA66808" w:rsidR="00F20CAA" w:rsidRPr="00435DCF" w:rsidRDefault="00F20CAA" w:rsidP="00EF1D9D">
      <w:pPr>
        <w:numPr>
          <w:ilvl w:val="1"/>
          <w:numId w:val="112"/>
        </w:numPr>
        <w:tabs>
          <w:tab w:val="left" w:pos="567"/>
        </w:tabs>
        <w:suppressAutoHyphens w:val="0"/>
        <w:spacing w:before="120" w:after="0" w:line="240" w:lineRule="auto"/>
        <w:ind w:left="0" w:firstLine="262"/>
        <w:jc w:val="both"/>
        <w:rPr>
          <w:rFonts w:ascii="Times New Roman" w:hAnsi="Times New Roman" w:cs="Times New Roman"/>
          <w:color w:val="auto"/>
          <w:lang w:val="ro-RO"/>
        </w:rPr>
      </w:pPr>
      <w:r w:rsidRPr="00435DCF">
        <w:rPr>
          <w:rFonts w:ascii="Times New Roman" w:hAnsi="Times New Roman" w:cs="Times New Roman"/>
          <w:color w:val="auto"/>
          <w:lang w:val="ro-RO"/>
        </w:rPr>
        <w:t>în cazul refuzului repetat al consumatorului final de a oferi acces la echipamentul de măsurare sau la instalaţiile electrice ale operatorului de reţea, amplasate pe proprietatea consumatorului final;</w:t>
      </w:r>
    </w:p>
    <w:p w14:paraId="1B3196BE" w14:textId="5D639B48" w:rsidR="00F20CAA" w:rsidRPr="00435DCF" w:rsidRDefault="00CF4266" w:rsidP="00EF1D9D">
      <w:pPr>
        <w:numPr>
          <w:ilvl w:val="1"/>
          <w:numId w:val="112"/>
        </w:numPr>
        <w:tabs>
          <w:tab w:val="left" w:pos="567"/>
        </w:tabs>
        <w:suppressAutoHyphens w:val="0"/>
        <w:spacing w:before="120" w:after="0" w:line="240" w:lineRule="auto"/>
        <w:ind w:left="0" w:firstLine="262"/>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pentru consumul de energie prin ocolirea echipamentului de măsurare, prin denaturarea indicaţiilor acestuia sau </w:t>
      </w:r>
      <w:r w:rsidR="001E2D7D" w:rsidRPr="00435DCF">
        <w:rPr>
          <w:rFonts w:ascii="Times New Roman" w:hAnsi="Times New Roman" w:cs="Times New Roman"/>
          <w:color w:val="auto"/>
          <w:lang w:val="ro-RO"/>
        </w:rPr>
        <w:t xml:space="preserve">prin </w:t>
      </w:r>
      <w:r w:rsidRPr="00435DCF">
        <w:rPr>
          <w:rFonts w:ascii="Times New Roman" w:hAnsi="Times New Roman" w:cs="Times New Roman"/>
          <w:color w:val="auto"/>
          <w:lang w:val="ro-RO"/>
        </w:rPr>
        <w:t>alte modalităţi de consum al energiei electrice neînregistrat de echipamentul de măsurare.</w:t>
      </w:r>
    </w:p>
    <w:p w14:paraId="5870AF98" w14:textId="336E8B70" w:rsidR="00F20CAA" w:rsidRPr="00435DCF" w:rsidRDefault="00F20CAA" w:rsidP="00EF1D9D">
      <w:pPr>
        <w:numPr>
          <w:ilvl w:val="1"/>
          <w:numId w:val="112"/>
        </w:numPr>
        <w:tabs>
          <w:tab w:val="left" w:pos="567"/>
        </w:tabs>
        <w:suppressAutoHyphens w:val="0"/>
        <w:spacing w:before="120" w:after="0" w:line="240" w:lineRule="auto"/>
        <w:ind w:left="0" w:firstLine="262"/>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alte cazuri în conformitate cu prevederile contractuale, potrivit regulamentului de furnizare a energiei electrice şi regulamentului privind racordarea </w:t>
      </w:r>
      <w:r w:rsidR="00211105" w:rsidRPr="00435DCF">
        <w:rPr>
          <w:rFonts w:ascii="Times New Roman" w:hAnsi="Times New Roman" w:cs="Times New Roman"/>
          <w:color w:val="auto"/>
          <w:lang w:val="ro-RO"/>
        </w:rPr>
        <w:t xml:space="preserve">la </w:t>
      </w:r>
      <w:r w:rsidRPr="00435DCF">
        <w:rPr>
          <w:rFonts w:ascii="Times New Roman" w:hAnsi="Times New Roman" w:cs="Times New Roman"/>
          <w:color w:val="auto"/>
          <w:lang w:val="ro-RO"/>
        </w:rPr>
        <w:t xml:space="preserve">şi utilizarea reţelelor electrice. </w:t>
      </w:r>
    </w:p>
    <w:p w14:paraId="760D3960" w14:textId="6215797C" w:rsidR="00F20CAA" w:rsidRPr="00435DCF" w:rsidRDefault="00F20CAA" w:rsidP="00EF1D9D">
      <w:pPr>
        <w:numPr>
          <w:ilvl w:val="0"/>
          <w:numId w:val="98"/>
        </w:numPr>
        <w:tabs>
          <w:tab w:val="left"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În cazul neachitării consumului de energie electrică, a serviciului de transport, a serviciului de distribuţie a energiei electrice, în termenele indicate în factura de plată, furnizorul, operatorul de reţea este în drept să aplice penalităţi în conformitate cu prevederile prezentei legi, precum şi să recurgă la deconectarea instalaţiilor electrice ale consumatorului final de la reţeaua electrică, în modul şi condiţiile stabilite în prezenta lege, în regulamentul de furnizare </w:t>
      </w:r>
      <w:r w:rsidR="0065028C" w:rsidRPr="00435DCF">
        <w:rPr>
          <w:rFonts w:ascii="Times New Roman" w:hAnsi="Times New Roman" w:cs="Times New Roman"/>
          <w:color w:val="auto"/>
          <w:lang w:val="ro-RO"/>
        </w:rPr>
        <w:t xml:space="preserve">a energiei electrice </w:t>
      </w:r>
      <w:r w:rsidRPr="00435DCF">
        <w:rPr>
          <w:rFonts w:ascii="Times New Roman" w:hAnsi="Times New Roman" w:cs="Times New Roman"/>
          <w:color w:val="auto"/>
          <w:lang w:val="ro-RO"/>
        </w:rPr>
        <w:t xml:space="preserve">şi în </w:t>
      </w:r>
      <w:r w:rsidR="00A70DD3" w:rsidRPr="00435DCF">
        <w:rPr>
          <w:rFonts w:ascii="Times New Roman" w:hAnsi="Times New Roman" w:cs="Times New Roman"/>
          <w:color w:val="auto"/>
          <w:lang w:val="ro-RO"/>
        </w:rPr>
        <w:t xml:space="preserve">Regulamentul </w:t>
      </w:r>
      <w:r w:rsidRPr="00435DCF">
        <w:rPr>
          <w:rFonts w:ascii="Times New Roman" w:hAnsi="Times New Roman" w:cs="Times New Roman"/>
          <w:color w:val="auto"/>
          <w:lang w:val="ro-RO"/>
        </w:rPr>
        <w:t xml:space="preserve">privind racordarea . </w:t>
      </w:r>
    </w:p>
    <w:p w14:paraId="745F0BF0" w14:textId="3686B850" w:rsidR="00F20CAA" w:rsidRPr="00435DCF" w:rsidRDefault="00F20CAA" w:rsidP="00EF1D9D">
      <w:pPr>
        <w:numPr>
          <w:ilvl w:val="0"/>
          <w:numId w:val="98"/>
        </w:numPr>
        <w:tabs>
          <w:tab w:val="left"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Deconectarea instalaţiilor electrice ale consumatorului final de la reţeaua electrică pe motivul neachitării de către acesta a facturii de plată poate fi efectuată numai după expirarea termenului de cel puţin 10 zile de la data expirării termenului limită  de achitare, indicat în factura de plată. Furnizorul, operatorul de reţea este obligat, prin factura de plată expediată consumatorului </w:t>
      </w:r>
      <w:r w:rsidR="005E3661" w:rsidRPr="00435DCF">
        <w:rPr>
          <w:rFonts w:ascii="Times New Roman" w:hAnsi="Times New Roman" w:cs="Times New Roman"/>
          <w:color w:val="auto"/>
          <w:lang w:val="ro-RO"/>
        </w:rPr>
        <w:t xml:space="preserve">final </w:t>
      </w:r>
      <w:r w:rsidRPr="00435DCF">
        <w:rPr>
          <w:rFonts w:ascii="Times New Roman" w:hAnsi="Times New Roman" w:cs="Times New Roman"/>
          <w:color w:val="auto"/>
          <w:lang w:val="ro-RO"/>
        </w:rPr>
        <w:t>spre achitare, să</w:t>
      </w:r>
      <w:r w:rsidR="00C43CAC" w:rsidRPr="00435DCF">
        <w:rPr>
          <w:rFonts w:ascii="Times New Roman" w:hAnsi="Times New Roman" w:cs="Times New Roman"/>
          <w:color w:val="auto"/>
          <w:lang w:val="ro-RO"/>
        </w:rPr>
        <w:t xml:space="preserve">-l </w:t>
      </w:r>
      <w:r w:rsidRPr="00435DCF">
        <w:rPr>
          <w:rFonts w:ascii="Times New Roman" w:hAnsi="Times New Roman" w:cs="Times New Roman"/>
          <w:color w:val="auto"/>
          <w:lang w:val="ro-RO"/>
        </w:rPr>
        <w:t xml:space="preserve">informeze despre posibilele consecinţe în caz de neachitare. </w:t>
      </w:r>
    </w:p>
    <w:p w14:paraId="7D59DDF6" w14:textId="22007705" w:rsidR="00F20CAA" w:rsidRPr="00435DCF" w:rsidRDefault="00F20CAA" w:rsidP="00437D16">
      <w:pPr>
        <w:numPr>
          <w:ilvl w:val="0"/>
          <w:numId w:val="98"/>
        </w:numPr>
        <w:tabs>
          <w:tab w:val="left" w:pos="567"/>
        </w:tabs>
        <w:suppressAutoHyphens w:val="0"/>
        <w:spacing w:before="120" w:after="12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În cazul refuzului repetat al consumatorului </w:t>
      </w:r>
      <w:r w:rsidR="00DD4B97" w:rsidRPr="00435DCF">
        <w:rPr>
          <w:rFonts w:ascii="Times New Roman" w:hAnsi="Times New Roman" w:cs="Times New Roman"/>
          <w:color w:val="auto"/>
          <w:lang w:val="ro-RO"/>
        </w:rPr>
        <w:t xml:space="preserve">final </w:t>
      </w:r>
      <w:r w:rsidRPr="00435DCF">
        <w:rPr>
          <w:rFonts w:ascii="Times New Roman" w:hAnsi="Times New Roman" w:cs="Times New Roman"/>
          <w:color w:val="auto"/>
          <w:lang w:val="ro-RO"/>
        </w:rPr>
        <w:t>de a oferi operatorului de reţea acces la echipamentul de măsurare sau la instalaţiile electrice ale operatorului de reţea, instalate pe proprietatea consumatorului final, operatorul de reţea este în drept să deconecteze instalaţiile electrice  ale consumatorului final de la re</w:t>
      </w:r>
      <w:r w:rsidR="003C7F1E" w:rsidRPr="00435DCF">
        <w:rPr>
          <w:rFonts w:ascii="Times New Roman" w:hAnsi="Times New Roman" w:cs="Times New Roman"/>
          <w:color w:val="auto"/>
          <w:lang w:val="ro-RO"/>
        </w:rPr>
        <w:t>ţ</w:t>
      </w:r>
      <w:r w:rsidRPr="00435DCF">
        <w:rPr>
          <w:rFonts w:ascii="Times New Roman" w:hAnsi="Times New Roman" w:cs="Times New Roman"/>
          <w:color w:val="auto"/>
          <w:lang w:val="ro-RO"/>
        </w:rPr>
        <w:t xml:space="preserve">eaua electrică. </w:t>
      </w:r>
    </w:p>
    <w:p w14:paraId="082C0A04" w14:textId="1FE91F7A" w:rsidR="00753543" w:rsidRPr="00435DCF" w:rsidRDefault="00F20CAA" w:rsidP="00810164">
      <w:pPr>
        <w:numPr>
          <w:ilvl w:val="0"/>
          <w:numId w:val="98"/>
        </w:numPr>
        <w:tabs>
          <w:tab w:val="left"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Reconectarea la reţeaua electrică a instalaţiilor electrice ale consumatorului final, anterior deconectate, se va efectua doar după înlăturarea de către consumatorul final a cauzelor care au condus la deconectare. Reconectarea se va efectuare în termeni cît mai  restrînşi, însă nu mai </w:t>
      </w:r>
      <w:proofErr w:type="spellStart"/>
      <w:r w:rsidRPr="00435DCF">
        <w:rPr>
          <w:rFonts w:ascii="Times New Roman" w:hAnsi="Times New Roman" w:cs="Times New Roman"/>
          <w:color w:val="auto"/>
          <w:lang w:val="ro-RO"/>
        </w:rPr>
        <w:t>tîrziu</w:t>
      </w:r>
      <w:proofErr w:type="spellEnd"/>
      <w:r w:rsidRPr="00435DCF">
        <w:rPr>
          <w:rFonts w:ascii="Times New Roman" w:hAnsi="Times New Roman" w:cs="Times New Roman"/>
          <w:color w:val="auto"/>
          <w:lang w:val="ro-RO"/>
        </w:rPr>
        <w:t xml:space="preserve"> de 2 zile după înlăturarea cauzei de deconectare şi  după achitarea tarifului de reconectare.</w:t>
      </w:r>
    </w:p>
    <w:p w14:paraId="1C88DD8C" w14:textId="17BC81AC" w:rsidR="00F20CAA" w:rsidRPr="00435DCF" w:rsidRDefault="0081498E" w:rsidP="00810164">
      <w:pPr>
        <w:numPr>
          <w:ilvl w:val="0"/>
          <w:numId w:val="98"/>
        </w:numPr>
        <w:tabs>
          <w:tab w:val="left"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 </w:t>
      </w:r>
      <w:r w:rsidR="00F20CAA" w:rsidRPr="00435DCF">
        <w:rPr>
          <w:rFonts w:ascii="Times New Roman" w:hAnsi="Times New Roman" w:cs="Times New Roman"/>
          <w:color w:val="auto"/>
          <w:lang w:val="ro-RO"/>
        </w:rPr>
        <w:t>Se interzice deconectarea instalaţiilor electrice ale consumatorilor finali în zilele de vineri, sîmbătă şi duminică, în zilele de sărbătoare nelucrătoare sau cu o zi înainte de ziua de sărbătoare nelucrătoare, precum şi în celelalte zile după ora 18:00, excepţie fiind cazurile de depistare a conectării neautorizate la reţelele electrice cînd instalaţiile electrice conectate neautorizat se deconectează odată cu depistarea acestor cazuri.</w:t>
      </w:r>
    </w:p>
    <w:p w14:paraId="49A81023" w14:textId="2CD77604" w:rsidR="00F20CAA" w:rsidRPr="00435DCF" w:rsidRDefault="0081498E" w:rsidP="00810164">
      <w:pPr>
        <w:numPr>
          <w:ilvl w:val="0"/>
          <w:numId w:val="98"/>
        </w:numPr>
        <w:tabs>
          <w:tab w:val="left"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 </w:t>
      </w:r>
      <w:r w:rsidR="00F20CAA" w:rsidRPr="00435DCF">
        <w:rPr>
          <w:rFonts w:ascii="Times New Roman" w:hAnsi="Times New Roman" w:cs="Times New Roman"/>
          <w:color w:val="auto"/>
          <w:lang w:val="ro-RO"/>
        </w:rPr>
        <w:t>Deconectarea şi reconectarea instala</w:t>
      </w:r>
      <w:r w:rsidR="003C7F1E" w:rsidRPr="00435DCF">
        <w:rPr>
          <w:rFonts w:ascii="Times New Roman" w:hAnsi="Times New Roman" w:cs="Times New Roman"/>
          <w:color w:val="auto"/>
          <w:lang w:val="ro-RO"/>
        </w:rPr>
        <w:t>ţ</w:t>
      </w:r>
      <w:r w:rsidR="00F20CAA" w:rsidRPr="00435DCF">
        <w:rPr>
          <w:rFonts w:ascii="Times New Roman" w:hAnsi="Times New Roman" w:cs="Times New Roman"/>
          <w:color w:val="auto"/>
          <w:lang w:val="ro-RO"/>
        </w:rPr>
        <w:t>iilor electrice ale consumatorului final de la/</w:t>
      </w:r>
      <w:proofErr w:type="spellStart"/>
      <w:r w:rsidR="00F20CAA" w:rsidRPr="00435DCF">
        <w:rPr>
          <w:rFonts w:ascii="Times New Roman" w:hAnsi="Times New Roman" w:cs="Times New Roman"/>
          <w:color w:val="auto"/>
          <w:lang w:val="ro-RO"/>
        </w:rPr>
        <w:t>la</w:t>
      </w:r>
      <w:proofErr w:type="spellEnd"/>
      <w:r w:rsidR="00F20CAA" w:rsidRPr="00435DCF">
        <w:rPr>
          <w:rFonts w:ascii="Times New Roman" w:hAnsi="Times New Roman" w:cs="Times New Roman"/>
          <w:color w:val="auto"/>
          <w:lang w:val="ro-RO"/>
        </w:rPr>
        <w:t xml:space="preserve"> reţeaua electrică se efectuează de operatorul de reţea, la cererea furnizorului sau din proprie iniţiativă, în cazurile şi condiţiile stabilite în prezenta lege, în regulamentul de furnizare a energiei electrice, precum şi în </w:t>
      </w:r>
      <w:r w:rsidR="00B34FD4" w:rsidRPr="00435DCF">
        <w:rPr>
          <w:rFonts w:ascii="Times New Roman" w:hAnsi="Times New Roman" w:cs="Times New Roman"/>
          <w:color w:val="auto"/>
          <w:lang w:val="ro-RO"/>
        </w:rPr>
        <w:t>Regulamentul privind racordarea</w:t>
      </w:r>
      <w:r w:rsidR="00F20CAA" w:rsidRPr="00435DCF">
        <w:rPr>
          <w:rFonts w:ascii="Times New Roman" w:hAnsi="Times New Roman" w:cs="Times New Roman"/>
          <w:color w:val="auto"/>
          <w:lang w:val="ro-RO"/>
        </w:rPr>
        <w:t xml:space="preserve">. </w:t>
      </w:r>
    </w:p>
    <w:p w14:paraId="78852734" w14:textId="72B08A56" w:rsidR="00753543" w:rsidRPr="00435DCF" w:rsidRDefault="0081498E" w:rsidP="00810164">
      <w:pPr>
        <w:numPr>
          <w:ilvl w:val="0"/>
          <w:numId w:val="98"/>
        </w:numPr>
        <w:tabs>
          <w:tab w:val="left"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lastRenderedPageBreak/>
        <w:t xml:space="preserve"> </w:t>
      </w:r>
      <w:r w:rsidR="00F20CAA" w:rsidRPr="00435DCF">
        <w:rPr>
          <w:rFonts w:ascii="Times New Roman" w:hAnsi="Times New Roman" w:cs="Times New Roman"/>
          <w:color w:val="auto"/>
          <w:lang w:val="ro-RO"/>
        </w:rPr>
        <w:t xml:space="preserve">Drepturile şi obligaţiile operatorului de reţea, ale furnizorului şi ale consumatorilor finali în legătură cu deconectarea de la şi reconectarea la reţelele electrice a instalaţiilor electrice ale </w:t>
      </w:r>
      <w:r w:rsidR="0070688D" w:rsidRPr="00435DCF">
        <w:rPr>
          <w:rFonts w:ascii="Times New Roman" w:hAnsi="Times New Roman" w:cs="Times New Roman"/>
          <w:color w:val="auto"/>
          <w:lang w:val="ro-RO"/>
        </w:rPr>
        <w:t xml:space="preserve">consumatorilor </w:t>
      </w:r>
      <w:r w:rsidR="00F20CAA" w:rsidRPr="00435DCF">
        <w:rPr>
          <w:rFonts w:ascii="Times New Roman" w:hAnsi="Times New Roman" w:cs="Times New Roman"/>
          <w:color w:val="auto"/>
          <w:lang w:val="ro-RO"/>
        </w:rPr>
        <w:t>final</w:t>
      </w:r>
      <w:r w:rsidR="0070688D" w:rsidRPr="00435DCF">
        <w:rPr>
          <w:rFonts w:ascii="Times New Roman" w:hAnsi="Times New Roman" w:cs="Times New Roman"/>
          <w:color w:val="auto"/>
          <w:lang w:val="ro-RO"/>
        </w:rPr>
        <w:t>i</w:t>
      </w:r>
      <w:r w:rsidR="00F20CAA" w:rsidRPr="00435DCF">
        <w:rPr>
          <w:rFonts w:ascii="Times New Roman" w:hAnsi="Times New Roman" w:cs="Times New Roman"/>
          <w:color w:val="auto"/>
          <w:lang w:val="ro-RO"/>
        </w:rPr>
        <w:t xml:space="preserve"> se stabilesc în prezenta lege, în regulamentul de furnizare a energiei electrice, precum şi în </w:t>
      </w:r>
      <w:r w:rsidR="007374F0" w:rsidRPr="00435DCF">
        <w:rPr>
          <w:rFonts w:ascii="Times New Roman" w:hAnsi="Times New Roman" w:cs="Times New Roman"/>
          <w:color w:val="auto"/>
          <w:lang w:val="ro-RO"/>
        </w:rPr>
        <w:t xml:space="preserve">Regulamentul privind racordarea </w:t>
      </w:r>
      <w:r w:rsidR="00F20CAA" w:rsidRPr="00435DCF">
        <w:rPr>
          <w:rFonts w:ascii="Times New Roman" w:hAnsi="Times New Roman" w:cs="Times New Roman"/>
          <w:color w:val="auto"/>
          <w:lang w:val="ro-RO"/>
        </w:rPr>
        <w:t xml:space="preserve">. </w:t>
      </w:r>
    </w:p>
    <w:p w14:paraId="273DF366" w14:textId="59EA6044" w:rsidR="00F20CAA" w:rsidRPr="00435DCF" w:rsidRDefault="00F20CAA" w:rsidP="00810164">
      <w:pPr>
        <w:numPr>
          <w:ilvl w:val="0"/>
          <w:numId w:val="98"/>
        </w:numPr>
        <w:tabs>
          <w:tab w:val="left"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Fiecare operator de reţea, anual, publică pe pagina sa electronică informaţii cu privire </w:t>
      </w:r>
      <w:r w:rsidR="005557BC" w:rsidRPr="00435DCF">
        <w:rPr>
          <w:rFonts w:ascii="Times New Roman" w:hAnsi="Times New Roman" w:cs="Times New Roman"/>
          <w:color w:val="auto"/>
          <w:lang w:val="ro-RO"/>
        </w:rPr>
        <w:t xml:space="preserve">la </w:t>
      </w:r>
      <w:r w:rsidRPr="00435DCF">
        <w:rPr>
          <w:rFonts w:ascii="Times New Roman" w:hAnsi="Times New Roman" w:cs="Times New Roman"/>
          <w:color w:val="auto"/>
          <w:lang w:val="ro-RO"/>
        </w:rPr>
        <w:t xml:space="preserve">numărul consumatorilor finali care au fost deconectaţi de la reţelele electrice, motivele </w:t>
      </w:r>
      <w:r w:rsidR="005557BC" w:rsidRPr="00435DCF">
        <w:rPr>
          <w:rFonts w:ascii="Times New Roman" w:hAnsi="Times New Roman" w:cs="Times New Roman"/>
          <w:color w:val="auto"/>
          <w:lang w:val="ro-RO"/>
        </w:rPr>
        <w:t>deconectării</w:t>
      </w:r>
      <w:r w:rsidRPr="00435DCF">
        <w:rPr>
          <w:rFonts w:ascii="Times New Roman" w:hAnsi="Times New Roman" w:cs="Times New Roman"/>
          <w:color w:val="auto"/>
          <w:lang w:val="ro-RO"/>
        </w:rPr>
        <w:t xml:space="preserve">, precum şi alte date în conformitate cu exigenţele stabilite de Agenţie. </w:t>
      </w:r>
    </w:p>
    <w:p w14:paraId="0EAF4D20" w14:textId="77777777" w:rsidR="00F20CAA" w:rsidRPr="00435DCF" w:rsidRDefault="00F20CAA" w:rsidP="00F20CAA">
      <w:pPr>
        <w:spacing w:before="120" w:after="0" w:line="240" w:lineRule="auto"/>
        <w:jc w:val="both"/>
        <w:rPr>
          <w:rFonts w:ascii="Times New Roman" w:hAnsi="Times New Roman" w:cs="Times New Roman"/>
          <w:color w:val="auto"/>
          <w:lang w:val="ro-RO"/>
        </w:rPr>
      </w:pPr>
    </w:p>
    <w:p w14:paraId="762E7985" w14:textId="49921159" w:rsidR="00753543" w:rsidRPr="00435DCF" w:rsidRDefault="00F20CAA" w:rsidP="000C320C">
      <w:pPr>
        <w:pStyle w:val="Heading2"/>
        <w:rPr>
          <w:b/>
          <w:lang w:val="ro-RO"/>
        </w:rPr>
      </w:pPr>
      <w:bookmarkStart w:id="125" w:name="_Toc402352097"/>
      <w:bookmarkStart w:id="126" w:name="_Toc402524876"/>
      <w:r w:rsidRPr="00435DCF">
        <w:rPr>
          <w:b/>
          <w:lang w:val="ro-RO"/>
        </w:rPr>
        <w:t xml:space="preserve">Articolul </w:t>
      </w:r>
      <w:r w:rsidR="003E3B2E" w:rsidRPr="00435DCF">
        <w:rPr>
          <w:b/>
          <w:lang w:val="ro-RO"/>
        </w:rPr>
        <w:t>67</w:t>
      </w:r>
      <w:r w:rsidRPr="00435DCF">
        <w:rPr>
          <w:b/>
          <w:lang w:val="ro-RO"/>
        </w:rPr>
        <w:t xml:space="preserve">. </w:t>
      </w:r>
      <w:r w:rsidRPr="00435DCF">
        <w:rPr>
          <w:lang w:val="ro-RO"/>
        </w:rPr>
        <w:t xml:space="preserve">Protecţia consumatorilor </w:t>
      </w:r>
      <w:bookmarkEnd w:id="125"/>
      <w:bookmarkEnd w:id="126"/>
      <w:r w:rsidR="00A336AD" w:rsidRPr="00435DCF">
        <w:rPr>
          <w:lang w:val="ro-RO"/>
        </w:rPr>
        <w:t>vulnerabili</w:t>
      </w:r>
      <w:r w:rsidR="00A336AD" w:rsidRPr="00435DCF">
        <w:rPr>
          <w:b/>
          <w:lang w:val="ro-RO"/>
        </w:rPr>
        <w:t xml:space="preserve"> </w:t>
      </w:r>
    </w:p>
    <w:p w14:paraId="598AF7F2" w14:textId="72F946C2" w:rsidR="005C2327" w:rsidRPr="00435DCF" w:rsidRDefault="00ED1C1F" w:rsidP="00AA6114">
      <w:pPr>
        <w:numPr>
          <w:ilvl w:val="0"/>
          <w:numId w:val="97"/>
        </w:numPr>
        <w:tabs>
          <w:tab w:val="left" w:pos="567"/>
        </w:tabs>
        <w:spacing w:before="120" w:after="0" w:line="240" w:lineRule="auto"/>
        <w:jc w:val="both"/>
        <w:rPr>
          <w:rFonts w:ascii="Times New Roman" w:hAnsi="Times New Roman" w:cs="Times New Roman"/>
          <w:color w:val="auto"/>
          <w:lang w:val="ro-RO"/>
        </w:rPr>
      </w:pPr>
      <w:r w:rsidRPr="00435DCF">
        <w:rPr>
          <w:rFonts w:ascii="Times New Roman" w:hAnsi="Times New Roman" w:cs="Times New Roman"/>
          <w:color w:val="auto"/>
          <w:lang w:val="ro-RO"/>
        </w:rPr>
        <w:t>Consumatorii vulnerabili</w:t>
      </w:r>
      <w:r w:rsidR="008724FD" w:rsidRPr="00435DCF">
        <w:rPr>
          <w:rFonts w:ascii="Times New Roman" w:hAnsi="Times New Roman" w:cs="Times New Roman"/>
          <w:color w:val="auto"/>
          <w:lang w:val="ro-RO"/>
        </w:rPr>
        <w:t xml:space="preserve"> beneficiază de dreptul </w:t>
      </w:r>
      <w:r w:rsidRPr="00435DCF">
        <w:rPr>
          <w:rFonts w:ascii="Times New Roman" w:hAnsi="Times New Roman" w:cs="Times New Roman"/>
          <w:color w:val="auto"/>
          <w:lang w:val="ro-RO"/>
        </w:rPr>
        <w:t>la</w:t>
      </w:r>
      <w:r w:rsidR="005C2327" w:rsidRPr="00435DCF">
        <w:rPr>
          <w:rFonts w:ascii="Times New Roman" w:hAnsi="Times New Roman" w:cs="Times New Roman"/>
          <w:color w:val="auto"/>
          <w:lang w:val="ro-RO"/>
        </w:rPr>
        <w:t xml:space="preserve"> pre</w:t>
      </w:r>
      <w:r w:rsidR="00A10BBF" w:rsidRPr="00435DCF">
        <w:rPr>
          <w:rFonts w:ascii="Times New Roman" w:hAnsi="Times New Roman" w:cs="Times New Roman"/>
          <w:color w:val="auto"/>
          <w:lang w:val="ro-RO"/>
        </w:rPr>
        <w:t>staţie socială în conformitate cu Programul de ajutor social.</w:t>
      </w:r>
      <w:r w:rsidR="008724FD" w:rsidRPr="00435DCF">
        <w:rPr>
          <w:rFonts w:ascii="Times New Roman" w:hAnsi="Times New Roman" w:cs="Times New Roman"/>
          <w:color w:val="auto"/>
          <w:lang w:val="ro-RO"/>
        </w:rPr>
        <w:t xml:space="preserve"> </w:t>
      </w:r>
    </w:p>
    <w:p w14:paraId="3FB65928" w14:textId="53ABBE00" w:rsidR="00AA6114" w:rsidRPr="00435DCF" w:rsidRDefault="005C2327" w:rsidP="00AA6114">
      <w:pPr>
        <w:numPr>
          <w:ilvl w:val="0"/>
          <w:numId w:val="97"/>
        </w:numPr>
        <w:tabs>
          <w:tab w:val="left" w:pos="567"/>
        </w:tabs>
        <w:spacing w:before="120" w:after="0" w:line="240" w:lineRule="auto"/>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 Pr</w:t>
      </w:r>
      <w:r w:rsidR="00ED1C1F" w:rsidRPr="00435DCF">
        <w:rPr>
          <w:rFonts w:ascii="Times New Roman" w:hAnsi="Times New Roman" w:cs="Times New Roman"/>
          <w:color w:val="auto"/>
          <w:lang w:val="ro-RO"/>
        </w:rPr>
        <w:t>o</w:t>
      </w:r>
      <w:r w:rsidRPr="00435DCF">
        <w:rPr>
          <w:rFonts w:ascii="Times New Roman" w:hAnsi="Times New Roman" w:cs="Times New Roman"/>
          <w:color w:val="auto"/>
          <w:lang w:val="ro-RO"/>
        </w:rPr>
        <w:t xml:space="preserve">gramul de ajutor social </w:t>
      </w:r>
      <w:r w:rsidR="008724FD" w:rsidRPr="00435DCF">
        <w:rPr>
          <w:rFonts w:ascii="Times New Roman" w:hAnsi="Times New Roman" w:cs="Times New Roman"/>
          <w:color w:val="auto"/>
          <w:lang w:val="ro-RO"/>
        </w:rPr>
        <w:t>stabil</w:t>
      </w:r>
      <w:r w:rsidR="00ED1C1F" w:rsidRPr="00435DCF">
        <w:rPr>
          <w:rFonts w:ascii="Times New Roman" w:hAnsi="Times New Roman" w:cs="Times New Roman"/>
          <w:color w:val="auto"/>
          <w:lang w:val="ro-RO"/>
        </w:rPr>
        <w:t xml:space="preserve">eşte condiţiile în care </w:t>
      </w:r>
      <w:r w:rsidR="003B15CF" w:rsidRPr="00435DCF">
        <w:rPr>
          <w:rFonts w:ascii="Times New Roman" w:hAnsi="Times New Roman" w:cs="Times New Roman"/>
          <w:color w:val="auto"/>
          <w:lang w:val="ro-RO"/>
        </w:rPr>
        <w:t>familiilor defavorizate</w:t>
      </w:r>
      <w:r w:rsidR="00ED1C1F" w:rsidRPr="00435DCF">
        <w:rPr>
          <w:rFonts w:ascii="Times New Roman" w:hAnsi="Times New Roman" w:cs="Times New Roman"/>
          <w:color w:val="auto"/>
          <w:lang w:val="ro-RO"/>
        </w:rPr>
        <w:t xml:space="preserve"> le este  asigurat un venit lunar minim garantat prin acordarea unui ajutor social stabilit </w:t>
      </w:r>
      <w:r w:rsidR="008724FD" w:rsidRPr="00435DCF">
        <w:rPr>
          <w:rFonts w:ascii="Times New Roman" w:hAnsi="Times New Roman" w:cs="Times New Roman"/>
          <w:color w:val="auto"/>
          <w:lang w:val="ro-RO"/>
        </w:rPr>
        <w:t xml:space="preserve"> în conformitate cu evaluarea venitului global mediu lunar al fiecărei familii şi cu nevoia acesteia de asistenţă socială</w:t>
      </w:r>
      <w:r w:rsidR="00AA6114" w:rsidRPr="00435DCF">
        <w:rPr>
          <w:rFonts w:ascii="Times New Roman" w:hAnsi="Times New Roman" w:cs="Times New Roman"/>
          <w:color w:val="auto"/>
          <w:lang w:val="ro-RO"/>
        </w:rPr>
        <w:t>.</w:t>
      </w:r>
      <w:r w:rsidR="00AA6114" w:rsidRPr="00435DCF">
        <w:rPr>
          <w:rFonts w:ascii="Times New Roman" w:hAnsi="Times New Roman" w:cs="Times New Roman"/>
          <w:b/>
          <w:bCs/>
          <w:color w:val="auto"/>
          <w:lang w:val="ro-RO"/>
        </w:rPr>
        <w:t xml:space="preserve"> </w:t>
      </w:r>
    </w:p>
    <w:p w14:paraId="4552D40D" w14:textId="110255F5" w:rsidR="00AA6114" w:rsidRPr="00435DCF" w:rsidRDefault="00ED1C1F" w:rsidP="00AA6114">
      <w:pPr>
        <w:tabs>
          <w:tab w:val="left" w:pos="567"/>
        </w:tabs>
        <w:spacing w:before="120" w:line="240" w:lineRule="auto"/>
        <w:jc w:val="both"/>
        <w:rPr>
          <w:rFonts w:ascii="Times New Roman" w:hAnsi="Times New Roman" w:cs="Times New Roman"/>
          <w:color w:val="auto"/>
          <w:lang w:val="ro-RO"/>
        </w:rPr>
      </w:pPr>
      <w:r w:rsidRPr="00435DCF" w:rsidDel="00ED1C1F">
        <w:rPr>
          <w:rFonts w:ascii="Times New Roman" w:hAnsi="Times New Roman" w:cs="Times New Roman"/>
          <w:color w:val="auto"/>
          <w:lang w:val="ro-RO"/>
        </w:rPr>
        <w:t xml:space="preserve"> </w:t>
      </w:r>
      <w:r w:rsidR="00AA6114" w:rsidRPr="00435DCF">
        <w:rPr>
          <w:rFonts w:ascii="Times New Roman" w:hAnsi="Times New Roman" w:cs="Times New Roman"/>
          <w:color w:val="auto"/>
          <w:lang w:val="ro-RO"/>
        </w:rPr>
        <w:t xml:space="preserve">(3) </w:t>
      </w:r>
      <w:r w:rsidR="00A10BBF" w:rsidRPr="00435DCF">
        <w:rPr>
          <w:rFonts w:ascii="Times New Roman" w:hAnsi="Times New Roman" w:cs="Times New Roman"/>
          <w:color w:val="auto"/>
          <w:lang w:val="ro-RO"/>
        </w:rPr>
        <w:t>Evidenţa consumatorilor vulnerabili</w:t>
      </w:r>
      <w:r w:rsidR="003B15CF" w:rsidRPr="00435DCF">
        <w:rPr>
          <w:rFonts w:ascii="Times New Roman" w:hAnsi="Times New Roman" w:cs="Times New Roman"/>
          <w:color w:val="auto"/>
          <w:lang w:val="ro-RO"/>
        </w:rPr>
        <w:t>, beneficiari ai ajutorului social,</w:t>
      </w:r>
      <w:r w:rsidR="00A10BBF" w:rsidRPr="00435DCF">
        <w:rPr>
          <w:rFonts w:ascii="Times New Roman" w:hAnsi="Times New Roman" w:cs="Times New Roman"/>
          <w:color w:val="auto"/>
          <w:lang w:val="ro-RO"/>
        </w:rPr>
        <w:t xml:space="preserve"> se efectuează prin intermediul unui sistem informaţional automatizat.</w:t>
      </w:r>
      <w:r w:rsidR="003B15CF" w:rsidRPr="00435DCF">
        <w:rPr>
          <w:rFonts w:ascii="Times New Roman" w:hAnsi="Times New Roman" w:cs="Times New Roman"/>
          <w:color w:val="auto"/>
          <w:lang w:val="ro-RO"/>
        </w:rPr>
        <w:t xml:space="preserve"> </w:t>
      </w:r>
      <w:r w:rsidRPr="00435DCF" w:rsidDel="00ED1C1F">
        <w:rPr>
          <w:rFonts w:ascii="Times New Roman" w:hAnsi="Times New Roman" w:cs="Times New Roman"/>
          <w:color w:val="auto"/>
          <w:lang w:val="ro-RO"/>
        </w:rPr>
        <w:t xml:space="preserve"> </w:t>
      </w:r>
      <w:r w:rsidR="00345EF9" w:rsidRPr="00435DCF" w:rsidDel="00345EF9">
        <w:rPr>
          <w:rFonts w:ascii="Times New Roman" w:hAnsi="Times New Roman" w:cs="Times New Roman"/>
          <w:color w:val="auto"/>
          <w:lang w:val="ro-RO"/>
        </w:rPr>
        <w:t xml:space="preserve"> </w:t>
      </w:r>
    </w:p>
    <w:p w14:paraId="159DD237" w14:textId="21A85A2B" w:rsidR="00AA6114" w:rsidRPr="00435DCF" w:rsidRDefault="00AA6114" w:rsidP="00AA6114">
      <w:pPr>
        <w:tabs>
          <w:tab w:val="left" w:pos="567"/>
        </w:tabs>
        <w:spacing w:before="120" w:line="240" w:lineRule="auto"/>
        <w:jc w:val="both"/>
        <w:rPr>
          <w:rFonts w:ascii="Times New Roman" w:hAnsi="Times New Roman" w:cs="Times New Roman"/>
          <w:color w:val="auto"/>
          <w:lang w:val="ro-RO"/>
        </w:rPr>
      </w:pPr>
      <w:r w:rsidRPr="00435DCF">
        <w:rPr>
          <w:rFonts w:ascii="Times New Roman" w:hAnsi="Times New Roman" w:cs="Times New Roman"/>
          <w:lang w:val="ro-RO"/>
        </w:rPr>
        <w:t>(</w:t>
      </w:r>
      <w:r w:rsidR="00345EF9" w:rsidRPr="00435DCF">
        <w:rPr>
          <w:rFonts w:ascii="Times New Roman" w:hAnsi="Times New Roman" w:cs="Times New Roman"/>
          <w:lang w:val="ro-RO"/>
        </w:rPr>
        <w:t>4</w:t>
      </w:r>
      <w:r w:rsidRPr="00435DCF">
        <w:rPr>
          <w:rFonts w:ascii="Times New Roman" w:hAnsi="Times New Roman" w:cs="Times New Roman"/>
          <w:lang w:val="ro-RO"/>
        </w:rPr>
        <w:t>)</w:t>
      </w:r>
      <w:r w:rsidRPr="00435DCF">
        <w:rPr>
          <w:rFonts w:ascii="Times New Roman" w:hAnsi="Times New Roman" w:cs="Times New Roman"/>
          <w:color w:val="auto"/>
          <w:lang w:val="ro-RO"/>
        </w:rPr>
        <w:t xml:space="preserve"> În cazul consumatorilor vulnerabili, furnizorul poate aplica mecanisme de susţinere pentru a evita întreruperea furnizării </w:t>
      </w:r>
      <w:r w:rsidR="00582B12" w:rsidRPr="00435DCF">
        <w:rPr>
          <w:rFonts w:ascii="Times New Roman" w:hAnsi="Times New Roman" w:cs="Times New Roman"/>
          <w:color w:val="auto"/>
          <w:lang w:val="ro-RO"/>
        </w:rPr>
        <w:t>energiei electrice</w:t>
      </w:r>
      <w:r w:rsidRPr="00435DCF">
        <w:rPr>
          <w:rFonts w:ascii="Times New Roman" w:hAnsi="Times New Roman" w:cs="Times New Roman"/>
          <w:color w:val="auto"/>
          <w:lang w:val="ro-RO"/>
        </w:rPr>
        <w:t xml:space="preserve"> acestei categorii de consumatori, inclusiv în cazul neachitării la timp a facturilor de plată pentru </w:t>
      </w:r>
      <w:r w:rsidR="00611C28" w:rsidRPr="00435DCF">
        <w:rPr>
          <w:rFonts w:ascii="Times New Roman" w:hAnsi="Times New Roman" w:cs="Times New Roman"/>
          <w:color w:val="auto"/>
          <w:lang w:val="ro-RO"/>
        </w:rPr>
        <w:t>energia electrică</w:t>
      </w:r>
      <w:r w:rsidR="008D09A2" w:rsidRPr="00435DCF">
        <w:rPr>
          <w:rFonts w:ascii="Times New Roman" w:hAnsi="Times New Roman" w:cs="Times New Roman"/>
          <w:color w:val="auto"/>
          <w:lang w:val="ro-RO"/>
        </w:rPr>
        <w:t xml:space="preserve"> consumată</w:t>
      </w:r>
      <w:r w:rsidRPr="00435DCF">
        <w:rPr>
          <w:rFonts w:ascii="Times New Roman" w:hAnsi="Times New Roman" w:cs="Times New Roman"/>
          <w:color w:val="auto"/>
          <w:lang w:val="ro-RO"/>
        </w:rPr>
        <w:t xml:space="preserve">. </w:t>
      </w:r>
    </w:p>
    <w:p w14:paraId="62963323" w14:textId="5297E602" w:rsidR="00AA6114" w:rsidRPr="00435DCF" w:rsidRDefault="00AA6114" w:rsidP="00AA6114">
      <w:pPr>
        <w:tabs>
          <w:tab w:val="left" w:pos="567"/>
        </w:tabs>
        <w:spacing w:before="120" w:line="240" w:lineRule="auto"/>
        <w:jc w:val="both"/>
        <w:rPr>
          <w:rFonts w:ascii="Times New Roman" w:hAnsi="Times New Roman" w:cs="Times New Roman"/>
          <w:color w:val="auto"/>
          <w:lang w:val="ro-RO"/>
        </w:rPr>
      </w:pPr>
      <w:r w:rsidRPr="00435DCF">
        <w:rPr>
          <w:rFonts w:ascii="Times New Roman" w:hAnsi="Times New Roman" w:cs="Times New Roman"/>
          <w:color w:val="auto"/>
          <w:lang w:val="ro-RO"/>
        </w:rPr>
        <w:t>(</w:t>
      </w:r>
      <w:r w:rsidR="00345EF9" w:rsidRPr="00435DCF">
        <w:rPr>
          <w:rFonts w:ascii="Times New Roman" w:hAnsi="Times New Roman" w:cs="Times New Roman"/>
          <w:color w:val="auto"/>
          <w:lang w:val="ro-RO"/>
        </w:rPr>
        <w:t>5</w:t>
      </w:r>
      <w:r w:rsidRPr="00435DCF">
        <w:rPr>
          <w:rFonts w:ascii="Times New Roman" w:hAnsi="Times New Roman" w:cs="Times New Roman"/>
          <w:color w:val="auto"/>
          <w:lang w:val="ro-RO"/>
        </w:rPr>
        <w:t xml:space="preserve">) </w:t>
      </w:r>
      <w:r w:rsidR="00BE0015" w:rsidRPr="00435DCF">
        <w:rPr>
          <w:rFonts w:ascii="Times New Roman" w:hAnsi="Times New Roman" w:cs="Times New Roman"/>
          <w:color w:val="auto"/>
          <w:lang w:val="ro-RO" w:eastAsia="ru-RU"/>
        </w:rPr>
        <w:t xml:space="preserve">În conformitate cu actele normative în domeniu, autorităţile de resort urmează să întreprindă măsurile necesare pentru a oferi </w:t>
      </w:r>
      <w:r w:rsidR="00BE0015" w:rsidRPr="00435DCF">
        <w:rPr>
          <w:rFonts w:ascii="Times New Roman" w:hAnsi="Times New Roman" w:cs="Times New Roman"/>
          <w:lang w:val="ro-RO" w:eastAsia="ru-RU"/>
        </w:rPr>
        <w:t>consumatorilor vulnerabili protecţia necesară</w:t>
      </w:r>
      <w:r w:rsidR="00BE0015" w:rsidRPr="00435DCF">
        <w:rPr>
          <w:rFonts w:ascii="Times New Roman" w:hAnsi="Times New Roman" w:cs="Times New Roman"/>
          <w:color w:val="auto"/>
          <w:lang w:val="ro-RO" w:eastAsia="ru-RU"/>
        </w:rPr>
        <w:t xml:space="preserve"> </w:t>
      </w:r>
      <w:r w:rsidR="00BE0015" w:rsidRPr="00435DCF">
        <w:rPr>
          <w:rFonts w:ascii="Times New Roman" w:hAnsi="Times New Roman" w:cs="Times New Roman"/>
          <w:lang w:val="ro-RO" w:eastAsia="ru-RU"/>
        </w:rPr>
        <w:t xml:space="preserve">astfel </w:t>
      </w:r>
      <w:proofErr w:type="spellStart"/>
      <w:r w:rsidR="00BE0015" w:rsidRPr="00435DCF">
        <w:rPr>
          <w:rFonts w:ascii="Times New Roman" w:hAnsi="Times New Roman" w:cs="Times New Roman"/>
          <w:lang w:val="ro-RO" w:eastAsia="ru-RU"/>
        </w:rPr>
        <w:t>încît</w:t>
      </w:r>
      <w:proofErr w:type="spellEnd"/>
      <w:r w:rsidR="00BE0015" w:rsidRPr="00435DCF">
        <w:rPr>
          <w:rFonts w:ascii="Times New Roman" w:hAnsi="Times New Roman" w:cs="Times New Roman"/>
          <w:lang w:val="ro-RO" w:eastAsia="ru-RU"/>
        </w:rPr>
        <w:t xml:space="preserve"> acestora să le fie asigurată furnizarea energiei electrice în condiţii prestabilite </w:t>
      </w:r>
      <w:r w:rsidR="00BE0015" w:rsidRPr="00435DCF">
        <w:rPr>
          <w:rFonts w:ascii="Times New Roman" w:hAnsi="Times New Roman" w:cs="Times New Roman"/>
          <w:color w:val="auto"/>
          <w:lang w:val="ro-RO" w:eastAsia="ru-RU"/>
        </w:rPr>
        <w:t>sau pentru promovarea şi îmbunătăţirea eficienţei energetice. Măsurile respective nu trebuie să împiedice deschiderea efectivă şi funcţionarea pieţei energiei electrice şi funcţionarea în conformitate cu principiile stabilite în prezenta Lege.</w:t>
      </w:r>
    </w:p>
    <w:p w14:paraId="700A0DBC" w14:textId="77777777" w:rsidR="00D92924" w:rsidRPr="00435DCF" w:rsidRDefault="00D92924">
      <w:pPr>
        <w:pStyle w:val="Default"/>
        <w:spacing w:before="120"/>
        <w:jc w:val="both"/>
        <w:rPr>
          <w:rFonts w:ascii="Times New Roman" w:hAnsi="Times New Roman" w:cs="Times New Roman"/>
          <w:color w:val="auto"/>
          <w:lang w:val="ro-RO"/>
        </w:rPr>
      </w:pPr>
    </w:p>
    <w:p w14:paraId="4CBDD76A" w14:textId="77777777" w:rsidR="00753543" w:rsidRPr="00435DCF" w:rsidRDefault="00125820" w:rsidP="00D80712">
      <w:pPr>
        <w:pStyle w:val="Heading1"/>
        <w:rPr>
          <w:lang w:val="ro-RO"/>
        </w:rPr>
      </w:pPr>
      <w:bookmarkStart w:id="127" w:name="_Toc402352098"/>
      <w:bookmarkStart w:id="128" w:name="_Toc402524877"/>
      <w:r w:rsidRPr="00435DCF">
        <w:rPr>
          <w:lang w:val="ro-RO"/>
        </w:rPr>
        <w:t>CAPITOLUL XI</w:t>
      </w:r>
      <w:bookmarkEnd w:id="127"/>
      <w:bookmarkEnd w:id="128"/>
    </w:p>
    <w:p w14:paraId="29FDC990" w14:textId="77777777" w:rsidR="00753543" w:rsidRPr="00435DCF" w:rsidRDefault="00125820" w:rsidP="00D80712">
      <w:pPr>
        <w:pStyle w:val="Heading1"/>
        <w:rPr>
          <w:lang w:val="ro-RO"/>
        </w:rPr>
      </w:pPr>
      <w:bookmarkStart w:id="129" w:name="_Toc402352099"/>
      <w:bookmarkStart w:id="130" w:name="_Toc402524878"/>
      <w:r w:rsidRPr="00435DCF">
        <w:rPr>
          <w:lang w:val="ro-RO"/>
        </w:rPr>
        <w:t>FURNIZAREA ENERGIEI ELECTRICE</w:t>
      </w:r>
      <w:bookmarkEnd w:id="129"/>
      <w:bookmarkEnd w:id="130"/>
    </w:p>
    <w:p w14:paraId="082A5ACE" w14:textId="77777777" w:rsidR="00D92924" w:rsidRPr="00435DCF" w:rsidRDefault="00D92924">
      <w:pPr>
        <w:pStyle w:val="Default"/>
        <w:spacing w:before="120"/>
        <w:jc w:val="both"/>
        <w:rPr>
          <w:rFonts w:ascii="Times New Roman" w:hAnsi="Times New Roman" w:cs="Times New Roman"/>
          <w:color w:val="auto"/>
          <w:lang w:val="ro-RO"/>
        </w:rPr>
      </w:pPr>
    </w:p>
    <w:p w14:paraId="5BEA3ADF" w14:textId="743B8330" w:rsidR="00753543" w:rsidRPr="00435DCF" w:rsidRDefault="00125820" w:rsidP="00D80712">
      <w:pPr>
        <w:pStyle w:val="Heading2"/>
        <w:rPr>
          <w:b/>
          <w:lang w:val="ro-RO"/>
        </w:rPr>
      </w:pPr>
      <w:bookmarkStart w:id="131" w:name="_Toc402352100"/>
      <w:bookmarkStart w:id="132" w:name="_Toc402524879"/>
      <w:r w:rsidRPr="00435DCF">
        <w:rPr>
          <w:b/>
          <w:lang w:val="ro-RO"/>
        </w:rPr>
        <w:t xml:space="preserve">Articolul </w:t>
      </w:r>
      <w:r w:rsidR="003E3B2E" w:rsidRPr="00435DCF">
        <w:rPr>
          <w:b/>
          <w:lang w:val="ro-RO"/>
        </w:rPr>
        <w:t>68</w:t>
      </w:r>
      <w:r w:rsidR="00042EC7" w:rsidRPr="00435DCF">
        <w:rPr>
          <w:b/>
          <w:lang w:val="ro-RO"/>
        </w:rPr>
        <w:t>.</w:t>
      </w:r>
      <w:r w:rsidRPr="00435DCF">
        <w:rPr>
          <w:b/>
          <w:lang w:val="ro-RO"/>
        </w:rPr>
        <w:t xml:space="preserve"> </w:t>
      </w:r>
      <w:r w:rsidR="004A7FCF" w:rsidRPr="00435DCF">
        <w:rPr>
          <w:lang w:val="ro-RO"/>
        </w:rPr>
        <w:t>Furnizarea energiei electrice</w:t>
      </w:r>
      <w:bookmarkEnd w:id="131"/>
      <w:bookmarkEnd w:id="132"/>
      <w:r w:rsidRPr="00435DCF">
        <w:rPr>
          <w:b/>
          <w:i/>
          <w:lang w:val="ro-RO"/>
        </w:rPr>
        <w:t xml:space="preserve"> </w:t>
      </w:r>
    </w:p>
    <w:p w14:paraId="43E15308" w14:textId="11B64A69" w:rsidR="00D92924" w:rsidRPr="00435DCF" w:rsidRDefault="00125820" w:rsidP="00CC43BC">
      <w:pPr>
        <w:numPr>
          <w:ilvl w:val="0"/>
          <w:numId w:val="42"/>
        </w:numPr>
        <w:tabs>
          <w:tab w:val="left"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Furnizarea energiei electrice se efectuează de furnizorii care deţin licenţă pentru furnizarea energiei</w:t>
      </w:r>
      <w:r w:rsidR="00CF2E72" w:rsidRPr="00435DCF">
        <w:rPr>
          <w:rFonts w:ascii="Times New Roman" w:hAnsi="Times New Roman" w:cs="Times New Roman"/>
          <w:color w:val="auto"/>
          <w:lang w:val="ro-RO"/>
        </w:rPr>
        <w:t xml:space="preserve"> electrice</w:t>
      </w:r>
      <w:r w:rsidRPr="00435DCF">
        <w:rPr>
          <w:rFonts w:ascii="Times New Roman" w:hAnsi="Times New Roman" w:cs="Times New Roman"/>
          <w:color w:val="auto"/>
          <w:lang w:val="ro-RO"/>
        </w:rPr>
        <w:t xml:space="preserve">.  </w:t>
      </w:r>
    </w:p>
    <w:p w14:paraId="363B2177" w14:textId="76EE9A21" w:rsidR="00D92924" w:rsidRPr="00435DCF" w:rsidRDefault="00125820" w:rsidP="00CC43BC">
      <w:pPr>
        <w:numPr>
          <w:ilvl w:val="0"/>
          <w:numId w:val="42"/>
        </w:numPr>
        <w:tabs>
          <w:tab w:val="left"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Furnizorii </w:t>
      </w:r>
      <w:r w:rsidR="004A7FCF" w:rsidRPr="00435DCF">
        <w:rPr>
          <w:rFonts w:ascii="Times New Roman" w:hAnsi="Times New Roman" w:cs="Times New Roman"/>
          <w:color w:val="auto"/>
          <w:lang w:val="ro-RO"/>
        </w:rPr>
        <w:t xml:space="preserve">sînt obligaţi să furnizeze consumatorilor finali energie electrică </w:t>
      </w:r>
      <w:r w:rsidR="004A7FCF" w:rsidRPr="00435DCF">
        <w:rPr>
          <w:rFonts w:ascii="Times New Roman" w:hAnsi="Times New Roman" w:cs="Times New Roman"/>
          <w:lang w:val="ro-RO"/>
        </w:rPr>
        <w:t>în conformitate cu termenele şi condiţiile prevăzute în prezenta lege, în licenţă şi în actele normative care reglementează sectorul electroenergetic, inclusiv în actele normative de reglementare aprobate de Agenţie</w:t>
      </w:r>
      <w:r w:rsidR="004A7FCF" w:rsidRPr="00435DCF">
        <w:rPr>
          <w:rFonts w:ascii="Times New Roman" w:hAnsi="Times New Roman" w:cs="Times New Roman"/>
          <w:color w:val="auto"/>
          <w:lang w:val="ro-RO"/>
        </w:rPr>
        <w:t xml:space="preserve">. </w:t>
      </w:r>
    </w:p>
    <w:p w14:paraId="157F979E" w14:textId="69F45686" w:rsidR="00D92924" w:rsidRPr="00435DCF" w:rsidRDefault="00B5097F" w:rsidP="00CC43BC">
      <w:pPr>
        <w:numPr>
          <w:ilvl w:val="0"/>
          <w:numId w:val="42"/>
        </w:numPr>
        <w:tabs>
          <w:tab w:val="left"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Furnizarea energiei electrice c</w:t>
      </w:r>
      <w:r w:rsidR="004A7FCF" w:rsidRPr="00435DCF">
        <w:rPr>
          <w:rFonts w:ascii="Times New Roman" w:hAnsi="Times New Roman" w:cs="Times New Roman"/>
          <w:color w:val="auto"/>
          <w:lang w:val="ro-RO"/>
        </w:rPr>
        <w:t xml:space="preserve">onsumatorilor </w:t>
      </w:r>
      <w:r w:rsidRPr="00435DCF">
        <w:rPr>
          <w:rFonts w:ascii="Times New Roman" w:hAnsi="Times New Roman" w:cs="Times New Roman"/>
          <w:color w:val="auto"/>
          <w:lang w:val="ro-RO"/>
        </w:rPr>
        <w:t>finali se efectuează</w:t>
      </w:r>
      <w:r w:rsidR="004A7FCF" w:rsidRPr="00435DCF">
        <w:rPr>
          <w:rFonts w:ascii="Times New Roman" w:hAnsi="Times New Roman" w:cs="Times New Roman"/>
          <w:color w:val="auto"/>
          <w:lang w:val="ro-RO"/>
        </w:rPr>
        <w:t xml:space="preserve"> la preţuri de piaţă, nereglementate, în bază de contract, negociat între furnizor şi consumator</w:t>
      </w:r>
      <w:r w:rsidR="009A4565" w:rsidRPr="00435DCF">
        <w:rPr>
          <w:rFonts w:ascii="Times New Roman" w:hAnsi="Times New Roman" w:cs="Times New Roman"/>
          <w:color w:val="auto"/>
          <w:lang w:val="ro-RO"/>
        </w:rPr>
        <w:t>ii finali</w:t>
      </w:r>
      <w:r w:rsidR="004A7FCF" w:rsidRPr="00435DCF">
        <w:rPr>
          <w:rFonts w:ascii="Times New Roman" w:hAnsi="Times New Roman" w:cs="Times New Roman"/>
          <w:color w:val="auto"/>
          <w:lang w:val="ro-RO"/>
        </w:rPr>
        <w:t xml:space="preserve"> în conformitate cu prezenta lege. </w:t>
      </w:r>
    </w:p>
    <w:p w14:paraId="5AE84384" w14:textId="0F634AC9" w:rsidR="00D92924" w:rsidRPr="00435DCF" w:rsidRDefault="004A7FCF" w:rsidP="00CC43BC">
      <w:pPr>
        <w:numPr>
          <w:ilvl w:val="0"/>
          <w:numId w:val="42"/>
        </w:numPr>
        <w:tabs>
          <w:tab w:val="left"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Prin derogare de la prevederile alineatului (3) din prezentul articol, </w:t>
      </w:r>
      <w:r w:rsidR="007A448A" w:rsidRPr="00435DCF">
        <w:rPr>
          <w:rFonts w:ascii="Times New Roman" w:hAnsi="Times New Roman" w:cs="Times New Roman"/>
          <w:color w:val="auto"/>
          <w:lang w:val="ro-RO"/>
        </w:rPr>
        <w:t>consumatorii casnici şi întreprinderile mici</w:t>
      </w:r>
      <w:r w:rsidR="0010634B" w:rsidRPr="00435DCF">
        <w:rPr>
          <w:rFonts w:ascii="Times New Roman" w:hAnsi="Times New Roman" w:cs="Times New Roman"/>
          <w:color w:val="auto"/>
          <w:lang w:val="ro-RO"/>
        </w:rPr>
        <w:t xml:space="preserve"> au</w:t>
      </w:r>
      <w:r w:rsidRPr="00435DCF">
        <w:rPr>
          <w:rFonts w:ascii="Times New Roman" w:hAnsi="Times New Roman" w:cs="Times New Roman"/>
          <w:color w:val="auto"/>
          <w:lang w:val="ro-RO"/>
        </w:rPr>
        <w:t xml:space="preserve">  dreptul de a li se furniza energie electrică de către furnizorul serviciului universal, </w:t>
      </w:r>
      <w:r w:rsidR="00D30EBB" w:rsidRPr="00435DCF">
        <w:rPr>
          <w:rFonts w:ascii="Times New Roman" w:hAnsi="Times New Roman" w:cs="Times New Roman"/>
          <w:color w:val="auto"/>
          <w:lang w:val="ro-RO"/>
        </w:rPr>
        <w:t xml:space="preserve">cu respectarea parametrilor de calitate stabiliţi, </w:t>
      </w:r>
      <w:r w:rsidRPr="00435DCF">
        <w:rPr>
          <w:rFonts w:ascii="Times New Roman" w:hAnsi="Times New Roman" w:cs="Times New Roman"/>
          <w:color w:val="auto"/>
          <w:lang w:val="ro-RO"/>
        </w:rPr>
        <w:t>la tarife</w:t>
      </w:r>
      <w:r w:rsidR="001F76FA" w:rsidRPr="00435DCF">
        <w:rPr>
          <w:rFonts w:ascii="Times New Roman" w:hAnsi="Times New Roman" w:cs="Times New Roman"/>
          <w:color w:val="auto"/>
          <w:lang w:val="ro-RO"/>
        </w:rPr>
        <w:t xml:space="preserve"> </w:t>
      </w:r>
      <w:r w:rsidR="0077675F" w:rsidRPr="00435DCF">
        <w:rPr>
          <w:rFonts w:ascii="Times New Roman" w:hAnsi="Times New Roman" w:cs="Times New Roman"/>
          <w:color w:val="auto"/>
          <w:lang w:val="ro-RO"/>
        </w:rPr>
        <w:t>reglementate,</w:t>
      </w:r>
      <w:r w:rsidRPr="00435DCF">
        <w:rPr>
          <w:rFonts w:ascii="Times New Roman" w:hAnsi="Times New Roman" w:cs="Times New Roman"/>
          <w:color w:val="auto"/>
          <w:lang w:val="ro-RO"/>
        </w:rPr>
        <w:t xml:space="preserve"> </w:t>
      </w:r>
      <w:r w:rsidR="00D30EBB" w:rsidRPr="00435DCF">
        <w:rPr>
          <w:rFonts w:ascii="Times New Roman" w:hAnsi="Times New Roman" w:cs="Times New Roman"/>
          <w:color w:val="auto"/>
          <w:lang w:val="ro-RO"/>
        </w:rPr>
        <w:t xml:space="preserve">rezonabile, </w:t>
      </w:r>
      <w:r w:rsidR="008B02A3" w:rsidRPr="00435DCF">
        <w:rPr>
          <w:rFonts w:ascii="Times New Roman" w:hAnsi="Times New Roman" w:cs="Times New Roman"/>
          <w:color w:val="auto"/>
          <w:lang w:val="ro-RO"/>
        </w:rPr>
        <w:t>transparente, nediscriminatorii şi uşor de comparat,</w:t>
      </w:r>
      <w:r w:rsidRPr="00435DCF">
        <w:rPr>
          <w:rFonts w:ascii="Times New Roman" w:hAnsi="Times New Roman" w:cs="Times New Roman"/>
          <w:color w:val="auto"/>
          <w:lang w:val="ro-RO"/>
        </w:rPr>
        <w:t xml:space="preserve"> în conformitate cu prevederile prezentei </w:t>
      </w:r>
      <w:r w:rsidR="008B02A3" w:rsidRPr="00435DCF">
        <w:rPr>
          <w:rFonts w:ascii="Times New Roman" w:hAnsi="Times New Roman" w:cs="Times New Roman"/>
          <w:color w:val="auto"/>
          <w:lang w:val="ro-RO"/>
        </w:rPr>
        <w:t xml:space="preserve">Legi </w:t>
      </w:r>
      <w:r w:rsidRPr="00435DCF">
        <w:rPr>
          <w:rFonts w:ascii="Times New Roman" w:hAnsi="Times New Roman" w:cs="Times New Roman"/>
          <w:color w:val="auto"/>
          <w:lang w:val="ro-RO"/>
        </w:rPr>
        <w:t xml:space="preserve">şi în condiţiile prevăzute în regulamentul de furnizare a energiei electrice. </w:t>
      </w:r>
    </w:p>
    <w:p w14:paraId="1B7304DC" w14:textId="064E2D43" w:rsidR="00D92924" w:rsidRPr="00435DCF" w:rsidRDefault="004A7FCF" w:rsidP="00CC43BC">
      <w:pPr>
        <w:numPr>
          <w:ilvl w:val="0"/>
          <w:numId w:val="42"/>
        </w:numPr>
        <w:tabs>
          <w:tab w:val="left"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lastRenderedPageBreak/>
        <w:t xml:space="preserve">Consumatorii care </w:t>
      </w:r>
      <w:r w:rsidR="00125820" w:rsidRPr="00435DCF">
        <w:rPr>
          <w:rFonts w:ascii="Times New Roman" w:hAnsi="Times New Roman" w:cs="Times New Roman"/>
          <w:color w:val="auto"/>
          <w:lang w:val="ro-RO"/>
        </w:rPr>
        <w:t xml:space="preserve">şi-au pierdut furnizorul în anumite circumstanţe (furnizorul îşi încetează activitatea, furnizorul este în imposibilitate de a furniza energie electrică), au dreptul </w:t>
      </w:r>
      <w:r w:rsidRPr="00435DCF">
        <w:rPr>
          <w:rFonts w:ascii="Times New Roman" w:hAnsi="Times New Roman" w:cs="Times New Roman"/>
          <w:color w:val="auto"/>
          <w:lang w:val="ro-RO"/>
        </w:rPr>
        <w:t xml:space="preserve">de a li se furniza energia electrică de către furnizorul de ultima opţiune, la tarife </w:t>
      </w:r>
      <w:r w:rsidR="00910C7B" w:rsidRPr="00435DCF">
        <w:rPr>
          <w:rFonts w:ascii="Times New Roman" w:hAnsi="Times New Roman" w:cs="Times New Roman"/>
          <w:color w:val="auto"/>
          <w:lang w:val="ro-RO"/>
        </w:rPr>
        <w:t xml:space="preserve">reglementate, </w:t>
      </w:r>
      <w:r w:rsidR="002742DA" w:rsidRPr="00435DCF">
        <w:rPr>
          <w:rFonts w:ascii="Times New Roman" w:hAnsi="Times New Roman" w:cs="Times New Roman"/>
          <w:color w:val="auto"/>
          <w:lang w:val="ro-RO"/>
        </w:rPr>
        <w:t>rezonabile, transparente, nediscriminatorii şi uşor de comparat</w:t>
      </w:r>
      <w:r w:rsidRPr="00435DCF">
        <w:rPr>
          <w:rFonts w:ascii="Times New Roman" w:hAnsi="Times New Roman" w:cs="Times New Roman"/>
          <w:color w:val="auto"/>
          <w:lang w:val="ro-RO"/>
        </w:rPr>
        <w:t xml:space="preserve">, </w:t>
      </w:r>
      <w:r w:rsidR="002742DA" w:rsidRPr="00435DCF">
        <w:rPr>
          <w:rFonts w:ascii="Times New Roman" w:hAnsi="Times New Roman" w:cs="Times New Roman"/>
          <w:color w:val="auto"/>
          <w:lang w:val="ro-RO"/>
        </w:rPr>
        <w:t>pentru o p</w:t>
      </w:r>
      <w:r w:rsidR="00541975" w:rsidRPr="00435DCF">
        <w:rPr>
          <w:rFonts w:ascii="Times New Roman" w:hAnsi="Times New Roman" w:cs="Times New Roman"/>
          <w:color w:val="auto"/>
          <w:lang w:val="ro-RO"/>
        </w:rPr>
        <w:t>e</w:t>
      </w:r>
      <w:r w:rsidR="002742DA" w:rsidRPr="00435DCF">
        <w:rPr>
          <w:rFonts w:ascii="Times New Roman" w:hAnsi="Times New Roman" w:cs="Times New Roman"/>
          <w:color w:val="auto"/>
          <w:lang w:val="ro-RO"/>
        </w:rPr>
        <w:t xml:space="preserve">rioadă limitată de timp, </w:t>
      </w:r>
      <w:r w:rsidRPr="00435DCF">
        <w:rPr>
          <w:rFonts w:ascii="Times New Roman" w:hAnsi="Times New Roman" w:cs="Times New Roman"/>
          <w:color w:val="auto"/>
          <w:lang w:val="ro-RO"/>
        </w:rPr>
        <w:t xml:space="preserve">în conformitate cu  prevederile prezentei </w:t>
      </w:r>
      <w:r w:rsidR="002742DA" w:rsidRPr="00435DCF">
        <w:rPr>
          <w:rFonts w:ascii="Times New Roman" w:hAnsi="Times New Roman" w:cs="Times New Roman"/>
          <w:color w:val="auto"/>
          <w:lang w:val="ro-RO"/>
        </w:rPr>
        <w:t>L</w:t>
      </w:r>
      <w:r w:rsidRPr="00435DCF">
        <w:rPr>
          <w:rFonts w:ascii="Times New Roman" w:hAnsi="Times New Roman" w:cs="Times New Roman"/>
          <w:color w:val="auto"/>
          <w:lang w:val="ro-RO"/>
        </w:rPr>
        <w:t xml:space="preserve">egi şi în condiţiile prevăzute în </w:t>
      </w:r>
      <w:r w:rsidR="00163C84" w:rsidRPr="00435DCF">
        <w:rPr>
          <w:rFonts w:ascii="Times New Roman" w:hAnsi="Times New Roman" w:cs="Times New Roman"/>
          <w:color w:val="auto"/>
          <w:lang w:val="ro-RO"/>
        </w:rPr>
        <w:t>r</w:t>
      </w:r>
      <w:r w:rsidRPr="00435DCF">
        <w:rPr>
          <w:rFonts w:ascii="Times New Roman" w:hAnsi="Times New Roman" w:cs="Times New Roman"/>
          <w:color w:val="auto"/>
          <w:lang w:val="ro-RO"/>
        </w:rPr>
        <w:t xml:space="preserve">egulamentul </w:t>
      </w:r>
      <w:r w:rsidR="002742DA" w:rsidRPr="00435DCF">
        <w:rPr>
          <w:rFonts w:ascii="Times New Roman" w:hAnsi="Times New Roman" w:cs="Times New Roman"/>
          <w:color w:val="auto"/>
          <w:lang w:val="ro-RO"/>
        </w:rPr>
        <w:t>de</w:t>
      </w:r>
      <w:r w:rsidRPr="00435DCF">
        <w:rPr>
          <w:rFonts w:ascii="Times New Roman" w:hAnsi="Times New Roman" w:cs="Times New Roman"/>
          <w:color w:val="auto"/>
          <w:lang w:val="ro-RO"/>
        </w:rPr>
        <w:t xml:space="preserve"> furnizare a energiei electrice. </w:t>
      </w:r>
    </w:p>
    <w:p w14:paraId="268E2099" w14:textId="6F8DA57E" w:rsidR="00D92924" w:rsidRPr="00435DCF" w:rsidRDefault="00125820" w:rsidP="00CC43BC">
      <w:pPr>
        <w:numPr>
          <w:ilvl w:val="0"/>
          <w:numId w:val="42"/>
        </w:numPr>
        <w:tabs>
          <w:tab w:val="left" w:pos="567"/>
        </w:tabs>
        <w:suppressAutoHyphens w:val="0"/>
        <w:spacing w:before="120" w:after="0" w:line="240" w:lineRule="auto"/>
        <w:ind w:left="0" w:firstLine="0"/>
        <w:jc w:val="both"/>
        <w:rPr>
          <w:rFonts w:ascii="Times New Roman" w:hAnsi="Times New Roman" w:cs="Times New Roman"/>
          <w:lang w:val="ro-RO"/>
        </w:rPr>
      </w:pPr>
      <w:r w:rsidRPr="00435DCF">
        <w:rPr>
          <w:rFonts w:ascii="Times New Roman" w:hAnsi="Times New Roman" w:cs="Times New Roman"/>
          <w:color w:val="auto"/>
          <w:lang w:val="ro-RO"/>
        </w:rPr>
        <w:t>Furnizorii achiziţionează energie electrică pe piaţa contractelor bilaterale sau pe piaţa</w:t>
      </w:r>
      <w:r w:rsidR="004A7FCF" w:rsidRPr="00435DCF">
        <w:rPr>
          <w:rFonts w:ascii="Times New Roman" w:hAnsi="Times New Roman" w:cs="Times New Roman"/>
          <w:color w:val="auto"/>
          <w:lang w:val="ro-RO"/>
        </w:rPr>
        <w:t xml:space="preserve"> </w:t>
      </w:r>
      <w:r w:rsidR="00451666" w:rsidRPr="00435DCF">
        <w:rPr>
          <w:rFonts w:ascii="Times New Roman" w:hAnsi="Times New Roman" w:cs="Times New Roman"/>
          <w:color w:val="auto"/>
          <w:lang w:val="ro-RO"/>
        </w:rPr>
        <w:t xml:space="preserve">organizată </w:t>
      </w:r>
      <w:r w:rsidR="004A7FCF" w:rsidRPr="00435DCF">
        <w:rPr>
          <w:rFonts w:ascii="Times New Roman" w:hAnsi="Times New Roman" w:cs="Times New Roman"/>
          <w:color w:val="auto"/>
          <w:lang w:val="ro-RO"/>
        </w:rPr>
        <w:t xml:space="preserve">de energie electrică, cu respectarea condiţiilor stabilite în prezenta lege, inclusiv ţinînd cont </w:t>
      </w:r>
      <w:r w:rsidR="004A7FCF" w:rsidRPr="00435DCF">
        <w:rPr>
          <w:rFonts w:ascii="Times New Roman" w:hAnsi="Times New Roman" w:cs="Times New Roman"/>
          <w:lang w:val="ro-RO"/>
        </w:rPr>
        <w:t xml:space="preserve">de statutul prioritar al </w:t>
      </w:r>
      <w:r w:rsidR="00986F9E" w:rsidRPr="00435DCF">
        <w:rPr>
          <w:rFonts w:ascii="Times New Roman" w:hAnsi="Times New Roman" w:cs="Times New Roman"/>
          <w:lang w:val="ro-RO"/>
        </w:rPr>
        <w:t xml:space="preserve">energiei electrice produsă de centralele </w:t>
      </w:r>
      <w:r w:rsidR="002E4903" w:rsidRPr="00435DCF">
        <w:rPr>
          <w:rFonts w:ascii="Times New Roman" w:hAnsi="Times New Roman" w:cs="Times New Roman"/>
          <w:lang w:val="ro-RO"/>
        </w:rPr>
        <w:t>de</w:t>
      </w:r>
      <w:r w:rsidR="00E36EED" w:rsidRPr="00435DCF">
        <w:rPr>
          <w:rFonts w:ascii="Times New Roman" w:hAnsi="Times New Roman" w:cs="Times New Roman"/>
          <w:lang w:val="ro-RO"/>
        </w:rPr>
        <w:t xml:space="preserve"> termoficare</w:t>
      </w:r>
      <w:r w:rsidR="007561DE" w:rsidRPr="00435DCF">
        <w:rPr>
          <w:rFonts w:ascii="Times New Roman" w:hAnsi="Times New Roman" w:cs="Times New Roman"/>
          <w:lang w:val="ro-RO"/>
        </w:rPr>
        <w:t xml:space="preserve"> </w:t>
      </w:r>
      <w:r w:rsidR="002E4903" w:rsidRPr="00435DCF">
        <w:rPr>
          <w:rFonts w:ascii="Times New Roman" w:hAnsi="Times New Roman" w:cs="Times New Roman"/>
          <w:lang w:val="ro-RO"/>
        </w:rPr>
        <w:t>urbane</w:t>
      </w:r>
      <w:r w:rsidR="004A7FCF" w:rsidRPr="00435DCF">
        <w:rPr>
          <w:rFonts w:ascii="Times New Roman" w:hAnsi="Times New Roman" w:cs="Times New Roman"/>
          <w:lang w:val="ro-RO"/>
        </w:rPr>
        <w:t xml:space="preserve"> şi al energiei electrice  de </w:t>
      </w:r>
      <w:r w:rsidR="00D85DD2" w:rsidRPr="00435DCF">
        <w:rPr>
          <w:rFonts w:ascii="Times New Roman" w:hAnsi="Times New Roman" w:cs="Times New Roman"/>
          <w:lang w:val="ro-RO"/>
        </w:rPr>
        <w:t xml:space="preserve">la </w:t>
      </w:r>
      <w:r w:rsidR="004A7FCF" w:rsidRPr="00435DCF">
        <w:rPr>
          <w:rFonts w:ascii="Times New Roman" w:hAnsi="Times New Roman" w:cs="Times New Roman"/>
          <w:lang w:val="ro-RO"/>
        </w:rPr>
        <w:t xml:space="preserve">centralele electrice </w:t>
      </w:r>
      <w:r w:rsidR="00D85DD2" w:rsidRPr="00435DCF">
        <w:rPr>
          <w:rFonts w:ascii="Times New Roman" w:hAnsi="Times New Roman" w:cs="Times New Roman"/>
          <w:lang w:val="ro-RO"/>
        </w:rPr>
        <w:t>eligibile care produc din SRE</w:t>
      </w:r>
      <w:r w:rsidR="004A7FCF" w:rsidRPr="00435DCF">
        <w:rPr>
          <w:rFonts w:ascii="Times New Roman" w:hAnsi="Times New Roman" w:cs="Times New Roman"/>
          <w:color w:val="auto"/>
          <w:lang w:val="ro-RO"/>
        </w:rPr>
        <w:t>.</w:t>
      </w:r>
      <w:r w:rsidRPr="00435DCF">
        <w:rPr>
          <w:rFonts w:ascii="Times New Roman" w:hAnsi="Times New Roman" w:cs="Times New Roman"/>
          <w:color w:val="auto"/>
          <w:lang w:val="ro-RO"/>
        </w:rPr>
        <w:t xml:space="preserve"> </w:t>
      </w:r>
    </w:p>
    <w:p w14:paraId="35855BA9" w14:textId="48F0A4F0" w:rsidR="00D92924" w:rsidRPr="00435DCF" w:rsidRDefault="006B3462" w:rsidP="00CC43BC">
      <w:pPr>
        <w:numPr>
          <w:ilvl w:val="0"/>
          <w:numId w:val="42"/>
        </w:numPr>
        <w:tabs>
          <w:tab w:val="left" w:pos="567"/>
        </w:tabs>
        <w:suppressAutoHyphens w:val="0"/>
        <w:spacing w:before="120" w:after="0" w:line="240" w:lineRule="auto"/>
        <w:ind w:left="0" w:firstLine="0"/>
        <w:jc w:val="both"/>
        <w:rPr>
          <w:rFonts w:ascii="Times New Roman" w:hAnsi="Times New Roman" w:cs="Times New Roman"/>
          <w:lang w:val="ro-RO"/>
        </w:rPr>
      </w:pPr>
      <w:r w:rsidRPr="00435DCF">
        <w:rPr>
          <w:rFonts w:ascii="Times New Roman" w:hAnsi="Times New Roman" w:cs="Times New Roman"/>
          <w:lang w:val="ro-RO"/>
        </w:rPr>
        <w:t>Furnizorii care îndeplinesc obligaţiile de serviciu public</w:t>
      </w:r>
      <w:r w:rsidR="00125820" w:rsidRPr="00435DCF">
        <w:rPr>
          <w:rFonts w:ascii="Times New Roman" w:hAnsi="Times New Roman" w:cs="Times New Roman"/>
          <w:lang w:val="ro-RO"/>
        </w:rPr>
        <w:t xml:space="preserve"> procură energie electrică la cel mai mic preţ, </w:t>
      </w:r>
      <w:r w:rsidRPr="00435DCF">
        <w:rPr>
          <w:rFonts w:ascii="Times New Roman" w:hAnsi="Times New Roman" w:cs="Times New Roman"/>
          <w:lang w:val="ro-RO"/>
        </w:rPr>
        <w:t xml:space="preserve">în condiţii transparente şi nediscriminatorii, </w:t>
      </w:r>
      <w:proofErr w:type="spellStart"/>
      <w:r w:rsidR="00125820" w:rsidRPr="00435DCF">
        <w:rPr>
          <w:rFonts w:ascii="Times New Roman" w:hAnsi="Times New Roman" w:cs="Times New Roman"/>
          <w:lang w:val="ro-RO"/>
        </w:rPr>
        <w:t>asigurînd</w:t>
      </w:r>
      <w:proofErr w:type="spellEnd"/>
      <w:r w:rsidR="00125820" w:rsidRPr="00435DCF">
        <w:rPr>
          <w:rFonts w:ascii="Times New Roman" w:hAnsi="Times New Roman" w:cs="Times New Roman"/>
          <w:lang w:val="ro-RO"/>
        </w:rPr>
        <w:t xml:space="preserve">, totodată, fiabilitatea furnizării energiei electrice către consumatorii finali. </w:t>
      </w:r>
      <w:r w:rsidRPr="00435DCF">
        <w:rPr>
          <w:rFonts w:ascii="Times New Roman" w:hAnsi="Times New Roman" w:cs="Times New Roman"/>
          <w:lang w:val="ro-RO"/>
        </w:rPr>
        <w:t>Furnizorii care îndeplinesc obligaţiile de serviciu public sînt</w:t>
      </w:r>
      <w:r w:rsidR="004A7FCF" w:rsidRPr="00435DCF">
        <w:rPr>
          <w:rFonts w:ascii="Times New Roman" w:hAnsi="Times New Roman" w:cs="Times New Roman"/>
          <w:lang w:val="ro-RO"/>
        </w:rPr>
        <w:t xml:space="preserve"> obliga</w:t>
      </w:r>
      <w:r w:rsidR="00DE2D23" w:rsidRPr="00435DCF">
        <w:rPr>
          <w:rFonts w:ascii="Times New Roman" w:hAnsi="Times New Roman" w:cs="Times New Roman"/>
          <w:lang w:val="ro-RO"/>
        </w:rPr>
        <w:t>ţi</w:t>
      </w:r>
      <w:r w:rsidR="004A7FCF" w:rsidRPr="00435DCF">
        <w:rPr>
          <w:rFonts w:ascii="Times New Roman" w:hAnsi="Times New Roman" w:cs="Times New Roman"/>
          <w:lang w:val="ro-RO"/>
        </w:rPr>
        <w:t xml:space="preserve"> să încheie</w:t>
      </w:r>
      <w:r w:rsidR="000255C8" w:rsidRPr="00435DCF">
        <w:rPr>
          <w:rFonts w:ascii="Times New Roman" w:hAnsi="Times New Roman" w:cs="Times New Roman"/>
          <w:lang w:val="ro-RO"/>
        </w:rPr>
        <w:t xml:space="preserve">, să </w:t>
      </w:r>
      <w:r w:rsidR="004A7FCF" w:rsidRPr="00435DCF">
        <w:rPr>
          <w:rFonts w:ascii="Times New Roman" w:hAnsi="Times New Roman" w:cs="Times New Roman"/>
          <w:lang w:val="ro-RO"/>
        </w:rPr>
        <w:t xml:space="preserve">prelungească contractele de procurare a energiei electrice în termene rezonabile şi să le prezinte spre avizare Agenţiei cu cel puţin 15 zile înainte de expirarea contractelor precedente. </w:t>
      </w:r>
    </w:p>
    <w:p w14:paraId="581A2036" w14:textId="4EB84BA4" w:rsidR="00D92924" w:rsidRPr="00435DCF" w:rsidRDefault="00125820" w:rsidP="00CC43BC">
      <w:pPr>
        <w:numPr>
          <w:ilvl w:val="0"/>
          <w:numId w:val="42"/>
        </w:numPr>
        <w:tabs>
          <w:tab w:val="left" w:pos="567"/>
          <w:tab w:val="left" w:pos="1134"/>
        </w:tabs>
        <w:spacing w:before="120" w:after="0" w:line="240" w:lineRule="auto"/>
        <w:ind w:left="0" w:firstLine="0"/>
        <w:jc w:val="both"/>
        <w:rPr>
          <w:rFonts w:ascii="Times New Roman" w:hAnsi="Times New Roman" w:cs="Times New Roman"/>
          <w:lang w:val="ro-RO"/>
        </w:rPr>
      </w:pPr>
      <w:r w:rsidRPr="00435DCF">
        <w:rPr>
          <w:rFonts w:ascii="Times New Roman" w:hAnsi="Times New Roman" w:cs="Times New Roman"/>
          <w:lang w:val="ro-RO"/>
        </w:rPr>
        <w:t xml:space="preserve">Furnizorul are obligaţia de serviciu public să presteze serviciul universal </w:t>
      </w:r>
      <w:r w:rsidR="006E3BF9" w:rsidRPr="00435DCF">
        <w:rPr>
          <w:rFonts w:ascii="Times New Roman" w:hAnsi="Times New Roman" w:cs="Times New Roman"/>
          <w:lang w:val="ro-RO"/>
        </w:rPr>
        <w:t>şi/</w:t>
      </w:r>
      <w:r w:rsidRPr="00435DCF">
        <w:rPr>
          <w:rFonts w:ascii="Times New Roman" w:hAnsi="Times New Roman" w:cs="Times New Roman"/>
          <w:lang w:val="ro-RO"/>
        </w:rPr>
        <w:t xml:space="preserve">sau </w:t>
      </w:r>
      <w:r w:rsidR="006E3BF9" w:rsidRPr="00435DCF">
        <w:rPr>
          <w:rFonts w:ascii="Times New Roman" w:hAnsi="Times New Roman" w:cs="Times New Roman"/>
          <w:lang w:val="ro-RO"/>
        </w:rPr>
        <w:t xml:space="preserve">să asigure </w:t>
      </w:r>
      <w:r w:rsidRPr="00435DCF">
        <w:rPr>
          <w:rFonts w:ascii="Times New Roman" w:hAnsi="Times New Roman" w:cs="Times New Roman"/>
          <w:lang w:val="ro-RO"/>
        </w:rPr>
        <w:t xml:space="preserve">furnizarea de ultima opţiune în limitele teritoriului stabilit de Agenţie şi să încheie, la solicitare, contracte de furnizare a energiei electrice cu orice consumator final, care are dreptul la acest serviciu, în conformitate cu prezenta lege, cu </w:t>
      </w:r>
      <w:r w:rsidR="007B2BFE" w:rsidRPr="00435DCF">
        <w:rPr>
          <w:rFonts w:ascii="Times New Roman" w:hAnsi="Times New Roman" w:cs="Times New Roman"/>
          <w:lang w:val="ro-RO"/>
        </w:rPr>
        <w:t xml:space="preserve">actele normative de reglementare </w:t>
      </w:r>
      <w:r w:rsidRPr="00435DCF">
        <w:rPr>
          <w:rFonts w:ascii="Times New Roman" w:hAnsi="Times New Roman" w:cs="Times New Roman"/>
          <w:lang w:val="ro-RO"/>
        </w:rPr>
        <w:t xml:space="preserve">şi cu tarifele aprobate de Agenţie. Condiţiile şi termenele care trebuie respectate la încheierea contractelor de furnizare </w:t>
      </w:r>
      <w:r w:rsidR="0094350C" w:rsidRPr="00435DCF">
        <w:rPr>
          <w:rFonts w:ascii="Times New Roman" w:hAnsi="Times New Roman" w:cs="Times New Roman"/>
          <w:lang w:val="ro-RO"/>
        </w:rPr>
        <w:t>în contextul îndeplinirii obligaţiilor de serviciu public</w:t>
      </w:r>
      <w:r w:rsidRPr="00435DCF">
        <w:rPr>
          <w:rFonts w:ascii="Times New Roman" w:hAnsi="Times New Roman" w:cs="Times New Roman"/>
          <w:lang w:val="ro-RO"/>
        </w:rPr>
        <w:t xml:space="preserve"> se stabilesc în </w:t>
      </w:r>
      <w:r w:rsidR="00163C84" w:rsidRPr="00435DCF">
        <w:rPr>
          <w:rFonts w:ascii="Times New Roman" w:hAnsi="Times New Roman" w:cs="Times New Roman"/>
          <w:lang w:val="ro-RO"/>
        </w:rPr>
        <w:t>r</w:t>
      </w:r>
      <w:r w:rsidRPr="00435DCF">
        <w:rPr>
          <w:rFonts w:ascii="Times New Roman" w:hAnsi="Times New Roman" w:cs="Times New Roman"/>
          <w:lang w:val="ro-RO"/>
        </w:rPr>
        <w:t xml:space="preserve">egulamentul </w:t>
      </w:r>
      <w:r w:rsidR="0094350C" w:rsidRPr="00435DCF">
        <w:rPr>
          <w:rFonts w:ascii="Times New Roman" w:hAnsi="Times New Roman" w:cs="Times New Roman"/>
          <w:lang w:val="ro-RO"/>
        </w:rPr>
        <w:t xml:space="preserve">de </w:t>
      </w:r>
      <w:r w:rsidRPr="00435DCF">
        <w:rPr>
          <w:rFonts w:ascii="Times New Roman" w:hAnsi="Times New Roman" w:cs="Times New Roman"/>
          <w:lang w:val="ro-RO"/>
        </w:rPr>
        <w:t>furnizare</w:t>
      </w:r>
      <w:r w:rsidR="0094350C" w:rsidRPr="00435DCF">
        <w:rPr>
          <w:rFonts w:ascii="Times New Roman" w:hAnsi="Times New Roman" w:cs="Times New Roman"/>
          <w:lang w:val="ro-RO"/>
        </w:rPr>
        <w:t xml:space="preserve"> </w:t>
      </w:r>
      <w:r w:rsidR="004A7FCF" w:rsidRPr="00435DCF">
        <w:rPr>
          <w:rFonts w:ascii="Times New Roman" w:hAnsi="Times New Roman" w:cs="Times New Roman"/>
          <w:lang w:val="ro-RO"/>
        </w:rPr>
        <w:t>a energiei electrice.</w:t>
      </w:r>
    </w:p>
    <w:p w14:paraId="31B61D03" w14:textId="7A3D34BE" w:rsidR="00D92924" w:rsidRPr="00435DCF" w:rsidRDefault="004A7FCF" w:rsidP="00C128FF">
      <w:pPr>
        <w:numPr>
          <w:ilvl w:val="0"/>
          <w:numId w:val="42"/>
        </w:numPr>
        <w:tabs>
          <w:tab w:val="left" w:pos="567"/>
          <w:tab w:val="left" w:pos="993"/>
        </w:tabs>
        <w:spacing w:before="120" w:after="0" w:line="240" w:lineRule="auto"/>
        <w:ind w:left="0" w:firstLine="0"/>
        <w:jc w:val="both"/>
        <w:rPr>
          <w:rFonts w:ascii="Times New Roman" w:hAnsi="Times New Roman" w:cs="Times New Roman"/>
          <w:lang w:val="ro-RO"/>
        </w:rPr>
      </w:pPr>
      <w:r w:rsidRPr="00435DCF">
        <w:rPr>
          <w:rFonts w:ascii="Times New Roman" w:hAnsi="Times New Roman" w:cs="Times New Roman"/>
          <w:lang w:val="ro-RO"/>
        </w:rPr>
        <w:t>Furnizorul</w:t>
      </w:r>
      <w:r w:rsidR="00761CFE" w:rsidRPr="00435DCF">
        <w:rPr>
          <w:rFonts w:ascii="Times New Roman" w:hAnsi="Times New Roman" w:cs="Times New Roman"/>
          <w:lang w:val="ro-RO"/>
        </w:rPr>
        <w:t xml:space="preserve"> care îndeplineşte obligaţiile de serviciu public</w:t>
      </w:r>
      <w:r w:rsidRPr="00435DCF">
        <w:rPr>
          <w:rFonts w:ascii="Times New Roman" w:hAnsi="Times New Roman" w:cs="Times New Roman"/>
          <w:lang w:val="ro-RO"/>
        </w:rPr>
        <w:t xml:space="preserve"> este în drept să </w:t>
      </w:r>
      <w:r w:rsidR="00AD65C1" w:rsidRPr="00435DCF">
        <w:rPr>
          <w:rFonts w:ascii="Times New Roman" w:hAnsi="Times New Roman" w:cs="Times New Roman"/>
          <w:lang w:val="ro-RO"/>
        </w:rPr>
        <w:t>vândă</w:t>
      </w:r>
      <w:r w:rsidR="0019334F" w:rsidRPr="00435DCF">
        <w:rPr>
          <w:rFonts w:ascii="Times New Roman" w:hAnsi="Times New Roman" w:cs="Times New Roman"/>
          <w:lang w:val="ro-RO"/>
        </w:rPr>
        <w:t xml:space="preserve"> </w:t>
      </w:r>
      <w:r w:rsidR="008D6F1E" w:rsidRPr="00435DCF">
        <w:rPr>
          <w:rFonts w:ascii="Times New Roman" w:hAnsi="Times New Roman" w:cs="Times New Roman"/>
          <w:lang w:val="ro-RO"/>
        </w:rPr>
        <w:t xml:space="preserve"> energie </w:t>
      </w:r>
      <w:r w:rsidR="0019334F" w:rsidRPr="00435DCF">
        <w:rPr>
          <w:rFonts w:ascii="Times New Roman" w:hAnsi="Times New Roman" w:cs="Times New Roman"/>
          <w:lang w:val="ro-RO"/>
        </w:rPr>
        <w:t xml:space="preserve">electrică </w:t>
      </w:r>
      <w:r w:rsidR="008D6F1E" w:rsidRPr="00435DCF">
        <w:rPr>
          <w:rFonts w:ascii="Times New Roman" w:hAnsi="Times New Roman" w:cs="Times New Roman"/>
          <w:lang w:val="ro-RO"/>
        </w:rPr>
        <w:t>la preţuri negociate</w:t>
      </w:r>
      <w:r w:rsidRPr="00435DCF">
        <w:rPr>
          <w:rFonts w:ascii="Times New Roman" w:hAnsi="Times New Roman" w:cs="Times New Roman"/>
          <w:lang w:val="ro-RO"/>
        </w:rPr>
        <w:t xml:space="preserve"> cu condiţia ţinerii </w:t>
      </w:r>
      <w:r w:rsidR="004B250B" w:rsidRPr="00435DCF">
        <w:rPr>
          <w:rFonts w:ascii="Times New Roman" w:hAnsi="Times New Roman" w:cs="Times New Roman"/>
          <w:lang w:val="ro-RO"/>
        </w:rPr>
        <w:t>contabilităţii</w:t>
      </w:r>
      <w:r w:rsidRPr="00435DCF">
        <w:rPr>
          <w:rFonts w:ascii="Times New Roman" w:hAnsi="Times New Roman" w:cs="Times New Roman"/>
          <w:lang w:val="ro-RO"/>
        </w:rPr>
        <w:t xml:space="preserve"> separate pentru activitatea de furnizare a energiei electrice </w:t>
      </w:r>
      <w:r w:rsidR="007E4333" w:rsidRPr="00435DCF">
        <w:rPr>
          <w:rFonts w:ascii="Times New Roman" w:hAnsi="Times New Roman" w:cs="Times New Roman"/>
          <w:lang w:val="ro-RO"/>
        </w:rPr>
        <w:t>în contextul îndeplinirii obligaţiilor</w:t>
      </w:r>
      <w:r w:rsidR="00541975" w:rsidRPr="00435DCF">
        <w:rPr>
          <w:rFonts w:ascii="Times New Roman" w:hAnsi="Times New Roman" w:cs="Times New Roman"/>
          <w:lang w:val="ro-RO"/>
        </w:rPr>
        <w:t xml:space="preserve"> </w:t>
      </w:r>
      <w:r w:rsidR="007E4333" w:rsidRPr="00435DCF">
        <w:rPr>
          <w:rFonts w:ascii="Times New Roman" w:hAnsi="Times New Roman" w:cs="Times New Roman"/>
          <w:lang w:val="ro-RO"/>
        </w:rPr>
        <w:t>de serviciu public</w:t>
      </w:r>
      <w:r w:rsidRPr="00435DCF">
        <w:rPr>
          <w:rFonts w:ascii="Times New Roman" w:hAnsi="Times New Roman" w:cs="Times New Roman"/>
          <w:lang w:val="ro-RO"/>
        </w:rPr>
        <w:t xml:space="preserve"> şi, respectiv, pentru activitatea de furnizare a energiei electrice la </w:t>
      </w:r>
      <w:r w:rsidR="007E4333" w:rsidRPr="00435DCF">
        <w:rPr>
          <w:rFonts w:ascii="Times New Roman" w:hAnsi="Times New Roman" w:cs="Times New Roman"/>
          <w:lang w:val="ro-RO"/>
        </w:rPr>
        <w:t>preţuri negociate</w:t>
      </w:r>
      <w:r w:rsidRPr="00435DCF">
        <w:rPr>
          <w:rFonts w:ascii="Times New Roman" w:hAnsi="Times New Roman" w:cs="Times New Roman"/>
          <w:lang w:val="ro-RO"/>
        </w:rPr>
        <w:t>.</w:t>
      </w:r>
    </w:p>
    <w:p w14:paraId="3283DB8D" w14:textId="6C754065" w:rsidR="00D92924" w:rsidRPr="00435DCF" w:rsidRDefault="00125820" w:rsidP="00CC43BC">
      <w:pPr>
        <w:numPr>
          <w:ilvl w:val="0"/>
          <w:numId w:val="42"/>
        </w:numPr>
        <w:tabs>
          <w:tab w:val="left" w:pos="567"/>
          <w:tab w:val="left" w:pos="851"/>
          <w:tab w:val="left" w:pos="1134"/>
        </w:tabs>
        <w:spacing w:before="120" w:after="0" w:line="240" w:lineRule="auto"/>
        <w:ind w:left="0" w:firstLine="0"/>
        <w:jc w:val="both"/>
        <w:rPr>
          <w:rFonts w:ascii="Times New Roman" w:hAnsi="Times New Roman" w:cs="Times New Roman"/>
          <w:lang w:val="ro-RO"/>
        </w:rPr>
      </w:pPr>
      <w:r w:rsidRPr="00435DCF">
        <w:rPr>
          <w:rFonts w:ascii="Times New Roman" w:hAnsi="Times New Roman" w:cs="Times New Roman"/>
          <w:lang w:val="ro-RO"/>
        </w:rPr>
        <w:t xml:space="preserve">Drepturile şi obligaţiile furnizorului sînt reglementate în conformitate cu prezenta lege, actele normative de reglementare </w:t>
      </w:r>
      <w:r w:rsidR="001E54A3" w:rsidRPr="00435DCF">
        <w:rPr>
          <w:rFonts w:ascii="Times New Roman" w:hAnsi="Times New Roman" w:cs="Times New Roman"/>
          <w:lang w:val="ro-RO"/>
        </w:rPr>
        <w:t xml:space="preserve">aprobate de Agenţie şi potrivit </w:t>
      </w:r>
      <w:r w:rsidRPr="00435DCF">
        <w:rPr>
          <w:rFonts w:ascii="Times New Roman" w:hAnsi="Times New Roman" w:cs="Times New Roman"/>
          <w:lang w:val="ro-RO"/>
        </w:rPr>
        <w:t>prevederil</w:t>
      </w:r>
      <w:r w:rsidR="001E54A3" w:rsidRPr="00435DCF">
        <w:rPr>
          <w:rFonts w:ascii="Times New Roman" w:hAnsi="Times New Roman" w:cs="Times New Roman"/>
          <w:lang w:val="ro-RO"/>
        </w:rPr>
        <w:t>or</w:t>
      </w:r>
      <w:r w:rsidRPr="00435DCF">
        <w:rPr>
          <w:rFonts w:ascii="Times New Roman" w:hAnsi="Times New Roman" w:cs="Times New Roman"/>
          <w:lang w:val="ro-RO"/>
        </w:rPr>
        <w:t xml:space="preserve"> contractului de furnizare a energiei ele</w:t>
      </w:r>
      <w:r w:rsidR="004A7FCF" w:rsidRPr="00435DCF">
        <w:rPr>
          <w:rFonts w:ascii="Times New Roman" w:hAnsi="Times New Roman" w:cs="Times New Roman"/>
          <w:lang w:val="ro-RO"/>
        </w:rPr>
        <w:t xml:space="preserve">ctrice. </w:t>
      </w:r>
    </w:p>
    <w:p w14:paraId="078A7370" w14:textId="64855C2B" w:rsidR="00D92924" w:rsidRPr="00435DCF" w:rsidRDefault="004A7FCF" w:rsidP="00CC43BC">
      <w:pPr>
        <w:numPr>
          <w:ilvl w:val="0"/>
          <w:numId w:val="42"/>
        </w:numPr>
        <w:tabs>
          <w:tab w:val="left" w:pos="567"/>
          <w:tab w:val="left" w:pos="851"/>
          <w:tab w:val="left" w:pos="1276"/>
        </w:tabs>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lang w:val="ro-RO"/>
        </w:rPr>
        <w:t>Termenele şi condiţiile de încheiere a contractelor de furnizare a energiei electrice se stabilesc în</w:t>
      </w:r>
      <w:r w:rsidRPr="00435DCF">
        <w:rPr>
          <w:rFonts w:ascii="Times New Roman" w:hAnsi="Times New Roman" w:cs="Times New Roman"/>
          <w:color w:val="auto"/>
          <w:lang w:val="ro-RO"/>
        </w:rPr>
        <w:t xml:space="preserve"> prezenta lege şi în  </w:t>
      </w:r>
      <w:r w:rsidR="00163C84" w:rsidRPr="00435DCF">
        <w:rPr>
          <w:rFonts w:ascii="Times New Roman" w:hAnsi="Times New Roman" w:cs="Times New Roman"/>
          <w:color w:val="auto"/>
          <w:lang w:val="ro-RO"/>
        </w:rPr>
        <w:t>r</w:t>
      </w:r>
      <w:r w:rsidRPr="00435DCF">
        <w:rPr>
          <w:rFonts w:ascii="Times New Roman" w:hAnsi="Times New Roman" w:cs="Times New Roman"/>
          <w:color w:val="auto"/>
          <w:lang w:val="ro-RO"/>
        </w:rPr>
        <w:t xml:space="preserve">egulamentul </w:t>
      </w:r>
      <w:r w:rsidR="00163C84" w:rsidRPr="00435DCF">
        <w:rPr>
          <w:rFonts w:ascii="Times New Roman" w:hAnsi="Times New Roman" w:cs="Times New Roman"/>
          <w:color w:val="auto"/>
          <w:lang w:val="ro-RO"/>
        </w:rPr>
        <w:t xml:space="preserve">privind </w:t>
      </w:r>
      <w:r w:rsidRPr="00435DCF">
        <w:rPr>
          <w:rFonts w:ascii="Times New Roman" w:hAnsi="Times New Roman" w:cs="Times New Roman"/>
          <w:color w:val="auto"/>
          <w:lang w:val="ro-RO"/>
        </w:rPr>
        <w:t xml:space="preserve"> furnizarea energiei electricei şi se aplică în mod obligatoriu faţă</w:t>
      </w:r>
      <w:r w:rsidR="000A4344" w:rsidRPr="00435DCF">
        <w:rPr>
          <w:rFonts w:ascii="Times New Roman" w:hAnsi="Times New Roman" w:cs="Times New Roman"/>
          <w:color w:val="auto"/>
          <w:lang w:val="ro-RO"/>
        </w:rPr>
        <w:t xml:space="preserve"> de</w:t>
      </w:r>
      <w:r w:rsidRPr="00435DCF">
        <w:rPr>
          <w:rFonts w:ascii="Times New Roman" w:hAnsi="Times New Roman" w:cs="Times New Roman"/>
          <w:color w:val="auto"/>
          <w:lang w:val="ro-RO"/>
        </w:rPr>
        <w:t xml:space="preserve"> toţi furnizorii.</w:t>
      </w:r>
    </w:p>
    <w:p w14:paraId="2C455607" w14:textId="77777777" w:rsidR="008F437B" w:rsidRPr="00435DCF" w:rsidRDefault="008F437B" w:rsidP="008F437B">
      <w:pPr>
        <w:tabs>
          <w:tab w:val="left" w:pos="567"/>
          <w:tab w:val="left" w:pos="851"/>
          <w:tab w:val="left" w:pos="1276"/>
        </w:tabs>
        <w:spacing w:before="120" w:after="0" w:line="240" w:lineRule="auto"/>
        <w:jc w:val="both"/>
        <w:rPr>
          <w:rFonts w:ascii="Times New Roman" w:hAnsi="Times New Roman" w:cs="Times New Roman"/>
          <w:color w:val="auto"/>
          <w:lang w:val="ro-RO"/>
        </w:rPr>
      </w:pPr>
    </w:p>
    <w:p w14:paraId="4467D875" w14:textId="3E91264C" w:rsidR="00753543" w:rsidRPr="00435DCF" w:rsidRDefault="00125820" w:rsidP="00D80712">
      <w:pPr>
        <w:pStyle w:val="Heading2"/>
        <w:rPr>
          <w:b/>
          <w:lang w:val="ro-RO"/>
        </w:rPr>
      </w:pPr>
      <w:bookmarkStart w:id="133" w:name="_Toc402352101"/>
      <w:bookmarkStart w:id="134" w:name="_Toc402524880"/>
      <w:r w:rsidRPr="00435DCF">
        <w:rPr>
          <w:b/>
          <w:lang w:val="ro-RO"/>
        </w:rPr>
        <w:t xml:space="preserve">Articolul </w:t>
      </w:r>
      <w:r w:rsidR="00E67F5D" w:rsidRPr="00435DCF">
        <w:rPr>
          <w:b/>
          <w:lang w:val="ro-RO"/>
        </w:rPr>
        <w:t>69</w:t>
      </w:r>
      <w:r w:rsidR="00042EC7" w:rsidRPr="00435DCF">
        <w:rPr>
          <w:b/>
          <w:lang w:val="ro-RO"/>
        </w:rPr>
        <w:t>.</w:t>
      </w:r>
      <w:r w:rsidRPr="00435DCF">
        <w:rPr>
          <w:b/>
          <w:lang w:val="ro-RO"/>
        </w:rPr>
        <w:t xml:space="preserve"> </w:t>
      </w:r>
      <w:r w:rsidR="004A7FCF" w:rsidRPr="00435DCF">
        <w:rPr>
          <w:lang w:val="ro-RO"/>
        </w:rPr>
        <w:t>Funcţiile şi obligaţiile furnizorului</w:t>
      </w:r>
      <w:bookmarkEnd w:id="133"/>
      <w:bookmarkEnd w:id="134"/>
    </w:p>
    <w:p w14:paraId="7E3D6452" w14:textId="420AEF38" w:rsidR="00753543" w:rsidRPr="00435DCF" w:rsidRDefault="00125820" w:rsidP="00146129">
      <w:pPr>
        <w:numPr>
          <w:ilvl w:val="0"/>
          <w:numId w:val="91"/>
        </w:numPr>
        <w:tabs>
          <w:tab w:val="left" w:pos="426"/>
        </w:tabs>
        <w:spacing w:before="120" w:after="0" w:line="240" w:lineRule="auto"/>
        <w:jc w:val="both"/>
        <w:rPr>
          <w:rFonts w:ascii="Times New Roman" w:hAnsi="Times New Roman" w:cs="Times New Roman"/>
          <w:color w:val="auto"/>
          <w:lang w:val="ro-RO"/>
        </w:rPr>
      </w:pPr>
      <w:r w:rsidRPr="00435DCF">
        <w:rPr>
          <w:rFonts w:ascii="Times New Roman" w:hAnsi="Times New Roman" w:cs="Times New Roman"/>
          <w:color w:val="auto"/>
          <w:lang w:val="ro-RO"/>
        </w:rPr>
        <w:t>La desfăşurarea activităţii sale, f</w:t>
      </w:r>
      <w:r w:rsidR="004A7FCF" w:rsidRPr="00435DCF">
        <w:rPr>
          <w:rFonts w:ascii="Times New Roman" w:hAnsi="Times New Roman" w:cs="Times New Roman"/>
          <w:color w:val="auto"/>
          <w:lang w:val="ro-RO"/>
        </w:rPr>
        <w:t>urnizorul este obligat să respecte prevederile prezentei legi, condiţiile stipulate în licenţ</w:t>
      </w:r>
      <w:r w:rsidR="00A10532" w:rsidRPr="00435DCF">
        <w:rPr>
          <w:rFonts w:ascii="Times New Roman" w:hAnsi="Times New Roman" w:cs="Times New Roman"/>
          <w:color w:val="auto"/>
          <w:lang w:val="ro-RO"/>
        </w:rPr>
        <w:t>ă</w:t>
      </w:r>
      <w:r w:rsidR="004A7FCF" w:rsidRPr="00435DCF">
        <w:rPr>
          <w:rFonts w:ascii="Times New Roman" w:hAnsi="Times New Roman" w:cs="Times New Roman"/>
          <w:color w:val="auto"/>
          <w:lang w:val="ro-RO"/>
        </w:rPr>
        <w:t xml:space="preserve"> şi actele normative ce reglementează sectorul electroenergetic, inclusiv actele normative de reglementare aprobate de Agenţie</w:t>
      </w:r>
      <w:r w:rsidR="002240FF" w:rsidRPr="00435DCF">
        <w:rPr>
          <w:rFonts w:ascii="Times New Roman" w:hAnsi="Times New Roman" w:cs="Times New Roman"/>
          <w:color w:val="auto"/>
          <w:lang w:val="ro-RO"/>
        </w:rPr>
        <w:t>, precum</w:t>
      </w:r>
      <w:r w:rsidR="004A7FCF" w:rsidRPr="00435DCF">
        <w:rPr>
          <w:rFonts w:ascii="Times New Roman" w:hAnsi="Times New Roman" w:cs="Times New Roman"/>
          <w:color w:val="auto"/>
          <w:lang w:val="ro-RO"/>
        </w:rPr>
        <w:t xml:space="preserve"> şi să asigure</w:t>
      </w:r>
      <w:r w:rsidR="004A7FCF" w:rsidRPr="00435DCF">
        <w:rPr>
          <w:rFonts w:ascii="Times New Roman" w:hAnsi="Times New Roman" w:cs="Times New Roman"/>
          <w:lang w:val="ro-RO"/>
        </w:rPr>
        <w:t xml:space="preserve"> continuitatea furnizării energiei electrice la parametrii de calitate stabiliţi şi în conformitate cu clauzele contractelor de furnizare a energiei electrice încheiate cu consumatorii finali.</w:t>
      </w:r>
    </w:p>
    <w:p w14:paraId="405CD52A" w14:textId="147D639E" w:rsidR="00D92924" w:rsidRPr="00435DCF" w:rsidRDefault="004A7FCF" w:rsidP="00146129">
      <w:pPr>
        <w:numPr>
          <w:ilvl w:val="0"/>
          <w:numId w:val="91"/>
        </w:numPr>
        <w:tabs>
          <w:tab w:val="decimal" w:pos="426"/>
        </w:tabs>
        <w:suppressAutoHyphens w:val="0"/>
        <w:spacing w:before="120" w:after="0" w:line="240" w:lineRule="auto"/>
        <w:jc w:val="both"/>
        <w:rPr>
          <w:rFonts w:ascii="Times New Roman" w:hAnsi="Times New Roman" w:cs="Times New Roman"/>
          <w:bCs/>
          <w:color w:val="auto"/>
          <w:lang w:val="ro-RO"/>
        </w:rPr>
      </w:pPr>
      <w:r w:rsidRPr="00435DCF">
        <w:rPr>
          <w:rFonts w:ascii="Times New Roman" w:hAnsi="Times New Roman" w:cs="Times New Roman"/>
          <w:color w:val="auto"/>
          <w:lang w:val="ro-RO"/>
        </w:rPr>
        <w:t xml:space="preserve">Fiecare furnizor este obligat să dispună de centre de deservire a </w:t>
      </w:r>
      <w:r w:rsidR="00B45ADB" w:rsidRPr="00435DCF">
        <w:rPr>
          <w:rFonts w:ascii="Times New Roman" w:hAnsi="Times New Roman" w:cs="Times New Roman"/>
          <w:color w:val="auto"/>
          <w:lang w:val="ro-RO"/>
        </w:rPr>
        <w:t xml:space="preserve">consumatorilor </w:t>
      </w:r>
      <w:r w:rsidRPr="00435DCF">
        <w:rPr>
          <w:rFonts w:ascii="Times New Roman" w:hAnsi="Times New Roman" w:cs="Times New Roman"/>
          <w:color w:val="auto"/>
          <w:lang w:val="ro-RO"/>
        </w:rPr>
        <w:t xml:space="preserve">finali astfel </w:t>
      </w:r>
      <w:r w:rsidR="00AD65C1" w:rsidRPr="00435DCF">
        <w:rPr>
          <w:rFonts w:ascii="Times New Roman" w:hAnsi="Times New Roman" w:cs="Times New Roman"/>
          <w:color w:val="auto"/>
          <w:lang w:val="ro-RO"/>
        </w:rPr>
        <w:t>încât</w:t>
      </w:r>
      <w:r w:rsidRPr="00435DCF">
        <w:rPr>
          <w:rFonts w:ascii="Times New Roman" w:hAnsi="Times New Roman" w:cs="Times New Roman"/>
          <w:color w:val="auto"/>
          <w:lang w:val="ro-RO"/>
        </w:rPr>
        <w:t xml:space="preserve"> ultimii să primească toate informaţiile necesare care să le permită să facă uz de drepturile consfinţite prin lege şi prin alte acte normative în domeniu, inclusiv prin actele de reglementare aprobate de Agenţie, în special: </w:t>
      </w:r>
    </w:p>
    <w:p w14:paraId="446A71F1" w14:textId="6D5E830F" w:rsidR="00D92924" w:rsidRPr="00435DCF" w:rsidRDefault="004A7FCF" w:rsidP="00146129">
      <w:pPr>
        <w:numPr>
          <w:ilvl w:val="0"/>
          <w:numId w:val="44"/>
        </w:numPr>
        <w:tabs>
          <w:tab w:val="clear" w:pos="720"/>
          <w:tab w:val="num"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informaţii privind preţurile şi tarifele practicate, precum şi privind clauzele contractuale standard, condiţiile ce trebuie îndeplinite pentru încheierea contractului de furnizare a energiei electrice</w:t>
      </w:r>
      <w:r w:rsidR="00C256C7" w:rsidRPr="00435DCF">
        <w:rPr>
          <w:rFonts w:ascii="Times New Roman" w:hAnsi="Times New Roman" w:cs="Times New Roman"/>
          <w:color w:val="auto"/>
          <w:lang w:val="ro-RO"/>
        </w:rPr>
        <w:t xml:space="preserve"> şi </w:t>
      </w:r>
      <w:r w:rsidRPr="00435DCF">
        <w:rPr>
          <w:rFonts w:ascii="Times New Roman" w:hAnsi="Times New Roman" w:cs="Times New Roman"/>
          <w:color w:val="auto"/>
          <w:lang w:val="ro-RO"/>
        </w:rPr>
        <w:t xml:space="preserve">alte informaţii </w:t>
      </w:r>
      <w:r w:rsidR="00C256C7" w:rsidRPr="00435DCF">
        <w:rPr>
          <w:rFonts w:ascii="Times New Roman" w:hAnsi="Times New Roman" w:cs="Times New Roman"/>
          <w:color w:val="auto"/>
          <w:lang w:val="ro-RO"/>
        </w:rPr>
        <w:t>relevante</w:t>
      </w:r>
      <w:r w:rsidRPr="00435DCF">
        <w:rPr>
          <w:rFonts w:ascii="Times New Roman" w:hAnsi="Times New Roman" w:cs="Times New Roman"/>
          <w:color w:val="auto"/>
          <w:lang w:val="ro-RO"/>
        </w:rPr>
        <w:t>;</w:t>
      </w:r>
    </w:p>
    <w:p w14:paraId="5C2206EA" w14:textId="7C01BD46" w:rsidR="00D92924" w:rsidRPr="00435DCF" w:rsidRDefault="00125820" w:rsidP="00545261">
      <w:pPr>
        <w:numPr>
          <w:ilvl w:val="0"/>
          <w:numId w:val="44"/>
        </w:numPr>
        <w:tabs>
          <w:tab w:val="clear" w:pos="720"/>
          <w:tab w:val="num"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lastRenderedPageBreak/>
        <w:t xml:space="preserve">informaţii privind modalităţile de plată, referitor la posibilele consecinţe în cazul neachitării, în termen a facturilor pentru energia electrică consumată, precum şi privind situaţiile în care furnizorul este în drept să perceapă plata preventivă pentru energia electrică furnizată consumatorilor finali; </w:t>
      </w:r>
    </w:p>
    <w:p w14:paraId="20701B8C" w14:textId="2589EF76" w:rsidR="00D92924" w:rsidRPr="00435DCF" w:rsidRDefault="00125820" w:rsidP="00146129">
      <w:pPr>
        <w:numPr>
          <w:ilvl w:val="0"/>
          <w:numId w:val="44"/>
        </w:numPr>
        <w:tabs>
          <w:tab w:val="clear" w:pos="720"/>
          <w:tab w:val="num" w:pos="567"/>
          <w:tab w:val="decimal" w:pos="851"/>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informaţii privind procedura de schimbare a furnizorului, despre dreptul consumatorilor  finali de a schimba furnizorul necondiţionat şi fără perceperea unei taxe, precum şi referitor la dreptul consumatorului final de a primi o factură finală de achitare</w:t>
      </w:r>
      <w:r w:rsidR="004A7FCF" w:rsidRPr="00435DCF">
        <w:rPr>
          <w:rFonts w:ascii="Times New Roman" w:hAnsi="Times New Roman" w:cs="Times New Roman"/>
          <w:color w:val="auto"/>
          <w:lang w:val="ro-RO"/>
        </w:rPr>
        <w:t xml:space="preserve"> a plăţii pentru energia electrică consumată, în termen de cel mult două saptămîni, după schimbarea furnizorului; </w:t>
      </w:r>
    </w:p>
    <w:p w14:paraId="07DD89DA" w14:textId="37B44D65" w:rsidR="00D92924" w:rsidRPr="00435DCF" w:rsidRDefault="00125820" w:rsidP="00EF1D9D">
      <w:pPr>
        <w:numPr>
          <w:ilvl w:val="0"/>
          <w:numId w:val="44"/>
        </w:numPr>
        <w:tabs>
          <w:tab w:val="clear" w:pos="720"/>
          <w:tab w:val="num" w:pos="567"/>
          <w:tab w:val="decimal" w:pos="851"/>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informaţii despre modalităţile de soluţionare pe cale extrajudiciară a eventualelor neînţelegeri cu consumatorii finali, referitor la compensaţiile ce urmează a fi achitate consumatorilor finali, precum şi privind termenele de soluţionare a petiţiilor parvenite de la consumatorii finali; </w:t>
      </w:r>
    </w:p>
    <w:p w14:paraId="58FE2851" w14:textId="5DD6CB43" w:rsidR="00D92924" w:rsidRPr="00435DCF" w:rsidRDefault="00125820" w:rsidP="00EF1D9D">
      <w:pPr>
        <w:numPr>
          <w:ilvl w:val="0"/>
          <w:numId w:val="44"/>
        </w:numPr>
        <w:tabs>
          <w:tab w:val="clear" w:pos="720"/>
          <w:tab w:val="num"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informaţii despre modalităţile în care </w:t>
      </w:r>
      <w:r w:rsidR="00B86193" w:rsidRPr="00435DCF">
        <w:rPr>
          <w:rFonts w:ascii="Times New Roman" w:hAnsi="Times New Roman" w:cs="Times New Roman"/>
          <w:color w:val="auto"/>
          <w:lang w:val="ro-RO"/>
        </w:rPr>
        <w:t xml:space="preserve">furnizorul urmează să comunice </w:t>
      </w:r>
      <w:r w:rsidRPr="00435DCF">
        <w:rPr>
          <w:rFonts w:ascii="Times New Roman" w:hAnsi="Times New Roman" w:cs="Times New Roman"/>
          <w:color w:val="auto"/>
          <w:lang w:val="ro-RO"/>
        </w:rPr>
        <w:t xml:space="preserve">consumatorilor finali datele cu privire la consumul real de energie electrică şi </w:t>
      </w:r>
      <w:r w:rsidR="00B86193" w:rsidRPr="00435DCF">
        <w:rPr>
          <w:rFonts w:ascii="Times New Roman" w:hAnsi="Times New Roman" w:cs="Times New Roman"/>
          <w:color w:val="auto"/>
          <w:lang w:val="ro-RO"/>
        </w:rPr>
        <w:t xml:space="preserve">referitor </w:t>
      </w:r>
      <w:r w:rsidRPr="00435DCF">
        <w:rPr>
          <w:rFonts w:ascii="Times New Roman" w:hAnsi="Times New Roman" w:cs="Times New Roman"/>
          <w:color w:val="auto"/>
          <w:lang w:val="ro-RO"/>
        </w:rPr>
        <w:t>la costurile reale;</w:t>
      </w:r>
    </w:p>
    <w:p w14:paraId="295D8724" w14:textId="53AB21DB" w:rsidR="00D92924" w:rsidRPr="00435DCF" w:rsidRDefault="00125820" w:rsidP="00EF1D9D">
      <w:pPr>
        <w:numPr>
          <w:ilvl w:val="0"/>
          <w:numId w:val="44"/>
        </w:numPr>
        <w:tabs>
          <w:tab w:val="clear" w:pos="720"/>
          <w:tab w:val="num"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informaţii cu privire la </w:t>
      </w:r>
      <w:r w:rsidR="005675C7" w:rsidRPr="00435DCF">
        <w:rPr>
          <w:rFonts w:ascii="Times New Roman" w:hAnsi="Times New Roman" w:cs="Times New Roman"/>
          <w:color w:val="auto"/>
          <w:lang w:val="ro-RO"/>
        </w:rPr>
        <w:t xml:space="preserve">furnizarea lor a energiei electrice conform parametrilor de calitate stabiliţi, precum şi referitor la </w:t>
      </w:r>
      <w:r w:rsidRPr="00435DCF">
        <w:rPr>
          <w:rFonts w:ascii="Times New Roman" w:hAnsi="Times New Roman" w:cs="Times New Roman"/>
          <w:color w:val="auto"/>
          <w:lang w:val="ro-RO"/>
        </w:rPr>
        <w:t>drepturile de care dispun în calitate de beneficiari ai serviciului universal, în cazul furnizorilor</w:t>
      </w:r>
      <w:r w:rsidR="004A7FCF" w:rsidRPr="00435DCF">
        <w:rPr>
          <w:rFonts w:ascii="Times New Roman" w:hAnsi="Times New Roman" w:cs="Times New Roman"/>
          <w:color w:val="auto"/>
          <w:lang w:val="ro-RO"/>
        </w:rPr>
        <w:t xml:space="preserve"> serviciului universal şi informaţii despre drepturile de care dispun în calitate de beneficiari ai serviciului de ultima opţiune, în cazul furnizorului de ultima op</w:t>
      </w:r>
      <w:r w:rsidR="004A7FCF" w:rsidRPr="00435DCF">
        <w:rPr>
          <w:rFonts w:ascii="Cambria Math" w:hAnsi="Cambria Math" w:cs="Cambria Math"/>
          <w:color w:val="auto"/>
          <w:lang w:val="ro-RO"/>
        </w:rPr>
        <w:t>ț</w:t>
      </w:r>
      <w:r w:rsidRPr="00435DCF">
        <w:rPr>
          <w:rFonts w:ascii="Times New Roman" w:hAnsi="Times New Roman" w:cs="Times New Roman"/>
          <w:color w:val="auto"/>
          <w:lang w:val="ro-RO"/>
        </w:rPr>
        <w:t xml:space="preserve">iune; </w:t>
      </w:r>
    </w:p>
    <w:p w14:paraId="04163025" w14:textId="77777777" w:rsidR="00D92924" w:rsidRPr="00435DCF" w:rsidRDefault="004A7FCF" w:rsidP="00EF1D9D">
      <w:pPr>
        <w:numPr>
          <w:ilvl w:val="0"/>
          <w:numId w:val="44"/>
        </w:numPr>
        <w:tabs>
          <w:tab w:val="clear" w:pos="720"/>
          <w:tab w:val="num" w:pos="567"/>
          <w:tab w:val="decimal" w:pos="993"/>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alte informaţii în conformitate cu prezenta lege şi regulamentul de furnizare a energiei electrice.</w:t>
      </w:r>
    </w:p>
    <w:p w14:paraId="6241BA87" w14:textId="1510FC82" w:rsidR="00D92924" w:rsidRPr="00435DCF" w:rsidRDefault="00146129" w:rsidP="00EF1D9D">
      <w:pPr>
        <w:numPr>
          <w:ilvl w:val="0"/>
          <w:numId w:val="91"/>
        </w:numPr>
        <w:tabs>
          <w:tab w:val="decimal" w:pos="567"/>
        </w:tabs>
        <w:suppressAutoHyphens w:val="0"/>
        <w:spacing w:before="120" w:after="0" w:line="240" w:lineRule="auto"/>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 </w:t>
      </w:r>
      <w:r w:rsidR="00125820" w:rsidRPr="00435DCF">
        <w:rPr>
          <w:rFonts w:ascii="Times New Roman" w:hAnsi="Times New Roman" w:cs="Times New Roman"/>
          <w:color w:val="auto"/>
          <w:lang w:val="ro-RO"/>
        </w:rPr>
        <w:t xml:space="preserve">Informaţiile enumerate în alineatul (1) din prezentul articol urmează a fi publicate şi pe pagina electronică a furnizorilor şi ajustate periodic în cazul modificării legislaţiei. </w:t>
      </w:r>
    </w:p>
    <w:p w14:paraId="0E9DCB00" w14:textId="379FD819" w:rsidR="00D92924" w:rsidRPr="00435DCF" w:rsidRDefault="00146129" w:rsidP="00EF1D9D">
      <w:pPr>
        <w:numPr>
          <w:ilvl w:val="0"/>
          <w:numId w:val="91"/>
        </w:numPr>
        <w:tabs>
          <w:tab w:val="decimal" w:pos="567"/>
        </w:tabs>
        <w:suppressAutoHyphens w:val="0"/>
        <w:spacing w:before="120" w:after="0" w:line="240" w:lineRule="auto"/>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 </w:t>
      </w:r>
      <w:r w:rsidR="00125820" w:rsidRPr="00435DCF">
        <w:rPr>
          <w:rFonts w:ascii="Times New Roman" w:hAnsi="Times New Roman" w:cs="Times New Roman"/>
          <w:color w:val="auto"/>
          <w:lang w:val="ro-RO"/>
        </w:rPr>
        <w:t xml:space="preserve">Furnizorul serviciului universal, </w:t>
      </w:r>
      <w:r w:rsidR="004A7FCF" w:rsidRPr="00435DCF">
        <w:rPr>
          <w:rFonts w:ascii="Times New Roman" w:hAnsi="Times New Roman" w:cs="Times New Roman"/>
          <w:color w:val="auto"/>
          <w:lang w:val="ro-RO"/>
        </w:rPr>
        <w:t xml:space="preserve">furnizorul de ultimă opţiune este obligat să înfiinţeze </w:t>
      </w:r>
      <w:r w:rsidR="00521C48" w:rsidRPr="00435DCF">
        <w:rPr>
          <w:rFonts w:ascii="Times New Roman" w:hAnsi="Times New Roman" w:cs="Times New Roman"/>
          <w:color w:val="auto"/>
          <w:lang w:val="ro-RO"/>
        </w:rPr>
        <w:t xml:space="preserve">şi să asigure funcţionarea unui serviciu </w:t>
      </w:r>
      <w:r w:rsidR="004A7FCF" w:rsidRPr="00435DCF">
        <w:rPr>
          <w:rFonts w:ascii="Times New Roman" w:hAnsi="Times New Roman" w:cs="Times New Roman"/>
          <w:color w:val="auto"/>
          <w:lang w:val="ro-RO"/>
        </w:rPr>
        <w:t>serviciul telefonic, precum şi să asigure ca centrele de deservire a consumatorilor finali să funcţioneze conform programului de lucru de cel puţin 5 zile pe săptămînă</w:t>
      </w:r>
      <w:r w:rsidR="00AD65C1">
        <w:rPr>
          <w:rFonts w:ascii="Times New Roman" w:hAnsi="Times New Roman" w:cs="Times New Roman"/>
          <w:color w:val="auto"/>
          <w:lang w:val="ro-RO"/>
        </w:rPr>
        <w:t xml:space="preserve"> </w:t>
      </w:r>
      <w:r w:rsidR="00C71ED0" w:rsidRPr="00435DCF">
        <w:rPr>
          <w:rFonts w:ascii="Times New Roman" w:hAnsi="Times New Roman" w:cs="Times New Roman"/>
          <w:color w:val="auto"/>
          <w:lang w:val="ro-RO"/>
        </w:rPr>
        <w:t xml:space="preserve">a </w:t>
      </w:r>
      <w:r w:rsidR="00AD65C1" w:rsidRPr="00435DCF">
        <w:rPr>
          <w:rFonts w:ascii="Times New Roman" w:hAnsi="Times New Roman" w:cs="Times New Roman"/>
          <w:color w:val="auto"/>
          <w:lang w:val="ro-RO"/>
        </w:rPr>
        <w:t>câte</w:t>
      </w:r>
      <w:r w:rsidR="00C71ED0" w:rsidRPr="00435DCF">
        <w:rPr>
          <w:rFonts w:ascii="Times New Roman" w:hAnsi="Times New Roman" w:cs="Times New Roman"/>
          <w:color w:val="auto"/>
          <w:lang w:val="ro-RO"/>
        </w:rPr>
        <w:t xml:space="preserve"> 8 ore pe zi. </w:t>
      </w:r>
      <w:r w:rsidR="004A7FCF" w:rsidRPr="00435DCF">
        <w:rPr>
          <w:rFonts w:ascii="Times New Roman" w:hAnsi="Times New Roman" w:cs="Times New Roman"/>
          <w:color w:val="auto"/>
          <w:lang w:val="ro-RO"/>
        </w:rPr>
        <w:t xml:space="preserve">Personalul responsabil de examinarea </w:t>
      </w:r>
      <w:r w:rsidR="00A83E31" w:rsidRPr="00435DCF">
        <w:rPr>
          <w:rFonts w:ascii="Times New Roman" w:hAnsi="Times New Roman" w:cs="Times New Roman"/>
          <w:color w:val="auto"/>
          <w:lang w:val="ro-RO"/>
        </w:rPr>
        <w:t xml:space="preserve">petiţiilor </w:t>
      </w:r>
      <w:r w:rsidR="004A7FCF" w:rsidRPr="00435DCF">
        <w:rPr>
          <w:rFonts w:ascii="Times New Roman" w:hAnsi="Times New Roman" w:cs="Times New Roman"/>
          <w:color w:val="auto"/>
          <w:lang w:val="ro-RO"/>
        </w:rPr>
        <w:t>consumatorilor finali trebuie să dispună de dreptul real de a lua decizii, în numele furnizorului şi de posibilitatea de a conlucra cu operatorii de  reţea pentru a soluţiona problemele abordate de consumatorii finali, iar prezentarea informaţiilor solicitate, gestionarea cererilor şi a petiţiilor consumatorilor finali, fixarea întâlnirilor cu reprezentan</w:t>
      </w:r>
      <w:r w:rsidR="004A7FCF" w:rsidRPr="00435DCF">
        <w:rPr>
          <w:rFonts w:ascii="Cambria Math" w:hAnsi="Cambria Math" w:cs="Cambria Math"/>
          <w:color w:val="auto"/>
          <w:lang w:val="ro-RO"/>
        </w:rPr>
        <w:t>ț</w:t>
      </w:r>
      <w:r w:rsidR="00125820" w:rsidRPr="00435DCF">
        <w:rPr>
          <w:rFonts w:ascii="Times New Roman" w:hAnsi="Times New Roman" w:cs="Times New Roman"/>
          <w:color w:val="auto"/>
          <w:lang w:val="ro-RO"/>
        </w:rPr>
        <w:t xml:space="preserve">ii furnizorului </w:t>
      </w:r>
      <w:r w:rsidR="004968EB" w:rsidRPr="00435DCF">
        <w:rPr>
          <w:rFonts w:ascii="Times New Roman" w:hAnsi="Times New Roman" w:cs="Times New Roman"/>
          <w:color w:val="auto"/>
          <w:lang w:val="ro-RO"/>
        </w:rPr>
        <w:t xml:space="preserve">trebuie </w:t>
      </w:r>
      <w:r w:rsidR="00125820" w:rsidRPr="00435DCF">
        <w:rPr>
          <w:rFonts w:ascii="Times New Roman" w:hAnsi="Times New Roman" w:cs="Times New Roman"/>
          <w:color w:val="auto"/>
          <w:lang w:val="ro-RO"/>
        </w:rPr>
        <w:t>să  fie posibile inclusiv prin telefon</w:t>
      </w:r>
      <w:r w:rsidR="004968EB" w:rsidRPr="00435DCF">
        <w:rPr>
          <w:rFonts w:ascii="Times New Roman" w:hAnsi="Times New Roman" w:cs="Times New Roman"/>
          <w:color w:val="auto"/>
          <w:lang w:val="ro-RO"/>
        </w:rPr>
        <w:t xml:space="preserve"> şi prin </w:t>
      </w:r>
      <w:r w:rsidR="00125820" w:rsidRPr="00435DCF">
        <w:rPr>
          <w:rFonts w:ascii="Times New Roman" w:hAnsi="Times New Roman" w:cs="Times New Roman"/>
          <w:color w:val="auto"/>
          <w:lang w:val="ro-RO"/>
        </w:rPr>
        <w:t xml:space="preserve">postă electronică.   </w:t>
      </w:r>
    </w:p>
    <w:p w14:paraId="56817F70" w14:textId="2CB88D41" w:rsidR="00D92924" w:rsidRPr="00435DCF" w:rsidRDefault="00146129" w:rsidP="00EF1D9D">
      <w:pPr>
        <w:numPr>
          <w:ilvl w:val="0"/>
          <w:numId w:val="91"/>
        </w:numPr>
        <w:tabs>
          <w:tab w:val="decimal" w:pos="567"/>
        </w:tabs>
        <w:suppressAutoHyphens w:val="0"/>
        <w:spacing w:before="120" w:after="0" w:line="240" w:lineRule="auto"/>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 </w:t>
      </w:r>
      <w:r w:rsidR="00125820" w:rsidRPr="00435DCF">
        <w:rPr>
          <w:rFonts w:ascii="Times New Roman" w:hAnsi="Times New Roman" w:cs="Times New Roman"/>
          <w:color w:val="auto"/>
          <w:lang w:val="ro-RO"/>
        </w:rPr>
        <w:t xml:space="preserve">Furnizorul este obligat să ofere consumatorilor finali posibilitatea de a achita consumul de energie electrică prin mai multe modalităţi de plată, aplicate faţă de consumatorii finali în mod nediscriminatoriu. Orice diferenţă în ceea ce priveşte clauzele şi condiţiile privind plata urmează a fi argumentată din punct de vedere al costurilor furnizorului. Furnizorul este în drept să solicite consumatorilor finali plata preventivă, </w:t>
      </w:r>
      <w:r w:rsidR="0092132D" w:rsidRPr="00435DCF">
        <w:rPr>
          <w:rFonts w:ascii="Times New Roman" w:hAnsi="Times New Roman" w:cs="Times New Roman"/>
          <w:color w:val="auto"/>
          <w:lang w:val="ro-RO"/>
        </w:rPr>
        <w:t xml:space="preserve">conform estimărilor bazate pe consumul probabil, </w:t>
      </w:r>
      <w:r w:rsidR="00125820" w:rsidRPr="00435DCF">
        <w:rPr>
          <w:rFonts w:ascii="Times New Roman" w:hAnsi="Times New Roman" w:cs="Times New Roman"/>
          <w:color w:val="auto"/>
          <w:lang w:val="ro-RO"/>
        </w:rPr>
        <w:t xml:space="preserve">cu aplicarea de criterii echitabile, stabilite în regulamentul de furnizare a </w:t>
      </w:r>
      <w:r w:rsidR="004A7FCF" w:rsidRPr="00435DCF">
        <w:rPr>
          <w:rFonts w:ascii="Times New Roman" w:hAnsi="Times New Roman" w:cs="Times New Roman"/>
          <w:color w:val="auto"/>
          <w:lang w:val="ro-RO"/>
        </w:rPr>
        <w:t xml:space="preserve"> energiei electrice,</w:t>
      </w:r>
      <w:r w:rsidR="0092132D" w:rsidRPr="00435DCF">
        <w:rPr>
          <w:i/>
          <w:lang w:val="ro-RO"/>
        </w:rPr>
        <w:t xml:space="preserve"> </w:t>
      </w:r>
      <w:r w:rsidR="0092132D" w:rsidRPr="00435DCF">
        <w:rPr>
          <w:lang w:val="ro-RO"/>
        </w:rPr>
        <w:t>inclusiv</w:t>
      </w:r>
      <w:r w:rsidR="0092132D" w:rsidRPr="00435DCF">
        <w:rPr>
          <w:i/>
          <w:lang w:val="ro-RO"/>
        </w:rPr>
        <w:t xml:space="preserve"> </w:t>
      </w:r>
      <w:r w:rsidR="0092132D" w:rsidRPr="00435DCF">
        <w:rPr>
          <w:lang w:val="ro-RO"/>
        </w:rPr>
        <w:t>în cazul în care consumatorul se află în procedura de insolvabilitate</w:t>
      </w:r>
      <w:r w:rsidR="004A7FCF" w:rsidRPr="00435DCF">
        <w:rPr>
          <w:rFonts w:ascii="Times New Roman" w:hAnsi="Times New Roman" w:cs="Times New Roman"/>
          <w:color w:val="auto"/>
          <w:lang w:val="ro-RO"/>
        </w:rPr>
        <w:t xml:space="preserve">. </w:t>
      </w:r>
    </w:p>
    <w:p w14:paraId="4102CD9E" w14:textId="5BB17768" w:rsidR="00D92924" w:rsidRPr="00435DCF" w:rsidRDefault="00146129" w:rsidP="00EF1D9D">
      <w:pPr>
        <w:numPr>
          <w:ilvl w:val="0"/>
          <w:numId w:val="91"/>
        </w:numPr>
        <w:tabs>
          <w:tab w:val="decimal" w:pos="567"/>
        </w:tabs>
        <w:suppressAutoHyphens w:val="0"/>
        <w:spacing w:before="120" w:after="0" w:line="240" w:lineRule="auto"/>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 </w:t>
      </w:r>
      <w:r w:rsidR="00125820" w:rsidRPr="00435DCF">
        <w:rPr>
          <w:rFonts w:ascii="Times New Roman" w:hAnsi="Times New Roman" w:cs="Times New Roman"/>
          <w:color w:val="auto"/>
          <w:lang w:val="ro-RO"/>
        </w:rPr>
        <w:t>Fiecare furnizor facturează energia electrică în baza unei facturi de plată, emise cu respectarea prevederilor regulamentului de furnizare a  ener</w:t>
      </w:r>
      <w:r w:rsidR="004A7FCF" w:rsidRPr="00435DCF">
        <w:rPr>
          <w:rFonts w:ascii="Times New Roman" w:hAnsi="Times New Roman" w:cs="Times New Roman"/>
          <w:color w:val="auto"/>
          <w:lang w:val="ro-RO"/>
        </w:rPr>
        <w:t xml:space="preserve">giei electrice. </w:t>
      </w:r>
      <w:r w:rsidR="00C051C8" w:rsidRPr="00435DCF">
        <w:rPr>
          <w:rFonts w:ascii="Times New Roman" w:hAnsi="Times New Roman" w:cs="Times New Roman"/>
          <w:color w:val="auto"/>
          <w:lang w:val="ro-RO"/>
        </w:rPr>
        <w:t>Furnizorul</w:t>
      </w:r>
      <w:r w:rsidR="004A7FCF" w:rsidRPr="00435DCF">
        <w:rPr>
          <w:rFonts w:ascii="Times New Roman" w:hAnsi="Times New Roman" w:cs="Times New Roman"/>
          <w:color w:val="auto"/>
          <w:lang w:val="ro-RO"/>
        </w:rPr>
        <w:t xml:space="preserve"> include în factura </w:t>
      </w:r>
      <w:r w:rsidR="00C051C8" w:rsidRPr="00435DCF">
        <w:rPr>
          <w:rFonts w:ascii="Times New Roman" w:hAnsi="Times New Roman" w:cs="Times New Roman"/>
          <w:color w:val="auto"/>
          <w:lang w:val="ro-RO"/>
        </w:rPr>
        <w:t>pentru</w:t>
      </w:r>
      <w:r w:rsidR="004A7FCF" w:rsidRPr="00435DCF">
        <w:rPr>
          <w:rFonts w:ascii="Times New Roman" w:hAnsi="Times New Roman" w:cs="Times New Roman"/>
          <w:color w:val="auto"/>
          <w:lang w:val="ro-RO"/>
        </w:rPr>
        <w:t xml:space="preserve"> </w:t>
      </w:r>
      <w:r w:rsidR="00C051C8" w:rsidRPr="00435DCF">
        <w:rPr>
          <w:rFonts w:ascii="Times New Roman" w:hAnsi="Times New Roman" w:cs="Times New Roman"/>
          <w:color w:val="auto"/>
          <w:lang w:val="ro-RO"/>
        </w:rPr>
        <w:t xml:space="preserve">energia electrică furnizată </w:t>
      </w:r>
      <w:r w:rsidR="004A7FCF" w:rsidRPr="00435DCF">
        <w:rPr>
          <w:rFonts w:ascii="Times New Roman" w:hAnsi="Times New Roman" w:cs="Times New Roman"/>
          <w:color w:val="auto"/>
          <w:lang w:val="ro-RO"/>
        </w:rPr>
        <w:t xml:space="preserve">şi costurile suportate în legătură cu </w:t>
      </w:r>
      <w:r w:rsidR="00C051C8" w:rsidRPr="00435DCF">
        <w:rPr>
          <w:rFonts w:ascii="Times New Roman" w:hAnsi="Times New Roman" w:cs="Times New Roman"/>
          <w:color w:val="auto"/>
          <w:lang w:val="ro-RO"/>
        </w:rPr>
        <w:t>prestarea lui a serviciilor de transport, de distribuţie a energiei electrice</w:t>
      </w:r>
      <w:r w:rsidR="00125820" w:rsidRPr="00435DCF">
        <w:rPr>
          <w:rFonts w:ascii="Times New Roman" w:hAnsi="Times New Roman" w:cs="Times New Roman"/>
          <w:color w:val="auto"/>
          <w:lang w:val="ro-RO"/>
        </w:rPr>
        <w:t>. Furnizorul poate include în factura de furnizare a energiei electrice si alte taxe în conformitate cu legea şi cu regulamentul de furnizare a energiei electrice.</w:t>
      </w:r>
    </w:p>
    <w:p w14:paraId="23970FC0" w14:textId="11432E28" w:rsidR="00D92924" w:rsidRPr="00435DCF" w:rsidRDefault="00146129" w:rsidP="00EF1D9D">
      <w:pPr>
        <w:numPr>
          <w:ilvl w:val="0"/>
          <w:numId w:val="91"/>
        </w:numPr>
        <w:tabs>
          <w:tab w:val="decimal" w:pos="567"/>
        </w:tabs>
        <w:suppressAutoHyphens w:val="0"/>
        <w:spacing w:before="120" w:after="0" w:line="240" w:lineRule="auto"/>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 </w:t>
      </w:r>
      <w:r w:rsidR="00125820" w:rsidRPr="00435DCF">
        <w:rPr>
          <w:rFonts w:ascii="Times New Roman" w:hAnsi="Times New Roman" w:cs="Times New Roman"/>
          <w:color w:val="auto"/>
          <w:lang w:val="ro-RO"/>
        </w:rPr>
        <w:t xml:space="preserve">Furnizorul este obligat să indice în factura de plată şi în materialele promoţionale, puse la dispoziţia consumatorilor finali: </w:t>
      </w:r>
    </w:p>
    <w:p w14:paraId="7543FB0F" w14:textId="77777777" w:rsidR="00D92924" w:rsidRPr="00435DCF" w:rsidRDefault="00125820">
      <w:pPr>
        <w:tabs>
          <w:tab w:val="decimal" w:pos="567"/>
        </w:tabs>
        <w:suppressAutoHyphens w:val="0"/>
        <w:spacing w:before="120" w:after="0" w:line="240" w:lineRule="auto"/>
        <w:ind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a) informaţii cu privire la contribuţia fiecărei surse de energie în structura totală utilizată de furnizor la aprovizionarea consumatorilor cu energie electrică; </w:t>
      </w:r>
    </w:p>
    <w:p w14:paraId="4C036523" w14:textId="77777777" w:rsidR="00D92924" w:rsidRPr="00435DCF" w:rsidRDefault="004A7FCF">
      <w:pPr>
        <w:tabs>
          <w:tab w:val="decimal" w:pos="567"/>
        </w:tabs>
        <w:suppressAutoHyphens w:val="0"/>
        <w:spacing w:before="120" w:after="0" w:line="240" w:lineRule="auto"/>
        <w:ind w:firstLine="284"/>
        <w:jc w:val="both"/>
        <w:rPr>
          <w:rFonts w:ascii="Times New Roman" w:hAnsi="Times New Roman" w:cs="Times New Roman"/>
          <w:color w:val="auto"/>
          <w:lang w:val="ro-RO"/>
        </w:rPr>
      </w:pPr>
      <w:r w:rsidRPr="00435DCF">
        <w:rPr>
          <w:rFonts w:ascii="Times New Roman" w:hAnsi="Times New Roman" w:cs="Times New Roman"/>
          <w:color w:val="auto"/>
          <w:lang w:val="ro-RO"/>
        </w:rPr>
        <w:lastRenderedPageBreak/>
        <w:t>b) cel puţin sursele de referinţă existente, de exemplu pagina electronică, care să conţină informaţii cu privire la impactul activităţii asupra mediului, inclusiv sub aspectul emisiilor de bioxid de carbon şi al deşeurilor radioactive rezultate din structura generală a combustibilului folosit la producerea energiei electrice în anul precedent;</w:t>
      </w:r>
    </w:p>
    <w:p w14:paraId="394BBEC4" w14:textId="5C3FE72C" w:rsidR="00D92924" w:rsidRPr="00435DCF" w:rsidRDefault="004A7FCF">
      <w:pPr>
        <w:tabs>
          <w:tab w:val="decimal" w:pos="567"/>
        </w:tabs>
        <w:suppressAutoHyphens w:val="0"/>
        <w:spacing w:before="120" w:after="0" w:line="240" w:lineRule="auto"/>
        <w:ind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c) </w:t>
      </w:r>
      <w:r w:rsidR="00125820" w:rsidRPr="00435DCF">
        <w:rPr>
          <w:rFonts w:ascii="Times New Roman" w:hAnsi="Times New Roman" w:cs="Times New Roman"/>
          <w:color w:val="auto"/>
          <w:lang w:val="ro-RO"/>
        </w:rPr>
        <w:t>informaţii cu privire la dreptul consumatorilor de soluţiona pe cale extrajudiciară neîn</w:t>
      </w:r>
      <w:r w:rsidRPr="00435DCF">
        <w:rPr>
          <w:rFonts w:ascii="Cambria Math" w:hAnsi="Cambria Math" w:cs="Cambria Math"/>
          <w:color w:val="auto"/>
          <w:lang w:val="ro-RO"/>
        </w:rPr>
        <w:t>ț</w:t>
      </w:r>
      <w:r w:rsidR="00125820" w:rsidRPr="00435DCF">
        <w:rPr>
          <w:rFonts w:ascii="Times New Roman" w:hAnsi="Times New Roman" w:cs="Times New Roman"/>
          <w:color w:val="auto"/>
          <w:lang w:val="ro-RO"/>
        </w:rPr>
        <w:t>elegerile cu furnizorul, precum şi termenele în care este în drept să conteste decizia furnizorului.</w:t>
      </w:r>
    </w:p>
    <w:p w14:paraId="173BFE2E" w14:textId="49A6EA25" w:rsidR="00D92924" w:rsidRPr="00435DCF" w:rsidRDefault="00146129" w:rsidP="00EF1D9D">
      <w:pPr>
        <w:numPr>
          <w:ilvl w:val="0"/>
          <w:numId w:val="91"/>
        </w:numPr>
        <w:tabs>
          <w:tab w:val="decimal" w:pos="567"/>
          <w:tab w:val="decimal" w:pos="709"/>
        </w:tabs>
        <w:suppressAutoHyphens w:val="0"/>
        <w:spacing w:before="120" w:after="0" w:line="240" w:lineRule="auto"/>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 </w:t>
      </w:r>
      <w:r w:rsidR="00125820" w:rsidRPr="00435DCF">
        <w:rPr>
          <w:rFonts w:ascii="Times New Roman" w:hAnsi="Times New Roman" w:cs="Times New Roman"/>
          <w:color w:val="auto"/>
          <w:lang w:val="ro-RO"/>
        </w:rPr>
        <w:t>Furnizorul indică, periodic, în factura de plată sau în materiale promoţionale informaţia cu privire la consumul de energie electrică a consumator</w:t>
      </w:r>
      <w:r w:rsidR="008D0611" w:rsidRPr="00435DCF">
        <w:rPr>
          <w:rFonts w:ascii="Times New Roman" w:hAnsi="Times New Roman" w:cs="Times New Roman"/>
          <w:color w:val="auto"/>
          <w:lang w:val="ro-RO"/>
        </w:rPr>
        <w:t>ului</w:t>
      </w:r>
      <w:r w:rsidR="00125820" w:rsidRPr="00435DCF">
        <w:rPr>
          <w:rFonts w:ascii="Times New Roman" w:hAnsi="Times New Roman" w:cs="Times New Roman"/>
          <w:color w:val="auto"/>
          <w:lang w:val="ro-RO"/>
        </w:rPr>
        <w:t xml:space="preserve"> final  astfel încât </w:t>
      </w:r>
      <w:r w:rsidR="008D0611" w:rsidRPr="00435DCF">
        <w:rPr>
          <w:rFonts w:ascii="Times New Roman" w:hAnsi="Times New Roman" w:cs="Times New Roman"/>
          <w:color w:val="auto"/>
          <w:lang w:val="ro-RO"/>
        </w:rPr>
        <w:t xml:space="preserve">acesta </w:t>
      </w:r>
      <w:r w:rsidR="00125820" w:rsidRPr="00435DCF">
        <w:rPr>
          <w:rFonts w:ascii="Times New Roman" w:hAnsi="Times New Roman" w:cs="Times New Roman"/>
          <w:color w:val="auto"/>
          <w:lang w:val="ro-RO"/>
        </w:rPr>
        <w:t>să aibă posibilitatea să-şi regularizeze propriul consum de energie electrică</w:t>
      </w:r>
      <w:r w:rsidR="00F167E5" w:rsidRPr="00435DCF">
        <w:rPr>
          <w:rFonts w:ascii="Times New Roman" w:hAnsi="Times New Roman" w:cs="Times New Roman"/>
          <w:color w:val="auto"/>
          <w:lang w:val="ro-RO"/>
        </w:rPr>
        <w:t>, referitor la preţurile şi tarifele aplicate, precum şi cu privire la costul energiei electrice consumate</w:t>
      </w:r>
      <w:r w:rsidR="00125820" w:rsidRPr="00435DCF">
        <w:rPr>
          <w:rFonts w:ascii="Times New Roman" w:hAnsi="Times New Roman" w:cs="Times New Roman"/>
          <w:color w:val="auto"/>
          <w:lang w:val="ro-RO"/>
        </w:rPr>
        <w:t xml:space="preserve">. Informaţia respectivă se comunică  la intervale de timp corespunzătoare, reieşind din capacitatea echipamentelor de măsurare </w:t>
      </w:r>
      <w:r w:rsidR="004532F0" w:rsidRPr="00435DCF">
        <w:rPr>
          <w:rFonts w:ascii="Times New Roman" w:hAnsi="Times New Roman" w:cs="Times New Roman"/>
          <w:color w:val="auto"/>
          <w:lang w:val="ro-RO"/>
        </w:rPr>
        <w:t>instalate la consumatorii finali</w:t>
      </w:r>
      <w:r w:rsidR="00125820" w:rsidRPr="00435DCF">
        <w:rPr>
          <w:rFonts w:ascii="Times New Roman" w:hAnsi="Times New Roman" w:cs="Times New Roman"/>
          <w:color w:val="auto"/>
          <w:lang w:val="ro-RO"/>
        </w:rPr>
        <w:t xml:space="preserve"> şi ţinînd cont </w:t>
      </w:r>
      <w:r w:rsidR="0092729A" w:rsidRPr="00435DCF">
        <w:rPr>
          <w:rFonts w:ascii="Times New Roman" w:hAnsi="Times New Roman" w:cs="Times New Roman"/>
          <w:color w:val="auto"/>
          <w:lang w:val="ro-RO"/>
        </w:rPr>
        <w:t>de periodicitatea de citire a indicaţiilor echipamentului de măsurare, precum şi de</w:t>
      </w:r>
      <w:r w:rsidR="00125820" w:rsidRPr="00435DCF">
        <w:rPr>
          <w:rFonts w:ascii="Times New Roman" w:hAnsi="Times New Roman" w:cs="Times New Roman"/>
          <w:color w:val="auto"/>
          <w:lang w:val="ro-RO"/>
        </w:rPr>
        <w:t xml:space="preserve"> raportul eficacitate-costuri al acestor măsuri. Se interzice furnizorului să perceapă de la consumatorii finali plăţi suplimentare pentru acest serviciu.</w:t>
      </w:r>
      <w:r w:rsidR="0081363F" w:rsidRPr="00435DCF">
        <w:rPr>
          <w:rFonts w:ascii="Times New Roman" w:hAnsi="Times New Roman" w:cs="Times New Roman"/>
          <w:color w:val="auto"/>
          <w:lang w:val="ro-RO"/>
        </w:rPr>
        <w:t xml:space="preserve"> </w:t>
      </w:r>
    </w:p>
    <w:p w14:paraId="638832F0" w14:textId="30D32247" w:rsidR="00D92924" w:rsidRPr="00435DCF" w:rsidRDefault="00125820" w:rsidP="00EF1D9D">
      <w:pPr>
        <w:numPr>
          <w:ilvl w:val="0"/>
          <w:numId w:val="91"/>
        </w:numPr>
        <w:tabs>
          <w:tab w:val="decimal" w:pos="567"/>
          <w:tab w:val="decimal" w:pos="709"/>
        </w:tabs>
        <w:suppressAutoHyphens w:val="0"/>
        <w:spacing w:before="120" w:after="0" w:line="240" w:lineRule="auto"/>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Anual, fiecare furnizor este obligat să elaboreze şi să publice pe pagina sa electronică un program de acţiuni referitor la </w:t>
      </w:r>
      <w:r w:rsidR="004A7FCF" w:rsidRPr="00435DCF">
        <w:rPr>
          <w:rFonts w:ascii="Times New Roman" w:hAnsi="Times New Roman" w:cs="Times New Roman"/>
          <w:color w:val="auto"/>
          <w:lang w:val="ro-RO"/>
        </w:rPr>
        <w:t>acordarea asistenţei consumatorilor finali privind realizarea obligaţiunilor contractuale, prevenirea suspendării furnizării energiei electrice, sprijinirea furnizării energiei electrice consumatorilor finali în locuri depărtate de centrele urbane, stimularea producerii energiei electrice din surse regenerabile de energie şi a producerii energie</w:t>
      </w:r>
      <w:r w:rsidR="00000CB3" w:rsidRPr="00435DCF">
        <w:rPr>
          <w:rFonts w:ascii="Times New Roman" w:hAnsi="Times New Roman" w:cs="Times New Roman"/>
          <w:color w:val="auto"/>
          <w:lang w:val="ro-RO"/>
        </w:rPr>
        <w:t>i</w:t>
      </w:r>
      <w:r w:rsidR="004A7FCF" w:rsidRPr="00435DCF">
        <w:rPr>
          <w:rFonts w:ascii="Times New Roman" w:hAnsi="Times New Roman" w:cs="Times New Roman"/>
          <w:color w:val="auto"/>
          <w:lang w:val="ro-RO"/>
        </w:rPr>
        <w:t xml:space="preserve"> </w:t>
      </w:r>
      <w:r w:rsidR="00000CB3" w:rsidRPr="00435DCF">
        <w:rPr>
          <w:rFonts w:ascii="Times New Roman" w:hAnsi="Times New Roman" w:cs="Times New Roman"/>
          <w:color w:val="auto"/>
          <w:lang w:val="ro-RO"/>
        </w:rPr>
        <w:t xml:space="preserve">electrice </w:t>
      </w:r>
      <w:r w:rsidR="004A7FCF" w:rsidRPr="00435DCF">
        <w:rPr>
          <w:rFonts w:ascii="Times New Roman" w:hAnsi="Times New Roman" w:cs="Times New Roman"/>
          <w:color w:val="auto"/>
          <w:lang w:val="ro-RO"/>
        </w:rPr>
        <w:t>şi</w:t>
      </w:r>
      <w:r w:rsidR="00000CB3" w:rsidRPr="00435DCF">
        <w:rPr>
          <w:rFonts w:ascii="Times New Roman" w:hAnsi="Times New Roman" w:cs="Times New Roman"/>
          <w:color w:val="auto"/>
          <w:lang w:val="ro-RO"/>
        </w:rPr>
        <w:t xml:space="preserve"> a energiei</w:t>
      </w:r>
      <w:r w:rsidR="004A7FCF" w:rsidRPr="00435DCF">
        <w:rPr>
          <w:rFonts w:ascii="Times New Roman" w:hAnsi="Times New Roman" w:cs="Times New Roman"/>
          <w:color w:val="auto"/>
          <w:lang w:val="ro-RO"/>
        </w:rPr>
        <w:t xml:space="preserve"> </w:t>
      </w:r>
      <w:r w:rsidR="00000CB3" w:rsidRPr="00435DCF">
        <w:rPr>
          <w:rFonts w:ascii="Times New Roman" w:hAnsi="Times New Roman" w:cs="Times New Roman"/>
          <w:color w:val="auto"/>
          <w:lang w:val="ro-RO"/>
        </w:rPr>
        <w:t>termice în regim de cogenerare</w:t>
      </w:r>
      <w:r w:rsidR="00004D7E" w:rsidRPr="00435DCF">
        <w:rPr>
          <w:rFonts w:ascii="Times New Roman" w:hAnsi="Times New Roman" w:cs="Times New Roman"/>
          <w:color w:val="auto"/>
          <w:lang w:val="ro-RO"/>
        </w:rPr>
        <w:t>,</w:t>
      </w:r>
      <w:r w:rsidR="004A7FCF" w:rsidRPr="00435DCF">
        <w:rPr>
          <w:rFonts w:ascii="Times New Roman" w:hAnsi="Times New Roman" w:cs="Times New Roman"/>
          <w:color w:val="auto"/>
          <w:lang w:val="ro-RO"/>
        </w:rPr>
        <w:t xml:space="preserve"> precum şi referitor la promovarea eficienţei energetice.</w:t>
      </w:r>
    </w:p>
    <w:p w14:paraId="7B170104" w14:textId="3FAFDE3E" w:rsidR="00D92924" w:rsidRPr="00435DCF" w:rsidRDefault="00244AFB" w:rsidP="00EF1D9D">
      <w:pPr>
        <w:numPr>
          <w:ilvl w:val="0"/>
          <w:numId w:val="91"/>
        </w:numPr>
        <w:tabs>
          <w:tab w:val="decimal" w:pos="567"/>
          <w:tab w:val="decimal" w:pos="709"/>
          <w:tab w:val="left" w:pos="993"/>
        </w:tabs>
        <w:suppressAutoHyphens w:val="0"/>
        <w:spacing w:before="120" w:after="0" w:line="240" w:lineRule="auto"/>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 </w:t>
      </w:r>
      <w:r w:rsidR="00125820" w:rsidRPr="00435DCF">
        <w:rPr>
          <w:rFonts w:ascii="Times New Roman" w:hAnsi="Times New Roman" w:cs="Times New Roman"/>
          <w:color w:val="auto"/>
          <w:lang w:val="ro-RO"/>
        </w:rPr>
        <w:t xml:space="preserve">Anual, pînă la </w:t>
      </w:r>
      <w:r w:rsidR="00EA5165">
        <w:rPr>
          <w:rFonts w:ascii="Times New Roman" w:hAnsi="Times New Roman" w:cs="Times New Roman"/>
          <w:color w:val="auto"/>
          <w:lang w:val="ro-RO"/>
        </w:rPr>
        <w:t>30</w:t>
      </w:r>
      <w:r w:rsidR="00EA5165" w:rsidRPr="00435DCF">
        <w:rPr>
          <w:rFonts w:ascii="Times New Roman" w:hAnsi="Times New Roman" w:cs="Times New Roman"/>
          <w:color w:val="auto"/>
          <w:lang w:val="ro-RO"/>
        </w:rPr>
        <w:t xml:space="preserve"> </w:t>
      </w:r>
      <w:r w:rsidR="00EA5165">
        <w:rPr>
          <w:rFonts w:ascii="Times New Roman" w:hAnsi="Times New Roman" w:cs="Times New Roman"/>
          <w:color w:val="auto"/>
          <w:lang w:val="ro-RO"/>
        </w:rPr>
        <w:t>aprilie</w:t>
      </w:r>
      <w:r w:rsidR="00125820" w:rsidRPr="00435DCF">
        <w:rPr>
          <w:rFonts w:ascii="Times New Roman" w:hAnsi="Times New Roman" w:cs="Times New Roman"/>
          <w:color w:val="auto"/>
          <w:lang w:val="ro-RO"/>
        </w:rPr>
        <w:t>, f</w:t>
      </w:r>
      <w:r w:rsidR="004A7FCF" w:rsidRPr="00435DCF">
        <w:rPr>
          <w:rFonts w:ascii="Times New Roman" w:hAnsi="Times New Roman" w:cs="Times New Roman"/>
          <w:color w:val="auto"/>
          <w:lang w:val="ro-RO"/>
        </w:rPr>
        <w:t xml:space="preserve">iecare furnizor întocmeşte şi prezintă Agenţiei un raport privind  activitatea sa </w:t>
      </w:r>
      <w:r w:rsidR="00B50B63" w:rsidRPr="00435DCF">
        <w:rPr>
          <w:rFonts w:ascii="Times New Roman" w:hAnsi="Times New Roman" w:cs="Times New Roman"/>
          <w:color w:val="auto"/>
          <w:lang w:val="ro-RO"/>
        </w:rPr>
        <w:t xml:space="preserve">din </w:t>
      </w:r>
      <w:r w:rsidR="004A7FCF" w:rsidRPr="00435DCF">
        <w:rPr>
          <w:rFonts w:ascii="Times New Roman" w:hAnsi="Times New Roman" w:cs="Times New Roman"/>
          <w:color w:val="auto"/>
          <w:lang w:val="ro-RO"/>
        </w:rPr>
        <w:t>anul precedent. Raportul respectiv se publică şi pe pagina electronică a furnizorului.</w:t>
      </w:r>
    </w:p>
    <w:p w14:paraId="3C8F02DF" w14:textId="57F399F3" w:rsidR="00D92924" w:rsidRPr="00435DCF" w:rsidRDefault="004A7FCF" w:rsidP="00EF1D9D">
      <w:pPr>
        <w:numPr>
          <w:ilvl w:val="0"/>
          <w:numId w:val="91"/>
        </w:numPr>
        <w:tabs>
          <w:tab w:val="decimal" w:pos="567"/>
          <w:tab w:val="decimal" w:pos="709"/>
          <w:tab w:val="left" w:pos="993"/>
        </w:tabs>
        <w:suppressAutoHyphens w:val="0"/>
        <w:spacing w:before="120" w:after="0" w:line="240" w:lineRule="auto"/>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Fiecare furnizor este obligat să întreprindă măsurile necesare în vederea </w:t>
      </w:r>
      <w:r w:rsidR="007A3677" w:rsidRPr="00435DCF">
        <w:rPr>
          <w:rFonts w:ascii="Times New Roman" w:hAnsi="Times New Roman" w:cs="Times New Roman"/>
          <w:color w:val="auto"/>
          <w:lang w:val="ro-RO"/>
        </w:rPr>
        <w:t xml:space="preserve">oferirii asistenţei şi a </w:t>
      </w:r>
      <w:r w:rsidRPr="00435DCF">
        <w:rPr>
          <w:rFonts w:ascii="Times New Roman" w:hAnsi="Times New Roman" w:cs="Times New Roman"/>
          <w:color w:val="auto"/>
          <w:lang w:val="ro-RO"/>
        </w:rPr>
        <w:t xml:space="preserve">protejării intereselor consumatorilor finali, precum şi </w:t>
      </w:r>
      <w:r w:rsidR="007A3677" w:rsidRPr="00435DCF">
        <w:rPr>
          <w:rFonts w:ascii="Times New Roman" w:hAnsi="Times New Roman" w:cs="Times New Roman"/>
          <w:color w:val="auto"/>
          <w:lang w:val="ro-RO"/>
        </w:rPr>
        <w:t xml:space="preserve">în legătură cu examinarea </w:t>
      </w:r>
      <w:r w:rsidRPr="00435DCF">
        <w:rPr>
          <w:rFonts w:ascii="Times New Roman" w:hAnsi="Times New Roman" w:cs="Times New Roman"/>
          <w:color w:val="auto"/>
          <w:lang w:val="ro-RO"/>
        </w:rPr>
        <w:t xml:space="preserve">plângerilor acestora în mod eficient, inclusiv </w:t>
      </w:r>
      <w:r w:rsidR="00E24E3D" w:rsidRPr="00435DCF">
        <w:rPr>
          <w:rFonts w:ascii="Times New Roman" w:hAnsi="Times New Roman" w:cs="Times New Roman"/>
          <w:color w:val="auto"/>
          <w:lang w:val="ro-RO"/>
        </w:rPr>
        <w:t xml:space="preserve">pentru </w:t>
      </w:r>
      <w:r w:rsidRPr="00435DCF">
        <w:rPr>
          <w:rFonts w:ascii="Times New Roman" w:hAnsi="Times New Roman" w:cs="Times New Roman"/>
          <w:color w:val="auto"/>
          <w:lang w:val="ro-RO"/>
        </w:rPr>
        <w:t>soluţion</w:t>
      </w:r>
      <w:r w:rsidR="00E24E3D" w:rsidRPr="00435DCF">
        <w:rPr>
          <w:rFonts w:ascii="Times New Roman" w:hAnsi="Times New Roman" w:cs="Times New Roman"/>
          <w:color w:val="auto"/>
          <w:lang w:val="ro-RO"/>
        </w:rPr>
        <w:t>area</w:t>
      </w:r>
      <w:r w:rsidRPr="00435DCF">
        <w:rPr>
          <w:rFonts w:ascii="Times New Roman" w:hAnsi="Times New Roman" w:cs="Times New Roman"/>
          <w:color w:val="auto"/>
          <w:lang w:val="ro-RO"/>
        </w:rPr>
        <w:t xml:space="preserve"> litigiilor pe cale extrajudiciară.</w:t>
      </w:r>
    </w:p>
    <w:p w14:paraId="556DE7C6" w14:textId="77777777" w:rsidR="00D92924" w:rsidRPr="00435DCF" w:rsidRDefault="004A7FCF" w:rsidP="00EF1D9D">
      <w:pPr>
        <w:numPr>
          <w:ilvl w:val="0"/>
          <w:numId w:val="91"/>
        </w:numPr>
        <w:tabs>
          <w:tab w:val="decimal" w:pos="567"/>
          <w:tab w:val="decimal" w:pos="709"/>
          <w:tab w:val="left" w:pos="993"/>
        </w:tabs>
        <w:suppressAutoHyphens w:val="0"/>
        <w:spacing w:before="120" w:after="0" w:line="240" w:lineRule="auto"/>
        <w:jc w:val="both"/>
        <w:rPr>
          <w:rFonts w:ascii="Times New Roman" w:hAnsi="Times New Roman" w:cs="Times New Roman"/>
          <w:color w:val="auto"/>
          <w:lang w:val="ro-RO"/>
        </w:rPr>
      </w:pPr>
      <w:r w:rsidRPr="00435DCF">
        <w:rPr>
          <w:rFonts w:ascii="Times New Roman" w:hAnsi="Times New Roman" w:cs="Times New Roman"/>
          <w:color w:val="auto"/>
          <w:lang w:val="ro-RO"/>
        </w:rPr>
        <w:t>Furnizorul este obligat să exercite şi alte funcţii, să îndeplinească alte obligaţii stabilite prin prezenta lege şi prin actele normative în domeniu, inclusiv prin actele normative de reglementare aprobate de Agenţie.</w:t>
      </w:r>
    </w:p>
    <w:p w14:paraId="584731B6" w14:textId="77777777" w:rsidR="00D92924" w:rsidRPr="00435DCF" w:rsidRDefault="00D92924">
      <w:pPr>
        <w:spacing w:before="120" w:after="0" w:line="240" w:lineRule="auto"/>
        <w:jc w:val="both"/>
        <w:rPr>
          <w:rFonts w:ascii="Times New Roman" w:hAnsi="Times New Roman" w:cs="Times New Roman"/>
          <w:b/>
          <w:color w:val="auto"/>
          <w:lang w:val="ro-RO"/>
        </w:rPr>
      </w:pPr>
    </w:p>
    <w:p w14:paraId="3E4B077B" w14:textId="2C56C506" w:rsidR="00753543" w:rsidRPr="00435DCF" w:rsidRDefault="004A7FCF" w:rsidP="00D80712">
      <w:pPr>
        <w:pStyle w:val="Heading2"/>
        <w:rPr>
          <w:b/>
          <w:lang w:val="ro-RO"/>
        </w:rPr>
      </w:pPr>
      <w:bookmarkStart w:id="135" w:name="_Toc402352102"/>
      <w:bookmarkStart w:id="136" w:name="_Toc402524881"/>
      <w:r w:rsidRPr="00435DCF">
        <w:rPr>
          <w:b/>
          <w:lang w:val="ro-RO"/>
        </w:rPr>
        <w:t xml:space="preserve">Articolul </w:t>
      </w:r>
      <w:r w:rsidR="00E67F5D" w:rsidRPr="00435DCF">
        <w:rPr>
          <w:b/>
          <w:lang w:val="ro-RO"/>
        </w:rPr>
        <w:t>70</w:t>
      </w:r>
      <w:r w:rsidR="00244AFB" w:rsidRPr="00435DCF">
        <w:rPr>
          <w:b/>
          <w:lang w:val="ro-RO"/>
        </w:rPr>
        <w:t>.</w:t>
      </w:r>
      <w:r w:rsidR="00125820" w:rsidRPr="00435DCF">
        <w:rPr>
          <w:b/>
          <w:i/>
          <w:lang w:val="ro-RO"/>
        </w:rPr>
        <w:t xml:space="preserve"> </w:t>
      </w:r>
      <w:r w:rsidRPr="00435DCF">
        <w:rPr>
          <w:lang w:val="ro-RO"/>
        </w:rPr>
        <w:t>Contractul de furnizare a energiei electrice</w:t>
      </w:r>
      <w:bookmarkEnd w:id="135"/>
      <w:bookmarkEnd w:id="136"/>
    </w:p>
    <w:p w14:paraId="5F6AD6E5" w14:textId="5D60565D" w:rsidR="00D92924" w:rsidRPr="00435DCF" w:rsidRDefault="00125820" w:rsidP="00EF1D9D">
      <w:pPr>
        <w:numPr>
          <w:ilvl w:val="0"/>
          <w:numId w:val="90"/>
        </w:numPr>
        <w:tabs>
          <w:tab w:val="decimal" w:pos="-993"/>
          <w:tab w:val="decimal"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Furniza</w:t>
      </w:r>
      <w:r w:rsidR="004A7FCF" w:rsidRPr="00435DCF">
        <w:rPr>
          <w:rFonts w:ascii="Times New Roman" w:hAnsi="Times New Roman" w:cs="Times New Roman"/>
          <w:color w:val="auto"/>
          <w:lang w:val="ro-RO"/>
        </w:rPr>
        <w:t xml:space="preserve">rea energiei electrice </w:t>
      </w:r>
      <w:r w:rsidR="000C248E" w:rsidRPr="00435DCF">
        <w:rPr>
          <w:rFonts w:ascii="Times New Roman" w:hAnsi="Times New Roman" w:cs="Times New Roman"/>
          <w:color w:val="auto"/>
          <w:lang w:val="ro-RO"/>
        </w:rPr>
        <w:t>consumatorilor finali</w:t>
      </w:r>
      <w:r w:rsidR="00330227" w:rsidRPr="00435DCF">
        <w:rPr>
          <w:rFonts w:ascii="Times New Roman" w:hAnsi="Times New Roman" w:cs="Times New Roman"/>
          <w:color w:val="auto"/>
          <w:lang w:val="ro-RO"/>
        </w:rPr>
        <w:t xml:space="preserve"> </w:t>
      </w:r>
      <w:r w:rsidR="004A7FCF" w:rsidRPr="00435DCF">
        <w:rPr>
          <w:rFonts w:ascii="Times New Roman" w:hAnsi="Times New Roman" w:cs="Times New Roman"/>
          <w:color w:val="auto"/>
          <w:lang w:val="ro-RO"/>
        </w:rPr>
        <w:t xml:space="preserve">se efectuează numai în baza contractului de furnizare a energiei electrice, încheiat între furnizor şi un consumator final, în conformitate cu prezenta lege şi cu regulamentul </w:t>
      </w:r>
      <w:r w:rsidR="00B87F01" w:rsidRPr="00435DCF">
        <w:rPr>
          <w:rFonts w:ascii="Times New Roman" w:hAnsi="Times New Roman" w:cs="Times New Roman"/>
          <w:color w:val="auto"/>
          <w:lang w:val="ro-RO"/>
        </w:rPr>
        <w:t xml:space="preserve">de </w:t>
      </w:r>
      <w:r w:rsidR="004A7FCF" w:rsidRPr="00435DCF">
        <w:rPr>
          <w:rFonts w:ascii="Times New Roman" w:hAnsi="Times New Roman" w:cs="Times New Roman"/>
          <w:color w:val="auto"/>
          <w:lang w:val="ro-RO"/>
        </w:rPr>
        <w:t>furnizare</w:t>
      </w:r>
      <w:r w:rsidR="00B87F01" w:rsidRPr="00435DCF">
        <w:rPr>
          <w:rFonts w:ascii="Times New Roman" w:hAnsi="Times New Roman" w:cs="Times New Roman"/>
          <w:color w:val="auto"/>
          <w:lang w:val="ro-RO"/>
        </w:rPr>
        <w:t xml:space="preserve"> </w:t>
      </w:r>
      <w:r w:rsidR="004A7FCF" w:rsidRPr="00435DCF">
        <w:rPr>
          <w:rFonts w:ascii="Times New Roman" w:hAnsi="Times New Roman" w:cs="Times New Roman"/>
          <w:color w:val="auto"/>
          <w:lang w:val="ro-RO"/>
        </w:rPr>
        <w:t>a energiei electrice</w:t>
      </w:r>
    </w:p>
    <w:p w14:paraId="70392C29" w14:textId="77777777" w:rsidR="00D92924" w:rsidRPr="00435DCF" w:rsidRDefault="004A7FCF" w:rsidP="00EF1D9D">
      <w:pPr>
        <w:numPr>
          <w:ilvl w:val="0"/>
          <w:numId w:val="90"/>
        </w:numPr>
        <w:tabs>
          <w:tab w:val="decimal" w:pos="-993"/>
          <w:tab w:val="decimal"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Contractul de furnizare a energiei electrice trebuie să conţină în mod obligatoriu următoarele: </w:t>
      </w:r>
    </w:p>
    <w:p w14:paraId="5C602657" w14:textId="77777777" w:rsidR="00D92924" w:rsidRPr="00435DCF" w:rsidRDefault="004A7FCF" w:rsidP="00EF1D9D">
      <w:pPr>
        <w:numPr>
          <w:ilvl w:val="1"/>
          <w:numId w:val="43"/>
        </w:numPr>
        <w:tabs>
          <w:tab w:val="left"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lang w:val="ro-RO"/>
        </w:rPr>
        <w:t>denumirea şi adresa furnizorului;</w:t>
      </w:r>
    </w:p>
    <w:p w14:paraId="6FABC4C6" w14:textId="677E251D" w:rsidR="00D92924" w:rsidRPr="00435DCF" w:rsidRDefault="004A7FCF" w:rsidP="00EF1D9D">
      <w:pPr>
        <w:numPr>
          <w:ilvl w:val="1"/>
          <w:numId w:val="43"/>
        </w:numPr>
        <w:tabs>
          <w:tab w:val="left"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lang w:val="ro-RO"/>
        </w:rPr>
        <w:t xml:space="preserve">obiectul contractului, parametrii de calitate a energiei electrice furnizate, </w:t>
      </w:r>
      <w:r w:rsidR="00E37F36" w:rsidRPr="00435DCF">
        <w:rPr>
          <w:rFonts w:ascii="Times New Roman" w:hAnsi="Times New Roman" w:cs="Times New Roman"/>
          <w:lang w:val="ro-RO"/>
        </w:rPr>
        <w:t>cantităţile orare de energie electrică contractate. In cazul micilor consumatori cantităţile orare se pot estima pe baza valorilor măsurate, prin aplicarea unei proceduri menţionate în contract</w:t>
      </w:r>
      <w:r w:rsidRPr="00435DCF">
        <w:rPr>
          <w:rFonts w:ascii="Times New Roman" w:hAnsi="Times New Roman" w:cs="Times New Roman"/>
          <w:lang w:val="ro-RO"/>
        </w:rPr>
        <w:t>;</w:t>
      </w:r>
    </w:p>
    <w:p w14:paraId="2BA8D2B9" w14:textId="0C524333" w:rsidR="00D92924" w:rsidRPr="00435DCF" w:rsidRDefault="004A7FCF" w:rsidP="00EF1D9D">
      <w:pPr>
        <w:numPr>
          <w:ilvl w:val="1"/>
          <w:numId w:val="43"/>
        </w:numPr>
        <w:tabs>
          <w:tab w:val="left"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lang w:val="ro-RO"/>
        </w:rPr>
        <w:t xml:space="preserve">mijloacele prin care se pot obţine informaţii actualizate despre preţurile </w:t>
      </w:r>
      <w:r w:rsidR="009B4081" w:rsidRPr="00435DCF">
        <w:rPr>
          <w:rFonts w:ascii="Times New Roman" w:hAnsi="Times New Roman" w:cs="Times New Roman"/>
          <w:lang w:val="ro-RO"/>
        </w:rPr>
        <w:t xml:space="preserve">şi </w:t>
      </w:r>
      <w:r w:rsidRPr="00435DCF">
        <w:rPr>
          <w:rFonts w:ascii="Times New Roman" w:hAnsi="Times New Roman" w:cs="Times New Roman"/>
          <w:lang w:val="ro-RO"/>
        </w:rPr>
        <w:t>tarifele în vigoare</w:t>
      </w:r>
      <w:r w:rsidR="00125820" w:rsidRPr="00435DCF">
        <w:rPr>
          <w:rFonts w:ascii="Times New Roman" w:hAnsi="Times New Roman" w:cs="Times New Roman"/>
          <w:lang w:val="ro-RO"/>
        </w:rPr>
        <w:t>;</w:t>
      </w:r>
    </w:p>
    <w:p w14:paraId="06A8C12D" w14:textId="5139ADA3" w:rsidR="00D92924" w:rsidRPr="00435DCF" w:rsidRDefault="00125820" w:rsidP="00EF1D9D">
      <w:pPr>
        <w:numPr>
          <w:ilvl w:val="1"/>
          <w:numId w:val="43"/>
        </w:numPr>
        <w:tabs>
          <w:tab w:val="left"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lang w:val="ro-RO"/>
        </w:rPr>
        <w:t xml:space="preserve">cazurile şi condiţiile de întrerupere a furnizării energiei electrice, de deconectare sau de reconectare la reţelele </w:t>
      </w:r>
      <w:r w:rsidR="004A7FCF" w:rsidRPr="00435DCF">
        <w:rPr>
          <w:rFonts w:ascii="Times New Roman" w:hAnsi="Times New Roman" w:cs="Times New Roman"/>
          <w:lang w:val="ro-RO"/>
        </w:rPr>
        <w:t>electrice a instalaţiilor electrice ale consumatorilor finali;</w:t>
      </w:r>
    </w:p>
    <w:p w14:paraId="13079725" w14:textId="70360CA4" w:rsidR="00D92924" w:rsidRPr="00435DCF" w:rsidRDefault="004A7FCF" w:rsidP="00EF1D9D">
      <w:pPr>
        <w:numPr>
          <w:ilvl w:val="1"/>
          <w:numId w:val="43"/>
        </w:numPr>
        <w:tabs>
          <w:tab w:val="left" w:pos="567"/>
        </w:tabs>
        <w:suppressAutoHyphens w:val="0"/>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lang w:val="ro-RO"/>
        </w:rPr>
        <w:lastRenderedPageBreak/>
        <w:t xml:space="preserve">durata contractului, cazurile şi modalitatea de prelungire, de modificare, de suspendare şi de </w:t>
      </w:r>
      <w:r w:rsidR="009B4081" w:rsidRPr="00435DCF">
        <w:rPr>
          <w:rFonts w:ascii="Times New Roman" w:hAnsi="Times New Roman" w:cs="Times New Roman"/>
          <w:color w:val="auto"/>
          <w:lang w:val="ro-RO"/>
        </w:rPr>
        <w:t xml:space="preserve">reziliere </w:t>
      </w:r>
      <w:r w:rsidRPr="00435DCF">
        <w:rPr>
          <w:rFonts w:ascii="Times New Roman" w:hAnsi="Times New Roman" w:cs="Times New Roman"/>
          <w:color w:val="auto"/>
          <w:lang w:val="ro-RO"/>
        </w:rPr>
        <w:t>a contractului de furnizare a energiei electrice, inclusiv să prevadă expres dreptul consumatorilor finali de a rezilia contractul, în mod unilateral şi gratuit</w:t>
      </w:r>
      <w:r w:rsidR="00A0155A" w:rsidRPr="00435DCF">
        <w:rPr>
          <w:rFonts w:ascii="Times New Roman" w:hAnsi="Times New Roman" w:cs="Times New Roman"/>
          <w:color w:val="auto"/>
          <w:lang w:val="ro-RO"/>
        </w:rPr>
        <w:t xml:space="preserve"> în cazul schimbării furnizorului</w:t>
      </w:r>
      <w:r w:rsidRPr="00435DCF">
        <w:rPr>
          <w:rFonts w:ascii="Times New Roman" w:hAnsi="Times New Roman" w:cs="Times New Roman"/>
          <w:color w:val="auto"/>
          <w:lang w:val="ro-RO"/>
        </w:rPr>
        <w:t>;</w:t>
      </w:r>
    </w:p>
    <w:p w14:paraId="253E17F9" w14:textId="6D62138D" w:rsidR="00D92924" w:rsidRPr="00435DCF" w:rsidRDefault="004A7FCF" w:rsidP="00EF1D9D">
      <w:pPr>
        <w:numPr>
          <w:ilvl w:val="1"/>
          <w:numId w:val="43"/>
        </w:numPr>
        <w:tabs>
          <w:tab w:val="left"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 prevederi referitor la modalitatea de notificare de către furnizor a consumatorului final cu privire la majorarea preţului sau a tarifului de furnizare a energiei electrice înainte de aplicarea acestuia; </w:t>
      </w:r>
    </w:p>
    <w:p w14:paraId="5A2A6167" w14:textId="77777777" w:rsidR="00D92924" w:rsidRPr="00435DCF" w:rsidRDefault="004A7FCF" w:rsidP="00EF1D9D">
      <w:pPr>
        <w:numPr>
          <w:ilvl w:val="1"/>
          <w:numId w:val="43"/>
        </w:numPr>
        <w:tabs>
          <w:tab w:val="left" w:pos="567"/>
        </w:tabs>
        <w:suppressAutoHyphens w:val="0"/>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color w:val="auto"/>
          <w:lang w:val="ro-RO"/>
        </w:rPr>
        <w:t>tipurile de servicii de întreţinere oferite</w:t>
      </w:r>
      <w:r w:rsidR="00125820" w:rsidRPr="00435DCF">
        <w:rPr>
          <w:rFonts w:ascii="Times New Roman" w:hAnsi="Times New Roman" w:cs="Times New Roman"/>
          <w:color w:val="auto"/>
          <w:lang w:val="ro-RO"/>
        </w:rPr>
        <w:t>, în cazul în care sunt oferite;</w:t>
      </w:r>
    </w:p>
    <w:p w14:paraId="26E7A43B" w14:textId="5C4962A1" w:rsidR="00D92924" w:rsidRPr="00435DCF" w:rsidRDefault="00B30AE9" w:rsidP="00EF1D9D">
      <w:pPr>
        <w:numPr>
          <w:ilvl w:val="1"/>
          <w:numId w:val="43"/>
        </w:numPr>
        <w:tabs>
          <w:tab w:val="left" w:pos="567"/>
        </w:tabs>
        <w:suppressAutoHyphens w:val="0"/>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color w:val="auto"/>
          <w:lang w:val="ro-RO"/>
        </w:rPr>
        <w:t xml:space="preserve">termenii de plată, </w:t>
      </w:r>
      <w:r w:rsidR="00125820" w:rsidRPr="00435DCF">
        <w:rPr>
          <w:rFonts w:ascii="Times New Roman" w:hAnsi="Times New Roman" w:cs="Times New Roman"/>
          <w:color w:val="auto"/>
          <w:lang w:val="ro-RO"/>
        </w:rPr>
        <w:t>modalităţile de plată</w:t>
      </w:r>
      <w:r w:rsidRPr="00435DCF">
        <w:rPr>
          <w:rFonts w:ascii="Times New Roman" w:hAnsi="Times New Roman" w:cs="Times New Roman"/>
          <w:color w:val="auto"/>
          <w:lang w:val="ro-RO"/>
        </w:rPr>
        <w:t>,</w:t>
      </w:r>
      <w:r w:rsidR="00125820" w:rsidRPr="00435DCF">
        <w:rPr>
          <w:rFonts w:ascii="Times New Roman" w:hAnsi="Times New Roman" w:cs="Times New Roman"/>
          <w:color w:val="auto"/>
          <w:lang w:val="ro-RO"/>
        </w:rPr>
        <w:t xml:space="preserve"> cazurile în care furnizorul este în drept să impună plata preventivă pentru consumul energiei electrice</w:t>
      </w:r>
      <w:r w:rsidRPr="00435DCF">
        <w:rPr>
          <w:rFonts w:ascii="Times New Roman" w:hAnsi="Times New Roman" w:cs="Times New Roman"/>
          <w:color w:val="auto"/>
          <w:lang w:val="ro-RO"/>
        </w:rPr>
        <w:t>, precum şi măsurile ce vor fi întreprinse de furnizor în cazul nerespectării de către consumatorul final a obligaţiilor contractuale</w:t>
      </w:r>
      <w:r w:rsidR="00125820" w:rsidRPr="00435DCF">
        <w:rPr>
          <w:rFonts w:ascii="Times New Roman" w:hAnsi="Times New Roman" w:cs="Times New Roman"/>
          <w:color w:val="auto"/>
          <w:lang w:val="ro-RO"/>
        </w:rPr>
        <w:t>;</w:t>
      </w:r>
    </w:p>
    <w:p w14:paraId="1F942FEC" w14:textId="7A607E28" w:rsidR="00D92924" w:rsidRPr="00435DCF" w:rsidRDefault="00125820" w:rsidP="00EF1D9D">
      <w:pPr>
        <w:numPr>
          <w:ilvl w:val="1"/>
          <w:numId w:val="43"/>
        </w:numPr>
        <w:tabs>
          <w:tab w:val="left" w:pos="567"/>
          <w:tab w:val="decimal" w:pos="993"/>
        </w:tabs>
        <w:suppressAutoHyphens w:val="0"/>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lang w:val="ro-RO"/>
        </w:rPr>
        <w:t xml:space="preserve">eventualele compensaţii şi modalităţi de rambursare care se aplică în cazul în care furnizorul nu-şi îndeplineşte obligaţiile contractuale, </w:t>
      </w:r>
      <w:r w:rsidR="004A7FCF" w:rsidRPr="00435DCF">
        <w:rPr>
          <w:rFonts w:ascii="Times New Roman" w:hAnsi="Times New Roman" w:cs="Times New Roman"/>
          <w:lang w:val="ro-RO"/>
        </w:rPr>
        <w:t>inclusiv în cazul facturării eronate sau realizate cu întârziere;</w:t>
      </w:r>
    </w:p>
    <w:p w14:paraId="12FF24F6" w14:textId="62D4C6E8" w:rsidR="00D92924" w:rsidRPr="00435DCF" w:rsidRDefault="004A7FCF" w:rsidP="00EF1D9D">
      <w:pPr>
        <w:numPr>
          <w:ilvl w:val="1"/>
          <w:numId w:val="43"/>
        </w:numPr>
        <w:tabs>
          <w:tab w:val="left" w:pos="567"/>
        </w:tabs>
        <w:suppressAutoHyphens w:val="0"/>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lang w:val="ro-RO"/>
        </w:rPr>
        <w:t>modalităţile de iniţiere a procedurilor de soluţionare a neînţelegerilor aferente neexecutării sau executării defectuoase a clauzelor contractuale;</w:t>
      </w:r>
    </w:p>
    <w:p w14:paraId="6139BBFE" w14:textId="16F15A01" w:rsidR="00D92924" w:rsidRPr="00435DCF" w:rsidRDefault="004A7FCF" w:rsidP="00EF1D9D">
      <w:pPr>
        <w:numPr>
          <w:ilvl w:val="1"/>
          <w:numId w:val="43"/>
        </w:numPr>
        <w:tabs>
          <w:tab w:val="left" w:pos="567"/>
        </w:tabs>
        <w:suppressAutoHyphens w:val="0"/>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color w:val="auto"/>
          <w:lang w:val="ro-RO"/>
        </w:rPr>
        <w:t xml:space="preserve">drepturile şi obligaţiile </w:t>
      </w:r>
      <w:r w:rsidR="00125820" w:rsidRPr="00435DCF">
        <w:rPr>
          <w:rFonts w:ascii="Times New Roman" w:hAnsi="Times New Roman" w:cs="Times New Roman"/>
          <w:color w:val="auto"/>
          <w:lang w:val="ro-RO"/>
        </w:rPr>
        <w:t>furnizorului şi ale consumatorului final, inclusiv informaţii cu privire la gestionare</w:t>
      </w:r>
      <w:r w:rsidR="00204D34" w:rsidRPr="00435DCF">
        <w:rPr>
          <w:rFonts w:ascii="Times New Roman" w:hAnsi="Times New Roman" w:cs="Times New Roman"/>
          <w:color w:val="auto"/>
          <w:lang w:val="ro-RO"/>
        </w:rPr>
        <w:t>a</w:t>
      </w:r>
      <w:r w:rsidR="00125820" w:rsidRPr="00435DCF">
        <w:rPr>
          <w:rFonts w:ascii="Times New Roman" w:hAnsi="Times New Roman" w:cs="Times New Roman"/>
          <w:color w:val="auto"/>
          <w:lang w:val="ro-RO"/>
        </w:rPr>
        <w:t xml:space="preserve"> plîngerilor;</w:t>
      </w:r>
    </w:p>
    <w:p w14:paraId="7EEDFC2D" w14:textId="0659948E" w:rsidR="00D92924" w:rsidRPr="00435DCF" w:rsidRDefault="00125820" w:rsidP="00EF1D9D">
      <w:pPr>
        <w:numPr>
          <w:ilvl w:val="1"/>
          <w:numId w:val="43"/>
        </w:numPr>
        <w:tabs>
          <w:tab w:val="left"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alte clauze stabilite în regulamentul </w:t>
      </w:r>
      <w:r w:rsidR="00204D34" w:rsidRPr="00435DCF">
        <w:rPr>
          <w:rFonts w:ascii="Times New Roman" w:hAnsi="Times New Roman" w:cs="Times New Roman"/>
          <w:color w:val="auto"/>
          <w:lang w:val="ro-RO"/>
        </w:rPr>
        <w:t xml:space="preserve">de </w:t>
      </w:r>
      <w:r w:rsidRPr="00435DCF">
        <w:rPr>
          <w:rFonts w:ascii="Times New Roman" w:hAnsi="Times New Roman" w:cs="Times New Roman"/>
          <w:color w:val="auto"/>
          <w:lang w:val="ro-RO"/>
        </w:rPr>
        <w:t>furnizare</w:t>
      </w:r>
      <w:r w:rsidR="00204D34" w:rsidRPr="00435DCF">
        <w:rPr>
          <w:rFonts w:ascii="Times New Roman" w:hAnsi="Times New Roman" w:cs="Times New Roman"/>
          <w:color w:val="auto"/>
          <w:lang w:val="ro-RO"/>
        </w:rPr>
        <w:t xml:space="preserve"> </w:t>
      </w:r>
      <w:r w:rsidRPr="00435DCF">
        <w:rPr>
          <w:rFonts w:ascii="Times New Roman" w:hAnsi="Times New Roman" w:cs="Times New Roman"/>
          <w:color w:val="auto"/>
          <w:lang w:val="ro-RO"/>
        </w:rPr>
        <w:t>a energiei electrice, aprobat de Agenţie</w:t>
      </w:r>
      <w:r w:rsidR="00CE79A3" w:rsidRPr="00435DCF">
        <w:rPr>
          <w:rFonts w:ascii="Times New Roman" w:hAnsi="Times New Roman" w:cs="Times New Roman"/>
          <w:color w:val="auto"/>
          <w:lang w:val="ro-RO"/>
        </w:rPr>
        <w:t>.</w:t>
      </w:r>
    </w:p>
    <w:p w14:paraId="0AF042B0" w14:textId="0E2B4481" w:rsidR="00D92924" w:rsidRPr="00435DCF" w:rsidRDefault="00125820" w:rsidP="00EF1D9D">
      <w:pPr>
        <w:numPr>
          <w:ilvl w:val="0"/>
          <w:numId w:val="90"/>
        </w:numPr>
        <w:tabs>
          <w:tab w:val="decimal"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Condiţiile contractuale trebuie să fie echitabile </w:t>
      </w:r>
      <w:r w:rsidR="004F15A7" w:rsidRPr="00435DCF">
        <w:rPr>
          <w:rFonts w:ascii="Times New Roman" w:hAnsi="Times New Roman" w:cs="Times New Roman"/>
          <w:color w:val="auto"/>
          <w:lang w:val="ro-RO"/>
        </w:rPr>
        <w:t xml:space="preserve">şi urmează să fie </w:t>
      </w:r>
      <w:r w:rsidRPr="00435DCF">
        <w:rPr>
          <w:rFonts w:ascii="Times New Roman" w:hAnsi="Times New Roman" w:cs="Times New Roman"/>
          <w:color w:val="auto"/>
          <w:lang w:val="ro-RO"/>
        </w:rPr>
        <w:t xml:space="preserve">prezentate </w:t>
      </w:r>
      <w:r w:rsidR="00AB5432" w:rsidRPr="00435DCF">
        <w:rPr>
          <w:rFonts w:ascii="Times New Roman" w:hAnsi="Times New Roman" w:cs="Times New Roman"/>
          <w:color w:val="auto"/>
          <w:lang w:val="ro-RO"/>
        </w:rPr>
        <w:t xml:space="preserve">potenţialului consumator final, </w:t>
      </w:r>
      <w:r w:rsidRPr="00435DCF">
        <w:rPr>
          <w:rFonts w:ascii="Times New Roman" w:hAnsi="Times New Roman" w:cs="Times New Roman"/>
          <w:color w:val="auto"/>
          <w:lang w:val="ro-RO"/>
        </w:rPr>
        <w:t xml:space="preserve">în prealabil, înainte de încheierea contractului de furnizare a energiei electrice. În cazul în care contractul de furnizare a energiei electrice se încheie prin intermediari, </w:t>
      </w:r>
      <w:r w:rsidR="000B21BF" w:rsidRPr="00435DCF">
        <w:rPr>
          <w:rFonts w:ascii="Times New Roman" w:hAnsi="Times New Roman" w:cs="Times New Roman"/>
          <w:color w:val="auto"/>
          <w:lang w:val="ro-RO"/>
        </w:rPr>
        <w:t xml:space="preserve">consumatorul final urmează </w:t>
      </w:r>
      <w:r w:rsidR="00DD0511" w:rsidRPr="00435DCF">
        <w:rPr>
          <w:rFonts w:ascii="Times New Roman" w:hAnsi="Times New Roman" w:cs="Times New Roman"/>
          <w:color w:val="auto"/>
          <w:lang w:val="ro-RO"/>
        </w:rPr>
        <w:t>să</w:t>
      </w:r>
      <w:r w:rsidR="000B21BF" w:rsidRPr="00435DCF">
        <w:rPr>
          <w:rFonts w:ascii="Times New Roman" w:hAnsi="Times New Roman" w:cs="Times New Roman"/>
          <w:color w:val="auto"/>
          <w:lang w:val="ro-RO"/>
        </w:rPr>
        <w:t xml:space="preserve"> fi</w:t>
      </w:r>
      <w:r w:rsidR="00DD0511" w:rsidRPr="00435DCF">
        <w:rPr>
          <w:rFonts w:ascii="Times New Roman" w:hAnsi="Times New Roman" w:cs="Times New Roman"/>
          <w:color w:val="auto"/>
          <w:lang w:val="ro-RO"/>
        </w:rPr>
        <w:t>e</w:t>
      </w:r>
      <w:r w:rsidR="000B21BF" w:rsidRPr="00435DCF">
        <w:rPr>
          <w:rFonts w:ascii="Times New Roman" w:hAnsi="Times New Roman" w:cs="Times New Roman"/>
          <w:color w:val="auto"/>
          <w:lang w:val="ro-RO"/>
        </w:rPr>
        <w:t xml:space="preserve"> notificat</w:t>
      </w:r>
      <w:r w:rsidRPr="00435DCF">
        <w:rPr>
          <w:rFonts w:ascii="Times New Roman" w:hAnsi="Times New Roman" w:cs="Times New Roman"/>
          <w:color w:val="auto"/>
          <w:lang w:val="ro-RO"/>
        </w:rPr>
        <w:t xml:space="preserve"> </w:t>
      </w:r>
      <w:r w:rsidR="000B21BF" w:rsidRPr="00435DCF">
        <w:rPr>
          <w:rFonts w:ascii="Times New Roman" w:hAnsi="Times New Roman" w:cs="Times New Roman"/>
          <w:color w:val="auto"/>
          <w:lang w:val="ro-RO"/>
        </w:rPr>
        <w:t xml:space="preserve">cu privire la condiţiile contractuale </w:t>
      </w:r>
      <w:r w:rsidRPr="00435DCF">
        <w:rPr>
          <w:rFonts w:ascii="Times New Roman" w:hAnsi="Times New Roman" w:cs="Times New Roman"/>
          <w:color w:val="auto"/>
          <w:lang w:val="ro-RO"/>
        </w:rPr>
        <w:t xml:space="preserve">înainte de încheierea contractului. </w:t>
      </w:r>
    </w:p>
    <w:p w14:paraId="3E3B02A0" w14:textId="3149BECC" w:rsidR="00D92924" w:rsidRPr="00435DCF" w:rsidRDefault="00125820" w:rsidP="00EF1D9D">
      <w:pPr>
        <w:numPr>
          <w:ilvl w:val="0"/>
          <w:numId w:val="90"/>
        </w:numPr>
        <w:tabs>
          <w:tab w:val="decimal"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Furnizorul este obligat să elaboreze şi să publice pe pagina electronică şi să comunice prin utilizarea altor metode transparente clauzele standard a</w:t>
      </w:r>
      <w:r w:rsidR="004A7FCF" w:rsidRPr="00435DCF">
        <w:rPr>
          <w:rFonts w:ascii="Times New Roman" w:hAnsi="Times New Roman" w:cs="Times New Roman"/>
          <w:color w:val="auto"/>
          <w:lang w:val="ro-RO"/>
        </w:rPr>
        <w:t xml:space="preserve">le contractului de furnizare a energiei electrice, propus pentru negocieri consumatorilor finali. Clauzele contractuale </w:t>
      </w:r>
      <w:r w:rsidR="00BC4D6F" w:rsidRPr="00435DCF">
        <w:rPr>
          <w:rFonts w:ascii="Times New Roman" w:hAnsi="Times New Roman" w:cs="Times New Roman"/>
          <w:color w:val="auto"/>
          <w:lang w:val="ro-RO"/>
        </w:rPr>
        <w:t xml:space="preserve">obligatorii </w:t>
      </w:r>
      <w:r w:rsidR="004A7FCF" w:rsidRPr="00435DCF">
        <w:rPr>
          <w:rFonts w:ascii="Times New Roman" w:hAnsi="Times New Roman" w:cs="Times New Roman"/>
          <w:color w:val="auto"/>
          <w:lang w:val="ro-RO"/>
        </w:rPr>
        <w:t xml:space="preserve">urmează a fi elaborate în conformitate cu prezenta lege, cu actele normative în domeniu, precum şi potrivit regulamentului de furnizare a energiei electrice. Clauzele contractuale </w:t>
      </w:r>
      <w:r w:rsidR="00BC4D6F" w:rsidRPr="00435DCF">
        <w:rPr>
          <w:rFonts w:ascii="Times New Roman" w:hAnsi="Times New Roman" w:cs="Times New Roman"/>
          <w:color w:val="auto"/>
          <w:lang w:val="ro-RO"/>
        </w:rPr>
        <w:t xml:space="preserve">obligatorii </w:t>
      </w:r>
      <w:r w:rsidR="004A7FCF" w:rsidRPr="00435DCF">
        <w:rPr>
          <w:rFonts w:ascii="Times New Roman" w:hAnsi="Times New Roman" w:cs="Times New Roman"/>
          <w:color w:val="auto"/>
          <w:lang w:val="ro-RO"/>
        </w:rPr>
        <w:t xml:space="preserve">pot fi detaliate şi completate în anexe şi în alte acte adiţionale. Furnizorul şi consumatorul final pot prevedea în contractul de furnizare a energiei electrice </w:t>
      </w:r>
      <w:r w:rsidR="00B86D9F" w:rsidRPr="00435DCF">
        <w:rPr>
          <w:rFonts w:ascii="Times New Roman" w:hAnsi="Times New Roman" w:cs="Times New Roman"/>
          <w:color w:val="auto"/>
          <w:lang w:val="ro-RO"/>
        </w:rPr>
        <w:t xml:space="preserve">posibilitatea </w:t>
      </w:r>
      <w:r w:rsidR="004A7FCF" w:rsidRPr="00435DCF">
        <w:rPr>
          <w:rFonts w:ascii="Times New Roman" w:hAnsi="Times New Roman" w:cs="Times New Roman"/>
          <w:color w:val="auto"/>
          <w:lang w:val="ro-RO"/>
        </w:rPr>
        <w:t>reducer</w:t>
      </w:r>
      <w:r w:rsidR="00B86D9F" w:rsidRPr="00435DCF">
        <w:rPr>
          <w:rFonts w:ascii="Times New Roman" w:hAnsi="Times New Roman" w:cs="Times New Roman"/>
          <w:color w:val="auto"/>
          <w:lang w:val="ro-RO"/>
        </w:rPr>
        <w:t>ii</w:t>
      </w:r>
      <w:r w:rsidR="004A7FCF" w:rsidRPr="00435DCF">
        <w:rPr>
          <w:rFonts w:ascii="Times New Roman" w:hAnsi="Times New Roman" w:cs="Times New Roman"/>
          <w:color w:val="auto"/>
          <w:lang w:val="ro-RO"/>
        </w:rPr>
        <w:t xml:space="preserve"> sarcinii electrice în anumite perioade de timp ale zilei.</w:t>
      </w:r>
      <w:r w:rsidRPr="00435DCF">
        <w:rPr>
          <w:rFonts w:ascii="Times New Roman" w:hAnsi="Times New Roman" w:cs="Times New Roman"/>
          <w:color w:val="auto"/>
          <w:lang w:val="ro-RO"/>
        </w:rPr>
        <w:t xml:space="preserve"> Clauzele contractuale obligatorii ce urmează a fi introduse în contractul de furnizare a energiei electrice încheiat între furnizorul serviciului universal sau furnizorul de ultimă opţiune şi consumatorii finali se aprobă</w:t>
      </w:r>
      <w:r w:rsidR="004A7FCF" w:rsidRPr="00435DCF">
        <w:rPr>
          <w:rFonts w:ascii="Times New Roman" w:hAnsi="Times New Roman" w:cs="Times New Roman"/>
          <w:color w:val="auto"/>
          <w:lang w:val="ro-RO"/>
        </w:rPr>
        <w:t xml:space="preserve"> de Agenţie. </w:t>
      </w:r>
    </w:p>
    <w:p w14:paraId="78E07FCD" w14:textId="27AAB315" w:rsidR="00D92924" w:rsidRPr="00435DCF" w:rsidRDefault="00125820" w:rsidP="00EF1D9D">
      <w:pPr>
        <w:numPr>
          <w:ilvl w:val="0"/>
          <w:numId w:val="90"/>
        </w:numPr>
        <w:tabs>
          <w:tab w:val="decimal"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Contractul de furnizare a energiei electrice trebuie să fie elaborat cu utilizarea unui limbaj clar, inteligibil şi neechivoc. Se interzice furnizorului să oblige consumatorii finali </w:t>
      </w:r>
      <w:r w:rsidR="00BC4D6F" w:rsidRPr="00435DCF">
        <w:rPr>
          <w:rFonts w:ascii="Times New Roman" w:hAnsi="Times New Roman" w:cs="Times New Roman"/>
          <w:color w:val="auto"/>
          <w:lang w:val="ro-RO"/>
        </w:rPr>
        <w:t xml:space="preserve">la </w:t>
      </w:r>
      <w:r w:rsidRPr="00435DCF">
        <w:rPr>
          <w:rFonts w:ascii="Times New Roman" w:hAnsi="Times New Roman" w:cs="Times New Roman"/>
          <w:color w:val="auto"/>
          <w:lang w:val="ro-RO"/>
        </w:rPr>
        <w:t xml:space="preserve">prezentarea de documentaţie contractuală excesivă, să instituie în sarcina consumatorilor finali obligaţii administrative excesive, precum şi să recurgă la practici de vânzare incorecte sau înşelătoare. Se interzice furnizorului să introducă în contract clauze care să interzică sau sa condiţioneze </w:t>
      </w:r>
      <w:r w:rsidR="00BC4D6F" w:rsidRPr="00435DCF">
        <w:rPr>
          <w:rFonts w:ascii="Times New Roman" w:hAnsi="Times New Roman" w:cs="Times New Roman"/>
          <w:color w:val="auto"/>
          <w:lang w:val="ro-RO"/>
        </w:rPr>
        <w:t>schimbarea furnizorului</w:t>
      </w:r>
      <w:r w:rsidR="00BC4D6F" w:rsidRPr="00435DCF" w:rsidDel="00BC4D6F">
        <w:rPr>
          <w:rFonts w:ascii="Times New Roman" w:hAnsi="Times New Roman" w:cs="Times New Roman"/>
          <w:color w:val="auto"/>
          <w:lang w:val="ro-RO"/>
        </w:rPr>
        <w:t xml:space="preserve"> </w:t>
      </w:r>
      <w:r w:rsidR="00BC4D6F" w:rsidRPr="00435DCF">
        <w:rPr>
          <w:rFonts w:ascii="Times New Roman" w:hAnsi="Times New Roman" w:cs="Times New Roman"/>
          <w:color w:val="auto"/>
          <w:lang w:val="ro-RO"/>
        </w:rPr>
        <w:t xml:space="preserve">de către </w:t>
      </w:r>
      <w:r w:rsidRPr="00435DCF">
        <w:rPr>
          <w:rFonts w:ascii="Times New Roman" w:hAnsi="Times New Roman" w:cs="Times New Roman"/>
          <w:color w:val="auto"/>
          <w:lang w:val="ro-RO"/>
        </w:rPr>
        <w:t>consumatorul final</w:t>
      </w:r>
      <w:r w:rsidR="00BC4D6F" w:rsidRPr="00435DCF">
        <w:rPr>
          <w:rFonts w:ascii="Times New Roman" w:hAnsi="Times New Roman" w:cs="Times New Roman"/>
          <w:color w:val="auto"/>
          <w:lang w:val="ro-RO"/>
        </w:rPr>
        <w:t xml:space="preserve"> respectiv</w:t>
      </w:r>
      <w:r w:rsidRPr="00435DCF">
        <w:rPr>
          <w:rFonts w:ascii="Times New Roman" w:hAnsi="Times New Roman" w:cs="Times New Roman"/>
          <w:color w:val="auto"/>
          <w:lang w:val="ro-RO"/>
        </w:rPr>
        <w:t xml:space="preserve">, precum şi să perceapă de la consumatorul final taxă pentru rezilierea contractului. Clauzele contractuale care conţin asemenea prevederi </w:t>
      </w:r>
      <w:r w:rsidR="00E82963" w:rsidRPr="00435DCF">
        <w:rPr>
          <w:rFonts w:ascii="Times New Roman" w:hAnsi="Times New Roman" w:cs="Times New Roman"/>
          <w:color w:val="auto"/>
          <w:lang w:val="ro-RO"/>
        </w:rPr>
        <w:t xml:space="preserve">sînt </w:t>
      </w:r>
      <w:r w:rsidRPr="00435DCF">
        <w:rPr>
          <w:rFonts w:ascii="Times New Roman" w:hAnsi="Times New Roman" w:cs="Times New Roman"/>
          <w:color w:val="auto"/>
          <w:lang w:val="ro-RO"/>
        </w:rPr>
        <w:t>nule de drept.</w:t>
      </w:r>
    </w:p>
    <w:p w14:paraId="5793C6D8" w14:textId="53033700" w:rsidR="00D92924" w:rsidRPr="00435DCF" w:rsidRDefault="00125820" w:rsidP="00EF1D9D">
      <w:pPr>
        <w:numPr>
          <w:ilvl w:val="0"/>
          <w:numId w:val="90"/>
        </w:numPr>
        <w:tabs>
          <w:tab w:val="decimal"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Contractul de furnizare a energiei electrice se încheie dacă instalaţiile electrice ale consumatorului final sî</w:t>
      </w:r>
      <w:r w:rsidR="004A7FCF" w:rsidRPr="00435DCF">
        <w:rPr>
          <w:rFonts w:ascii="Times New Roman" w:hAnsi="Times New Roman" w:cs="Times New Roman"/>
          <w:color w:val="auto"/>
          <w:lang w:val="ro-RO"/>
        </w:rPr>
        <w:t>nt racordate la reţelele electrice, cu respectarea normelor de siguranţă</w:t>
      </w:r>
      <w:r w:rsidR="00E82963" w:rsidRPr="00435DCF">
        <w:rPr>
          <w:rFonts w:ascii="Times New Roman" w:hAnsi="Times New Roman" w:cs="Times New Roman"/>
          <w:color w:val="auto"/>
          <w:lang w:val="ro-RO"/>
        </w:rPr>
        <w:t xml:space="preserve">. </w:t>
      </w:r>
      <w:r w:rsidR="004A7FCF" w:rsidRPr="00435DCF">
        <w:rPr>
          <w:rFonts w:ascii="Times New Roman" w:hAnsi="Times New Roman" w:cs="Times New Roman"/>
          <w:color w:val="auto"/>
          <w:lang w:val="ro-RO"/>
        </w:rPr>
        <w:t xml:space="preserve"> </w:t>
      </w:r>
    </w:p>
    <w:p w14:paraId="5B40318C" w14:textId="3F702A68" w:rsidR="00D92924" w:rsidRPr="00435DCF" w:rsidRDefault="004A7FCF" w:rsidP="00EF1D9D">
      <w:pPr>
        <w:numPr>
          <w:ilvl w:val="0"/>
          <w:numId w:val="90"/>
        </w:numPr>
        <w:tabs>
          <w:tab w:val="decimal"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Furnizorul serviciului universal, furnizorul de ultimă opţiune este obligat să încheie contract de furnizare a energiei electrice cu potenţialul consumator final care a îndeplinit sau </w:t>
      </w:r>
      <w:r w:rsidR="00E82963" w:rsidRPr="00435DCF">
        <w:rPr>
          <w:rFonts w:ascii="Times New Roman" w:hAnsi="Times New Roman" w:cs="Times New Roman"/>
          <w:color w:val="auto"/>
          <w:lang w:val="ro-RO"/>
        </w:rPr>
        <w:t xml:space="preserve">care </w:t>
      </w:r>
      <w:r w:rsidRPr="00435DCF">
        <w:rPr>
          <w:rFonts w:ascii="Times New Roman" w:hAnsi="Times New Roman" w:cs="Times New Roman"/>
          <w:color w:val="auto"/>
          <w:lang w:val="ro-RO"/>
        </w:rPr>
        <w:t xml:space="preserve">întruneşte condiţiile de încheiere a contractului, în conformitate cu prezenta lege şi cu regulamentul de furnizare a energiei electrice. </w:t>
      </w:r>
    </w:p>
    <w:p w14:paraId="48B9A2F9" w14:textId="29A22A83" w:rsidR="00D92924" w:rsidRPr="0045516E" w:rsidRDefault="001A56C0" w:rsidP="00EF1D9D">
      <w:pPr>
        <w:numPr>
          <w:ilvl w:val="0"/>
          <w:numId w:val="90"/>
        </w:numPr>
        <w:tabs>
          <w:tab w:val="decimal" w:pos="567"/>
        </w:tabs>
        <w:suppressAutoHyphens w:val="0"/>
        <w:spacing w:before="120" w:after="0" w:line="240" w:lineRule="auto"/>
        <w:ind w:left="0" w:firstLine="0"/>
        <w:jc w:val="both"/>
        <w:rPr>
          <w:rFonts w:ascii="Times New Roman" w:hAnsi="Times New Roman" w:cs="Times New Roman"/>
          <w:color w:val="auto"/>
          <w:lang w:val="ro-RO"/>
        </w:rPr>
      </w:pPr>
      <w:r w:rsidRPr="0045516E">
        <w:rPr>
          <w:rFonts w:ascii="Times New Roman" w:hAnsi="Times New Roman" w:cs="Times New Roman"/>
          <w:lang w:val="ro-RO"/>
        </w:rPr>
        <w:lastRenderedPageBreak/>
        <w:t>Pentru achitarea cu întârziere a consumului de energie electrică, consumatorii finali plătesc penalitate în mărime determinată şi în modul stabilit prin contract, în urma negocierilor. Cuantumul penalităţii este negociabil, dar nu poate depăşi rata medie anuală ponderată a dobânzii la creditele noi acordate în monedă naţională de băncile comerciale, pentru un an, înregistrată în anul precedent şi publicată în raportul Băncii Naţionale a Moldovei. Furnizorii vor renegocia cuantumul penalităţii stabilite în contractele de furnizare încheiate cu toţi consumatorii finali, cu respectarea plafonului maxim stabilit</w:t>
      </w:r>
      <w:r w:rsidRPr="0045516E">
        <w:rPr>
          <w:rFonts w:ascii="Times New Roman" w:hAnsi="Times New Roman" w:cs="Times New Roman"/>
          <w:i/>
          <w:lang w:val="ro-RO"/>
        </w:rPr>
        <w:t>.</w:t>
      </w:r>
    </w:p>
    <w:p w14:paraId="14ADFF81" w14:textId="34174E38" w:rsidR="00D92924" w:rsidRPr="00435DCF" w:rsidRDefault="004A7FCF" w:rsidP="00EF1D9D">
      <w:pPr>
        <w:numPr>
          <w:ilvl w:val="0"/>
          <w:numId w:val="90"/>
        </w:numPr>
        <w:tabs>
          <w:tab w:val="decimal"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Pentru întovărăşirile pomicole şi cooperativele de construcţie a garajelor, energia electrică se furnizează în baza unui contract unic de furnizare, încheiat între întovărăşirea pomicolă sau cooperativa de construcţie a garajelor şi furnizor.</w:t>
      </w:r>
    </w:p>
    <w:p w14:paraId="722FB18E" w14:textId="033E6210" w:rsidR="00D92924" w:rsidRPr="00435DCF" w:rsidRDefault="00125820" w:rsidP="00EF1D9D">
      <w:pPr>
        <w:numPr>
          <w:ilvl w:val="0"/>
          <w:numId w:val="90"/>
        </w:numPr>
        <w:tabs>
          <w:tab w:val="decimal"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Furnizorul </w:t>
      </w:r>
      <w:r w:rsidR="004A7FCF" w:rsidRPr="00435DCF">
        <w:rPr>
          <w:rFonts w:ascii="Times New Roman" w:hAnsi="Times New Roman" w:cs="Times New Roman"/>
          <w:color w:val="auto"/>
          <w:lang w:val="ro-RO"/>
        </w:rPr>
        <w:t xml:space="preserve">poate solicita operatorului de reţea deconectarea instalaţiilor electrice ale consumatorilor finali doar în cazurile şi cu respectarea termenelor şi a condiţiilor stabilite în </w:t>
      </w:r>
      <w:r w:rsidR="00AB0B38" w:rsidRPr="00435DCF">
        <w:rPr>
          <w:rFonts w:ascii="Times New Roman" w:hAnsi="Times New Roman" w:cs="Times New Roman"/>
          <w:color w:val="auto"/>
          <w:lang w:val="ro-RO"/>
        </w:rPr>
        <w:t xml:space="preserve">prezenta lege şi </w:t>
      </w:r>
      <w:r w:rsidR="004A7FCF" w:rsidRPr="00435DCF">
        <w:rPr>
          <w:rFonts w:ascii="Times New Roman" w:hAnsi="Times New Roman" w:cs="Times New Roman"/>
          <w:color w:val="auto"/>
          <w:lang w:val="ro-RO"/>
        </w:rPr>
        <w:t xml:space="preserve">regulamentul </w:t>
      </w:r>
      <w:r w:rsidR="00E64833" w:rsidRPr="00435DCF">
        <w:rPr>
          <w:rFonts w:ascii="Times New Roman" w:hAnsi="Times New Roman" w:cs="Times New Roman"/>
          <w:color w:val="auto"/>
          <w:lang w:val="ro-RO"/>
        </w:rPr>
        <w:t xml:space="preserve">de </w:t>
      </w:r>
      <w:r w:rsidR="004A7FCF" w:rsidRPr="00435DCF">
        <w:rPr>
          <w:rFonts w:ascii="Times New Roman" w:hAnsi="Times New Roman" w:cs="Times New Roman"/>
          <w:color w:val="auto"/>
          <w:lang w:val="ro-RO"/>
        </w:rPr>
        <w:t>furnizare</w:t>
      </w:r>
      <w:r w:rsidR="00E64833" w:rsidRPr="00435DCF">
        <w:rPr>
          <w:rFonts w:ascii="Times New Roman" w:hAnsi="Times New Roman" w:cs="Times New Roman"/>
          <w:color w:val="auto"/>
          <w:lang w:val="ro-RO"/>
        </w:rPr>
        <w:t xml:space="preserve"> </w:t>
      </w:r>
      <w:r w:rsidR="004A7FCF" w:rsidRPr="00435DCF">
        <w:rPr>
          <w:rFonts w:ascii="Times New Roman" w:hAnsi="Times New Roman" w:cs="Times New Roman"/>
          <w:color w:val="auto"/>
          <w:lang w:val="ro-RO"/>
        </w:rPr>
        <w:t xml:space="preserve">a energiei electrice. </w:t>
      </w:r>
    </w:p>
    <w:p w14:paraId="54ECE283" w14:textId="2D40015D" w:rsidR="00AB0B38" w:rsidRPr="00435DCF" w:rsidRDefault="004A7FCF" w:rsidP="00EF1D9D">
      <w:pPr>
        <w:numPr>
          <w:ilvl w:val="0"/>
          <w:numId w:val="90"/>
        </w:numPr>
        <w:tabs>
          <w:tab w:val="decimal"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Furnizorul este obligat să notifice consumatorul final despre </w:t>
      </w:r>
      <w:r w:rsidR="00F33665" w:rsidRPr="00435DCF">
        <w:rPr>
          <w:rFonts w:ascii="Times New Roman" w:hAnsi="Times New Roman" w:cs="Times New Roman"/>
          <w:color w:val="auto"/>
          <w:lang w:val="ro-RO"/>
        </w:rPr>
        <w:t xml:space="preserve">propunerea </w:t>
      </w:r>
      <w:r w:rsidRPr="00435DCF">
        <w:rPr>
          <w:rFonts w:ascii="Times New Roman" w:hAnsi="Times New Roman" w:cs="Times New Roman"/>
          <w:color w:val="auto"/>
          <w:lang w:val="ro-RO"/>
        </w:rPr>
        <w:t xml:space="preserve">de a modifica contractul de furnizare a energiei electrice, cu cel puţin 15 zile lucrătoare înainte, precum şi despre faptul că acesta din urmă este în drept să </w:t>
      </w:r>
      <w:r w:rsidR="00F33665" w:rsidRPr="00435DCF">
        <w:rPr>
          <w:rFonts w:ascii="Times New Roman" w:hAnsi="Times New Roman" w:cs="Times New Roman"/>
          <w:color w:val="auto"/>
          <w:lang w:val="ro-RO"/>
        </w:rPr>
        <w:t xml:space="preserve">nu accepte modificarea sau să </w:t>
      </w:r>
      <w:r w:rsidRPr="00435DCF">
        <w:rPr>
          <w:rFonts w:ascii="Times New Roman" w:hAnsi="Times New Roman" w:cs="Times New Roman"/>
          <w:color w:val="auto"/>
          <w:lang w:val="ro-RO"/>
        </w:rPr>
        <w:t>rezilieze contractul de furnizare a energiei electrice în caz de dezacord. Furnizorul este obliga</w:t>
      </w:r>
      <w:r w:rsidR="00F20B31" w:rsidRPr="00435DCF">
        <w:rPr>
          <w:rFonts w:ascii="Times New Roman" w:hAnsi="Times New Roman" w:cs="Times New Roman"/>
          <w:color w:val="auto"/>
          <w:lang w:val="ro-RO"/>
        </w:rPr>
        <w:t>t</w:t>
      </w:r>
      <w:r w:rsidRPr="00435DCF">
        <w:rPr>
          <w:rFonts w:ascii="Times New Roman" w:hAnsi="Times New Roman" w:cs="Times New Roman"/>
          <w:color w:val="auto"/>
          <w:lang w:val="ro-RO"/>
        </w:rPr>
        <w:t>, în mod direct, transparent şi inteligibil, să notifice consumatorii finali despre orice majorare a preţurilor sau a tarifelor, nu mai târziu de sfîrşitul primei perioade de facturare care urmează intrării în vigoare a majorării.</w:t>
      </w:r>
    </w:p>
    <w:p w14:paraId="787EA42E" w14:textId="425A53D0" w:rsidR="00D92924" w:rsidRPr="00435DCF" w:rsidRDefault="004A7FCF" w:rsidP="00EF1D9D">
      <w:pPr>
        <w:numPr>
          <w:ilvl w:val="0"/>
          <w:numId w:val="90"/>
        </w:numPr>
        <w:tabs>
          <w:tab w:val="decimal"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 </w:t>
      </w:r>
      <w:r w:rsidR="00AB0B38" w:rsidRPr="00435DCF">
        <w:rPr>
          <w:rFonts w:ascii="Times New Roman" w:hAnsi="Times New Roman" w:cs="Times New Roman"/>
          <w:color w:val="auto"/>
          <w:lang w:val="ro-RO"/>
        </w:rPr>
        <w:t>C</w:t>
      </w:r>
      <w:r w:rsidR="00125820" w:rsidRPr="00435DCF">
        <w:rPr>
          <w:rFonts w:ascii="Times New Roman" w:hAnsi="Times New Roman" w:cs="Times New Roman"/>
          <w:color w:val="auto"/>
          <w:lang w:val="ro-RO"/>
        </w:rPr>
        <w:t>u excepţia cazurilor de neachitare de către consumatorul final a facturilor pentru energia electrică, furnizorul poate rezilia în mod unilateral contractul de furnizare a energiei electrice</w:t>
      </w:r>
      <w:r w:rsidRPr="00435DCF">
        <w:rPr>
          <w:rFonts w:ascii="Times New Roman" w:hAnsi="Times New Roman" w:cs="Times New Roman"/>
          <w:color w:val="auto"/>
          <w:lang w:val="ro-RO"/>
        </w:rPr>
        <w:t xml:space="preserve"> cu condiţia expedierii consumatorului final a notificării prealabile cu cel puţin 30 de zile </w:t>
      </w:r>
      <w:r w:rsidR="007B133A" w:rsidRPr="00435DCF">
        <w:rPr>
          <w:rFonts w:ascii="Times New Roman" w:hAnsi="Times New Roman" w:cs="Times New Roman"/>
          <w:color w:val="auto"/>
          <w:lang w:val="ro-RO"/>
        </w:rPr>
        <w:t xml:space="preserve">calendaristice </w:t>
      </w:r>
      <w:r w:rsidRPr="00435DCF">
        <w:rPr>
          <w:rFonts w:ascii="Times New Roman" w:hAnsi="Times New Roman" w:cs="Times New Roman"/>
          <w:color w:val="auto"/>
          <w:lang w:val="ro-RO"/>
        </w:rPr>
        <w:t xml:space="preserve">înainte. Furnizorul serviciului universal, furnizorul de ultimă opţiune este în drept să suspende sau să rezilieze în mod unilateral contractul de furnizare a energiei electrice numai în cazurile şi cu respectarea condiţiilor stabilite în regulamentul </w:t>
      </w:r>
      <w:r w:rsidR="007B133A" w:rsidRPr="00435DCF">
        <w:rPr>
          <w:rFonts w:ascii="Times New Roman" w:hAnsi="Times New Roman" w:cs="Times New Roman"/>
          <w:color w:val="auto"/>
          <w:lang w:val="ro-RO"/>
        </w:rPr>
        <w:t xml:space="preserve">de </w:t>
      </w:r>
      <w:r w:rsidR="00AB0B38" w:rsidRPr="00435DCF">
        <w:rPr>
          <w:rFonts w:ascii="Times New Roman" w:hAnsi="Times New Roman" w:cs="Times New Roman"/>
          <w:color w:val="auto"/>
          <w:lang w:val="ro-RO"/>
        </w:rPr>
        <w:t>furnizare</w:t>
      </w:r>
      <w:r w:rsidR="007B133A" w:rsidRPr="00435DCF">
        <w:rPr>
          <w:rFonts w:ascii="Times New Roman" w:hAnsi="Times New Roman" w:cs="Times New Roman"/>
          <w:color w:val="auto"/>
          <w:lang w:val="ro-RO"/>
        </w:rPr>
        <w:t xml:space="preserve"> </w:t>
      </w:r>
      <w:r w:rsidR="00AB0B38" w:rsidRPr="00435DCF">
        <w:rPr>
          <w:rFonts w:ascii="Times New Roman" w:hAnsi="Times New Roman" w:cs="Times New Roman"/>
          <w:color w:val="auto"/>
          <w:lang w:val="ro-RO"/>
        </w:rPr>
        <w:t>a energiei electrice</w:t>
      </w:r>
      <w:r w:rsidRPr="00435DCF">
        <w:rPr>
          <w:rFonts w:ascii="Times New Roman" w:hAnsi="Times New Roman" w:cs="Times New Roman"/>
          <w:color w:val="auto"/>
          <w:lang w:val="ro-RO"/>
        </w:rPr>
        <w:t>.</w:t>
      </w:r>
    </w:p>
    <w:p w14:paraId="2D6D6D00" w14:textId="2F40A3A2" w:rsidR="00D92924" w:rsidRPr="00435DCF" w:rsidRDefault="004A7FCF" w:rsidP="00EF1D9D">
      <w:pPr>
        <w:numPr>
          <w:ilvl w:val="0"/>
          <w:numId w:val="90"/>
        </w:numPr>
        <w:tabs>
          <w:tab w:val="decimal"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Furnizorul este obligat să depună toată diligenţa pentru soluţionarea pe cale extrajudiciară a neînţelegerilor aferente executării contractului de furnizare a energiei electrice şi să pună în aplicare un mecanism eficient şi nediscriminatoriu de rambursare a cheltuielilor sau de achitare a compensaţiilor consumatorilor finali. </w:t>
      </w:r>
    </w:p>
    <w:p w14:paraId="59FB6F3E" w14:textId="77777777" w:rsidR="00D92924" w:rsidRPr="00435DCF" w:rsidRDefault="00D92924">
      <w:pPr>
        <w:spacing w:before="120" w:after="0" w:line="240" w:lineRule="auto"/>
        <w:jc w:val="both"/>
        <w:rPr>
          <w:rFonts w:ascii="Times New Roman" w:hAnsi="Times New Roman" w:cs="Times New Roman"/>
          <w:b/>
          <w:color w:val="auto"/>
          <w:lang w:val="ro-RO"/>
        </w:rPr>
      </w:pPr>
    </w:p>
    <w:p w14:paraId="1DE779FD" w14:textId="44FAAF1F" w:rsidR="00753543" w:rsidRPr="00435DCF" w:rsidRDefault="00125820" w:rsidP="00D80712">
      <w:pPr>
        <w:pStyle w:val="Heading2"/>
        <w:rPr>
          <w:b/>
          <w:lang w:val="ro-RO"/>
        </w:rPr>
      </w:pPr>
      <w:bookmarkStart w:id="137" w:name="_Toc402352103"/>
      <w:bookmarkStart w:id="138" w:name="_Toc402524882"/>
      <w:r w:rsidRPr="00435DCF">
        <w:rPr>
          <w:b/>
          <w:lang w:val="ro-RO"/>
        </w:rPr>
        <w:t xml:space="preserve">Articolul </w:t>
      </w:r>
      <w:r w:rsidR="00E67F5D" w:rsidRPr="00435DCF">
        <w:rPr>
          <w:b/>
          <w:lang w:val="ro-RO"/>
        </w:rPr>
        <w:t>71</w:t>
      </w:r>
      <w:r w:rsidR="00244AFB" w:rsidRPr="00435DCF">
        <w:rPr>
          <w:b/>
          <w:lang w:val="ro-RO"/>
        </w:rPr>
        <w:t>.</w:t>
      </w:r>
      <w:r w:rsidRPr="00435DCF">
        <w:rPr>
          <w:b/>
          <w:lang w:val="ro-RO"/>
        </w:rPr>
        <w:t xml:space="preserve"> </w:t>
      </w:r>
      <w:r w:rsidR="004A7FCF" w:rsidRPr="00435DCF">
        <w:rPr>
          <w:lang w:val="ro-RO"/>
        </w:rPr>
        <w:t>Procedura  de schimbare a furnizorului</w:t>
      </w:r>
      <w:bookmarkEnd w:id="137"/>
      <w:bookmarkEnd w:id="138"/>
      <w:r w:rsidRPr="00435DCF">
        <w:rPr>
          <w:b/>
          <w:lang w:val="ro-RO"/>
        </w:rPr>
        <w:t xml:space="preserve"> </w:t>
      </w:r>
    </w:p>
    <w:p w14:paraId="26B46812" w14:textId="1E4E19AC" w:rsidR="00D92924" w:rsidRPr="00435DCF" w:rsidRDefault="00192296" w:rsidP="00EF1D9D">
      <w:pPr>
        <w:pStyle w:val="ListParagraph"/>
        <w:numPr>
          <w:ilvl w:val="0"/>
          <w:numId w:val="45"/>
        </w:numPr>
        <w:tabs>
          <w:tab w:val="decimal" w:pos="426"/>
        </w:tabs>
        <w:spacing w:before="120" w:line="240" w:lineRule="auto"/>
        <w:ind w:left="0" w:hanging="11"/>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Orice consumator final este eligibil şi are dreptul să-şi schimbe furnizorul. </w:t>
      </w:r>
      <w:r w:rsidR="00125820" w:rsidRPr="00435DCF">
        <w:rPr>
          <w:rFonts w:ascii="Times New Roman" w:hAnsi="Times New Roman" w:cs="Times New Roman"/>
          <w:color w:val="auto"/>
          <w:sz w:val="24"/>
          <w:szCs w:val="24"/>
          <w:lang w:val="ro-RO"/>
        </w:rPr>
        <w:t>Procedura de schimbare a furnizorului de către consumatorii eligibili se stabileşte într-un regulament aprobat de Agenţie. Regulamentul privind procedura de schimbare a furnizorului reglem</w:t>
      </w:r>
      <w:r w:rsidR="004A7FCF" w:rsidRPr="00435DCF">
        <w:rPr>
          <w:rFonts w:ascii="Times New Roman" w:hAnsi="Times New Roman" w:cs="Times New Roman"/>
          <w:color w:val="auto"/>
          <w:sz w:val="24"/>
          <w:szCs w:val="24"/>
          <w:lang w:val="ro-RO"/>
        </w:rPr>
        <w:t xml:space="preserve">entează în special: </w:t>
      </w:r>
    </w:p>
    <w:p w14:paraId="72092F83" w14:textId="77777777" w:rsidR="00D92924" w:rsidRPr="00435DCF" w:rsidRDefault="004A7FCF" w:rsidP="00EF1D9D">
      <w:pPr>
        <w:pStyle w:val="ListParagraph"/>
        <w:numPr>
          <w:ilvl w:val="1"/>
          <w:numId w:val="45"/>
        </w:numPr>
        <w:tabs>
          <w:tab w:val="left" w:pos="567"/>
        </w:tabs>
        <w:spacing w:before="120" w:line="240" w:lineRule="auto"/>
        <w:ind w:left="0" w:firstLine="284"/>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etapele procedurii de schimbare a furnizorului; </w:t>
      </w:r>
    </w:p>
    <w:p w14:paraId="65709E89" w14:textId="77777777" w:rsidR="00D92924" w:rsidRPr="00435DCF" w:rsidRDefault="004A7FCF" w:rsidP="00EF1D9D">
      <w:pPr>
        <w:pStyle w:val="ListParagraph"/>
        <w:numPr>
          <w:ilvl w:val="1"/>
          <w:numId w:val="45"/>
        </w:numPr>
        <w:tabs>
          <w:tab w:val="left" w:pos="567"/>
        </w:tabs>
        <w:spacing w:before="120" w:line="240" w:lineRule="auto"/>
        <w:ind w:left="0" w:firstLine="284"/>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condiţiile care trebuie îndeplinite de către furnizorul nou, în special, cele legate de echilibrare; </w:t>
      </w:r>
    </w:p>
    <w:p w14:paraId="2C7EE7FB" w14:textId="77777777" w:rsidR="00D92924" w:rsidRPr="00435DCF" w:rsidRDefault="004A7FCF" w:rsidP="00EF1D9D">
      <w:pPr>
        <w:pStyle w:val="ListParagraph"/>
        <w:numPr>
          <w:ilvl w:val="1"/>
          <w:numId w:val="45"/>
        </w:numPr>
        <w:tabs>
          <w:tab w:val="left" w:pos="567"/>
        </w:tabs>
        <w:spacing w:before="120" w:line="240" w:lineRule="auto"/>
        <w:ind w:left="0" w:firstLine="284"/>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drepturile şi obligaţiile furnizorului nou în raport cu celelalte părţi implicate în procesul de schimbare a furnizorului; </w:t>
      </w:r>
    </w:p>
    <w:p w14:paraId="1B96457A" w14:textId="77777777" w:rsidR="00D92924" w:rsidRPr="00435DCF" w:rsidRDefault="004A7FCF" w:rsidP="00EF1D9D">
      <w:pPr>
        <w:pStyle w:val="ListParagraph"/>
        <w:numPr>
          <w:ilvl w:val="1"/>
          <w:numId w:val="45"/>
        </w:numPr>
        <w:tabs>
          <w:tab w:val="left" w:pos="567"/>
        </w:tabs>
        <w:spacing w:before="120" w:line="240" w:lineRule="auto"/>
        <w:ind w:left="0" w:firstLine="284"/>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drepturile şi obligaţiile furnizorului actual în contextul rezilierii contractului de furnizare a energiei electrice; </w:t>
      </w:r>
    </w:p>
    <w:p w14:paraId="6EF4231F" w14:textId="353B9D6C" w:rsidR="00D92924" w:rsidRPr="00435DCF" w:rsidRDefault="004A7FCF" w:rsidP="00EF1D9D">
      <w:pPr>
        <w:pStyle w:val="ListParagraph"/>
        <w:numPr>
          <w:ilvl w:val="1"/>
          <w:numId w:val="45"/>
        </w:numPr>
        <w:tabs>
          <w:tab w:val="left" w:pos="567"/>
        </w:tabs>
        <w:spacing w:before="120" w:line="240" w:lineRule="auto"/>
        <w:ind w:left="0" w:firstLine="284"/>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drepturile şi obligaţiile operatorului de reţea care exploatează reţelele electrice la care sunt racordate instalaţiile electrice ale consumatorului </w:t>
      </w:r>
      <w:r w:rsidR="007A1551" w:rsidRPr="00435DCF">
        <w:rPr>
          <w:rFonts w:ascii="Times New Roman" w:hAnsi="Times New Roman" w:cs="Times New Roman"/>
          <w:color w:val="auto"/>
          <w:sz w:val="24"/>
          <w:szCs w:val="24"/>
          <w:lang w:val="ro-RO"/>
        </w:rPr>
        <w:t>final</w:t>
      </w:r>
      <w:r w:rsidRPr="00435DCF">
        <w:rPr>
          <w:rFonts w:ascii="Times New Roman" w:hAnsi="Times New Roman" w:cs="Times New Roman"/>
          <w:color w:val="auto"/>
          <w:sz w:val="24"/>
          <w:szCs w:val="24"/>
          <w:lang w:val="ro-RO"/>
        </w:rPr>
        <w:t xml:space="preserve">; </w:t>
      </w:r>
    </w:p>
    <w:p w14:paraId="26F4593E" w14:textId="4B130C14" w:rsidR="00D92924" w:rsidRPr="00435DCF" w:rsidRDefault="00125820" w:rsidP="00EF1D9D">
      <w:pPr>
        <w:pStyle w:val="ListParagraph"/>
        <w:numPr>
          <w:ilvl w:val="1"/>
          <w:numId w:val="45"/>
        </w:numPr>
        <w:tabs>
          <w:tab w:val="left" w:pos="567"/>
        </w:tabs>
        <w:spacing w:before="120" w:line="240" w:lineRule="auto"/>
        <w:ind w:left="0" w:firstLine="284"/>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drepturile şi obligaţiile consumatorului </w:t>
      </w:r>
      <w:r w:rsidR="007A1551" w:rsidRPr="00435DCF">
        <w:rPr>
          <w:rFonts w:ascii="Times New Roman" w:hAnsi="Times New Roman" w:cs="Times New Roman"/>
          <w:color w:val="auto"/>
          <w:sz w:val="24"/>
          <w:szCs w:val="24"/>
          <w:lang w:val="ro-RO"/>
        </w:rPr>
        <w:t xml:space="preserve">final </w:t>
      </w:r>
      <w:r w:rsidRPr="00435DCF">
        <w:rPr>
          <w:rFonts w:ascii="Times New Roman" w:hAnsi="Times New Roman" w:cs="Times New Roman"/>
          <w:color w:val="auto"/>
          <w:sz w:val="24"/>
          <w:szCs w:val="24"/>
          <w:lang w:val="ro-RO"/>
        </w:rPr>
        <w:t>care iniţiază procedura de schimbare a furnizorului;</w:t>
      </w:r>
    </w:p>
    <w:p w14:paraId="07107878" w14:textId="77777777" w:rsidR="00D92924" w:rsidRPr="00435DCF" w:rsidRDefault="00125820" w:rsidP="00EF1D9D">
      <w:pPr>
        <w:pStyle w:val="ListParagraph"/>
        <w:numPr>
          <w:ilvl w:val="1"/>
          <w:numId w:val="45"/>
        </w:numPr>
        <w:tabs>
          <w:tab w:val="left" w:pos="567"/>
        </w:tabs>
        <w:spacing w:before="120" w:line="240" w:lineRule="auto"/>
        <w:ind w:left="0" w:firstLine="284"/>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lastRenderedPageBreak/>
        <w:t>modalităţile de soluţionare a obligaţiilor financiare anterioare ale consumatorilor finali.</w:t>
      </w:r>
    </w:p>
    <w:p w14:paraId="1DEA3803" w14:textId="4151AD8A" w:rsidR="00D92924" w:rsidRPr="00435DCF" w:rsidRDefault="004A7FCF" w:rsidP="00EF1D9D">
      <w:pPr>
        <w:pStyle w:val="ListParagraph"/>
        <w:numPr>
          <w:ilvl w:val="0"/>
          <w:numId w:val="45"/>
        </w:numPr>
        <w:tabs>
          <w:tab w:val="decimal" w:pos="426"/>
        </w:tabs>
        <w:spacing w:before="120" w:line="240" w:lineRule="auto"/>
        <w:ind w:left="0" w:hanging="11"/>
        <w:contextualSpacing w:val="0"/>
        <w:jc w:val="both"/>
        <w:rPr>
          <w:rFonts w:ascii="Times New Roman" w:hAnsi="Times New Roman" w:cs="Times New Roman"/>
          <w:color w:val="auto"/>
          <w:spacing w:val="4"/>
          <w:sz w:val="24"/>
          <w:szCs w:val="24"/>
          <w:lang w:val="ro-RO"/>
        </w:rPr>
      </w:pPr>
      <w:r w:rsidRPr="00435DCF">
        <w:rPr>
          <w:rFonts w:ascii="Times New Roman" w:hAnsi="Times New Roman" w:cs="Times New Roman"/>
          <w:color w:val="auto"/>
          <w:spacing w:val="4"/>
          <w:sz w:val="24"/>
          <w:szCs w:val="24"/>
          <w:lang w:val="ro-RO"/>
        </w:rPr>
        <w:t xml:space="preserve">Schimbarea furnizorului se efectuează în termen de cel mult 20 de zile calendaristice, în baza unei cereri depuse de consumatorul eligibil. Procedura de schimbare a furnizorului poate fi gestionată de consumatorul </w:t>
      </w:r>
      <w:r w:rsidR="0076260B" w:rsidRPr="00435DCF">
        <w:rPr>
          <w:rFonts w:ascii="Times New Roman" w:hAnsi="Times New Roman" w:cs="Times New Roman"/>
          <w:color w:val="auto"/>
          <w:spacing w:val="4"/>
          <w:sz w:val="24"/>
          <w:szCs w:val="24"/>
          <w:lang w:val="ro-RO"/>
        </w:rPr>
        <w:t xml:space="preserve">final </w:t>
      </w:r>
      <w:r w:rsidRPr="00435DCF">
        <w:rPr>
          <w:rFonts w:ascii="Times New Roman" w:hAnsi="Times New Roman" w:cs="Times New Roman"/>
          <w:color w:val="auto"/>
          <w:spacing w:val="4"/>
          <w:sz w:val="24"/>
          <w:szCs w:val="24"/>
          <w:lang w:val="ro-RO"/>
        </w:rPr>
        <w:t>sau  de furnizorul nou, în baza procurii de reprezentare a consumatorului eligibil, întocmită cu respectarea prevederilor Codului civil.</w:t>
      </w:r>
    </w:p>
    <w:p w14:paraId="3D738935" w14:textId="5B3EBC27" w:rsidR="00D92924" w:rsidRPr="00435DCF" w:rsidRDefault="004A7FCF" w:rsidP="00EF1D9D">
      <w:pPr>
        <w:pStyle w:val="ListParagraph"/>
        <w:numPr>
          <w:ilvl w:val="0"/>
          <w:numId w:val="45"/>
        </w:numPr>
        <w:tabs>
          <w:tab w:val="decimal" w:pos="426"/>
        </w:tabs>
        <w:spacing w:before="120" w:line="240" w:lineRule="auto"/>
        <w:ind w:left="0" w:hanging="11"/>
        <w:contextualSpacing w:val="0"/>
        <w:jc w:val="both"/>
        <w:rPr>
          <w:rFonts w:ascii="Times New Roman" w:hAnsi="Times New Roman" w:cs="Times New Roman"/>
          <w:color w:val="auto"/>
          <w:spacing w:val="4"/>
          <w:sz w:val="24"/>
          <w:szCs w:val="24"/>
          <w:lang w:val="ro-RO"/>
        </w:rPr>
      </w:pPr>
      <w:r w:rsidRPr="00435DCF">
        <w:rPr>
          <w:rFonts w:ascii="Times New Roman" w:hAnsi="Times New Roman" w:cs="Times New Roman"/>
          <w:color w:val="auto"/>
          <w:spacing w:val="4"/>
          <w:sz w:val="24"/>
          <w:szCs w:val="24"/>
          <w:lang w:val="ro-RO"/>
        </w:rPr>
        <w:t xml:space="preserve">În cazul schimbării furnizorului, operatorul de reţea este obligat, la solicitarea consumatorului </w:t>
      </w:r>
      <w:r w:rsidR="0076260B" w:rsidRPr="00435DCF">
        <w:rPr>
          <w:rFonts w:ascii="Times New Roman" w:hAnsi="Times New Roman" w:cs="Times New Roman"/>
          <w:color w:val="auto"/>
          <w:spacing w:val="4"/>
          <w:sz w:val="24"/>
          <w:szCs w:val="24"/>
          <w:lang w:val="ro-RO"/>
        </w:rPr>
        <w:t>final</w:t>
      </w:r>
      <w:r w:rsidRPr="00435DCF">
        <w:rPr>
          <w:rFonts w:ascii="Times New Roman" w:hAnsi="Times New Roman" w:cs="Times New Roman"/>
          <w:color w:val="auto"/>
          <w:spacing w:val="4"/>
          <w:sz w:val="24"/>
          <w:szCs w:val="24"/>
          <w:lang w:val="ro-RO"/>
        </w:rPr>
        <w:t>, să încheie, cu acesta sau cu furnizorul nou, contract pentru prestarea serviciului de transport al energiei electrice, contract pentru prestarea serviciului de distribuţie a energiei electrice pentru locul (</w:t>
      </w:r>
      <w:proofErr w:type="spellStart"/>
      <w:r w:rsidRPr="00435DCF">
        <w:rPr>
          <w:rFonts w:ascii="Times New Roman" w:hAnsi="Times New Roman" w:cs="Times New Roman"/>
          <w:color w:val="auto"/>
          <w:spacing w:val="4"/>
          <w:sz w:val="24"/>
          <w:szCs w:val="24"/>
          <w:lang w:val="ro-RO"/>
        </w:rPr>
        <w:t>-urile</w:t>
      </w:r>
      <w:proofErr w:type="spellEnd"/>
      <w:r w:rsidRPr="00435DCF">
        <w:rPr>
          <w:rFonts w:ascii="Times New Roman" w:hAnsi="Times New Roman" w:cs="Times New Roman"/>
          <w:color w:val="auto"/>
          <w:spacing w:val="4"/>
          <w:sz w:val="24"/>
          <w:szCs w:val="24"/>
          <w:lang w:val="ro-RO"/>
        </w:rPr>
        <w:t>) de consum indicate de consumator</w:t>
      </w:r>
      <w:r w:rsidR="00104C92" w:rsidRPr="00435DCF">
        <w:rPr>
          <w:rFonts w:ascii="Times New Roman" w:hAnsi="Times New Roman" w:cs="Times New Roman"/>
          <w:color w:val="auto"/>
          <w:spacing w:val="4"/>
          <w:sz w:val="24"/>
          <w:szCs w:val="24"/>
          <w:lang w:val="ro-RO"/>
        </w:rPr>
        <w:t>ul final</w:t>
      </w:r>
      <w:r w:rsidRPr="00435DCF">
        <w:rPr>
          <w:rFonts w:ascii="Times New Roman" w:hAnsi="Times New Roman" w:cs="Times New Roman"/>
          <w:color w:val="auto"/>
          <w:spacing w:val="4"/>
          <w:sz w:val="24"/>
          <w:szCs w:val="24"/>
          <w:lang w:val="ro-RO"/>
        </w:rPr>
        <w:t xml:space="preserve">. Pentru consumatorul </w:t>
      </w:r>
      <w:r w:rsidR="00104C92" w:rsidRPr="00435DCF">
        <w:rPr>
          <w:rFonts w:ascii="Times New Roman" w:hAnsi="Times New Roman" w:cs="Times New Roman"/>
          <w:color w:val="auto"/>
          <w:spacing w:val="4"/>
          <w:sz w:val="24"/>
          <w:szCs w:val="24"/>
          <w:lang w:val="ro-RO"/>
        </w:rPr>
        <w:t xml:space="preserve">final </w:t>
      </w:r>
      <w:r w:rsidRPr="00435DCF">
        <w:rPr>
          <w:rFonts w:ascii="Times New Roman" w:hAnsi="Times New Roman" w:cs="Times New Roman"/>
          <w:color w:val="auto"/>
          <w:spacing w:val="4"/>
          <w:sz w:val="24"/>
          <w:szCs w:val="24"/>
          <w:lang w:val="ro-RO"/>
        </w:rPr>
        <w:t xml:space="preserve">care schimbă furnizorul se aplică principiul „capacitatea urmează consumatorul”. </w:t>
      </w:r>
    </w:p>
    <w:p w14:paraId="14637FFD" w14:textId="3828AAC0" w:rsidR="00D92924" w:rsidRPr="00435DCF" w:rsidRDefault="004A7FCF" w:rsidP="00EF1D9D">
      <w:pPr>
        <w:pStyle w:val="ListParagraph"/>
        <w:numPr>
          <w:ilvl w:val="0"/>
          <w:numId w:val="45"/>
        </w:numPr>
        <w:tabs>
          <w:tab w:val="decimal" w:pos="426"/>
        </w:tabs>
        <w:spacing w:before="120" w:line="240" w:lineRule="auto"/>
        <w:ind w:left="0" w:hanging="11"/>
        <w:contextualSpacing w:val="0"/>
        <w:jc w:val="both"/>
        <w:rPr>
          <w:rFonts w:ascii="Times New Roman" w:hAnsi="Times New Roman" w:cs="Times New Roman"/>
          <w:color w:val="auto"/>
          <w:spacing w:val="4"/>
          <w:sz w:val="24"/>
          <w:szCs w:val="24"/>
          <w:lang w:val="ro-RO"/>
        </w:rPr>
      </w:pPr>
      <w:r w:rsidRPr="00435DCF">
        <w:rPr>
          <w:rFonts w:ascii="Times New Roman" w:hAnsi="Times New Roman" w:cs="Times New Roman"/>
          <w:color w:val="auto"/>
          <w:spacing w:val="4"/>
          <w:sz w:val="24"/>
          <w:szCs w:val="24"/>
          <w:lang w:val="ro-RO"/>
        </w:rPr>
        <w:t xml:space="preserve">Furnizorul actual este obligat să furnizeze energie electrică unui consumator </w:t>
      </w:r>
      <w:r w:rsidR="00B92558" w:rsidRPr="00435DCF">
        <w:rPr>
          <w:rFonts w:ascii="Times New Roman" w:hAnsi="Times New Roman" w:cs="Times New Roman"/>
          <w:color w:val="auto"/>
          <w:spacing w:val="4"/>
          <w:sz w:val="24"/>
          <w:szCs w:val="24"/>
          <w:lang w:val="ro-RO"/>
        </w:rPr>
        <w:t xml:space="preserve">final </w:t>
      </w:r>
      <w:r w:rsidRPr="00435DCF">
        <w:rPr>
          <w:rFonts w:ascii="Times New Roman" w:hAnsi="Times New Roman" w:cs="Times New Roman"/>
          <w:color w:val="auto"/>
          <w:spacing w:val="4"/>
          <w:sz w:val="24"/>
          <w:szCs w:val="24"/>
          <w:lang w:val="ro-RO"/>
        </w:rPr>
        <w:t>care a iniţiat procedura de schimbare a furnizorului pînă la rezilierea contractului de furnizare</w:t>
      </w:r>
      <w:r w:rsidR="00B11B66" w:rsidRPr="00435DCF">
        <w:rPr>
          <w:rFonts w:ascii="Times New Roman" w:hAnsi="Times New Roman" w:cs="Times New Roman"/>
          <w:color w:val="auto"/>
          <w:spacing w:val="4"/>
          <w:sz w:val="24"/>
          <w:szCs w:val="24"/>
          <w:lang w:val="ro-RO"/>
        </w:rPr>
        <w:t xml:space="preserve"> a energiei electrice</w:t>
      </w:r>
      <w:r w:rsidRPr="00435DCF">
        <w:rPr>
          <w:rFonts w:ascii="Times New Roman" w:hAnsi="Times New Roman" w:cs="Times New Roman"/>
          <w:color w:val="auto"/>
          <w:spacing w:val="4"/>
          <w:sz w:val="24"/>
          <w:szCs w:val="24"/>
          <w:lang w:val="ro-RO"/>
        </w:rPr>
        <w:t xml:space="preserve">. Se interzice furnizorului actual, precum şi operatorului de reţea să perceapă de la consumatorii </w:t>
      </w:r>
      <w:r w:rsidR="00F90154" w:rsidRPr="00435DCF">
        <w:rPr>
          <w:rFonts w:ascii="Times New Roman" w:hAnsi="Times New Roman" w:cs="Times New Roman"/>
          <w:color w:val="auto"/>
          <w:spacing w:val="4"/>
          <w:sz w:val="24"/>
          <w:szCs w:val="24"/>
          <w:lang w:val="ro-RO"/>
        </w:rPr>
        <w:t xml:space="preserve">finali </w:t>
      </w:r>
      <w:r w:rsidRPr="00435DCF">
        <w:rPr>
          <w:rFonts w:ascii="Times New Roman" w:hAnsi="Times New Roman" w:cs="Times New Roman"/>
          <w:color w:val="auto"/>
          <w:spacing w:val="4"/>
          <w:sz w:val="24"/>
          <w:szCs w:val="24"/>
          <w:lang w:val="ro-RO"/>
        </w:rPr>
        <w:t xml:space="preserve">plăţi pentru schimbarea furnizorului, pentru încheierea contractelor de furnizare a energiei electrice, a contractelor pentru prestarea serviciului de transport al energiei electrice, a contractelor pentru prestarea serviciului de distribuţie a energiei electrice sau să împiedice în vreun mod derularea procedurii de schimbare a furnizorului de către consumatorul </w:t>
      </w:r>
      <w:r w:rsidR="00F90154" w:rsidRPr="00435DCF">
        <w:rPr>
          <w:rFonts w:ascii="Times New Roman" w:hAnsi="Times New Roman" w:cs="Times New Roman"/>
          <w:color w:val="auto"/>
          <w:spacing w:val="4"/>
          <w:sz w:val="24"/>
          <w:szCs w:val="24"/>
          <w:lang w:val="ro-RO"/>
        </w:rPr>
        <w:t>final</w:t>
      </w:r>
      <w:r w:rsidRPr="00435DCF">
        <w:rPr>
          <w:rFonts w:ascii="Times New Roman" w:hAnsi="Times New Roman" w:cs="Times New Roman"/>
          <w:color w:val="auto"/>
          <w:spacing w:val="4"/>
          <w:sz w:val="24"/>
          <w:szCs w:val="24"/>
          <w:lang w:val="ro-RO"/>
        </w:rPr>
        <w:t>.</w:t>
      </w:r>
    </w:p>
    <w:p w14:paraId="4831B632" w14:textId="09DC2ADC" w:rsidR="00D92924" w:rsidRPr="00435DCF" w:rsidRDefault="004A7FCF" w:rsidP="00EF1D9D">
      <w:pPr>
        <w:pStyle w:val="ListParagraph"/>
        <w:numPr>
          <w:ilvl w:val="0"/>
          <w:numId w:val="45"/>
        </w:numPr>
        <w:tabs>
          <w:tab w:val="decimal" w:pos="426"/>
        </w:tabs>
        <w:spacing w:before="120" w:line="240" w:lineRule="auto"/>
        <w:ind w:left="0" w:hanging="11"/>
        <w:contextualSpacing w:val="0"/>
        <w:jc w:val="both"/>
        <w:rPr>
          <w:rFonts w:ascii="Times New Roman" w:hAnsi="Times New Roman" w:cs="Times New Roman"/>
          <w:color w:val="auto"/>
          <w:spacing w:val="4"/>
          <w:sz w:val="24"/>
          <w:szCs w:val="24"/>
          <w:lang w:val="ro-RO"/>
        </w:rPr>
      </w:pPr>
      <w:r w:rsidRPr="00435DCF">
        <w:rPr>
          <w:rFonts w:ascii="Times New Roman" w:hAnsi="Times New Roman" w:cs="Times New Roman"/>
          <w:color w:val="auto"/>
          <w:spacing w:val="4"/>
          <w:sz w:val="24"/>
          <w:szCs w:val="24"/>
          <w:lang w:val="ro-RO"/>
        </w:rPr>
        <w:t>Echipamentul de măsurare, montat la locul (</w:t>
      </w:r>
      <w:proofErr w:type="spellStart"/>
      <w:r w:rsidRPr="00435DCF">
        <w:rPr>
          <w:rFonts w:ascii="Times New Roman" w:hAnsi="Times New Roman" w:cs="Times New Roman"/>
          <w:color w:val="auto"/>
          <w:spacing w:val="4"/>
          <w:sz w:val="24"/>
          <w:szCs w:val="24"/>
          <w:lang w:val="ro-RO"/>
        </w:rPr>
        <w:t>-urile</w:t>
      </w:r>
      <w:proofErr w:type="spellEnd"/>
      <w:r w:rsidRPr="00435DCF">
        <w:rPr>
          <w:rFonts w:ascii="Times New Roman" w:hAnsi="Times New Roman" w:cs="Times New Roman"/>
          <w:color w:val="auto"/>
          <w:spacing w:val="4"/>
          <w:sz w:val="24"/>
          <w:szCs w:val="24"/>
          <w:lang w:val="ro-RO"/>
        </w:rPr>
        <w:t>) de consum al(e) consumatorului noncasnic care solicită schimbarea furnizorului, trebuie să permită înregistrarea orară a consumului de energie electrică şi sa corespundă prevederilor Regulamentului privind măsurarea energiei electrice în scopuri comerciale. În situaţia în care echipamentul de măsurare instalat la locul de consum al consumatorului noncasnic, pentru care se schimbă furnizorul, nu corespunde cerinţelor stabilite în Regulamentul privind măsurarea energiei electrice în scopuri comerciale sau dacă nu permite înregistrarea orară a consumului de energie  electrică, echipamentul de măsurare se înlocuieşte de către consumatorul noncasnic, din contul său, pînă la iniţierea procedurii de schimbare a furnizorului.</w:t>
      </w:r>
    </w:p>
    <w:p w14:paraId="3627793A" w14:textId="326999A3" w:rsidR="00D92924" w:rsidRPr="00435DCF" w:rsidRDefault="004A7FCF" w:rsidP="00EF1D9D">
      <w:pPr>
        <w:pStyle w:val="ListParagraph"/>
        <w:numPr>
          <w:ilvl w:val="0"/>
          <w:numId w:val="45"/>
        </w:numPr>
        <w:tabs>
          <w:tab w:val="decimal" w:pos="426"/>
        </w:tabs>
        <w:spacing w:before="120" w:line="240" w:lineRule="auto"/>
        <w:ind w:left="0" w:hanging="11"/>
        <w:contextualSpacing w:val="0"/>
        <w:jc w:val="both"/>
        <w:rPr>
          <w:rFonts w:ascii="Times New Roman" w:hAnsi="Times New Roman" w:cs="Times New Roman"/>
          <w:color w:val="auto"/>
          <w:spacing w:val="4"/>
          <w:sz w:val="24"/>
          <w:szCs w:val="24"/>
          <w:lang w:val="ro-RO"/>
        </w:rPr>
      </w:pPr>
      <w:r w:rsidRPr="00435DCF">
        <w:rPr>
          <w:rFonts w:ascii="Times New Roman" w:hAnsi="Times New Roman" w:cs="Times New Roman"/>
          <w:color w:val="auto"/>
          <w:spacing w:val="4"/>
          <w:sz w:val="24"/>
          <w:szCs w:val="24"/>
          <w:lang w:val="ro-RO"/>
        </w:rPr>
        <w:t xml:space="preserve">Furnizorul actual este obligat să expedieze consumatorului </w:t>
      </w:r>
      <w:r w:rsidR="005D4051" w:rsidRPr="00435DCF">
        <w:rPr>
          <w:rFonts w:ascii="Times New Roman" w:hAnsi="Times New Roman" w:cs="Times New Roman"/>
          <w:color w:val="auto"/>
          <w:spacing w:val="4"/>
          <w:sz w:val="24"/>
          <w:szCs w:val="24"/>
          <w:lang w:val="ro-RO"/>
        </w:rPr>
        <w:t xml:space="preserve">care a schimbat furnizorul </w:t>
      </w:r>
      <w:r w:rsidRPr="00435DCF">
        <w:rPr>
          <w:rFonts w:ascii="Times New Roman" w:hAnsi="Times New Roman" w:cs="Times New Roman"/>
          <w:color w:val="auto"/>
          <w:spacing w:val="4"/>
          <w:sz w:val="24"/>
          <w:szCs w:val="24"/>
          <w:lang w:val="ro-RO"/>
        </w:rPr>
        <w:t xml:space="preserve">o factură finală, de </w:t>
      </w:r>
      <w:r w:rsidR="00992CFB" w:rsidRPr="00435DCF">
        <w:rPr>
          <w:rFonts w:ascii="Times New Roman" w:hAnsi="Times New Roman" w:cs="Times New Roman"/>
          <w:color w:val="auto"/>
          <w:spacing w:val="4"/>
          <w:sz w:val="24"/>
          <w:szCs w:val="24"/>
          <w:lang w:val="ro-RO"/>
        </w:rPr>
        <w:t>plată</w:t>
      </w:r>
      <w:r w:rsidRPr="00435DCF">
        <w:rPr>
          <w:rFonts w:ascii="Times New Roman" w:hAnsi="Times New Roman" w:cs="Times New Roman"/>
          <w:color w:val="auto"/>
          <w:spacing w:val="4"/>
          <w:sz w:val="24"/>
          <w:szCs w:val="24"/>
          <w:lang w:val="ro-RO"/>
        </w:rPr>
        <w:t xml:space="preserve">, în termen de cel mult două săptămîni de la </w:t>
      </w:r>
      <w:r w:rsidR="00136AE1" w:rsidRPr="00435DCF">
        <w:rPr>
          <w:rFonts w:ascii="Times New Roman" w:hAnsi="Times New Roman" w:cs="Times New Roman"/>
          <w:color w:val="auto"/>
          <w:spacing w:val="4"/>
          <w:sz w:val="24"/>
          <w:szCs w:val="24"/>
          <w:lang w:val="ro-RO"/>
        </w:rPr>
        <w:t xml:space="preserve">realizarea </w:t>
      </w:r>
      <w:r w:rsidRPr="00435DCF">
        <w:rPr>
          <w:rFonts w:ascii="Times New Roman" w:hAnsi="Times New Roman" w:cs="Times New Roman"/>
          <w:color w:val="auto"/>
          <w:spacing w:val="4"/>
          <w:sz w:val="24"/>
          <w:szCs w:val="24"/>
          <w:lang w:val="ro-RO"/>
        </w:rPr>
        <w:t>schimb</w:t>
      </w:r>
      <w:r w:rsidR="00136AE1" w:rsidRPr="00435DCF">
        <w:rPr>
          <w:rFonts w:ascii="Times New Roman" w:hAnsi="Times New Roman" w:cs="Times New Roman"/>
          <w:color w:val="auto"/>
          <w:spacing w:val="4"/>
          <w:sz w:val="24"/>
          <w:szCs w:val="24"/>
          <w:lang w:val="ro-RO"/>
        </w:rPr>
        <w:t>ării</w:t>
      </w:r>
      <w:r w:rsidRPr="00435DCF">
        <w:rPr>
          <w:rFonts w:ascii="Times New Roman" w:hAnsi="Times New Roman" w:cs="Times New Roman"/>
          <w:color w:val="auto"/>
          <w:spacing w:val="4"/>
          <w:sz w:val="24"/>
          <w:szCs w:val="24"/>
          <w:lang w:val="ro-RO"/>
        </w:rPr>
        <w:t xml:space="preserve"> furnizorului, în baza indicaţiilor echipamentului de măsurare expediate lui de operatorul de reţea. </w:t>
      </w:r>
      <w:r w:rsidR="00992CFB" w:rsidRPr="00435DCF">
        <w:rPr>
          <w:rFonts w:ascii="Times New Roman" w:hAnsi="Times New Roman" w:cs="Times New Roman"/>
          <w:color w:val="auto"/>
          <w:spacing w:val="4"/>
          <w:sz w:val="24"/>
          <w:szCs w:val="24"/>
          <w:lang w:val="ro-RO"/>
        </w:rPr>
        <w:t xml:space="preserve">Eventualele litigii ce survin între furnizorul actual, furnizorul nou şi operatorul de reţea în legătură cu schimbarea furnizorului  se soluţionează pe cale amiabilă sau în instanţa de judecată. </w:t>
      </w:r>
      <w:r w:rsidRPr="00435DCF">
        <w:rPr>
          <w:rFonts w:ascii="Times New Roman" w:hAnsi="Times New Roman" w:cs="Times New Roman"/>
          <w:color w:val="auto"/>
          <w:spacing w:val="4"/>
          <w:sz w:val="24"/>
          <w:szCs w:val="24"/>
          <w:lang w:val="ro-RO"/>
        </w:rPr>
        <w:t xml:space="preserve">Orice litigiu dintre furnizorul actual şi consumatorul </w:t>
      </w:r>
      <w:r w:rsidR="00FB5441" w:rsidRPr="00435DCF">
        <w:rPr>
          <w:rFonts w:ascii="Times New Roman" w:hAnsi="Times New Roman" w:cs="Times New Roman"/>
          <w:color w:val="auto"/>
          <w:spacing w:val="4"/>
          <w:sz w:val="24"/>
          <w:szCs w:val="24"/>
          <w:lang w:val="ro-RO"/>
        </w:rPr>
        <w:t>final</w:t>
      </w:r>
      <w:r w:rsidRPr="00435DCF">
        <w:rPr>
          <w:rFonts w:ascii="Times New Roman" w:hAnsi="Times New Roman" w:cs="Times New Roman"/>
          <w:color w:val="auto"/>
          <w:spacing w:val="4"/>
          <w:sz w:val="24"/>
          <w:szCs w:val="24"/>
          <w:lang w:val="ro-RO"/>
        </w:rPr>
        <w:t xml:space="preserve"> care nu ţine de achitarea plăţii pentru furnizarea energiei electrice, nu </w:t>
      </w:r>
      <w:r w:rsidR="00AD65C1" w:rsidRPr="00435DCF">
        <w:rPr>
          <w:rFonts w:ascii="Times New Roman" w:hAnsi="Times New Roman" w:cs="Times New Roman"/>
          <w:color w:val="auto"/>
          <w:spacing w:val="4"/>
          <w:sz w:val="24"/>
          <w:szCs w:val="24"/>
          <w:lang w:val="ro-RO"/>
        </w:rPr>
        <w:t>amână</w:t>
      </w:r>
      <w:r w:rsidR="00992CFB" w:rsidRPr="00435DCF">
        <w:rPr>
          <w:rFonts w:ascii="Times New Roman" w:hAnsi="Times New Roman" w:cs="Times New Roman"/>
          <w:color w:val="auto"/>
          <w:spacing w:val="4"/>
          <w:sz w:val="24"/>
          <w:szCs w:val="24"/>
          <w:lang w:val="ro-RO"/>
        </w:rPr>
        <w:t xml:space="preserve"> </w:t>
      </w:r>
      <w:r w:rsidRPr="00435DCF">
        <w:rPr>
          <w:rFonts w:ascii="Times New Roman" w:hAnsi="Times New Roman" w:cs="Times New Roman"/>
          <w:color w:val="auto"/>
          <w:spacing w:val="4"/>
          <w:sz w:val="24"/>
          <w:szCs w:val="24"/>
          <w:lang w:val="ro-RO"/>
        </w:rPr>
        <w:t>procedura de schimbare a furnizorului şi punerea în aplicare a unui nou contract de furnizare a energiei electrice.</w:t>
      </w:r>
    </w:p>
    <w:p w14:paraId="1281B9F6" w14:textId="4E0D8320" w:rsidR="00D92924" w:rsidRPr="00435DCF" w:rsidRDefault="004A7FCF" w:rsidP="00EF1D9D">
      <w:pPr>
        <w:pStyle w:val="ListParagraph"/>
        <w:numPr>
          <w:ilvl w:val="0"/>
          <w:numId w:val="45"/>
        </w:numPr>
        <w:tabs>
          <w:tab w:val="decimal" w:pos="426"/>
        </w:tabs>
        <w:spacing w:before="120" w:line="240" w:lineRule="auto"/>
        <w:ind w:left="0" w:hanging="11"/>
        <w:contextualSpacing w:val="0"/>
        <w:jc w:val="both"/>
        <w:rPr>
          <w:rFonts w:ascii="Times New Roman" w:hAnsi="Times New Roman" w:cs="Times New Roman"/>
          <w:color w:val="auto"/>
          <w:spacing w:val="4"/>
          <w:sz w:val="24"/>
          <w:szCs w:val="24"/>
          <w:lang w:val="ro-RO"/>
        </w:rPr>
      </w:pPr>
      <w:r w:rsidRPr="00435DCF">
        <w:rPr>
          <w:rFonts w:ascii="Times New Roman" w:hAnsi="Times New Roman" w:cs="Times New Roman"/>
          <w:color w:val="auto"/>
          <w:spacing w:val="4"/>
          <w:sz w:val="24"/>
          <w:szCs w:val="24"/>
          <w:lang w:val="ro-RO"/>
        </w:rPr>
        <w:t>Operatorul de reţea şi furnizorii ţin evidenţă separată a reclamaţiilor referitoare la schimbarea furnizorului şi raportează trimestrial Agenţiei</w:t>
      </w:r>
      <w:r w:rsidR="00FE763E" w:rsidRPr="00435DCF">
        <w:rPr>
          <w:rFonts w:ascii="Times New Roman" w:hAnsi="Times New Roman" w:cs="Times New Roman"/>
          <w:color w:val="auto"/>
          <w:spacing w:val="4"/>
          <w:sz w:val="24"/>
          <w:szCs w:val="24"/>
          <w:lang w:val="ro-RO"/>
        </w:rPr>
        <w:t xml:space="preserve"> în leg</w:t>
      </w:r>
      <w:r w:rsidR="00330227" w:rsidRPr="00435DCF">
        <w:rPr>
          <w:rFonts w:ascii="Times New Roman" w:hAnsi="Times New Roman" w:cs="Times New Roman"/>
          <w:color w:val="auto"/>
          <w:spacing w:val="4"/>
          <w:sz w:val="24"/>
          <w:szCs w:val="24"/>
          <w:lang w:val="ro-RO"/>
        </w:rPr>
        <w:t>ă</w:t>
      </w:r>
      <w:r w:rsidR="00FE763E" w:rsidRPr="00435DCF">
        <w:rPr>
          <w:rFonts w:ascii="Times New Roman" w:hAnsi="Times New Roman" w:cs="Times New Roman"/>
          <w:color w:val="auto"/>
          <w:spacing w:val="4"/>
          <w:sz w:val="24"/>
          <w:szCs w:val="24"/>
          <w:lang w:val="ro-RO"/>
        </w:rPr>
        <w:t>tură cu aplicarea şi respectarea</w:t>
      </w:r>
      <w:r w:rsidRPr="00435DCF">
        <w:rPr>
          <w:rFonts w:ascii="Times New Roman" w:hAnsi="Times New Roman" w:cs="Times New Roman"/>
          <w:color w:val="auto"/>
          <w:spacing w:val="4"/>
          <w:sz w:val="24"/>
          <w:szCs w:val="24"/>
          <w:lang w:val="ro-RO"/>
        </w:rPr>
        <w:t xml:space="preserve"> regulamentului privind procedura de schimbare a furnizorului</w:t>
      </w:r>
      <w:r w:rsidR="00FE763E" w:rsidRPr="00435DCF">
        <w:rPr>
          <w:rFonts w:ascii="Times New Roman" w:hAnsi="Times New Roman" w:cs="Times New Roman"/>
          <w:color w:val="auto"/>
          <w:spacing w:val="4"/>
          <w:sz w:val="24"/>
          <w:szCs w:val="24"/>
          <w:lang w:val="ro-RO"/>
        </w:rPr>
        <w:t>, inclusiv cu privire la petiţiile parvenite de la consumatorii finali în contextul schimbării furnizorului</w:t>
      </w:r>
      <w:r w:rsidRPr="00435DCF">
        <w:rPr>
          <w:rFonts w:ascii="Times New Roman" w:hAnsi="Times New Roman" w:cs="Times New Roman"/>
          <w:color w:val="auto"/>
          <w:spacing w:val="4"/>
          <w:sz w:val="24"/>
          <w:szCs w:val="24"/>
          <w:lang w:val="ro-RO"/>
        </w:rPr>
        <w:t xml:space="preserve">. </w:t>
      </w:r>
    </w:p>
    <w:p w14:paraId="15C7CA57" w14:textId="77777777" w:rsidR="00D92924" w:rsidRPr="00435DCF" w:rsidRDefault="00D92924">
      <w:pPr>
        <w:pStyle w:val="ListParagraph"/>
        <w:spacing w:before="120" w:line="240" w:lineRule="auto"/>
        <w:ind w:left="0"/>
        <w:contextualSpacing w:val="0"/>
        <w:jc w:val="both"/>
        <w:rPr>
          <w:rFonts w:ascii="Times New Roman" w:hAnsi="Times New Roman" w:cs="Times New Roman"/>
          <w:bCs/>
          <w:color w:val="auto"/>
          <w:sz w:val="24"/>
          <w:szCs w:val="24"/>
          <w:lang w:val="ro-RO"/>
        </w:rPr>
      </w:pPr>
    </w:p>
    <w:p w14:paraId="2CAA3962" w14:textId="6F02DF65" w:rsidR="00753543" w:rsidRPr="00435DCF" w:rsidRDefault="00125820" w:rsidP="00D80712">
      <w:pPr>
        <w:pStyle w:val="Heading2"/>
        <w:rPr>
          <w:b/>
          <w:lang w:val="ro-RO"/>
        </w:rPr>
      </w:pPr>
      <w:bookmarkStart w:id="139" w:name="_Toc402352104"/>
      <w:bookmarkStart w:id="140" w:name="_Toc402524883"/>
      <w:r w:rsidRPr="00435DCF">
        <w:rPr>
          <w:b/>
          <w:lang w:val="ro-RO"/>
        </w:rPr>
        <w:t xml:space="preserve">Articolul </w:t>
      </w:r>
      <w:r w:rsidR="00E67F5D" w:rsidRPr="00435DCF">
        <w:rPr>
          <w:b/>
          <w:lang w:val="ro-RO"/>
        </w:rPr>
        <w:t>72</w:t>
      </w:r>
      <w:r w:rsidR="00167186" w:rsidRPr="00435DCF">
        <w:rPr>
          <w:b/>
          <w:lang w:val="ro-RO"/>
        </w:rPr>
        <w:t>.</w:t>
      </w:r>
      <w:r w:rsidRPr="00435DCF">
        <w:rPr>
          <w:b/>
          <w:lang w:val="ro-RO"/>
        </w:rPr>
        <w:t xml:space="preserve"> </w:t>
      </w:r>
      <w:r w:rsidR="004A7FCF" w:rsidRPr="00435DCF">
        <w:rPr>
          <w:lang w:val="ro-RO"/>
        </w:rPr>
        <w:t>Serviciul universal</w:t>
      </w:r>
      <w:bookmarkEnd w:id="139"/>
      <w:bookmarkEnd w:id="140"/>
      <w:r w:rsidRPr="00435DCF">
        <w:rPr>
          <w:b/>
          <w:lang w:val="ro-RO"/>
        </w:rPr>
        <w:t xml:space="preserve"> </w:t>
      </w:r>
    </w:p>
    <w:p w14:paraId="4C8FA4FC" w14:textId="724C7578" w:rsidR="00D92924" w:rsidRPr="00435DCF" w:rsidRDefault="00125820" w:rsidP="00EF1D9D">
      <w:pPr>
        <w:pStyle w:val="ListParagraph"/>
        <w:numPr>
          <w:ilvl w:val="0"/>
          <w:numId w:val="46"/>
        </w:numPr>
        <w:tabs>
          <w:tab w:val="decimal" w:pos="426"/>
        </w:tabs>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Consumatorii </w:t>
      </w:r>
      <w:r w:rsidR="007A448A" w:rsidRPr="00435DCF">
        <w:rPr>
          <w:rFonts w:ascii="Times New Roman" w:hAnsi="Times New Roman" w:cs="Times New Roman"/>
          <w:color w:val="auto"/>
          <w:sz w:val="24"/>
          <w:szCs w:val="24"/>
          <w:lang w:val="ro-RO"/>
        </w:rPr>
        <w:t xml:space="preserve">casnici şi întreprinderile mici </w:t>
      </w:r>
      <w:r w:rsidRPr="00435DCF">
        <w:rPr>
          <w:rFonts w:ascii="Times New Roman" w:hAnsi="Times New Roman" w:cs="Times New Roman"/>
          <w:color w:val="auto"/>
          <w:sz w:val="24"/>
          <w:szCs w:val="24"/>
          <w:lang w:val="ro-RO"/>
        </w:rPr>
        <w:t>au dreptul de a fi aprovizionaţi cu energie electrică de către furnizorul serviciu</w:t>
      </w:r>
      <w:r w:rsidR="004A7FCF" w:rsidRPr="00435DCF">
        <w:rPr>
          <w:rFonts w:ascii="Times New Roman" w:hAnsi="Times New Roman" w:cs="Times New Roman"/>
          <w:color w:val="auto"/>
          <w:sz w:val="24"/>
          <w:szCs w:val="24"/>
          <w:lang w:val="ro-RO"/>
        </w:rPr>
        <w:t>lui universal</w:t>
      </w:r>
      <w:r w:rsidR="00FE3B85" w:rsidRPr="00435DCF">
        <w:rPr>
          <w:rFonts w:ascii="Times New Roman" w:hAnsi="Times New Roman" w:cs="Times New Roman"/>
          <w:color w:val="auto"/>
          <w:sz w:val="24"/>
          <w:szCs w:val="24"/>
          <w:lang w:val="ro-RO"/>
        </w:rPr>
        <w:t>, la parametrii de calitate stabiliţi, la tarife rezonabile, transparente, nediscriminatorii</w:t>
      </w:r>
      <w:r w:rsidR="004A7FCF" w:rsidRPr="00435DCF">
        <w:rPr>
          <w:rFonts w:ascii="Times New Roman" w:hAnsi="Times New Roman" w:cs="Times New Roman"/>
          <w:color w:val="auto"/>
          <w:sz w:val="24"/>
          <w:szCs w:val="24"/>
          <w:lang w:val="ro-RO"/>
        </w:rPr>
        <w:t xml:space="preserve"> </w:t>
      </w:r>
      <w:r w:rsidR="00FE3B85" w:rsidRPr="00435DCF">
        <w:rPr>
          <w:rFonts w:ascii="Times New Roman" w:hAnsi="Times New Roman" w:cs="Times New Roman"/>
          <w:color w:val="auto"/>
          <w:sz w:val="24"/>
          <w:szCs w:val="24"/>
          <w:lang w:val="ro-RO"/>
        </w:rPr>
        <w:t xml:space="preserve">şi uşor comparabile, </w:t>
      </w:r>
      <w:r w:rsidR="004A7FCF" w:rsidRPr="00435DCF">
        <w:rPr>
          <w:rFonts w:ascii="Times New Roman" w:hAnsi="Times New Roman" w:cs="Times New Roman"/>
          <w:color w:val="auto"/>
          <w:sz w:val="24"/>
          <w:szCs w:val="24"/>
          <w:lang w:val="ro-RO"/>
        </w:rPr>
        <w:t xml:space="preserve">în conformitate cu termenele şi condiţiile stipulate în prezenta </w:t>
      </w:r>
      <w:r w:rsidR="00FE3B85" w:rsidRPr="00435DCF">
        <w:rPr>
          <w:rFonts w:ascii="Times New Roman" w:hAnsi="Times New Roman" w:cs="Times New Roman"/>
          <w:color w:val="auto"/>
          <w:sz w:val="24"/>
          <w:szCs w:val="24"/>
          <w:lang w:val="ro-RO"/>
        </w:rPr>
        <w:t xml:space="preserve">Lege </w:t>
      </w:r>
      <w:r w:rsidR="004A7FCF" w:rsidRPr="00435DCF">
        <w:rPr>
          <w:rFonts w:ascii="Times New Roman" w:hAnsi="Times New Roman" w:cs="Times New Roman"/>
          <w:color w:val="auto"/>
          <w:sz w:val="24"/>
          <w:szCs w:val="24"/>
          <w:lang w:val="ro-RO"/>
        </w:rPr>
        <w:t>şi în regulamentul de furnizare a energiei electrice. Furnizorul serviciului universal furnizează energie electrică şi altor categorii de consumatori, în conformitate cu prezenta lege şi cu actele normative de reglementare ale Agenţiei.</w:t>
      </w:r>
    </w:p>
    <w:p w14:paraId="3DB9362F" w14:textId="47D7213D" w:rsidR="00D92924" w:rsidRPr="00435DCF" w:rsidRDefault="004A7FCF" w:rsidP="00EF1D9D">
      <w:pPr>
        <w:pStyle w:val="ListParagraph"/>
        <w:numPr>
          <w:ilvl w:val="0"/>
          <w:numId w:val="46"/>
        </w:numPr>
        <w:tabs>
          <w:tab w:val="decimal" w:pos="426"/>
        </w:tabs>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lastRenderedPageBreak/>
        <w:t>În limitele teritoriului autorizat prin licenţă pentru desfăşurarea activităţii unui  operator</w:t>
      </w:r>
      <w:r w:rsidR="001C15F4" w:rsidRPr="00435DCF">
        <w:rPr>
          <w:rFonts w:ascii="Times New Roman" w:hAnsi="Times New Roman" w:cs="Times New Roman"/>
          <w:color w:val="auto"/>
          <w:sz w:val="24"/>
          <w:szCs w:val="24"/>
          <w:lang w:val="ro-RO"/>
        </w:rPr>
        <w:t xml:space="preserve"> al sistemului</w:t>
      </w:r>
      <w:r w:rsidRPr="00435DCF">
        <w:rPr>
          <w:rFonts w:ascii="Times New Roman" w:hAnsi="Times New Roman" w:cs="Times New Roman"/>
          <w:color w:val="auto"/>
          <w:sz w:val="24"/>
          <w:szCs w:val="24"/>
          <w:lang w:val="ro-RO"/>
        </w:rPr>
        <w:t xml:space="preserve"> de distribuţie, Agenţia poate </w:t>
      </w:r>
      <w:r w:rsidR="00517798" w:rsidRPr="00435DCF">
        <w:rPr>
          <w:rFonts w:ascii="Times New Roman" w:hAnsi="Times New Roman" w:cs="Times New Roman"/>
          <w:color w:val="auto"/>
          <w:sz w:val="24"/>
          <w:szCs w:val="24"/>
          <w:lang w:val="ro-RO"/>
        </w:rPr>
        <w:t xml:space="preserve">impune unui </w:t>
      </w:r>
      <w:r w:rsidRPr="00435DCF">
        <w:rPr>
          <w:rFonts w:ascii="Times New Roman" w:hAnsi="Times New Roman" w:cs="Times New Roman"/>
          <w:color w:val="auto"/>
          <w:sz w:val="24"/>
          <w:szCs w:val="24"/>
          <w:lang w:val="ro-RO"/>
        </w:rPr>
        <w:t xml:space="preserve">sau mai </w:t>
      </w:r>
      <w:r w:rsidR="00517798" w:rsidRPr="00435DCF">
        <w:rPr>
          <w:rFonts w:ascii="Times New Roman" w:hAnsi="Times New Roman" w:cs="Times New Roman"/>
          <w:color w:val="auto"/>
          <w:sz w:val="24"/>
          <w:szCs w:val="24"/>
          <w:lang w:val="ro-RO"/>
        </w:rPr>
        <w:t xml:space="preserve">multor </w:t>
      </w:r>
      <w:r w:rsidRPr="00435DCF">
        <w:rPr>
          <w:rFonts w:ascii="Times New Roman" w:hAnsi="Times New Roman" w:cs="Times New Roman"/>
          <w:color w:val="auto"/>
          <w:sz w:val="24"/>
          <w:szCs w:val="24"/>
          <w:lang w:val="ro-RO"/>
        </w:rPr>
        <w:t xml:space="preserve">furnizori </w:t>
      </w:r>
      <w:r w:rsidR="00AD65C1" w:rsidRPr="00435DCF">
        <w:rPr>
          <w:rFonts w:ascii="Times New Roman" w:hAnsi="Times New Roman" w:cs="Times New Roman"/>
          <w:color w:val="auto"/>
          <w:sz w:val="24"/>
          <w:szCs w:val="24"/>
          <w:lang w:val="ro-RO"/>
        </w:rPr>
        <w:t>obligația</w:t>
      </w:r>
      <w:r w:rsidR="00517798" w:rsidRPr="00435DCF">
        <w:rPr>
          <w:rFonts w:ascii="Times New Roman" w:hAnsi="Times New Roman" w:cs="Times New Roman"/>
          <w:color w:val="auto"/>
          <w:sz w:val="24"/>
          <w:szCs w:val="24"/>
          <w:lang w:val="ro-RO"/>
        </w:rPr>
        <w:t xml:space="preserve"> de </w:t>
      </w:r>
      <w:r w:rsidR="00AD65C1" w:rsidRPr="00435DCF">
        <w:rPr>
          <w:rFonts w:ascii="Times New Roman" w:hAnsi="Times New Roman" w:cs="Times New Roman"/>
          <w:color w:val="auto"/>
          <w:sz w:val="24"/>
          <w:szCs w:val="24"/>
          <w:lang w:val="ro-RO"/>
        </w:rPr>
        <w:t>serviciu</w:t>
      </w:r>
      <w:r w:rsidR="00517798" w:rsidRPr="00435DCF">
        <w:rPr>
          <w:rFonts w:ascii="Times New Roman" w:hAnsi="Times New Roman" w:cs="Times New Roman"/>
          <w:color w:val="auto"/>
          <w:sz w:val="24"/>
          <w:szCs w:val="24"/>
          <w:lang w:val="ro-RO"/>
        </w:rPr>
        <w:t xml:space="preserve"> public</w:t>
      </w:r>
      <w:r w:rsidRPr="00435DCF">
        <w:rPr>
          <w:rFonts w:ascii="Times New Roman" w:hAnsi="Times New Roman" w:cs="Times New Roman"/>
          <w:color w:val="auto"/>
          <w:sz w:val="24"/>
          <w:szCs w:val="24"/>
          <w:lang w:val="ro-RO"/>
        </w:rPr>
        <w:t xml:space="preserve"> de a presta serviciu universal consumatorilor finali specificaţi la alineatul (1) din prezentul articol. </w:t>
      </w:r>
    </w:p>
    <w:p w14:paraId="5F29E39B" w14:textId="77777777" w:rsidR="00D92924" w:rsidRPr="00435DCF" w:rsidRDefault="00125820" w:rsidP="00EF1D9D">
      <w:pPr>
        <w:pStyle w:val="ListParagraph"/>
        <w:numPr>
          <w:ilvl w:val="0"/>
          <w:numId w:val="46"/>
        </w:numPr>
        <w:tabs>
          <w:tab w:val="decimal" w:pos="426"/>
        </w:tabs>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Furnizorul serviciului universal are următoarele obligaţii de bază: </w:t>
      </w:r>
    </w:p>
    <w:p w14:paraId="650D9782" w14:textId="77777777" w:rsidR="00D92924" w:rsidRPr="00435DCF" w:rsidRDefault="00125820">
      <w:pPr>
        <w:pStyle w:val="ListParagraph"/>
        <w:tabs>
          <w:tab w:val="decimal" w:pos="426"/>
        </w:tabs>
        <w:spacing w:before="120" w:line="240" w:lineRule="auto"/>
        <w:ind w:left="0" w:firstLine="284"/>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a) asigură furnizarea energiei electrice tuturor consumatorilor finali, beneficiari ai serviciului universal în conformitate cu legea; </w:t>
      </w:r>
    </w:p>
    <w:p w14:paraId="557A4D23" w14:textId="0A7FFE82" w:rsidR="00D92924" w:rsidRPr="00435DCF" w:rsidRDefault="004A7FCF">
      <w:pPr>
        <w:pStyle w:val="ListParagraph"/>
        <w:tabs>
          <w:tab w:val="decimal" w:pos="426"/>
        </w:tabs>
        <w:spacing w:before="120" w:line="240" w:lineRule="auto"/>
        <w:ind w:left="0" w:firstLine="284"/>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b) prestează serviciu universal în condiţii reglementate, la tarife </w:t>
      </w:r>
      <w:r w:rsidR="001446C6" w:rsidRPr="00435DCF">
        <w:rPr>
          <w:rFonts w:ascii="Times New Roman" w:hAnsi="Times New Roman" w:cs="Times New Roman"/>
          <w:color w:val="auto"/>
          <w:sz w:val="24"/>
          <w:szCs w:val="24"/>
          <w:lang w:val="ro-RO"/>
        </w:rPr>
        <w:t>reglementate</w:t>
      </w:r>
      <w:r w:rsidRPr="00435DCF">
        <w:rPr>
          <w:rFonts w:ascii="Times New Roman" w:hAnsi="Times New Roman" w:cs="Times New Roman"/>
          <w:color w:val="auto"/>
          <w:sz w:val="24"/>
          <w:szCs w:val="24"/>
          <w:lang w:val="ro-RO"/>
        </w:rPr>
        <w:t>, justificate</w:t>
      </w:r>
      <w:r w:rsidR="001446C6" w:rsidRPr="00435DCF">
        <w:rPr>
          <w:rFonts w:ascii="Times New Roman" w:hAnsi="Times New Roman" w:cs="Times New Roman"/>
          <w:color w:val="auto"/>
          <w:sz w:val="24"/>
          <w:szCs w:val="24"/>
          <w:lang w:val="ro-RO"/>
        </w:rPr>
        <w:t xml:space="preserve"> şi </w:t>
      </w:r>
      <w:r w:rsidRPr="00435DCF">
        <w:rPr>
          <w:rFonts w:ascii="Times New Roman" w:hAnsi="Times New Roman" w:cs="Times New Roman"/>
          <w:color w:val="auto"/>
          <w:sz w:val="24"/>
          <w:szCs w:val="24"/>
          <w:lang w:val="ro-RO"/>
        </w:rPr>
        <w:t xml:space="preserve">transparente, în conformitate cu prezenta </w:t>
      </w:r>
      <w:r w:rsidR="001446C6" w:rsidRPr="00435DCF">
        <w:rPr>
          <w:rFonts w:ascii="Times New Roman" w:hAnsi="Times New Roman" w:cs="Times New Roman"/>
          <w:color w:val="auto"/>
          <w:sz w:val="24"/>
          <w:szCs w:val="24"/>
          <w:lang w:val="ro-RO"/>
        </w:rPr>
        <w:t xml:space="preserve">Lege </w:t>
      </w:r>
      <w:r w:rsidRPr="00435DCF">
        <w:rPr>
          <w:rFonts w:ascii="Times New Roman" w:hAnsi="Times New Roman" w:cs="Times New Roman"/>
          <w:color w:val="auto"/>
          <w:sz w:val="24"/>
          <w:szCs w:val="24"/>
          <w:lang w:val="ro-RO"/>
        </w:rPr>
        <w:t xml:space="preserve">şi cu actele normative de reglementare aprobate de Agenţie; </w:t>
      </w:r>
    </w:p>
    <w:p w14:paraId="4FEE1BAB" w14:textId="6146528F" w:rsidR="00D92924" w:rsidRPr="00435DCF" w:rsidRDefault="004A7FCF">
      <w:pPr>
        <w:pStyle w:val="ListParagraph"/>
        <w:tabs>
          <w:tab w:val="decimal" w:pos="426"/>
        </w:tabs>
        <w:spacing w:before="120" w:line="240" w:lineRule="auto"/>
        <w:ind w:left="0" w:firstLine="284"/>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c) întreprinde măsuri pentru a asigura furnizarea energiei electrice consumatorilor finali cărora le este prestat serviciu universal în condiţii de siguranţă şi de fiabilitate şi la parametrii de calitate stabiliţi. </w:t>
      </w:r>
    </w:p>
    <w:p w14:paraId="7CA854CC" w14:textId="77777777" w:rsidR="00D92924" w:rsidRPr="00435DCF" w:rsidRDefault="00125820" w:rsidP="00EF1D9D">
      <w:pPr>
        <w:pStyle w:val="ListParagraph"/>
        <w:numPr>
          <w:ilvl w:val="0"/>
          <w:numId w:val="46"/>
        </w:numPr>
        <w:tabs>
          <w:tab w:val="decimal" w:pos="426"/>
        </w:tabs>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Drepturile şi obligaţiile furnizorului serviciului universal,  precum şi termenele şi condiţiile în care urmează să fie prestat serviciul universal se stabilesc în regulamentul de furnizare a energiei electrice. </w:t>
      </w:r>
    </w:p>
    <w:p w14:paraId="60CA029B" w14:textId="0BA857CB" w:rsidR="00D92924" w:rsidRPr="00435DCF" w:rsidRDefault="00125820" w:rsidP="00EF1D9D">
      <w:pPr>
        <w:pStyle w:val="ListParagraph"/>
        <w:numPr>
          <w:ilvl w:val="0"/>
          <w:numId w:val="46"/>
        </w:numPr>
        <w:tabs>
          <w:tab w:val="decimal" w:pos="426"/>
        </w:tabs>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 Anual, pînă la </w:t>
      </w:r>
      <w:r w:rsidR="00AE0938">
        <w:rPr>
          <w:rFonts w:ascii="Times New Roman" w:hAnsi="Times New Roman" w:cs="Times New Roman"/>
          <w:color w:val="auto"/>
          <w:sz w:val="24"/>
          <w:szCs w:val="24"/>
          <w:lang w:val="ro-RO"/>
        </w:rPr>
        <w:t>30</w:t>
      </w:r>
      <w:r w:rsidR="00AE0938" w:rsidRPr="00435DCF">
        <w:rPr>
          <w:rFonts w:ascii="Times New Roman" w:hAnsi="Times New Roman" w:cs="Times New Roman"/>
          <w:color w:val="auto"/>
          <w:sz w:val="24"/>
          <w:szCs w:val="24"/>
          <w:lang w:val="ro-RO"/>
        </w:rPr>
        <w:t xml:space="preserve"> </w:t>
      </w:r>
      <w:r w:rsidR="00AE0938">
        <w:rPr>
          <w:rFonts w:ascii="Times New Roman" w:hAnsi="Times New Roman" w:cs="Times New Roman"/>
          <w:color w:val="auto"/>
          <w:sz w:val="24"/>
          <w:szCs w:val="24"/>
          <w:lang w:val="ro-RO"/>
        </w:rPr>
        <w:t>aprilie</w:t>
      </w:r>
      <w:r w:rsidRPr="00435DCF">
        <w:rPr>
          <w:rFonts w:ascii="Times New Roman" w:hAnsi="Times New Roman" w:cs="Times New Roman"/>
          <w:color w:val="auto"/>
          <w:sz w:val="24"/>
          <w:szCs w:val="24"/>
          <w:lang w:val="ro-RO"/>
        </w:rPr>
        <w:t xml:space="preserve">, furnizorii </w:t>
      </w:r>
      <w:r w:rsidR="004A7FCF" w:rsidRPr="00435DCF">
        <w:rPr>
          <w:rFonts w:ascii="Times New Roman" w:hAnsi="Times New Roman" w:cs="Times New Roman"/>
          <w:color w:val="auto"/>
          <w:sz w:val="24"/>
          <w:szCs w:val="24"/>
          <w:lang w:val="ro-RO"/>
        </w:rPr>
        <w:t>serviciului universal elaborează şi prezintă Agenţiei raportul cu privire la activitatea desfăşurată în anul precedent în calitate de furnizor al serviciului universal. Raportul respectiv se publică pe pagina electronică a furnizorului serviciului universal.</w:t>
      </w:r>
    </w:p>
    <w:p w14:paraId="40D2CEBF" w14:textId="7C2F695E" w:rsidR="00D92924" w:rsidRPr="00435DCF" w:rsidRDefault="00125820" w:rsidP="00EF1D9D">
      <w:pPr>
        <w:pStyle w:val="ListParagraph"/>
        <w:numPr>
          <w:ilvl w:val="0"/>
          <w:numId w:val="46"/>
        </w:numPr>
        <w:tabs>
          <w:tab w:val="decimal" w:pos="426"/>
        </w:tabs>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Agenţia stabileşte o dată finală pentru eliminarea treptată a preţurilor reglementate pentru consumatorii finali, după efectuarea unei evaluări</w:t>
      </w:r>
      <w:r w:rsidR="004A7FCF" w:rsidRPr="00435DCF">
        <w:rPr>
          <w:rFonts w:ascii="Times New Roman" w:hAnsi="Times New Roman" w:cs="Times New Roman"/>
          <w:color w:val="auto"/>
          <w:sz w:val="24"/>
          <w:szCs w:val="24"/>
          <w:lang w:val="ro-RO"/>
        </w:rPr>
        <w:t xml:space="preserve"> a concurenţei pe piaţa energiei electrice</w:t>
      </w:r>
      <w:r w:rsidR="00AB0B38" w:rsidRPr="00435DCF">
        <w:rPr>
          <w:rFonts w:ascii="Times New Roman" w:hAnsi="Times New Roman" w:cs="Times New Roman"/>
          <w:color w:val="auto"/>
          <w:sz w:val="24"/>
          <w:szCs w:val="24"/>
          <w:lang w:val="ro-RO"/>
        </w:rPr>
        <w:t xml:space="preserve">, </w:t>
      </w:r>
      <w:r w:rsidR="00330227" w:rsidRPr="00435DCF">
        <w:rPr>
          <w:rFonts w:ascii="Times New Roman" w:hAnsi="Times New Roman" w:cs="Times New Roman"/>
          <w:color w:val="auto"/>
          <w:sz w:val="24"/>
          <w:szCs w:val="24"/>
          <w:lang w:val="ro-RO"/>
        </w:rPr>
        <w:t xml:space="preserve">inclusiv  </w:t>
      </w:r>
      <w:r w:rsidR="004A7FCF" w:rsidRPr="00435DCF">
        <w:rPr>
          <w:rFonts w:ascii="Times New Roman" w:hAnsi="Times New Roman" w:cs="Times New Roman"/>
          <w:color w:val="auto"/>
          <w:sz w:val="24"/>
          <w:szCs w:val="24"/>
          <w:lang w:val="ro-RO"/>
        </w:rPr>
        <w:t xml:space="preserve">în baza indicatorului </w:t>
      </w:r>
      <w:proofErr w:type="spellStart"/>
      <w:r w:rsidR="004A7FCF" w:rsidRPr="00435DCF">
        <w:rPr>
          <w:rFonts w:ascii="Times New Roman" w:hAnsi="Times New Roman" w:cs="Times New Roman"/>
          <w:color w:val="auto"/>
          <w:sz w:val="24"/>
          <w:szCs w:val="24"/>
          <w:lang w:val="ro-RO"/>
        </w:rPr>
        <w:t>Herfindhal-Hirshman</w:t>
      </w:r>
      <w:proofErr w:type="spellEnd"/>
      <w:r w:rsidR="004A7FCF" w:rsidRPr="00435DCF">
        <w:rPr>
          <w:rFonts w:ascii="Times New Roman" w:hAnsi="Times New Roman" w:cs="Times New Roman"/>
          <w:color w:val="auto"/>
          <w:sz w:val="24"/>
          <w:szCs w:val="24"/>
          <w:lang w:val="ro-RO"/>
        </w:rPr>
        <w:t xml:space="preserve">. </w:t>
      </w:r>
    </w:p>
    <w:p w14:paraId="72525870" w14:textId="77777777" w:rsidR="00D92924" w:rsidRPr="00435DCF" w:rsidRDefault="00D92924">
      <w:pPr>
        <w:spacing w:before="120" w:after="0" w:line="240" w:lineRule="auto"/>
        <w:jc w:val="both"/>
        <w:rPr>
          <w:rFonts w:ascii="Times New Roman" w:hAnsi="Times New Roman" w:cs="Times New Roman"/>
          <w:b/>
          <w:color w:val="auto"/>
          <w:lang w:val="ro-RO"/>
        </w:rPr>
      </w:pPr>
    </w:p>
    <w:p w14:paraId="5C17C5D5" w14:textId="693E73A3" w:rsidR="00753543" w:rsidRPr="00435DCF" w:rsidRDefault="004A7FCF" w:rsidP="00D80712">
      <w:pPr>
        <w:pStyle w:val="Heading2"/>
        <w:rPr>
          <w:b/>
          <w:lang w:val="ro-RO"/>
        </w:rPr>
      </w:pPr>
      <w:bookmarkStart w:id="141" w:name="_Toc402352105"/>
      <w:bookmarkStart w:id="142" w:name="_Toc402524884"/>
      <w:r w:rsidRPr="00435DCF">
        <w:rPr>
          <w:b/>
          <w:lang w:val="ro-RO"/>
        </w:rPr>
        <w:t xml:space="preserve">Articolul </w:t>
      </w:r>
      <w:r w:rsidR="00E67F5D" w:rsidRPr="00435DCF">
        <w:rPr>
          <w:b/>
          <w:lang w:val="ro-RO"/>
        </w:rPr>
        <w:t>73</w:t>
      </w:r>
      <w:r w:rsidR="006C4703" w:rsidRPr="00435DCF">
        <w:rPr>
          <w:b/>
          <w:lang w:val="ro-RO"/>
        </w:rPr>
        <w:t>.</w:t>
      </w:r>
      <w:r w:rsidR="00125820" w:rsidRPr="00435DCF">
        <w:rPr>
          <w:b/>
          <w:i/>
          <w:lang w:val="ro-RO"/>
        </w:rPr>
        <w:t xml:space="preserve"> </w:t>
      </w:r>
      <w:r w:rsidRPr="00435DCF">
        <w:rPr>
          <w:lang w:val="ro-RO"/>
        </w:rPr>
        <w:t>Furnizarea de ultimă opţiune</w:t>
      </w:r>
      <w:bookmarkEnd w:id="141"/>
      <w:bookmarkEnd w:id="142"/>
      <w:r w:rsidR="00125820" w:rsidRPr="00435DCF">
        <w:rPr>
          <w:b/>
          <w:lang w:val="ro-RO"/>
        </w:rPr>
        <w:t xml:space="preserve"> </w:t>
      </w:r>
    </w:p>
    <w:p w14:paraId="3EE2607B" w14:textId="537AABDA" w:rsidR="0075771C" w:rsidRPr="00435DCF" w:rsidRDefault="0075771C" w:rsidP="0075771C">
      <w:pPr>
        <w:numPr>
          <w:ilvl w:val="0"/>
          <w:numId w:val="47"/>
        </w:numPr>
        <w:tabs>
          <w:tab w:val="left" w:pos="426"/>
        </w:tabs>
        <w:spacing w:before="120" w:after="0" w:line="240" w:lineRule="auto"/>
        <w:ind w:left="0" w:firstLine="0"/>
        <w:jc w:val="both"/>
        <w:rPr>
          <w:rFonts w:ascii="Times New Roman" w:hAnsi="Times New Roman" w:cs="Times New Roman"/>
          <w:lang w:val="ro-RO"/>
        </w:rPr>
      </w:pPr>
      <w:r w:rsidRPr="00435DCF">
        <w:rPr>
          <w:rFonts w:ascii="Times New Roman" w:hAnsi="Times New Roman" w:cs="Times New Roman"/>
          <w:lang w:val="ro-RO"/>
        </w:rPr>
        <w:t>C</w:t>
      </w:r>
      <w:r w:rsidR="00125820" w:rsidRPr="00435DCF">
        <w:rPr>
          <w:rFonts w:ascii="Times New Roman" w:hAnsi="Times New Roman" w:cs="Times New Roman"/>
          <w:lang w:val="ro-RO"/>
        </w:rPr>
        <w:t>onsumatori</w:t>
      </w:r>
      <w:r w:rsidRPr="00435DCF">
        <w:rPr>
          <w:rFonts w:ascii="Times New Roman" w:hAnsi="Times New Roman" w:cs="Times New Roman"/>
          <w:lang w:val="ro-RO"/>
        </w:rPr>
        <w:t>i</w:t>
      </w:r>
      <w:r w:rsidR="00125820" w:rsidRPr="00435DCF">
        <w:rPr>
          <w:rFonts w:ascii="Times New Roman" w:hAnsi="Times New Roman" w:cs="Times New Roman"/>
          <w:lang w:val="ro-RO"/>
        </w:rPr>
        <w:t xml:space="preserve"> eligibili</w:t>
      </w:r>
      <w:r w:rsidR="004A7FCF" w:rsidRPr="00435DCF">
        <w:rPr>
          <w:rFonts w:ascii="Times New Roman" w:hAnsi="Times New Roman" w:cs="Times New Roman"/>
          <w:lang w:val="ro-RO"/>
        </w:rPr>
        <w:t xml:space="preserve"> </w:t>
      </w:r>
      <w:r w:rsidR="004A7FCF" w:rsidRPr="00435DCF">
        <w:rPr>
          <w:rFonts w:ascii="Times New Roman" w:hAnsi="Times New Roman" w:cs="Times New Roman"/>
          <w:color w:val="auto"/>
          <w:lang w:val="ro-RO"/>
        </w:rPr>
        <w:t>care şi-au pierdut furnizorul în anumite circumstanţe (furnizorul îşi încetează activitatea, furnizorul este în imposibilitate de a furniza energie electrică</w:t>
      </w:r>
      <w:r w:rsidR="00125820" w:rsidRPr="00435DCF">
        <w:rPr>
          <w:rFonts w:ascii="Times New Roman" w:hAnsi="Times New Roman" w:cs="Times New Roman"/>
          <w:color w:val="auto"/>
          <w:lang w:val="ro-RO"/>
        </w:rPr>
        <w:t>)</w:t>
      </w:r>
      <w:r w:rsidR="004A7FCF" w:rsidRPr="00435DCF">
        <w:rPr>
          <w:rFonts w:ascii="Times New Roman" w:hAnsi="Times New Roman" w:cs="Times New Roman"/>
          <w:lang w:val="ro-RO"/>
        </w:rPr>
        <w:t xml:space="preserve">, </w:t>
      </w:r>
      <w:r w:rsidRPr="00435DCF">
        <w:rPr>
          <w:rFonts w:ascii="Times New Roman" w:hAnsi="Times New Roman" w:cs="Times New Roman"/>
          <w:color w:val="auto"/>
          <w:lang w:val="ro-RO"/>
        </w:rPr>
        <w:t xml:space="preserve">au dreptul de a li se furniza energie electrică, pentru o anumită perioadă de timp, de către furnizorul,  care are obligaţia de serviciu public de a asigura furnizarea de ultimă opţiune. </w:t>
      </w:r>
    </w:p>
    <w:p w14:paraId="4C198A2F" w14:textId="61DA1096" w:rsidR="00DB1537" w:rsidRPr="00435DCF" w:rsidRDefault="0075771C" w:rsidP="00DB1537">
      <w:pPr>
        <w:numPr>
          <w:ilvl w:val="0"/>
          <w:numId w:val="47"/>
        </w:numPr>
        <w:tabs>
          <w:tab w:val="left" w:pos="426"/>
        </w:tabs>
        <w:spacing w:before="120" w:after="0" w:line="240" w:lineRule="auto"/>
        <w:ind w:left="0" w:firstLine="0"/>
        <w:jc w:val="both"/>
        <w:rPr>
          <w:rFonts w:ascii="Times New Roman" w:hAnsi="Times New Roman" w:cs="Times New Roman"/>
          <w:lang w:val="ro-RO"/>
        </w:rPr>
      </w:pPr>
      <w:r w:rsidRPr="00435DCF">
        <w:rPr>
          <w:rFonts w:ascii="Times New Roman" w:hAnsi="Times New Roman" w:cs="Times New Roman"/>
          <w:lang w:val="ro-RO"/>
        </w:rPr>
        <w:t xml:space="preserve"> </w:t>
      </w:r>
      <w:r w:rsidR="004A7FCF" w:rsidRPr="00435DCF">
        <w:rPr>
          <w:rFonts w:ascii="Times New Roman" w:hAnsi="Times New Roman" w:cs="Times New Roman"/>
          <w:lang w:val="ro-RO"/>
        </w:rPr>
        <w:t xml:space="preserve">Agenţia </w:t>
      </w:r>
      <w:r w:rsidR="00530336" w:rsidRPr="00435DCF">
        <w:rPr>
          <w:rFonts w:ascii="Times New Roman" w:hAnsi="Times New Roman" w:cs="Times New Roman"/>
          <w:lang w:val="ro-RO"/>
        </w:rPr>
        <w:t>desemnează, prin hotărîrea aprobată în temeiul Articolului 11 din prezenta Lege, furnizorii care au obligaţia de serviciu public de a asigura furnizarea de ultimă opţiune</w:t>
      </w:r>
      <w:r w:rsidR="00DB1537" w:rsidRPr="00435DCF">
        <w:rPr>
          <w:rFonts w:ascii="Times New Roman" w:hAnsi="Times New Roman" w:cs="Times New Roman"/>
          <w:lang w:val="ro-RO"/>
        </w:rPr>
        <w:t xml:space="preserve"> şi care, în eventualitatea survenirii circumstanţelor invocate în alineatul (1) din prezentul Articol, urmează să deservească consumatorii finali care şi-au pierdut furnizorul şi aprobă tarifele pentru furnizarea </w:t>
      </w:r>
      <w:r w:rsidR="0050108B" w:rsidRPr="00435DCF">
        <w:rPr>
          <w:rFonts w:ascii="Times New Roman" w:hAnsi="Times New Roman" w:cs="Times New Roman"/>
          <w:lang w:val="ro-RO"/>
        </w:rPr>
        <w:t>energiei electrice</w:t>
      </w:r>
      <w:r w:rsidR="00DB1537" w:rsidRPr="00435DCF">
        <w:rPr>
          <w:rFonts w:ascii="Times New Roman" w:hAnsi="Times New Roman" w:cs="Times New Roman"/>
          <w:lang w:val="ro-RO"/>
        </w:rPr>
        <w:t xml:space="preserve"> de ultimă opţiune.</w:t>
      </w:r>
      <w:r w:rsidR="00E83851" w:rsidRPr="00435DCF">
        <w:rPr>
          <w:rFonts w:ascii="Times New Roman" w:hAnsi="Times New Roman" w:cs="Times New Roman"/>
          <w:lang w:val="ro-RO"/>
        </w:rPr>
        <w:t xml:space="preserve"> Agenţia este în drept să impună obligaţia de serviciu public privind furnizarea de </w:t>
      </w:r>
      <w:r w:rsidR="00B7596F" w:rsidRPr="00435DCF">
        <w:rPr>
          <w:rFonts w:ascii="Times New Roman" w:hAnsi="Times New Roman" w:cs="Times New Roman"/>
          <w:lang w:val="ro-RO"/>
        </w:rPr>
        <w:t xml:space="preserve">ultimă opţiune furnizorilor </w:t>
      </w:r>
      <w:r w:rsidR="00E83851" w:rsidRPr="00435DCF">
        <w:rPr>
          <w:rFonts w:ascii="Times New Roman" w:hAnsi="Times New Roman" w:cs="Times New Roman"/>
          <w:lang w:val="ro-RO"/>
        </w:rPr>
        <w:t xml:space="preserve">care îndeplinesc concomitent obligaţia de serviciu public privind prestarea serviciului universal. </w:t>
      </w:r>
    </w:p>
    <w:p w14:paraId="13B1581D" w14:textId="1EEEA5F9" w:rsidR="00893400" w:rsidRPr="00435DCF" w:rsidRDefault="00125820" w:rsidP="006B1CAA">
      <w:pPr>
        <w:pStyle w:val="ListParagraph"/>
        <w:numPr>
          <w:ilvl w:val="0"/>
          <w:numId w:val="47"/>
        </w:numPr>
        <w:tabs>
          <w:tab w:val="left" w:pos="426"/>
        </w:tabs>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Furnizorul care îşi </w:t>
      </w:r>
      <w:r w:rsidR="004A7FCF" w:rsidRPr="00435DCF">
        <w:rPr>
          <w:rFonts w:ascii="Times New Roman" w:hAnsi="Times New Roman" w:cs="Times New Roman"/>
          <w:sz w:val="24"/>
          <w:szCs w:val="24"/>
          <w:lang w:val="ro-RO"/>
        </w:rPr>
        <w:t>încetează activitatea de furnizare sau este în imposibilitate de a furniza energie electrică</w:t>
      </w:r>
      <w:r w:rsidRPr="00435DCF">
        <w:rPr>
          <w:rFonts w:ascii="Times New Roman" w:hAnsi="Times New Roman" w:cs="Times New Roman"/>
          <w:sz w:val="24"/>
          <w:szCs w:val="24"/>
          <w:lang w:val="ro-RO"/>
        </w:rPr>
        <w:t xml:space="preserve"> este obligat să notifice </w:t>
      </w:r>
      <w:r w:rsidR="00893400" w:rsidRPr="00435DCF">
        <w:rPr>
          <w:rFonts w:ascii="Times New Roman" w:hAnsi="Times New Roman" w:cs="Times New Roman"/>
          <w:sz w:val="24"/>
          <w:szCs w:val="24"/>
          <w:lang w:val="ro-RO"/>
        </w:rPr>
        <w:t>Agenţia în conformitate cu prevederile stabilite în Articolul 15, alineatele (</w:t>
      </w:r>
      <w:r w:rsidR="00483A6B">
        <w:rPr>
          <w:rFonts w:ascii="Times New Roman" w:hAnsi="Times New Roman" w:cs="Times New Roman"/>
          <w:sz w:val="24"/>
          <w:szCs w:val="24"/>
          <w:lang w:val="ro-RO"/>
        </w:rPr>
        <w:t>7</w:t>
      </w:r>
      <w:r w:rsidR="00893400" w:rsidRPr="00435DCF">
        <w:rPr>
          <w:rFonts w:ascii="Times New Roman" w:hAnsi="Times New Roman" w:cs="Times New Roman"/>
          <w:sz w:val="24"/>
          <w:szCs w:val="24"/>
          <w:lang w:val="ro-RO"/>
        </w:rPr>
        <w:t>) - (</w:t>
      </w:r>
      <w:r w:rsidR="00483A6B">
        <w:rPr>
          <w:rFonts w:ascii="Times New Roman" w:hAnsi="Times New Roman" w:cs="Times New Roman"/>
          <w:sz w:val="24"/>
          <w:szCs w:val="24"/>
          <w:lang w:val="ro-RO"/>
        </w:rPr>
        <w:t>8</w:t>
      </w:r>
      <w:r w:rsidR="00893400" w:rsidRPr="00435DCF">
        <w:rPr>
          <w:rFonts w:ascii="Times New Roman" w:hAnsi="Times New Roman" w:cs="Times New Roman"/>
          <w:sz w:val="24"/>
          <w:szCs w:val="24"/>
          <w:lang w:val="ro-RO"/>
        </w:rPr>
        <w:t xml:space="preserve">) din prezenta Lege. </w:t>
      </w:r>
    </w:p>
    <w:p w14:paraId="73AB469F" w14:textId="24BE12B7" w:rsidR="00D611E0" w:rsidRPr="00435DCF" w:rsidRDefault="00D611E0" w:rsidP="00893400">
      <w:pPr>
        <w:pStyle w:val="ListParagraph"/>
        <w:numPr>
          <w:ilvl w:val="0"/>
          <w:numId w:val="47"/>
        </w:numPr>
        <w:tabs>
          <w:tab w:val="left" w:pos="426"/>
          <w:tab w:val="decimal" w:pos="709"/>
        </w:tabs>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La primirea notificării, Agenţia identifică furnizorul de ultimă opţiune care îşi desfăşoară activitatea în limitele teritoriului în care se află locurile de consum ale consumatorilor finali respectivi şi aprobă hotărîrea privind asigurarea furnizării de ultimă opţiune consumatorilor finali deserviţi de furnizorul care îşi </w:t>
      </w:r>
      <w:r w:rsidRPr="00435DCF">
        <w:rPr>
          <w:rFonts w:ascii="Times New Roman" w:hAnsi="Times New Roman" w:cs="Times New Roman"/>
          <w:sz w:val="24"/>
          <w:szCs w:val="24"/>
          <w:lang w:val="ro-RO"/>
        </w:rPr>
        <w:t xml:space="preserve">încetează activitatea de furnizare sau este în imposibilitate de a furniza </w:t>
      </w:r>
      <w:r w:rsidR="0050108B" w:rsidRPr="00435DCF">
        <w:rPr>
          <w:rFonts w:ascii="Times New Roman" w:hAnsi="Times New Roman" w:cs="Times New Roman"/>
          <w:sz w:val="24"/>
          <w:szCs w:val="24"/>
          <w:lang w:val="ro-RO"/>
        </w:rPr>
        <w:t>energie electrică</w:t>
      </w:r>
      <w:r w:rsidRPr="00435DCF">
        <w:rPr>
          <w:rFonts w:ascii="Times New Roman" w:hAnsi="Times New Roman" w:cs="Times New Roman"/>
          <w:sz w:val="24"/>
          <w:szCs w:val="24"/>
          <w:lang w:val="ro-RO"/>
        </w:rPr>
        <w:t>.</w:t>
      </w:r>
      <w:r w:rsidRPr="00435DCF">
        <w:rPr>
          <w:rFonts w:ascii="Times New Roman" w:hAnsi="Times New Roman" w:cs="Times New Roman"/>
          <w:color w:val="auto"/>
          <w:sz w:val="24"/>
          <w:szCs w:val="24"/>
          <w:lang w:val="ro-RO"/>
        </w:rPr>
        <w:t xml:space="preserve"> Furnizorul de ultimă opţiune preia consumatorii finali, în baza hotărîrii Agenţiei, </w:t>
      </w:r>
      <w:r w:rsidRPr="00435DCF">
        <w:rPr>
          <w:rFonts w:ascii="Times New Roman" w:hAnsi="Times New Roman" w:cs="Times New Roman"/>
          <w:sz w:val="24"/>
          <w:szCs w:val="24"/>
          <w:lang w:val="ro-RO"/>
        </w:rPr>
        <w:t xml:space="preserve">fără prezentarea unei </w:t>
      </w:r>
      <w:r w:rsidRPr="00435DCF">
        <w:rPr>
          <w:rFonts w:ascii="Times New Roman" w:hAnsi="Times New Roman" w:cs="Times New Roman"/>
          <w:color w:val="auto"/>
          <w:sz w:val="24"/>
          <w:szCs w:val="24"/>
          <w:lang w:val="ro-RO"/>
        </w:rPr>
        <w:t>cereri speciale de către consumatorii finali respectivi.</w:t>
      </w:r>
    </w:p>
    <w:p w14:paraId="40F9EF26" w14:textId="0A603119" w:rsidR="00D92924" w:rsidRPr="00435DCF" w:rsidRDefault="004A7FCF" w:rsidP="00893400">
      <w:pPr>
        <w:pStyle w:val="ListParagraph"/>
        <w:numPr>
          <w:ilvl w:val="0"/>
          <w:numId w:val="47"/>
        </w:numPr>
        <w:tabs>
          <w:tab w:val="left" w:pos="426"/>
          <w:tab w:val="decimal" w:pos="709"/>
        </w:tabs>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Furnizorul care îşi </w:t>
      </w:r>
      <w:r w:rsidRPr="00435DCF">
        <w:rPr>
          <w:rFonts w:ascii="Times New Roman" w:hAnsi="Times New Roman" w:cs="Times New Roman"/>
          <w:sz w:val="24"/>
          <w:szCs w:val="24"/>
          <w:lang w:val="ro-RO"/>
        </w:rPr>
        <w:t>încetează activitatea de furnizare sau este în imposibilitate de a furniza energie electrică</w:t>
      </w:r>
      <w:r w:rsidR="00125820" w:rsidRPr="00435DCF">
        <w:rPr>
          <w:rFonts w:ascii="Times New Roman" w:hAnsi="Times New Roman" w:cs="Times New Roman"/>
          <w:sz w:val="24"/>
          <w:szCs w:val="24"/>
          <w:lang w:val="ro-RO"/>
        </w:rPr>
        <w:t xml:space="preserve"> este obligat să notifice cu cel puţin 30 de zile lucrătoare înainte </w:t>
      </w:r>
      <w:r w:rsidR="008E131E" w:rsidRPr="00435DCF">
        <w:rPr>
          <w:rFonts w:ascii="Times New Roman" w:hAnsi="Times New Roman" w:cs="Times New Roman"/>
          <w:sz w:val="24"/>
          <w:szCs w:val="24"/>
          <w:lang w:val="ro-RO"/>
        </w:rPr>
        <w:t xml:space="preserve">operatorul de </w:t>
      </w:r>
      <w:r w:rsidR="008E131E" w:rsidRPr="00435DCF">
        <w:rPr>
          <w:rFonts w:ascii="Times New Roman" w:hAnsi="Times New Roman" w:cs="Times New Roman"/>
          <w:sz w:val="24"/>
          <w:szCs w:val="24"/>
          <w:lang w:val="ro-RO"/>
        </w:rPr>
        <w:lastRenderedPageBreak/>
        <w:t xml:space="preserve">reţea care deserveşte consumatorii săi finali cu privire la </w:t>
      </w:r>
      <w:r w:rsidR="00125820" w:rsidRPr="00435DCF">
        <w:rPr>
          <w:rFonts w:ascii="Times New Roman" w:hAnsi="Times New Roman" w:cs="Times New Roman"/>
          <w:sz w:val="24"/>
          <w:szCs w:val="24"/>
          <w:lang w:val="ro-RO"/>
        </w:rPr>
        <w:t>data încetării furnizării energiei electrice, precum şi despre trecerea acestora la furnizorul de ultimă opţiune desemnat de Agenţie</w:t>
      </w:r>
      <w:r w:rsidR="00125820" w:rsidRPr="00435DCF">
        <w:rPr>
          <w:rFonts w:ascii="Times New Roman" w:hAnsi="Times New Roman" w:cs="Times New Roman"/>
          <w:color w:val="auto"/>
          <w:sz w:val="24"/>
          <w:szCs w:val="24"/>
          <w:lang w:val="ro-RO"/>
        </w:rPr>
        <w:t xml:space="preserve">. </w:t>
      </w:r>
    </w:p>
    <w:p w14:paraId="4F585580" w14:textId="45F6FB25" w:rsidR="00D92924" w:rsidRPr="00435DCF" w:rsidRDefault="004103A5" w:rsidP="00EF1D9D">
      <w:pPr>
        <w:pStyle w:val="ListParagraph"/>
        <w:numPr>
          <w:ilvl w:val="0"/>
          <w:numId w:val="47"/>
        </w:numPr>
        <w:tabs>
          <w:tab w:val="left" w:pos="567"/>
        </w:tabs>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 </w:t>
      </w:r>
      <w:r w:rsidR="00125820" w:rsidRPr="00435DCF">
        <w:rPr>
          <w:rFonts w:ascii="Times New Roman" w:hAnsi="Times New Roman" w:cs="Times New Roman"/>
          <w:color w:val="auto"/>
          <w:sz w:val="24"/>
          <w:szCs w:val="24"/>
          <w:lang w:val="ro-RO"/>
        </w:rPr>
        <w:t xml:space="preserve">Operatorul </w:t>
      </w:r>
      <w:r w:rsidR="00426369" w:rsidRPr="00435DCF">
        <w:rPr>
          <w:rFonts w:ascii="Times New Roman" w:hAnsi="Times New Roman" w:cs="Times New Roman"/>
          <w:color w:val="auto"/>
          <w:sz w:val="24"/>
          <w:szCs w:val="24"/>
          <w:lang w:val="ro-RO"/>
        </w:rPr>
        <w:t xml:space="preserve">sistemului </w:t>
      </w:r>
      <w:r w:rsidR="00125820" w:rsidRPr="00435DCF">
        <w:rPr>
          <w:rFonts w:ascii="Times New Roman" w:hAnsi="Times New Roman" w:cs="Times New Roman"/>
          <w:color w:val="auto"/>
          <w:sz w:val="24"/>
          <w:szCs w:val="24"/>
          <w:lang w:val="ro-RO"/>
        </w:rPr>
        <w:t>de transport</w:t>
      </w:r>
      <w:r w:rsidR="004A7FCF" w:rsidRPr="00435DCF">
        <w:rPr>
          <w:rFonts w:ascii="Times New Roman" w:hAnsi="Times New Roman" w:cs="Times New Roman"/>
          <w:color w:val="auto"/>
          <w:sz w:val="24"/>
          <w:szCs w:val="24"/>
          <w:lang w:val="ro-RO"/>
        </w:rPr>
        <w:t xml:space="preserve">, operatorul </w:t>
      </w:r>
      <w:r w:rsidR="00426369" w:rsidRPr="00435DCF">
        <w:rPr>
          <w:rFonts w:ascii="Times New Roman" w:hAnsi="Times New Roman" w:cs="Times New Roman"/>
          <w:color w:val="auto"/>
          <w:sz w:val="24"/>
          <w:szCs w:val="24"/>
          <w:lang w:val="ro-RO"/>
        </w:rPr>
        <w:t xml:space="preserve">sistemului </w:t>
      </w:r>
      <w:r w:rsidR="004A7FCF" w:rsidRPr="00435DCF">
        <w:rPr>
          <w:rFonts w:ascii="Times New Roman" w:hAnsi="Times New Roman" w:cs="Times New Roman"/>
          <w:color w:val="auto"/>
          <w:sz w:val="24"/>
          <w:szCs w:val="24"/>
          <w:lang w:val="ro-RO"/>
        </w:rPr>
        <w:t xml:space="preserve">de distribuţie prezintă Agenţiei şi furnizorului de ultimă opţiune, în termen de 5 zile lucrătoare din data notificării </w:t>
      </w:r>
      <w:r w:rsidRPr="00435DCF">
        <w:rPr>
          <w:rFonts w:ascii="Times New Roman" w:hAnsi="Times New Roman" w:cs="Times New Roman"/>
          <w:color w:val="auto"/>
          <w:sz w:val="24"/>
          <w:szCs w:val="24"/>
          <w:lang w:val="ro-RO"/>
        </w:rPr>
        <w:t>primite în conformitate cu</w:t>
      </w:r>
      <w:r w:rsidR="004A7FCF" w:rsidRPr="00435DCF">
        <w:rPr>
          <w:rFonts w:ascii="Times New Roman" w:hAnsi="Times New Roman" w:cs="Times New Roman"/>
          <w:color w:val="auto"/>
          <w:sz w:val="24"/>
          <w:szCs w:val="24"/>
          <w:lang w:val="ro-RO"/>
        </w:rPr>
        <w:t xml:space="preserve"> alineatul (</w:t>
      </w:r>
      <w:r w:rsidRPr="00435DCF">
        <w:rPr>
          <w:rFonts w:ascii="Times New Roman" w:hAnsi="Times New Roman" w:cs="Times New Roman"/>
          <w:color w:val="auto"/>
          <w:sz w:val="24"/>
          <w:szCs w:val="24"/>
          <w:lang w:val="ro-RO"/>
        </w:rPr>
        <w:t>5</w:t>
      </w:r>
      <w:r w:rsidR="004A7FCF" w:rsidRPr="00435DCF">
        <w:rPr>
          <w:rFonts w:ascii="Times New Roman" w:hAnsi="Times New Roman" w:cs="Times New Roman"/>
          <w:color w:val="auto"/>
          <w:sz w:val="24"/>
          <w:szCs w:val="24"/>
          <w:lang w:val="ro-RO"/>
        </w:rPr>
        <w:t xml:space="preserve">) din prezentul articol, informaţii despre consumatorii finali care urmează să fie preluaţi de furnizorul de ultimă opţiune. </w:t>
      </w:r>
    </w:p>
    <w:p w14:paraId="0AD50165" w14:textId="53DDF143" w:rsidR="00D92924" w:rsidRPr="00435DCF" w:rsidRDefault="004A7FCF" w:rsidP="00EF1D9D">
      <w:pPr>
        <w:pStyle w:val="ListParagraph"/>
        <w:numPr>
          <w:ilvl w:val="0"/>
          <w:numId w:val="47"/>
        </w:numPr>
        <w:tabs>
          <w:tab w:val="left" w:pos="567"/>
        </w:tabs>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Procedura cu privire la ieşirea unui furnizor de pe piaţa energiei electrice, indiferent de forma sau de cauzele ieşirii, precum şi referitor la transmiterea consumatorilor finali furnizorului de ultimă opţiune se stabileşte în Regulile pieţei energiei electrice. </w:t>
      </w:r>
    </w:p>
    <w:p w14:paraId="28A336C4" w14:textId="64B7A4B5" w:rsidR="00D92924" w:rsidRPr="00435DCF" w:rsidRDefault="004A7FCF" w:rsidP="00EF1D9D">
      <w:pPr>
        <w:pStyle w:val="ListParagraph"/>
        <w:numPr>
          <w:ilvl w:val="0"/>
          <w:numId w:val="47"/>
        </w:numPr>
        <w:tabs>
          <w:tab w:val="left" w:pos="567"/>
        </w:tabs>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Furnizorul de ultimă opţiune poate aproviziona consumatorii finali</w:t>
      </w:r>
      <w:r w:rsidR="00125820" w:rsidRPr="00435DCF">
        <w:rPr>
          <w:rFonts w:ascii="Times New Roman" w:hAnsi="Times New Roman" w:cs="Times New Roman"/>
          <w:color w:val="auto"/>
          <w:sz w:val="24"/>
          <w:szCs w:val="24"/>
          <w:lang w:val="ro-RO"/>
        </w:rPr>
        <w:t xml:space="preserve"> pentru o perioadă de cel mult </w:t>
      </w:r>
      <w:r w:rsidR="000A651D" w:rsidRPr="00435DCF">
        <w:rPr>
          <w:rFonts w:ascii="Times New Roman" w:hAnsi="Times New Roman" w:cs="Times New Roman"/>
          <w:color w:val="auto"/>
          <w:sz w:val="24"/>
          <w:szCs w:val="24"/>
          <w:lang w:val="ro-RO"/>
        </w:rPr>
        <w:t>90 de zile</w:t>
      </w:r>
      <w:r w:rsidR="00125820" w:rsidRPr="00435DCF">
        <w:rPr>
          <w:rFonts w:ascii="Times New Roman" w:hAnsi="Times New Roman" w:cs="Times New Roman"/>
          <w:color w:val="auto"/>
          <w:sz w:val="24"/>
          <w:szCs w:val="24"/>
          <w:lang w:val="ro-RO"/>
        </w:rPr>
        <w:t xml:space="preserve">, cu excepţia situaţiei în care pe piaţa energiei electrice nu există nici un furnizor de alternativă. Dacă </w:t>
      </w:r>
      <w:r w:rsidRPr="00435DCF">
        <w:rPr>
          <w:rFonts w:ascii="Times New Roman" w:hAnsi="Times New Roman" w:cs="Times New Roman"/>
          <w:color w:val="auto"/>
          <w:sz w:val="24"/>
          <w:szCs w:val="24"/>
          <w:lang w:val="ro-RO"/>
        </w:rPr>
        <w:t>la expirarea perioadei pentru care a fost desemnat furnizorul de ultimă opţiune, consumatorul final</w:t>
      </w:r>
      <w:r w:rsidR="00125820" w:rsidRPr="00435DCF">
        <w:rPr>
          <w:rFonts w:ascii="Times New Roman" w:hAnsi="Times New Roman" w:cs="Times New Roman"/>
          <w:color w:val="auto"/>
          <w:sz w:val="24"/>
          <w:szCs w:val="24"/>
          <w:lang w:val="ro-RO"/>
        </w:rPr>
        <w:t xml:space="preserve"> nu </w:t>
      </w:r>
      <w:r w:rsidR="001113AF" w:rsidRPr="00435DCF">
        <w:rPr>
          <w:rFonts w:ascii="Times New Roman" w:hAnsi="Times New Roman" w:cs="Times New Roman"/>
          <w:color w:val="auto"/>
          <w:sz w:val="24"/>
          <w:szCs w:val="24"/>
          <w:lang w:val="ro-RO"/>
        </w:rPr>
        <w:t>încheie un alt contract de furnizare a energiei electrice</w:t>
      </w:r>
      <w:r w:rsidR="000A651D" w:rsidRPr="00435DCF">
        <w:rPr>
          <w:rFonts w:ascii="Times New Roman" w:hAnsi="Times New Roman" w:cs="Times New Roman"/>
          <w:color w:val="auto"/>
          <w:sz w:val="24"/>
          <w:szCs w:val="24"/>
          <w:lang w:val="ro-RO"/>
        </w:rPr>
        <w:t>,</w:t>
      </w:r>
      <w:r w:rsidR="00125820" w:rsidRPr="00435DCF">
        <w:rPr>
          <w:rFonts w:ascii="Times New Roman" w:hAnsi="Times New Roman" w:cs="Times New Roman"/>
          <w:color w:val="auto"/>
          <w:sz w:val="24"/>
          <w:szCs w:val="24"/>
          <w:lang w:val="ro-RO"/>
        </w:rPr>
        <w:t xml:space="preserve"> operatorul de reţea este obligat să deconecteze la cererea furnizorului de ultimă opţiune instalaţiile </w:t>
      </w:r>
      <w:r w:rsidRPr="00435DCF">
        <w:rPr>
          <w:rFonts w:ascii="Times New Roman" w:hAnsi="Times New Roman" w:cs="Times New Roman"/>
          <w:color w:val="auto"/>
          <w:sz w:val="24"/>
          <w:szCs w:val="24"/>
          <w:lang w:val="ro-RO"/>
        </w:rPr>
        <w:t xml:space="preserve">electrice ale consumatorului final în cauză, după notificarea prealabilă expediată consumatorului final cu 15 zile calendaristice înainte. </w:t>
      </w:r>
    </w:p>
    <w:p w14:paraId="1878C417" w14:textId="1E893D0E" w:rsidR="00D92924" w:rsidRPr="00435DCF" w:rsidRDefault="005F5052" w:rsidP="00EF1D9D">
      <w:pPr>
        <w:pStyle w:val="ListParagraph"/>
        <w:numPr>
          <w:ilvl w:val="0"/>
          <w:numId w:val="47"/>
        </w:numPr>
        <w:tabs>
          <w:tab w:val="left" w:pos="567"/>
        </w:tabs>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 </w:t>
      </w:r>
      <w:r w:rsidR="004A7FCF" w:rsidRPr="00435DCF">
        <w:rPr>
          <w:rFonts w:ascii="Times New Roman" w:hAnsi="Times New Roman" w:cs="Times New Roman"/>
          <w:color w:val="auto"/>
          <w:sz w:val="24"/>
          <w:szCs w:val="24"/>
          <w:lang w:val="ro-RO"/>
        </w:rPr>
        <w:t xml:space="preserve">În cazul furnizării  de ultimă opţiune, contractul de furnizare a energiei electrice se consideră ca fiind încheiat începând cu ziua în care furnizarea fizică este stabilită şi asigurată către consumatorul final, indiferent dacă </w:t>
      </w:r>
      <w:r w:rsidRPr="00435DCF">
        <w:rPr>
          <w:rFonts w:ascii="Times New Roman" w:hAnsi="Times New Roman" w:cs="Times New Roman"/>
          <w:color w:val="auto"/>
          <w:sz w:val="24"/>
          <w:szCs w:val="24"/>
          <w:lang w:val="ro-RO"/>
        </w:rPr>
        <w:t xml:space="preserve">respectivul </w:t>
      </w:r>
      <w:r w:rsidR="004A7FCF" w:rsidRPr="00435DCF">
        <w:rPr>
          <w:rFonts w:ascii="Times New Roman" w:hAnsi="Times New Roman" w:cs="Times New Roman"/>
          <w:color w:val="auto"/>
          <w:sz w:val="24"/>
          <w:szCs w:val="24"/>
          <w:lang w:val="ro-RO"/>
        </w:rPr>
        <w:t xml:space="preserve">consumator final a depus sau nu cererea privind furnizarea energiei electrice, în termenele şi </w:t>
      </w:r>
      <w:r w:rsidR="00AC2476" w:rsidRPr="00435DCF">
        <w:rPr>
          <w:rFonts w:ascii="Times New Roman" w:hAnsi="Times New Roman" w:cs="Times New Roman"/>
          <w:color w:val="auto"/>
          <w:sz w:val="24"/>
          <w:szCs w:val="24"/>
          <w:lang w:val="ro-RO"/>
        </w:rPr>
        <w:t xml:space="preserve">în </w:t>
      </w:r>
      <w:r w:rsidR="004A7FCF" w:rsidRPr="00435DCF">
        <w:rPr>
          <w:rFonts w:ascii="Times New Roman" w:hAnsi="Times New Roman" w:cs="Times New Roman"/>
          <w:color w:val="auto"/>
          <w:sz w:val="24"/>
          <w:szCs w:val="24"/>
          <w:lang w:val="ro-RO"/>
        </w:rPr>
        <w:t xml:space="preserve">condiţiile stabilite în regulamentul de furnizare a energiei electrice. </w:t>
      </w:r>
    </w:p>
    <w:p w14:paraId="6C075363" w14:textId="5D280F20" w:rsidR="00D92924" w:rsidRPr="00435DCF" w:rsidRDefault="004A7FCF" w:rsidP="00EF1D9D">
      <w:pPr>
        <w:pStyle w:val="ListParagraph"/>
        <w:numPr>
          <w:ilvl w:val="0"/>
          <w:numId w:val="47"/>
        </w:numPr>
        <w:tabs>
          <w:tab w:val="left" w:pos="567"/>
          <w:tab w:val="decimal" w:pos="851"/>
        </w:tabs>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Furnizorul de ultimă opţiune pune la dispoziţia consumatorului final contractul de furnizare a energiei electrice, în scris, în termen de </w:t>
      </w:r>
      <w:r w:rsidR="008A1F1D" w:rsidRPr="00435DCF">
        <w:rPr>
          <w:rFonts w:ascii="Times New Roman" w:hAnsi="Times New Roman" w:cs="Times New Roman"/>
          <w:color w:val="auto"/>
          <w:sz w:val="24"/>
          <w:szCs w:val="24"/>
          <w:lang w:val="ro-RO"/>
        </w:rPr>
        <w:t xml:space="preserve">cel mult </w:t>
      </w:r>
      <w:r w:rsidRPr="00435DCF">
        <w:rPr>
          <w:rFonts w:ascii="Times New Roman" w:hAnsi="Times New Roman" w:cs="Times New Roman"/>
          <w:color w:val="auto"/>
          <w:sz w:val="24"/>
          <w:szCs w:val="24"/>
          <w:lang w:val="ro-RO"/>
        </w:rPr>
        <w:t xml:space="preserve">8 zile calendaristice din data începerii furnizării de ultimă opţiune. </w:t>
      </w:r>
    </w:p>
    <w:p w14:paraId="7016DD2C" w14:textId="77777777" w:rsidR="00D92924" w:rsidRPr="00435DCF" w:rsidRDefault="004A7FCF" w:rsidP="00EF1D9D">
      <w:pPr>
        <w:pStyle w:val="ListParagraph"/>
        <w:numPr>
          <w:ilvl w:val="0"/>
          <w:numId w:val="47"/>
        </w:numPr>
        <w:tabs>
          <w:tab w:val="left" w:pos="567"/>
        </w:tabs>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Furnizorul de ultimă opţiune este în drept să solicite operatorului de reţea să deconecteze instalaţiile electrice ale consumatorului final care nu a efectuat plata pentru energia electrică furnizată. </w:t>
      </w:r>
    </w:p>
    <w:p w14:paraId="382FC384" w14:textId="77777777" w:rsidR="00D92924" w:rsidRPr="00435DCF" w:rsidRDefault="004A7FCF" w:rsidP="00EF1D9D">
      <w:pPr>
        <w:pStyle w:val="ListParagraph"/>
        <w:numPr>
          <w:ilvl w:val="0"/>
          <w:numId w:val="47"/>
        </w:numPr>
        <w:tabs>
          <w:tab w:val="left" w:pos="567"/>
        </w:tabs>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Drepturile şi obligaţiile furnizorului de ultimă opţiune,  precum şi termenele şi condiţiile în care urmează să fie asigurată furnizarea de ultimă opţiune se stabilesc în regulamentul de furnizare a energiei electrice. </w:t>
      </w:r>
    </w:p>
    <w:p w14:paraId="1B6C7366" w14:textId="11F7F8C9" w:rsidR="00D92924" w:rsidRPr="00435DCF" w:rsidRDefault="004A7FCF" w:rsidP="001A5A58">
      <w:pPr>
        <w:pStyle w:val="ListParagraph"/>
        <w:numPr>
          <w:ilvl w:val="0"/>
          <w:numId w:val="47"/>
        </w:numPr>
        <w:tabs>
          <w:tab w:val="left" w:pos="567"/>
          <w:tab w:val="center" w:pos="851"/>
        </w:tabs>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 Furnizorul de ultimă opţiune este obligat să ţină evidenţă separată </w:t>
      </w:r>
      <w:r w:rsidR="001A5A58" w:rsidRPr="00435DCF">
        <w:rPr>
          <w:rFonts w:ascii="Times New Roman" w:hAnsi="Times New Roman" w:cs="Times New Roman"/>
          <w:color w:val="auto"/>
          <w:sz w:val="24"/>
          <w:szCs w:val="24"/>
          <w:lang w:val="ro-RO"/>
        </w:rPr>
        <w:t xml:space="preserve">pe categorii de consumatori </w:t>
      </w:r>
      <w:r w:rsidRPr="00435DCF">
        <w:rPr>
          <w:rFonts w:ascii="Times New Roman" w:hAnsi="Times New Roman" w:cs="Times New Roman"/>
          <w:color w:val="auto"/>
          <w:sz w:val="24"/>
          <w:szCs w:val="24"/>
          <w:lang w:val="ro-RO"/>
        </w:rPr>
        <w:t xml:space="preserve">şi să întocmească rapoarte separate pentru furnizarea de ultimă opţiune. </w:t>
      </w:r>
    </w:p>
    <w:p w14:paraId="2A93DEBB" w14:textId="680E4E1E" w:rsidR="00D92924" w:rsidRPr="00435DCF" w:rsidRDefault="004A7FCF" w:rsidP="001A5A58">
      <w:pPr>
        <w:pStyle w:val="ListParagraph"/>
        <w:numPr>
          <w:ilvl w:val="0"/>
          <w:numId w:val="47"/>
        </w:numPr>
        <w:tabs>
          <w:tab w:val="left" w:pos="567"/>
          <w:tab w:val="center" w:pos="993"/>
        </w:tabs>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Anual, pînă la </w:t>
      </w:r>
      <w:r w:rsidR="00AE0938" w:rsidRPr="00435DCF">
        <w:rPr>
          <w:rFonts w:ascii="Times New Roman" w:hAnsi="Times New Roman" w:cs="Times New Roman"/>
          <w:color w:val="auto"/>
          <w:sz w:val="24"/>
          <w:szCs w:val="24"/>
          <w:lang w:val="ro-RO"/>
        </w:rPr>
        <w:t>3</w:t>
      </w:r>
      <w:r w:rsidR="00AE0938">
        <w:rPr>
          <w:rFonts w:ascii="Times New Roman" w:hAnsi="Times New Roman" w:cs="Times New Roman"/>
          <w:color w:val="auto"/>
          <w:sz w:val="24"/>
          <w:szCs w:val="24"/>
          <w:lang w:val="ro-RO"/>
        </w:rPr>
        <w:t>0</w:t>
      </w:r>
      <w:r w:rsidR="00AE0938" w:rsidRPr="00435DCF">
        <w:rPr>
          <w:rFonts w:ascii="Times New Roman" w:hAnsi="Times New Roman" w:cs="Times New Roman"/>
          <w:color w:val="auto"/>
          <w:sz w:val="24"/>
          <w:szCs w:val="24"/>
          <w:lang w:val="ro-RO"/>
        </w:rPr>
        <w:t xml:space="preserve"> </w:t>
      </w:r>
      <w:r w:rsidR="00AE0938">
        <w:rPr>
          <w:rFonts w:ascii="Times New Roman" w:hAnsi="Times New Roman" w:cs="Times New Roman"/>
          <w:color w:val="auto"/>
          <w:sz w:val="24"/>
          <w:szCs w:val="24"/>
          <w:lang w:val="ro-RO"/>
        </w:rPr>
        <w:t>aprilie</w:t>
      </w:r>
      <w:r w:rsidRPr="00435DCF">
        <w:rPr>
          <w:rFonts w:ascii="Times New Roman" w:hAnsi="Times New Roman" w:cs="Times New Roman"/>
          <w:color w:val="auto"/>
          <w:sz w:val="24"/>
          <w:szCs w:val="24"/>
          <w:lang w:val="ro-RO"/>
        </w:rPr>
        <w:t xml:space="preserve">, furnizorii de ultimă opţiune elaborează şi prezintă Agenţiei raportul cu privire la activitatea desfăşurată în anul precedent în calitate de furnizor de ultimă opţiune. Raportul respectiv </w:t>
      </w:r>
      <w:r w:rsidR="00D557CB" w:rsidRPr="00435DCF">
        <w:rPr>
          <w:rFonts w:ascii="Times New Roman" w:hAnsi="Times New Roman" w:cs="Times New Roman"/>
          <w:color w:val="auto"/>
          <w:sz w:val="24"/>
          <w:szCs w:val="24"/>
          <w:lang w:val="ro-RO"/>
        </w:rPr>
        <w:t xml:space="preserve">trebuie să conţină informaţii cu privire la: numărul consumatorilor finali care au beneficiat de furnizarea de ultimă opţiune, cantitatea de energie electrică furnizată, precum şi durata medie de furnizare a energiei electrice în contextul îndeplinirii obligaţiei de serviciu public de furnizare de ultimă opţiune  şi </w:t>
      </w:r>
      <w:r w:rsidRPr="00435DCF">
        <w:rPr>
          <w:rFonts w:ascii="Times New Roman" w:hAnsi="Times New Roman" w:cs="Times New Roman"/>
          <w:color w:val="auto"/>
          <w:sz w:val="24"/>
          <w:szCs w:val="24"/>
          <w:lang w:val="ro-RO"/>
        </w:rPr>
        <w:t xml:space="preserve">se publică pe pagina electronică a furnizorului de ultimă opţiune. </w:t>
      </w:r>
    </w:p>
    <w:p w14:paraId="05D47B23" w14:textId="77777777" w:rsidR="00D92924" w:rsidRPr="00435DCF" w:rsidRDefault="00D92924">
      <w:pPr>
        <w:pStyle w:val="ListParagraph"/>
        <w:spacing w:before="120" w:line="240" w:lineRule="auto"/>
        <w:ind w:left="0"/>
        <w:contextualSpacing w:val="0"/>
        <w:jc w:val="both"/>
        <w:rPr>
          <w:rFonts w:ascii="Times New Roman" w:hAnsi="Times New Roman" w:cs="Times New Roman"/>
          <w:b/>
          <w:color w:val="auto"/>
          <w:sz w:val="24"/>
          <w:szCs w:val="24"/>
          <w:lang w:val="ro-RO"/>
        </w:rPr>
      </w:pPr>
    </w:p>
    <w:p w14:paraId="4384A0F7" w14:textId="7A2E04C6" w:rsidR="00753543" w:rsidRPr="00435DCF" w:rsidRDefault="00125820" w:rsidP="00D80712">
      <w:pPr>
        <w:pStyle w:val="Heading2"/>
        <w:rPr>
          <w:lang w:val="ro-RO"/>
        </w:rPr>
      </w:pPr>
      <w:bookmarkStart w:id="143" w:name="_Toc402352106"/>
      <w:bookmarkStart w:id="144" w:name="_Toc402524885"/>
      <w:r w:rsidRPr="00435DCF">
        <w:rPr>
          <w:b/>
          <w:color w:val="auto"/>
          <w:lang w:val="ro-RO"/>
        </w:rPr>
        <w:t xml:space="preserve">Articolul </w:t>
      </w:r>
      <w:r w:rsidR="00E67F5D" w:rsidRPr="00435DCF">
        <w:rPr>
          <w:b/>
          <w:color w:val="auto"/>
          <w:lang w:val="ro-RO"/>
        </w:rPr>
        <w:t>74</w:t>
      </w:r>
      <w:r w:rsidR="006C4703" w:rsidRPr="00435DCF">
        <w:rPr>
          <w:b/>
          <w:color w:val="auto"/>
          <w:lang w:val="ro-RO"/>
        </w:rPr>
        <w:t>.</w:t>
      </w:r>
      <w:r w:rsidRPr="00435DCF">
        <w:rPr>
          <w:b/>
          <w:color w:val="auto"/>
          <w:lang w:val="ro-RO"/>
        </w:rPr>
        <w:t xml:space="preserve"> </w:t>
      </w:r>
      <w:r w:rsidR="004A7FCF" w:rsidRPr="00435DCF">
        <w:rPr>
          <w:lang w:val="ro-RO"/>
        </w:rPr>
        <w:t xml:space="preserve">Păstrarea şi </w:t>
      </w:r>
      <w:r w:rsidR="004A7FCF" w:rsidRPr="00435DCF">
        <w:rPr>
          <w:i/>
          <w:color w:val="auto"/>
          <w:lang w:val="ro-RO"/>
        </w:rPr>
        <w:t xml:space="preserve"> </w:t>
      </w:r>
      <w:r w:rsidR="004A7FCF" w:rsidRPr="00435DCF">
        <w:rPr>
          <w:lang w:val="ro-RO"/>
        </w:rPr>
        <w:t>prezentarea informaţiei de către furnizor</w:t>
      </w:r>
      <w:bookmarkEnd w:id="143"/>
      <w:bookmarkEnd w:id="144"/>
    </w:p>
    <w:p w14:paraId="31B40BAD" w14:textId="131A0C26" w:rsidR="00D92924" w:rsidRPr="00435DCF" w:rsidRDefault="00125820" w:rsidP="00EF1D9D">
      <w:pPr>
        <w:pStyle w:val="ListParagraph"/>
        <w:numPr>
          <w:ilvl w:val="0"/>
          <w:numId w:val="55"/>
        </w:numPr>
        <w:tabs>
          <w:tab w:val="left" w:pos="567"/>
        </w:tabs>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Furnizorul este obligat să păstreze timp de cel puţin 5 ani şi să prezinte, la solicitare Agenţiei, Consiliului Concurenţei, organelor centrale de specialitate ale administraţiei publice, precum şi Secretariatului Comunităţii Energetice, informaţii şi documente</w:t>
      </w:r>
      <w:r w:rsidR="004A7FCF" w:rsidRPr="00435DCF">
        <w:rPr>
          <w:rFonts w:ascii="Times New Roman" w:hAnsi="Times New Roman" w:cs="Times New Roman"/>
          <w:color w:val="auto"/>
          <w:sz w:val="24"/>
          <w:szCs w:val="24"/>
          <w:lang w:val="ro-RO"/>
        </w:rPr>
        <w:t xml:space="preserve"> cu privire la contractele de furnizare a energiei electrice </w:t>
      </w:r>
      <w:r w:rsidRPr="00435DCF">
        <w:rPr>
          <w:rFonts w:ascii="Times New Roman" w:hAnsi="Times New Roman" w:cs="Times New Roman"/>
          <w:color w:val="auto"/>
          <w:sz w:val="24"/>
          <w:szCs w:val="24"/>
          <w:lang w:val="ro-RO"/>
        </w:rPr>
        <w:t>încheiate cu consumatorii angro</w:t>
      </w:r>
      <w:r w:rsidR="0089266B" w:rsidRPr="00435DCF">
        <w:rPr>
          <w:rFonts w:ascii="Times New Roman" w:hAnsi="Times New Roman" w:cs="Times New Roman"/>
          <w:color w:val="auto"/>
          <w:sz w:val="24"/>
          <w:szCs w:val="24"/>
          <w:lang w:val="ro-RO"/>
        </w:rPr>
        <w:t xml:space="preserve"> şi</w:t>
      </w:r>
      <w:r w:rsidRPr="00435DCF">
        <w:rPr>
          <w:rFonts w:ascii="Times New Roman" w:hAnsi="Times New Roman" w:cs="Times New Roman"/>
          <w:color w:val="auto"/>
          <w:sz w:val="24"/>
          <w:szCs w:val="24"/>
          <w:lang w:val="ro-RO"/>
        </w:rPr>
        <w:t xml:space="preserve"> </w:t>
      </w:r>
      <w:r w:rsidR="00381073" w:rsidRPr="00435DCF">
        <w:rPr>
          <w:rFonts w:ascii="Times New Roman" w:hAnsi="Times New Roman" w:cs="Times New Roman"/>
          <w:color w:val="auto"/>
          <w:sz w:val="24"/>
          <w:szCs w:val="24"/>
          <w:lang w:val="ro-RO"/>
        </w:rPr>
        <w:t>cu operatorii de reţea</w:t>
      </w:r>
      <w:r w:rsidRPr="00435DCF">
        <w:rPr>
          <w:rFonts w:ascii="Times New Roman" w:hAnsi="Times New Roman" w:cs="Times New Roman"/>
          <w:color w:val="auto"/>
          <w:sz w:val="24"/>
          <w:szCs w:val="24"/>
          <w:lang w:val="ro-RO"/>
        </w:rPr>
        <w:t xml:space="preserve">. </w:t>
      </w:r>
    </w:p>
    <w:p w14:paraId="6330B8F2" w14:textId="2ABEE2AD" w:rsidR="00D92924" w:rsidRPr="00435DCF" w:rsidRDefault="00125820" w:rsidP="00EF1D9D">
      <w:pPr>
        <w:pStyle w:val="ListParagraph"/>
        <w:numPr>
          <w:ilvl w:val="0"/>
          <w:numId w:val="55"/>
        </w:numPr>
        <w:tabs>
          <w:tab w:val="left" w:pos="567"/>
        </w:tabs>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lastRenderedPageBreak/>
        <w:t>Aceste informaţii trebuie să conţină detalii privind caracteristicile tranzacţiilor corespunzătoare, precum normele privind durata, furnizarea, decontarea, cantitatea, datele şi orele de executare, preţurile tranzacţiei, mijloacele de identificare ale consumatorilor angro</w:t>
      </w:r>
      <w:r w:rsidR="00E154C7" w:rsidRPr="00435DCF">
        <w:rPr>
          <w:rFonts w:ascii="Times New Roman" w:hAnsi="Times New Roman" w:cs="Times New Roman"/>
          <w:color w:val="auto"/>
          <w:sz w:val="24"/>
          <w:szCs w:val="24"/>
          <w:lang w:val="ro-RO"/>
        </w:rPr>
        <w:t xml:space="preserve"> şi ale operatorilor de reţea</w:t>
      </w:r>
      <w:r w:rsidRPr="00435DCF">
        <w:rPr>
          <w:rFonts w:ascii="Times New Roman" w:hAnsi="Times New Roman" w:cs="Times New Roman"/>
          <w:color w:val="auto"/>
          <w:sz w:val="24"/>
          <w:szCs w:val="24"/>
          <w:lang w:val="ro-RO"/>
        </w:rPr>
        <w:t xml:space="preserve"> în cauză, precum şi detaliile specifice ale tuturor contractelor de furnizare a energiei electrice. </w:t>
      </w:r>
    </w:p>
    <w:p w14:paraId="5F341898" w14:textId="6DCF7752" w:rsidR="00D92924" w:rsidRPr="00435DCF" w:rsidRDefault="004A7FCF" w:rsidP="00EF1D9D">
      <w:pPr>
        <w:pStyle w:val="ListParagraph"/>
        <w:numPr>
          <w:ilvl w:val="0"/>
          <w:numId w:val="55"/>
        </w:numPr>
        <w:tabs>
          <w:tab w:val="left" w:pos="567"/>
        </w:tabs>
        <w:spacing w:before="120" w:line="240" w:lineRule="auto"/>
        <w:ind w:left="0" w:firstLine="0"/>
        <w:contextualSpacing w:val="0"/>
        <w:jc w:val="both"/>
        <w:rPr>
          <w:rFonts w:ascii="Times New Roman" w:hAnsi="Times New Roman" w:cs="Times New Roman"/>
          <w:color w:val="auto"/>
          <w:lang w:val="ro-RO"/>
        </w:rPr>
      </w:pPr>
      <w:r w:rsidRPr="00435DCF">
        <w:rPr>
          <w:rFonts w:ascii="Times New Roman" w:hAnsi="Times New Roman" w:cs="Times New Roman"/>
          <w:color w:val="auto"/>
          <w:sz w:val="24"/>
          <w:szCs w:val="24"/>
          <w:lang w:val="ro-RO"/>
        </w:rPr>
        <w:t>Agenţia poate decide să prezinte participanţilor la piaţa energiei electrice o parte din aceste informaţii, cu condiţia nedivulgării informaţiilor sensibile din punct de vedere comercial cu privire la anumiţi participanţi la piaţa energiei electrice sau referitor la unele tranzacţii de pe piaţa energiei electrice.</w:t>
      </w:r>
    </w:p>
    <w:p w14:paraId="6CA062A5" w14:textId="77777777" w:rsidR="00D92924" w:rsidRPr="00435DCF" w:rsidRDefault="004A7FCF">
      <w:pPr>
        <w:spacing w:before="120" w:after="0" w:line="240" w:lineRule="auto"/>
        <w:jc w:val="both"/>
        <w:rPr>
          <w:rFonts w:ascii="Times New Roman" w:hAnsi="Times New Roman" w:cs="Times New Roman"/>
          <w:color w:val="auto"/>
          <w:spacing w:val="-2"/>
          <w:lang w:val="ro-RO"/>
        </w:rPr>
      </w:pPr>
      <w:r w:rsidRPr="00435DCF">
        <w:rPr>
          <w:rFonts w:ascii="Times New Roman" w:hAnsi="Times New Roman" w:cs="Times New Roman"/>
          <w:lang w:val="ro-RO"/>
        </w:rPr>
        <w:t xml:space="preserve"> </w:t>
      </w:r>
    </w:p>
    <w:p w14:paraId="5FF55591" w14:textId="4ACEB932" w:rsidR="00753543" w:rsidRPr="00435DCF" w:rsidRDefault="007B0EBE" w:rsidP="00D80712">
      <w:pPr>
        <w:pStyle w:val="Heading1"/>
        <w:rPr>
          <w:lang w:val="ro-RO"/>
        </w:rPr>
      </w:pPr>
      <w:bookmarkStart w:id="145" w:name="_Toc402352107"/>
      <w:bookmarkStart w:id="146" w:name="_Toc402524886"/>
      <w:r w:rsidRPr="00435DCF">
        <w:rPr>
          <w:lang w:val="ro-RO"/>
        </w:rPr>
        <w:t>CAPITOLUL X</w:t>
      </w:r>
      <w:r w:rsidR="00C361A4" w:rsidRPr="00435DCF">
        <w:rPr>
          <w:lang w:val="ro-RO"/>
        </w:rPr>
        <w:t>I</w:t>
      </w:r>
      <w:bookmarkEnd w:id="145"/>
      <w:bookmarkEnd w:id="146"/>
      <w:r w:rsidR="002F32C0" w:rsidRPr="00435DCF">
        <w:rPr>
          <w:lang w:val="ro-RO"/>
        </w:rPr>
        <w:t>I</w:t>
      </w:r>
    </w:p>
    <w:p w14:paraId="61E07ECE" w14:textId="77777777" w:rsidR="00753543" w:rsidRPr="00435DCF" w:rsidRDefault="007B0EBE" w:rsidP="00D80712">
      <w:pPr>
        <w:pStyle w:val="Heading1"/>
        <w:rPr>
          <w:lang w:val="ro-RO"/>
        </w:rPr>
      </w:pPr>
      <w:bookmarkStart w:id="147" w:name="_Toc402352108"/>
      <w:bookmarkStart w:id="148" w:name="_Toc402524887"/>
      <w:r w:rsidRPr="00435DCF">
        <w:rPr>
          <w:lang w:val="ro-RO"/>
        </w:rPr>
        <w:t xml:space="preserve">PIAŢA ENERGIEI ELECTRICE </w:t>
      </w:r>
      <w:bookmarkEnd w:id="147"/>
      <w:bookmarkEnd w:id="148"/>
    </w:p>
    <w:p w14:paraId="7C6D8A96" w14:textId="77777777" w:rsidR="00D92924" w:rsidRPr="00435DCF" w:rsidRDefault="00D92924">
      <w:pPr>
        <w:spacing w:before="120" w:after="0" w:line="240" w:lineRule="auto"/>
        <w:jc w:val="center"/>
        <w:rPr>
          <w:rFonts w:ascii="Times New Roman" w:hAnsi="Times New Roman" w:cs="Times New Roman"/>
          <w:color w:val="auto"/>
          <w:spacing w:val="4"/>
          <w:lang w:val="ro-RO"/>
        </w:rPr>
      </w:pPr>
    </w:p>
    <w:p w14:paraId="116A8FF6" w14:textId="5CFAF237" w:rsidR="00753543" w:rsidRPr="00435DCF" w:rsidRDefault="007B0EBE" w:rsidP="00D80712">
      <w:pPr>
        <w:pStyle w:val="Heading2"/>
        <w:rPr>
          <w:b/>
          <w:lang w:val="ro-RO"/>
        </w:rPr>
      </w:pPr>
      <w:bookmarkStart w:id="149" w:name="_Toc402352109"/>
      <w:bookmarkStart w:id="150" w:name="_Toc402524888"/>
      <w:r w:rsidRPr="00435DCF">
        <w:rPr>
          <w:b/>
          <w:lang w:val="ro-RO"/>
        </w:rPr>
        <w:t xml:space="preserve">Articolul </w:t>
      </w:r>
      <w:r w:rsidR="00024FCC" w:rsidRPr="00435DCF">
        <w:rPr>
          <w:b/>
          <w:lang w:val="ro-RO"/>
        </w:rPr>
        <w:t>75</w:t>
      </w:r>
      <w:r w:rsidR="00C16AE1" w:rsidRPr="00435DCF">
        <w:rPr>
          <w:b/>
          <w:lang w:val="ro-RO"/>
        </w:rPr>
        <w:t>.</w:t>
      </w:r>
      <w:r w:rsidR="00C70DA7" w:rsidRPr="00435DCF">
        <w:rPr>
          <w:b/>
          <w:lang w:val="ro-RO"/>
        </w:rPr>
        <w:t xml:space="preserve">  </w:t>
      </w:r>
      <w:r w:rsidR="004A7FCF" w:rsidRPr="00435DCF">
        <w:rPr>
          <w:lang w:val="ro-RO"/>
        </w:rPr>
        <w:t>Principii generale</w:t>
      </w:r>
      <w:bookmarkEnd w:id="149"/>
      <w:bookmarkEnd w:id="150"/>
      <w:r w:rsidR="00C70DA7" w:rsidRPr="00435DCF">
        <w:rPr>
          <w:b/>
          <w:lang w:val="ro-RO"/>
        </w:rPr>
        <w:t xml:space="preserve"> </w:t>
      </w:r>
    </w:p>
    <w:p w14:paraId="40218066" w14:textId="3E5B5FEC" w:rsidR="00D92924" w:rsidRPr="00435DCF" w:rsidRDefault="006E62D9" w:rsidP="00EF1D9D">
      <w:pPr>
        <w:numPr>
          <w:ilvl w:val="0"/>
          <w:numId w:val="78"/>
        </w:numPr>
        <w:tabs>
          <w:tab w:val="left" w:pos="567"/>
        </w:tabs>
        <w:spacing w:before="120" w:after="0" w:line="240" w:lineRule="auto"/>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Toate </w:t>
      </w:r>
      <w:r w:rsidR="004A7FCF" w:rsidRPr="00435DCF">
        <w:rPr>
          <w:rFonts w:ascii="Times New Roman" w:hAnsi="Times New Roman" w:cs="Times New Roman"/>
          <w:color w:val="auto"/>
          <w:lang w:val="ro-RO"/>
        </w:rPr>
        <w:t>tranzacţiile de vînzare-cumpărare a energiei electrice, a serviciilor de sistem, a energiei electrice de echilibrare, a altor produse conexe se efectuează pe piaţa  energiei electrice, care este compusă din piaţa energiei electrice cu ridicata şi piaţa energiei electrice cu amănuntul.</w:t>
      </w:r>
    </w:p>
    <w:p w14:paraId="60478D17" w14:textId="7110016C" w:rsidR="00D92924" w:rsidRPr="00435DCF" w:rsidRDefault="004A7FCF" w:rsidP="00EF1D9D">
      <w:pPr>
        <w:numPr>
          <w:ilvl w:val="0"/>
          <w:numId w:val="78"/>
        </w:numPr>
        <w:tabs>
          <w:tab w:val="left" w:pos="567"/>
        </w:tabs>
        <w:spacing w:before="120" w:after="0" w:line="240" w:lineRule="auto"/>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Dreptul de participare la piaţa energiei electrice aparţine tuturor producătorilor, furnizorilor şi consumatorilor, care îşi desfăşoară activitatea pe piaţa energiei electrice din Republica Moldova. </w:t>
      </w:r>
    </w:p>
    <w:p w14:paraId="33FC8280" w14:textId="0E13743D" w:rsidR="00D92924" w:rsidRPr="00435DCF" w:rsidRDefault="004A7FCF" w:rsidP="00EF1D9D">
      <w:pPr>
        <w:numPr>
          <w:ilvl w:val="0"/>
          <w:numId w:val="78"/>
        </w:numPr>
        <w:tabs>
          <w:tab w:val="left" w:pos="567"/>
        </w:tabs>
        <w:spacing w:before="120" w:after="0" w:line="240" w:lineRule="auto"/>
        <w:jc w:val="both"/>
        <w:rPr>
          <w:rFonts w:ascii="Times New Roman" w:hAnsi="Times New Roman" w:cs="Times New Roman"/>
          <w:color w:val="auto"/>
          <w:lang w:val="ro-RO"/>
        </w:rPr>
      </w:pPr>
      <w:r w:rsidRPr="00435DCF">
        <w:rPr>
          <w:rFonts w:ascii="Times New Roman" w:hAnsi="Times New Roman" w:cs="Times New Roman"/>
          <w:color w:val="auto"/>
          <w:lang w:val="ro-RO"/>
        </w:rPr>
        <w:t>Funcţionarea pieţei energiei electrice, precum şi reglementarea drepturilor şi a obligaţiilor  participanţilor la piaţa energiei electrică se efectuează în conformitate cu termenele şi condiţiile stabilite în prezenta lege şi în Regulile pieţei energiei electrice.</w:t>
      </w:r>
    </w:p>
    <w:p w14:paraId="7927257D" w14:textId="394D484B" w:rsidR="00D92924" w:rsidRPr="00435DCF" w:rsidRDefault="004A7FCF" w:rsidP="00EF1D9D">
      <w:pPr>
        <w:numPr>
          <w:ilvl w:val="0"/>
          <w:numId w:val="78"/>
        </w:numPr>
        <w:tabs>
          <w:tab w:val="left" w:pos="567"/>
        </w:tabs>
        <w:spacing w:before="120" w:after="0" w:line="240" w:lineRule="auto"/>
        <w:jc w:val="both"/>
        <w:rPr>
          <w:rFonts w:ascii="Times New Roman" w:hAnsi="Times New Roman" w:cs="Times New Roman"/>
          <w:color w:val="auto"/>
          <w:lang w:val="ro-RO"/>
        </w:rPr>
      </w:pPr>
      <w:r w:rsidRPr="00435DCF">
        <w:rPr>
          <w:rFonts w:ascii="Times New Roman" w:hAnsi="Times New Roman" w:cs="Times New Roman"/>
          <w:color w:val="auto"/>
          <w:lang w:val="ro-RO"/>
        </w:rPr>
        <w:t>Operatorul</w:t>
      </w:r>
      <w:r w:rsidR="00426369" w:rsidRPr="00435DCF">
        <w:rPr>
          <w:rFonts w:ascii="Times New Roman" w:hAnsi="Times New Roman" w:cs="Times New Roman"/>
          <w:color w:val="auto"/>
          <w:lang w:val="ro-RO"/>
        </w:rPr>
        <w:t xml:space="preserve"> sistemului</w:t>
      </w:r>
      <w:r w:rsidRPr="00435DCF">
        <w:rPr>
          <w:rFonts w:ascii="Times New Roman" w:hAnsi="Times New Roman" w:cs="Times New Roman"/>
          <w:color w:val="auto"/>
          <w:lang w:val="ro-RO"/>
        </w:rPr>
        <w:t xml:space="preserve"> de transport, operatorii </w:t>
      </w:r>
      <w:r w:rsidR="00426369" w:rsidRPr="00435DCF">
        <w:rPr>
          <w:rFonts w:ascii="Times New Roman" w:hAnsi="Times New Roman" w:cs="Times New Roman"/>
          <w:color w:val="auto"/>
          <w:lang w:val="ro-RO"/>
        </w:rPr>
        <w:t xml:space="preserve">sistemelor </w:t>
      </w:r>
      <w:r w:rsidRPr="00435DCF">
        <w:rPr>
          <w:rFonts w:ascii="Times New Roman" w:hAnsi="Times New Roman" w:cs="Times New Roman"/>
          <w:color w:val="auto"/>
          <w:lang w:val="ro-RO"/>
        </w:rPr>
        <w:t xml:space="preserve">de distribuţie, furnizorul central de energie electrică şi operatorul pieţei energiei electrice sînt participanţi specifici ai pieţei energiei electrice şi </w:t>
      </w:r>
      <w:r w:rsidR="00C70F26" w:rsidRPr="00435DCF">
        <w:rPr>
          <w:rFonts w:ascii="Times New Roman" w:hAnsi="Times New Roman" w:cs="Times New Roman"/>
          <w:color w:val="auto"/>
          <w:lang w:val="ro-RO"/>
        </w:rPr>
        <w:t xml:space="preserve">sînt </w:t>
      </w:r>
      <w:r w:rsidRPr="00435DCF">
        <w:rPr>
          <w:rFonts w:ascii="Times New Roman" w:hAnsi="Times New Roman" w:cs="Times New Roman"/>
          <w:color w:val="auto"/>
          <w:lang w:val="ro-RO"/>
        </w:rPr>
        <w:t>în drept să participe pe piaţa energiei electrice numai în condiţiile stabilite în prezenta lege şi în  Regulile pie</w:t>
      </w:r>
      <w:r w:rsidRPr="00435DCF">
        <w:rPr>
          <w:rFonts w:ascii="Cambria Math" w:hAnsi="Cambria Math" w:cs="Cambria Math"/>
          <w:color w:val="auto"/>
          <w:lang w:val="ro-RO"/>
        </w:rPr>
        <w:t>ț</w:t>
      </w:r>
      <w:r w:rsidR="004D1A3A" w:rsidRPr="00435DCF">
        <w:rPr>
          <w:rFonts w:ascii="Times New Roman" w:hAnsi="Times New Roman" w:cs="Times New Roman"/>
          <w:color w:val="auto"/>
          <w:lang w:val="ro-RO"/>
        </w:rPr>
        <w:t>ei</w:t>
      </w:r>
      <w:r w:rsidR="006137AD" w:rsidRPr="00435DCF">
        <w:rPr>
          <w:rFonts w:ascii="Times New Roman" w:hAnsi="Times New Roman" w:cs="Times New Roman"/>
          <w:color w:val="auto"/>
          <w:lang w:val="ro-RO"/>
        </w:rPr>
        <w:t xml:space="preserve"> energiei electrice.</w:t>
      </w:r>
    </w:p>
    <w:p w14:paraId="4BA59E5A" w14:textId="57845C32" w:rsidR="00D92924" w:rsidRPr="00435DCF" w:rsidRDefault="00D92924">
      <w:pPr>
        <w:tabs>
          <w:tab w:val="left" w:pos="567"/>
        </w:tabs>
        <w:spacing w:before="120" w:after="0" w:line="240" w:lineRule="auto"/>
        <w:jc w:val="both"/>
        <w:rPr>
          <w:rFonts w:ascii="Times New Roman" w:hAnsi="Times New Roman" w:cs="Times New Roman"/>
          <w:color w:val="auto"/>
          <w:lang w:val="ro-RO"/>
        </w:rPr>
      </w:pPr>
    </w:p>
    <w:p w14:paraId="2BB8C12E" w14:textId="621B3DAD" w:rsidR="00753543" w:rsidRPr="00435DCF" w:rsidRDefault="00F45EAC" w:rsidP="00D80712">
      <w:pPr>
        <w:pStyle w:val="Heading2"/>
        <w:rPr>
          <w:b/>
          <w:lang w:val="ro-RO"/>
        </w:rPr>
      </w:pPr>
      <w:bookmarkStart w:id="151" w:name="_Toc402352110"/>
      <w:bookmarkStart w:id="152" w:name="_Toc402524889"/>
      <w:r w:rsidRPr="00435DCF">
        <w:rPr>
          <w:b/>
          <w:lang w:val="ro-RO"/>
        </w:rPr>
        <w:t xml:space="preserve">Articolul </w:t>
      </w:r>
      <w:r w:rsidR="00024FCC" w:rsidRPr="00435DCF">
        <w:rPr>
          <w:b/>
          <w:lang w:val="ro-RO"/>
        </w:rPr>
        <w:t>76</w:t>
      </w:r>
      <w:r w:rsidR="00C16AE1" w:rsidRPr="00435DCF">
        <w:rPr>
          <w:b/>
          <w:lang w:val="ro-RO"/>
        </w:rPr>
        <w:t>.</w:t>
      </w:r>
      <w:r w:rsidRPr="00435DCF">
        <w:rPr>
          <w:b/>
          <w:lang w:val="ro-RO"/>
        </w:rPr>
        <w:t xml:space="preserve"> </w:t>
      </w:r>
      <w:r w:rsidR="004A7FCF" w:rsidRPr="00435DCF">
        <w:rPr>
          <w:lang w:val="ro-RO"/>
        </w:rPr>
        <w:t>Deschiderea şi reciprocitatea</w:t>
      </w:r>
      <w:bookmarkEnd w:id="151"/>
      <w:bookmarkEnd w:id="152"/>
    </w:p>
    <w:p w14:paraId="19565EAA" w14:textId="378969CE" w:rsidR="00D92924" w:rsidRPr="00435DCF" w:rsidRDefault="00BC52A5" w:rsidP="00EF1D9D">
      <w:pPr>
        <w:numPr>
          <w:ilvl w:val="0"/>
          <w:numId w:val="80"/>
        </w:numPr>
        <w:tabs>
          <w:tab w:val="left" w:pos="567"/>
        </w:tabs>
        <w:spacing w:before="120" w:after="0" w:line="240" w:lineRule="auto"/>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Toţi consumatorii </w:t>
      </w:r>
      <w:r w:rsidR="004A7FCF" w:rsidRPr="00435DCF">
        <w:rPr>
          <w:rFonts w:ascii="Times New Roman" w:hAnsi="Times New Roman" w:cs="Times New Roman"/>
          <w:color w:val="auto"/>
          <w:lang w:val="ro-RO"/>
        </w:rPr>
        <w:t xml:space="preserve">sînt eligibil şi au dreptul la libera alegere a furnizorului de energie electrică şi la schimbarea furnizorului, în condiţiile şi termenele stabilite în prezenta </w:t>
      </w:r>
      <w:r w:rsidR="00542244" w:rsidRPr="00435DCF">
        <w:rPr>
          <w:rFonts w:ascii="Times New Roman" w:hAnsi="Times New Roman" w:cs="Times New Roman"/>
          <w:color w:val="auto"/>
          <w:lang w:val="ro-RO"/>
        </w:rPr>
        <w:t>Lege.</w:t>
      </w:r>
    </w:p>
    <w:p w14:paraId="217A5EDA" w14:textId="74369682" w:rsidR="00D92924" w:rsidRPr="00435DCF" w:rsidRDefault="00EE4AAE" w:rsidP="00EF1D9D">
      <w:pPr>
        <w:numPr>
          <w:ilvl w:val="0"/>
          <w:numId w:val="80"/>
        </w:numPr>
        <w:tabs>
          <w:tab w:val="left" w:pos="567"/>
        </w:tabs>
        <w:spacing w:before="120" w:after="0" w:line="240" w:lineRule="auto"/>
        <w:jc w:val="both"/>
        <w:rPr>
          <w:rFonts w:ascii="Times New Roman" w:hAnsi="Times New Roman" w:cs="Times New Roman"/>
          <w:color w:val="auto"/>
          <w:lang w:val="ro-RO"/>
        </w:rPr>
      </w:pPr>
      <w:r w:rsidRPr="00435DCF">
        <w:rPr>
          <w:rFonts w:ascii="Times New Roman" w:hAnsi="Times New Roman" w:cs="Times New Roman"/>
          <w:color w:val="auto"/>
          <w:lang w:val="ro-RO"/>
        </w:rPr>
        <w:t>L</w:t>
      </w:r>
      <w:r w:rsidR="004A7FCF" w:rsidRPr="00435DCF">
        <w:rPr>
          <w:rFonts w:ascii="Times New Roman" w:hAnsi="Times New Roman" w:cs="Times New Roman"/>
          <w:color w:val="auto"/>
          <w:lang w:val="ro-RO"/>
        </w:rPr>
        <w:t xml:space="preserve">a deschiderea pieţelor energiei electrice, contractele de furnizare a energiei electrice încheiate cu un consumator eligibil al unui stat membru al Comunităţii Energetice se consideră valabile în cazul în care consumatorul respectiv este declarat eligibil atît în statul din care provine, precum şi în statul în care achiziţionează energie electrică. </w:t>
      </w:r>
    </w:p>
    <w:p w14:paraId="6E95826C" w14:textId="77777777" w:rsidR="00D92924" w:rsidRPr="00435DCF" w:rsidRDefault="00D92924">
      <w:pPr>
        <w:spacing w:before="120" w:after="0" w:line="240" w:lineRule="auto"/>
        <w:jc w:val="both"/>
        <w:rPr>
          <w:rFonts w:ascii="Times New Roman" w:hAnsi="Times New Roman" w:cs="Times New Roman"/>
          <w:color w:val="auto"/>
          <w:lang w:val="ro-RO"/>
        </w:rPr>
      </w:pPr>
    </w:p>
    <w:p w14:paraId="78B95008" w14:textId="53B19036" w:rsidR="00753543" w:rsidRPr="00435DCF" w:rsidRDefault="004A7FCF" w:rsidP="00D80712">
      <w:pPr>
        <w:pStyle w:val="Heading2"/>
        <w:rPr>
          <w:lang w:val="ro-RO"/>
        </w:rPr>
      </w:pPr>
      <w:bookmarkStart w:id="153" w:name="_Toc402352111"/>
      <w:bookmarkStart w:id="154" w:name="_Toc402524890"/>
      <w:r w:rsidRPr="00435DCF">
        <w:rPr>
          <w:b/>
          <w:lang w:val="ro-RO"/>
        </w:rPr>
        <w:t xml:space="preserve">Articolul </w:t>
      </w:r>
      <w:r w:rsidR="00024FCC" w:rsidRPr="00435DCF">
        <w:rPr>
          <w:b/>
          <w:lang w:val="ro-RO"/>
        </w:rPr>
        <w:t>7</w:t>
      </w:r>
      <w:r w:rsidR="00484E40" w:rsidRPr="00435DCF">
        <w:rPr>
          <w:b/>
          <w:lang w:val="ro-RO"/>
        </w:rPr>
        <w:t>7</w:t>
      </w:r>
      <w:r w:rsidRPr="00435DCF">
        <w:rPr>
          <w:b/>
          <w:lang w:val="ro-RO"/>
        </w:rPr>
        <w:t xml:space="preserve">. </w:t>
      </w:r>
      <w:r w:rsidRPr="00435DCF">
        <w:rPr>
          <w:lang w:val="ro-RO"/>
        </w:rPr>
        <w:t>Piaţa energiei electrice cu amănuntul</w:t>
      </w:r>
      <w:bookmarkEnd w:id="153"/>
      <w:bookmarkEnd w:id="154"/>
    </w:p>
    <w:p w14:paraId="5591CCF3" w14:textId="72447EAE" w:rsidR="00D92924" w:rsidRPr="00435DCF" w:rsidRDefault="004A7FCF" w:rsidP="00EF1D9D">
      <w:pPr>
        <w:numPr>
          <w:ilvl w:val="0"/>
          <w:numId w:val="99"/>
        </w:numPr>
        <w:tabs>
          <w:tab w:val="left" w:pos="567"/>
        </w:tabs>
        <w:spacing w:before="120" w:after="0" w:line="240" w:lineRule="auto"/>
        <w:jc w:val="both"/>
        <w:rPr>
          <w:rFonts w:ascii="Times New Roman" w:hAnsi="Times New Roman" w:cs="Times New Roman"/>
          <w:color w:val="auto"/>
          <w:lang w:val="ro-RO"/>
        </w:rPr>
      </w:pPr>
      <w:r w:rsidRPr="00435DCF">
        <w:rPr>
          <w:rFonts w:ascii="Times New Roman" w:hAnsi="Times New Roman" w:cs="Times New Roman"/>
          <w:color w:val="auto"/>
          <w:lang w:val="ro-RO"/>
        </w:rPr>
        <w:t>Tranzacţiile de vînzare-cumpărare a energiei electrice  dintre furnizori şi consumatorii finali</w:t>
      </w:r>
      <w:r w:rsidR="00AB0B38" w:rsidRPr="00435DCF">
        <w:rPr>
          <w:rFonts w:ascii="Times New Roman" w:hAnsi="Times New Roman" w:cs="Times New Roman"/>
          <w:color w:val="auto"/>
          <w:lang w:val="ro-RO"/>
        </w:rPr>
        <w:t>,</w:t>
      </w:r>
      <w:r w:rsidRPr="00435DCF">
        <w:rPr>
          <w:rFonts w:ascii="Times New Roman" w:hAnsi="Times New Roman" w:cs="Times New Roman"/>
          <w:color w:val="auto"/>
          <w:lang w:val="ro-RO"/>
        </w:rPr>
        <w:t xml:space="preserve"> în vederea satisfacerii consumului propriu, se efectuează  pe piaţa energiei electrice cu amănuntul, în conformitate cu contractele de furnizare a energiei electrice, încheiate între furnizori şi consumatorii finali. </w:t>
      </w:r>
    </w:p>
    <w:p w14:paraId="557075FF" w14:textId="77777777" w:rsidR="00D92924" w:rsidRPr="00435DCF" w:rsidRDefault="004A7FCF" w:rsidP="00EF1D9D">
      <w:pPr>
        <w:numPr>
          <w:ilvl w:val="0"/>
          <w:numId w:val="99"/>
        </w:numPr>
        <w:tabs>
          <w:tab w:val="left" w:pos="567"/>
        </w:tabs>
        <w:spacing w:before="120" w:after="0" w:line="240" w:lineRule="auto"/>
        <w:jc w:val="both"/>
        <w:rPr>
          <w:rFonts w:ascii="Times New Roman" w:hAnsi="Times New Roman" w:cs="Times New Roman"/>
          <w:color w:val="auto"/>
          <w:lang w:val="ro-RO"/>
        </w:rPr>
      </w:pPr>
      <w:r w:rsidRPr="00435DCF">
        <w:rPr>
          <w:rFonts w:ascii="Times New Roman" w:hAnsi="Times New Roman" w:cs="Times New Roman"/>
          <w:color w:val="auto"/>
          <w:lang w:val="ro-RO"/>
        </w:rPr>
        <w:t>Piaţa energiei electrice cu amănuntul este compusă din piaţa reglementată cu amănuntul şi piaţa concurenţială cu amănuntul.</w:t>
      </w:r>
    </w:p>
    <w:p w14:paraId="566B8ACE" w14:textId="0F6C2F27" w:rsidR="00D92924" w:rsidRPr="00435DCF" w:rsidRDefault="004A7FCF" w:rsidP="00EF1D9D">
      <w:pPr>
        <w:numPr>
          <w:ilvl w:val="0"/>
          <w:numId w:val="99"/>
        </w:numPr>
        <w:tabs>
          <w:tab w:val="left" w:pos="567"/>
        </w:tabs>
        <w:spacing w:before="120" w:after="0" w:line="240" w:lineRule="auto"/>
        <w:jc w:val="both"/>
        <w:rPr>
          <w:rFonts w:ascii="Times New Roman" w:hAnsi="Times New Roman" w:cs="Times New Roman"/>
          <w:color w:val="auto"/>
          <w:lang w:val="ro-RO"/>
        </w:rPr>
      </w:pPr>
      <w:r w:rsidRPr="00435DCF">
        <w:rPr>
          <w:rFonts w:ascii="Times New Roman" w:hAnsi="Times New Roman" w:cs="Times New Roman"/>
          <w:color w:val="auto"/>
          <w:lang w:val="ro-RO"/>
        </w:rPr>
        <w:lastRenderedPageBreak/>
        <w:t>Furnizarea energiei electrice pe piaţa reglementată cu amănuntul se realizează de către furnizorii</w:t>
      </w:r>
      <w:r w:rsidR="00330227" w:rsidRPr="00435DCF">
        <w:rPr>
          <w:rFonts w:ascii="Times New Roman" w:hAnsi="Times New Roman" w:cs="Times New Roman"/>
          <w:color w:val="auto"/>
          <w:lang w:val="ro-RO"/>
        </w:rPr>
        <w:t xml:space="preserve"> </w:t>
      </w:r>
      <w:r w:rsidRPr="00435DCF">
        <w:rPr>
          <w:rFonts w:ascii="Times New Roman" w:hAnsi="Times New Roman" w:cs="Times New Roman"/>
          <w:color w:val="auto"/>
          <w:lang w:val="ro-RO"/>
        </w:rPr>
        <w:t xml:space="preserve">care au obligaţia de serviciu public de a presta serviciu universal şi/sau de a </w:t>
      </w:r>
      <w:r w:rsidR="00F62661" w:rsidRPr="00435DCF">
        <w:rPr>
          <w:rFonts w:ascii="Times New Roman" w:hAnsi="Times New Roman" w:cs="Times New Roman"/>
          <w:color w:val="auto"/>
          <w:lang w:val="ro-RO"/>
        </w:rPr>
        <w:t xml:space="preserve">asigura furnizarea </w:t>
      </w:r>
      <w:r w:rsidRPr="00435DCF">
        <w:rPr>
          <w:rFonts w:ascii="Times New Roman" w:hAnsi="Times New Roman" w:cs="Times New Roman"/>
          <w:color w:val="auto"/>
          <w:lang w:val="ro-RO"/>
        </w:rPr>
        <w:t>de ultimă opţiune, în vederea asigurării alimentării cu energie electrică a consumatorilor finali. Furnizarea energiei electrice pe piaţa reglementată se realizează la tarife reglementate, aprobate de Agenţie în condiţiile prezentei legi.</w:t>
      </w:r>
    </w:p>
    <w:p w14:paraId="303C0765" w14:textId="0D9FBC39" w:rsidR="00D92924" w:rsidRPr="00435DCF" w:rsidRDefault="004A7FCF" w:rsidP="00EF1D9D">
      <w:pPr>
        <w:numPr>
          <w:ilvl w:val="0"/>
          <w:numId w:val="99"/>
        </w:numPr>
        <w:tabs>
          <w:tab w:val="left" w:pos="567"/>
        </w:tabs>
        <w:spacing w:before="120" w:after="0" w:line="240" w:lineRule="auto"/>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Pe piaţa concurenţială cu amănuntul furnizorii </w:t>
      </w:r>
      <w:r w:rsidR="00AD65C1" w:rsidRPr="00435DCF">
        <w:rPr>
          <w:rFonts w:ascii="Times New Roman" w:hAnsi="Times New Roman" w:cs="Times New Roman"/>
          <w:color w:val="auto"/>
          <w:lang w:val="ro-RO"/>
        </w:rPr>
        <w:t>vând</w:t>
      </w:r>
      <w:r w:rsidRPr="00435DCF">
        <w:rPr>
          <w:rFonts w:ascii="Times New Roman" w:hAnsi="Times New Roman" w:cs="Times New Roman"/>
          <w:color w:val="auto"/>
          <w:lang w:val="ro-RO"/>
        </w:rPr>
        <w:t xml:space="preserve"> energie electrică consumatorilor la preţuri negociate, în baza contractelor bilaterale încheiate cu aceştia</w:t>
      </w:r>
      <w:r w:rsidR="00D85DC1" w:rsidRPr="00435DCF">
        <w:rPr>
          <w:rFonts w:ascii="Times New Roman" w:hAnsi="Times New Roman" w:cs="Times New Roman"/>
          <w:color w:val="auto"/>
          <w:lang w:val="ro-RO"/>
        </w:rPr>
        <w:t>.</w:t>
      </w:r>
      <w:r w:rsidRPr="00435DCF">
        <w:rPr>
          <w:rFonts w:ascii="Times New Roman" w:hAnsi="Times New Roman" w:cs="Times New Roman"/>
          <w:color w:val="auto"/>
          <w:lang w:val="ro-RO"/>
        </w:rPr>
        <w:t xml:space="preserve"> Tranzacţiile de vînzare-cumpărare a energiei electrice pe piaţa concurenţială cu amănuntul se desfăşoară în mod transparent, public şi nediscriminatoriu.</w:t>
      </w:r>
    </w:p>
    <w:p w14:paraId="09F480F1" w14:textId="77777777" w:rsidR="00D92924" w:rsidRPr="00435DCF" w:rsidRDefault="00D92924">
      <w:pPr>
        <w:spacing w:before="120" w:after="0" w:line="240" w:lineRule="auto"/>
        <w:jc w:val="both"/>
        <w:rPr>
          <w:rFonts w:ascii="Times New Roman" w:hAnsi="Times New Roman" w:cs="Times New Roman"/>
          <w:color w:val="auto"/>
          <w:lang w:val="ro-RO"/>
        </w:rPr>
      </w:pPr>
    </w:p>
    <w:p w14:paraId="04034976" w14:textId="7C23846E" w:rsidR="00753543" w:rsidRPr="00435DCF" w:rsidRDefault="004A7FCF" w:rsidP="00D80712">
      <w:pPr>
        <w:pStyle w:val="Heading2"/>
        <w:rPr>
          <w:lang w:val="ro-RO"/>
        </w:rPr>
      </w:pPr>
      <w:bookmarkStart w:id="155" w:name="_Toc402352112"/>
      <w:bookmarkStart w:id="156" w:name="_Toc402524891"/>
      <w:r w:rsidRPr="00435DCF">
        <w:rPr>
          <w:b/>
          <w:lang w:val="ro-RO"/>
        </w:rPr>
        <w:t xml:space="preserve">Articolul </w:t>
      </w:r>
      <w:r w:rsidR="00484E40" w:rsidRPr="00435DCF">
        <w:rPr>
          <w:b/>
          <w:lang w:val="ro-RO"/>
        </w:rPr>
        <w:t>7</w:t>
      </w:r>
      <w:r w:rsidR="00024FCC" w:rsidRPr="00435DCF">
        <w:rPr>
          <w:b/>
          <w:lang w:val="ro-RO"/>
        </w:rPr>
        <w:t>8</w:t>
      </w:r>
      <w:r w:rsidRPr="00435DCF">
        <w:rPr>
          <w:b/>
          <w:lang w:val="ro-RO"/>
        </w:rPr>
        <w:t xml:space="preserve">. </w:t>
      </w:r>
      <w:r w:rsidRPr="00435DCF">
        <w:rPr>
          <w:lang w:val="ro-RO"/>
        </w:rPr>
        <w:t>Piaţa energiei electrice cu ridicata</w:t>
      </w:r>
      <w:bookmarkEnd w:id="155"/>
      <w:bookmarkEnd w:id="156"/>
    </w:p>
    <w:p w14:paraId="0D25F848" w14:textId="41384E1F" w:rsidR="00D92924" w:rsidRPr="00435DCF" w:rsidRDefault="00656DC7" w:rsidP="00EF1D9D">
      <w:pPr>
        <w:numPr>
          <w:ilvl w:val="0"/>
          <w:numId w:val="81"/>
        </w:numPr>
        <w:tabs>
          <w:tab w:val="left" w:pos="567"/>
        </w:tabs>
        <w:spacing w:before="120" w:after="0" w:line="240" w:lineRule="auto"/>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Tranzacţiile </w:t>
      </w:r>
      <w:r w:rsidR="00E859F0" w:rsidRPr="00435DCF">
        <w:rPr>
          <w:rFonts w:ascii="Times New Roman" w:hAnsi="Times New Roman" w:cs="Times New Roman"/>
          <w:color w:val="auto"/>
          <w:lang w:val="ro-RO"/>
        </w:rPr>
        <w:t>de vînzare</w:t>
      </w:r>
      <w:r w:rsidR="00E40F9E" w:rsidRPr="00435DCF">
        <w:rPr>
          <w:rFonts w:ascii="Times New Roman" w:hAnsi="Times New Roman" w:cs="Times New Roman"/>
          <w:color w:val="auto"/>
          <w:lang w:val="ro-RO"/>
        </w:rPr>
        <w:t>-</w:t>
      </w:r>
      <w:r w:rsidR="004A7FCF" w:rsidRPr="00435DCF">
        <w:rPr>
          <w:rFonts w:ascii="Times New Roman" w:hAnsi="Times New Roman" w:cs="Times New Roman"/>
          <w:color w:val="auto"/>
          <w:lang w:val="ro-RO"/>
        </w:rPr>
        <w:t xml:space="preserve">cumpărare a energiei electrice, inclusiv tranzacţiile de import sau </w:t>
      </w:r>
      <w:r w:rsidR="00E26C86" w:rsidRPr="00435DCF">
        <w:rPr>
          <w:rFonts w:ascii="Times New Roman" w:hAnsi="Times New Roman" w:cs="Times New Roman"/>
          <w:color w:val="auto"/>
          <w:lang w:val="ro-RO"/>
        </w:rPr>
        <w:t xml:space="preserve">de </w:t>
      </w:r>
      <w:r w:rsidR="004A7FCF" w:rsidRPr="00435DCF">
        <w:rPr>
          <w:rFonts w:ascii="Times New Roman" w:hAnsi="Times New Roman" w:cs="Times New Roman"/>
          <w:color w:val="auto"/>
          <w:lang w:val="ro-RO"/>
        </w:rPr>
        <w:t xml:space="preserve">export, tranzacţiile de vînzare-cumpărare a energiei electrice </w:t>
      </w:r>
      <w:r w:rsidR="00B40629" w:rsidRPr="00435DCF">
        <w:rPr>
          <w:rFonts w:ascii="Times New Roman" w:hAnsi="Times New Roman" w:cs="Times New Roman"/>
          <w:color w:val="auto"/>
          <w:lang w:val="ro-RO"/>
        </w:rPr>
        <w:t xml:space="preserve">pentru acoperirea consumului tehnologic şi a pierderilor de energie electrică, a energiei electrice </w:t>
      </w:r>
      <w:r w:rsidR="004A7FCF" w:rsidRPr="00435DCF">
        <w:rPr>
          <w:rFonts w:ascii="Times New Roman" w:hAnsi="Times New Roman" w:cs="Times New Roman"/>
          <w:color w:val="auto"/>
          <w:lang w:val="ro-RO"/>
        </w:rPr>
        <w:t>de echilibrare, a capacităţilor de interconexiune, a serviciilor de sistem, a altor produse conexe la care participă producătorii, operatorul</w:t>
      </w:r>
      <w:r w:rsidR="00426369" w:rsidRPr="00435DCF">
        <w:rPr>
          <w:rFonts w:ascii="Times New Roman" w:hAnsi="Times New Roman" w:cs="Times New Roman"/>
          <w:color w:val="auto"/>
          <w:lang w:val="ro-RO"/>
        </w:rPr>
        <w:t xml:space="preserve"> sistemului</w:t>
      </w:r>
      <w:r w:rsidR="004A7FCF" w:rsidRPr="00435DCF">
        <w:rPr>
          <w:rFonts w:ascii="Times New Roman" w:hAnsi="Times New Roman" w:cs="Times New Roman"/>
          <w:color w:val="auto"/>
          <w:lang w:val="ro-RO"/>
        </w:rPr>
        <w:t xml:space="preserve"> de transport, operatorii </w:t>
      </w:r>
      <w:r w:rsidR="00426369" w:rsidRPr="00435DCF">
        <w:rPr>
          <w:rFonts w:ascii="Times New Roman" w:hAnsi="Times New Roman" w:cs="Times New Roman"/>
          <w:color w:val="auto"/>
          <w:lang w:val="ro-RO"/>
        </w:rPr>
        <w:t xml:space="preserve">sistemelor </w:t>
      </w:r>
      <w:r w:rsidR="004A7FCF" w:rsidRPr="00435DCF">
        <w:rPr>
          <w:rFonts w:ascii="Times New Roman" w:hAnsi="Times New Roman" w:cs="Times New Roman"/>
          <w:color w:val="auto"/>
          <w:lang w:val="ro-RO"/>
        </w:rPr>
        <w:t xml:space="preserve">de distribuţie, operatorul pieţei energiei electrice, furnizorul central de energie electrică şi </w:t>
      </w:r>
      <w:r w:rsidR="007E4333" w:rsidRPr="00435DCF">
        <w:rPr>
          <w:rFonts w:ascii="Times New Roman" w:hAnsi="Times New Roman" w:cs="Times New Roman"/>
          <w:color w:val="auto"/>
          <w:lang w:val="ro-RO"/>
        </w:rPr>
        <w:t xml:space="preserve">alţi </w:t>
      </w:r>
      <w:r w:rsidR="004A7FCF" w:rsidRPr="00435DCF">
        <w:rPr>
          <w:rFonts w:ascii="Times New Roman" w:hAnsi="Times New Roman" w:cs="Times New Roman"/>
          <w:color w:val="auto"/>
          <w:lang w:val="ro-RO"/>
        </w:rPr>
        <w:t>furnizori se efectuează pe piaţa energiei electrice cu ridicata.</w:t>
      </w:r>
    </w:p>
    <w:p w14:paraId="04B28F6B" w14:textId="133C256D" w:rsidR="00D92924" w:rsidRPr="00435DCF" w:rsidRDefault="004A7FCF" w:rsidP="00EF1D9D">
      <w:pPr>
        <w:pStyle w:val="ListParagraph"/>
        <w:numPr>
          <w:ilvl w:val="0"/>
          <w:numId w:val="81"/>
        </w:numPr>
        <w:tabs>
          <w:tab w:val="left" w:pos="567"/>
        </w:tabs>
        <w:suppressAutoHyphens w:val="0"/>
        <w:spacing w:before="120" w:line="240" w:lineRule="auto"/>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Piaţa energiei electrice cu ridicata este organizată şi funcţionează în conformitate cu prezenta lege şi cu Regulile pieţei energiei electrice.</w:t>
      </w:r>
    </w:p>
    <w:p w14:paraId="5134A442" w14:textId="2819C571" w:rsidR="00D92924" w:rsidRPr="00435DCF" w:rsidRDefault="004A7FCF" w:rsidP="00EF1D9D">
      <w:pPr>
        <w:numPr>
          <w:ilvl w:val="0"/>
          <w:numId w:val="81"/>
        </w:numPr>
        <w:tabs>
          <w:tab w:val="left" w:pos="567"/>
        </w:tabs>
        <w:spacing w:before="120" w:after="0" w:line="240" w:lineRule="auto"/>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Piaţa energiei electrice cu ridicata este compusă din piaţa contractelor bilaterale de energie electrică şi alte pieţe </w:t>
      </w:r>
      <w:r w:rsidR="00451666" w:rsidRPr="00435DCF">
        <w:rPr>
          <w:rFonts w:ascii="Times New Roman" w:hAnsi="Times New Roman" w:cs="Times New Roman"/>
          <w:color w:val="auto"/>
          <w:lang w:val="ro-RO"/>
        </w:rPr>
        <w:t xml:space="preserve">organizate </w:t>
      </w:r>
      <w:r w:rsidR="00736C9C" w:rsidRPr="00435DCF">
        <w:rPr>
          <w:rFonts w:ascii="Times New Roman" w:hAnsi="Times New Roman" w:cs="Times New Roman"/>
          <w:color w:val="auto"/>
          <w:lang w:val="ro-RO"/>
        </w:rPr>
        <w:t xml:space="preserve">de </w:t>
      </w:r>
      <w:r w:rsidR="00F62AB7" w:rsidRPr="00435DCF">
        <w:rPr>
          <w:rFonts w:ascii="Times New Roman" w:hAnsi="Times New Roman" w:cs="Times New Roman"/>
          <w:color w:val="auto"/>
          <w:lang w:val="ro-RO"/>
        </w:rPr>
        <w:t>energie electric</w:t>
      </w:r>
      <w:r w:rsidR="00736C9C" w:rsidRPr="00435DCF">
        <w:rPr>
          <w:rFonts w:ascii="Times New Roman" w:hAnsi="Times New Roman" w:cs="Times New Roman"/>
          <w:color w:val="auto"/>
          <w:lang w:val="ro-RO"/>
        </w:rPr>
        <w:t>ă, în conformitate cu Regulile pieţei energiei electrice.</w:t>
      </w:r>
    </w:p>
    <w:p w14:paraId="4D58B6EF" w14:textId="7EF5E84F" w:rsidR="00D92924" w:rsidRPr="00435DCF" w:rsidRDefault="007B0EBE">
      <w:pPr>
        <w:pStyle w:val="ListParagraph"/>
        <w:suppressAutoHyphens w:val="0"/>
        <w:spacing w:before="120" w:line="240" w:lineRule="auto"/>
        <w:ind w:left="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 </w:t>
      </w:r>
    </w:p>
    <w:p w14:paraId="5F6ED267" w14:textId="74EFE905" w:rsidR="00753543" w:rsidRPr="00435DCF" w:rsidRDefault="00E75177" w:rsidP="00D80712">
      <w:pPr>
        <w:pStyle w:val="Heading2"/>
        <w:rPr>
          <w:lang w:val="ro-RO"/>
        </w:rPr>
      </w:pPr>
      <w:bookmarkStart w:id="157" w:name="_Toc402352113"/>
      <w:bookmarkStart w:id="158" w:name="_Toc402524892"/>
      <w:r w:rsidRPr="00435DCF">
        <w:rPr>
          <w:b/>
          <w:lang w:val="ro-RO"/>
        </w:rPr>
        <w:t xml:space="preserve">Articolul </w:t>
      </w:r>
      <w:r w:rsidR="00484E40" w:rsidRPr="00435DCF">
        <w:rPr>
          <w:b/>
          <w:lang w:val="ro-RO"/>
        </w:rPr>
        <w:t>7</w:t>
      </w:r>
      <w:r w:rsidR="00024FCC" w:rsidRPr="00435DCF">
        <w:rPr>
          <w:b/>
          <w:lang w:val="ro-RO"/>
        </w:rPr>
        <w:t>9</w:t>
      </w:r>
      <w:r w:rsidRPr="00435DCF">
        <w:rPr>
          <w:b/>
          <w:lang w:val="ro-RO"/>
        </w:rPr>
        <w:t xml:space="preserve">. </w:t>
      </w:r>
      <w:r w:rsidR="004A7FCF" w:rsidRPr="00435DCF">
        <w:rPr>
          <w:lang w:val="ro-RO"/>
        </w:rPr>
        <w:t>Piaţa contractelor bilaterale de energie electrică</w:t>
      </w:r>
      <w:bookmarkEnd w:id="157"/>
      <w:bookmarkEnd w:id="158"/>
    </w:p>
    <w:p w14:paraId="398AA29E" w14:textId="48A8C052" w:rsidR="00D92924" w:rsidRPr="00435DCF" w:rsidRDefault="00E75177" w:rsidP="00EF1D9D">
      <w:pPr>
        <w:pStyle w:val="ListParagraph"/>
        <w:numPr>
          <w:ilvl w:val="0"/>
          <w:numId w:val="79"/>
        </w:numPr>
        <w:tabs>
          <w:tab w:val="left" w:pos="567"/>
        </w:tabs>
        <w:suppressAutoHyphens w:val="0"/>
        <w:spacing w:before="120" w:line="240" w:lineRule="auto"/>
        <w:ind w:left="0"/>
        <w:contextualSpacing w:val="0"/>
        <w:jc w:val="both"/>
        <w:rPr>
          <w:rFonts w:ascii="Times New Roman" w:hAnsi="Times New Roman" w:cs="Times New Roman"/>
          <w:b/>
          <w:color w:val="auto"/>
          <w:sz w:val="24"/>
          <w:szCs w:val="24"/>
          <w:lang w:val="ro-RO"/>
        </w:rPr>
      </w:pPr>
      <w:r w:rsidRPr="00435DCF">
        <w:rPr>
          <w:rFonts w:ascii="Times New Roman" w:hAnsi="Times New Roman" w:cs="Times New Roman"/>
          <w:color w:val="auto"/>
          <w:sz w:val="24"/>
          <w:szCs w:val="24"/>
          <w:lang w:val="ro-RO"/>
        </w:rPr>
        <w:t xml:space="preserve">Pe piaţa </w:t>
      </w:r>
      <w:r w:rsidR="00783320" w:rsidRPr="00435DCF">
        <w:rPr>
          <w:rFonts w:ascii="Times New Roman" w:hAnsi="Times New Roman" w:cs="Times New Roman"/>
          <w:color w:val="auto"/>
          <w:sz w:val="24"/>
          <w:szCs w:val="24"/>
          <w:lang w:val="ro-RO"/>
        </w:rPr>
        <w:t xml:space="preserve">contractelor </w:t>
      </w:r>
      <w:r w:rsidR="004A7FCF" w:rsidRPr="00435DCF">
        <w:rPr>
          <w:rFonts w:ascii="Times New Roman" w:hAnsi="Times New Roman" w:cs="Times New Roman"/>
          <w:color w:val="auto"/>
          <w:sz w:val="24"/>
          <w:szCs w:val="24"/>
          <w:lang w:val="ro-RO"/>
        </w:rPr>
        <w:t>bilaterale de energie electrică operaţiunile tranzacţiile de vînzare-cumpărare se efectuează în baza contractelor bilaterale, încheiate între participanţii la piaţa energiei electrice.</w:t>
      </w:r>
    </w:p>
    <w:p w14:paraId="168D6224" w14:textId="5C55A994" w:rsidR="00D92924" w:rsidRPr="00435DCF" w:rsidRDefault="004A7FCF" w:rsidP="00EF1D9D">
      <w:pPr>
        <w:pStyle w:val="ListParagraph"/>
        <w:numPr>
          <w:ilvl w:val="0"/>
          <w:numId w:val="79"/>
        </w:numPr>
        <w:tabs>
          <w:tab w:val="left" w:pos="567"/>
        </w:tabs>
        <w:suppressAutoHyphens w:val="0"/>
        <w:spacing w:before="120" w:line="240" w:lineRule="auto"/>
        <w:ind w:left="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Piaţa contractelor bilaterale de energie electrică este compusă din piaţa contractelor bilaterale reglementată şi din piaţa contractelor bilaterale concurenţială. </w:t>
      </w:r>
    </w:p>
    <w:p w14:paraId="48FAB148" w14:textId="0BEDD3E0" w:rsidR="00D92924" w:rsidRPr="00435DCF" w:rsidRDefault="004A7FCF" w:rsidP="00EF1D9D">
      <w:pPr>
        <w:pStyle w:val="ListParagraph"/>
        <w:numPr>
          <w:ilvl w:val="0"/>
          <w:numId w:val="79"/>
        </w:numPr>
        <w:tabs>
          <w:tab w:val="left" w:pos="567"/>
        </w:tabs>
        <w:suppressAutoHyphens w:val="0"/>
        <w:spacing w:before="120" w:line="240" w:lineRule="auto"/>
        <w:ind w:left="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Pe piaţa contractelor bilaterale reglementată furnizorul central de energie electrică </w:t>
      </w:r>
      <w:r w:rsidR="006E3240" w:rsidRPr="00435DCF">
        <w:rPr>
          <w:rFonts w:ascii="Times New Roman" w:hAnsi="Times New Roman" w:cs="Times New Roman"/>
          <w:color w:val="auto"/>
          <w:sz w:val="24"/>
          <w:szCs w:val="24"/>
          <w:lang w:val="ro-RO"/>
        </w:rPr>
        <w:t xml:space="preserve">achiziţionează </w:t>
      </w:r>
      <w:r w:rsidRPr="00435DCF">
        <w:rPr>
          <w:rFonts w:ascii="Times New Roman" w:hAnsi="Times New Roman" w:cs="Times New Roman"/>
          <w:color w:val="auto"/>
          <w:sz w:val="24"/>
          <w:szCs w:val="24"/>
          <w:lang w:val="ro-RO"/>
        </w:rPr>
        <w:t xml:space="preserve">energia electrică </w:t>
      </w:r>
      <w:r w:rsidR="00C33F21" w:rsidRPr="00435DCF">
        <w:rPr>
          <w:rFonts w:ascii="Times New Roman" w:hAnsi="Times New Roman" w:cs="Times New Roman"/>
          <w:color w:val="auto"/>
          <w:sz w:val="24"/>
          <w:szCs w:val="24"/>
          <w:lang w:val="ro-RO"/>
        </w:rPr>
        <w:t xml:space="preserve">de </w:t>
      </w:r>
      <w:r w:rsidR="00F05EBC" w:rsidRPr="00435DCF">
        <w:rPr>
          <w:rFonts w:ascii="Times New Roman" w:hAnsi="Times New Roman" w:cs="Times New Roman"/>
          <w:color w:val="auto"/>
          <w:sz w:val="24"/>
          <w:szCs w:val="24"/>
          <w:lang w:val="ro-RO"/>
        </w:rPr>
        <w:t xml:space="preserve">la </w:t>
      </w:r>
      <w:r w:rsidR="00C33F21" w:rsidRPr="00435DCF">
        <w:rPr>
          <w:rFonts w:ascii="Times New Roman" w:hAnsi="Times New Roman" w:cs="Times New Roman"/>
          <w:color w:val="auto"/>
          <w:sz w:val="24"/>
          <w:szCs w:val="24"/>
          <w:lang w:val="ro-RO"/>
        </w:rPr>
        <w:t>centralele electrice</w:t>
      </w:r>
      <w:r w:rsidR="00F05EBC" w:rsidRPr="00435DCF">
        <w:rPr>
          <w:rFonts w:ascii="Times New Roman" w:hAnsi="Times New Roman" w:cs="Times New Roman"/>
          <w:color w:val="auto"/>
          <w:sz w:val="24"/>
          <w:szCs w:val="24"/>
          <w:lang w:val="ro-RO"/>
        </w:rPr>
        <w:t xml:space="preserve"> eligibile</w:t>
      </w:r>
      <w:r w:rsidR="00C33F21" w:rsidRPr="00435DCF">
        <w:rPr>
          <w:rFonts w:ascii="Times New Roman" w:hAnsi="Times New Roman" w:cs="Times New Roman"/>
          <w:color w:val="auto"/>
          <w:sz w:val="24"/>
          <w:szCs w:val="24"/>
          <w:lang w:val="ro-RO"/>
        </w:rPr>
        <w:t xml:space="preserve"> care </w:t>
      </w:r>
      <w:r w:rsidR="001048F2" w:rsidRPr="00435DCF">
        <w:rPr>
          <w:rFonts w:ascii="Times New Roman" w:hAnsi="Times New Roman" w:cs="Times New Roman"/>
          <w:color w:val="auto"/>
          <w:sz w:val="24"/>
          <w:szCs w:val="24"/>
          <w:lang w:val="ro-RO"/>
        </w:rPr>
        <w:t xml:space="preserve">produc </w:t>
      </w:r>
      <w:r w:rsidR="00F05EBC" w:rsidRPr="00435DCF">
        <w:rPr>
          <w:rFonts w:ascii="Times New Roman" w:hAnsi="Times New Roman" w:cs="Times New Roman"/>
          <w:color w:val="auto"/>
          <w:sz w:val="24"/>
          <w:szCs w:val="24"/>
          <w:lang w:val="ro-RO"/>
        </w:rPr>
        <w:t>din SRE</w:t>
      </w:r>
      <w:r w:rsidR="00C33F21" w:rsidRPr="00435DCF">
        <w:rPr>
          <w:rFonts w:ascii="Times New Roman" w:hAnsi="Times New Roman" w:cs="Times New Roman"/>
          <w:color w:val="auto"/>
          <w:sz w:val="24"/>
          <w:szCs w:val="24"/>
          <w:lang w:val="ro-RO"/>
        </w:rPr>
        <w:t xml:space="preserve"> şi energia electrică produsă </w:t>
      </w:r>
      <w:r w:rsidRPr="00435DCF">
        <w:rPr>
          <w:rFonts w:ascii="Times New Roman" w:hAnsi="Times New Roman" w:cs="Times New Roman"/>
          <w:color w:val="auto"/>
          <w:sz w:val="24"/>
          <w:szCs w:val="24"/>
          <w:lang w:val="ro-RO"/>
        </w:rPr>
        <w:t xml:space="preserve">de centralele </w:t>
      </w:r>
      <w:r w:rsidR="0050098B" w:rsidRPr="00435DCF">
        <w:rPr>
          <w:rFonts w:ascii="Times New Roman" w:hAnsi="Times New Roman" w:cs="Times New Roman"/>
          <w:color w:val="auto"/>
          <w:sz w:val="24"/>
          <w:szCs w:val="24"/>
          <w:lang w:val="ro-RO"/>
        </w:rPr>
        <w:t>de</w:t>
      </w:r>
      <w:r w:rsidR="00E36EED" w:rsidRPr="00435DCF">
        <w:rPr>
          <w:rFonts w:ascii="Times New Roman" w:hAnsi="Times New Roman" w:cs="Times New Roman"/>
          <w:color w:val="auto"/>
          <w:sz w:val="24"/>
          <w:szCs w:val="24"/>
          <w:lang w:val="ro-RO"/>
        </w:rPr>
        <w:t xml:space="preserve"> termoficare</w:t>
      </w:r>
      <w:r w:rsidR="007561DE" w:rsidRPr="00435DCF">
        <w:rPr>
          <w:rFonts w:ascii="Times New Roman" w:hAnsi="Times New Roman" w:cs="Times New Roman"/>
          <w:color w:val="auto"/>
          <w:sz w:val="24"/>
          <w:szCs w:val="24"/>
          <w:lang w:val="ro-RO"/>
        </w:rPr>
        <w:t xml:space="preserve"> </w:t>
      </w:r>
      <w:r w:rsidR="0050098B" w:rsidRPr="00435DCF">
        <w:rPr>
          <w:rFonts w:ascii="Times New Roman" w:hAnsi="Times New Roman" w:cs="Times New Roman"/>
          <w:sz w:val="24"/>
          <w:szCs w:val="24"/>
          <w:lang w:val="ro-RO"/>
        </w:rPr>
        <w:t>urban</w:t>
      </w:r>
      <w:r w:rsidR="0058020D" w:rsidRPr="00435DCF">
        <w:rPr>
          <w:rFonts w:ascii="Times New Roman" w:hAnsi="Times New Roman" w:cs="Times New Roman"/>
          <w:sz w:val="24"/>
          <w:szCs w:val="24"/>
          <w:lang w:val="ro-RO"/>
        </w:rPr>
        <w:t>e</w:t>
      </w:r>
      <w:r w:rsidR="00AB171C" w:rsidRPr="00435DCF">
        <w:rPr>
          <w:rFonts w:ascii="Times New Roman" w:hAnsi="Times New Roman" w:cs="Times New Roman"/>
          <w:color w:val="auto"/>
          <w:sz w:val="24"/>
          <w:szCs w:val="24"/>
          <w:lang w:val="ro-RO"/>
        </w:rPr>
        <w:t>,</w:t>
      </w:r>
      <w:r w:rsidRPr="00435DCF">
        <w:rPr>
          <w:rFonts w:ascii="Times New Roman" w:hAnsi="Times New Roman" w:cs="Times New Roman"/>
          <w:color w:val="auto"/>
          <w:sz w:val="24"/>
          <w:szCs w:val="24"/>
          <w:lang w:val="ro-RO"/>
        </w:rPr>
        <w:t xml:space="preserve"> şi </w:t>
      </w:r>
      <w:r w:rsidR="006E3240" w:rsidRPr="00435DCF">
        <w:rPr>
          <w:rFonts w:ascii="Times New Roman" w:hAnsi="Times New Roman" w:cs="Times New Roman"/>
          <w:color w:val="auto"/>
          <w:sz w:val="24"/>
          <w:szCs w:val="24"/>
          <w:lang w:val="ro-RO"/>
        </w:rPr>
        <w:t>re</w:t>
      </w:r>
      <w:r w:rsidRPr="00435DCF">
        <w:rPr>
          <w:rFonts w:ascii="Times New Roman" w:hAnsi="Times New Roman" w:cs="Times New Roman"/>
          <w:color w:val="auto"/>
          <w:sz w:val="24"/>
          <w:szCs w:val="24"/>
          <w:lang w:val="ro-RO"/>
        </w:rPr>
        <w:t xml:space="preserve">vinde energia electrică furnizorilor </w:t>
      </w:r>
      <w:r w:rsidR="00C30C03" w:rsidRPr="00435DCF">
        <w:rPr>
          <w:rFonts w:ascii="Times New Roman" w:hAnsi="Times New Roman" w:cs="Times New Roman"/>
          <w:color w:val="auto"/>
          <w:sz w:val="24"/>
          <w:szCs w:val="24"/>
          <w:lang w:val="ro-RO"/>
        </w:rPr>
        <w:t xml:space="preserve">în conformitate cu </w:t>
      </w:r>
      <w:r w:rsidR="00C82655" w:rsidRPr="00435DCF">
        <w:rPr>
          <w:rFonts w:ascii="Times New Roman" w:hAnsi="Times New Roman" w:cs="Times New Roman"/>
          <w:color w:val="auto"/>
          <w:sz w:val="24"/>
          <w:szCs w:val="24"/>
          <w:lang w:val="ro-RO"/>
        </w:rPr>
        <w:t>a</w:t>
      </w:r>
      <w:r w:rsidR="00C30C03" w:rsidRPr="00435DCF">
        <w:rPr>
          <w:rFonts w:ascii="Times New Roman" w:hAnsi="Times New Roman" w:cs="Times New Roman"/>
          <w:color w:val="auto"/>
          <w:sz w:val="24"/>
          <w:szCs w:val="24"/>
          <w:lang w:val="ro-RO"/>
        </w:rPr>
        <w:t xml:space="preserve">lgoritmul </w:t>
      </w:r>
      <w:r w:rsidR="00F2223F" w:rsidRPr="00435DCF">
        <w:rPr>
          <w:rFonts w:ascii="Times New Roman" w:hAnsi="Times New Roman" w:cs="Times New Roman"/>
          <w:color w:val="auto"/>
          <w:sz w:val="24"/>
          <w:szCs w:val="24"/>
          <w:lang w:val="ro-RO"/>
        </w:rPr>
        <w:t>stabilit de Agenţie în Regulile pi</w:t>
      </w:r>
      <w:r w:rsidR="007A0371" w:rsidRPr="00435DCF">
        <w:rPr>
          <w:rFonts w:ascii="Times New Roman" w:hAnsi="Times New Roman" w:cs="Times New Roman"/>
          <w:color w:val="auto"/>
          <w:sz w:val="24"/>
          <w:szCs w:val="24"/>
          <w:lang w:val="ro-RO"/>
        </w:rPr>
        <w:t>e</w:t>
      </w:r>
      <w:r w:rsidR="00F2223F" w:rsidRPr="00435DCF">
        <w:rPr>
          <w:rFonts w:ascii="Times New Roman" w:hAnsi="Times New Roman" w:cs="Times New Roman"/>
          <w:color w:val="auto"/>
          <w:sz w:val="24"/>
          <w:szCs w:val="24"/>
          <w:lang w:val="ro-RO"/>
        </w:rPr>
        <w:t>ţei energie</w:t>
      </w:r>
      <w:r w:rsidR="00C82655" w:rsidRPr="00435DCF">
        <w:rPr>
          <w:rFonts w:ascii="Times New Roman" w:hAnsi="Times New Roman" w:cs="Times New Roman"/>
          <w:color w:val="auto"/>
          <w:sz w:val="24"/>
          <w:szCs w:val="24"/>
          <w:lang w:val="ro-RO"/>
        </w:rPr>
        <w:t>i</w:t>
      </w:r>
      <w:r w:rsidR="00F2223F" w:rsidRPr="00435DCF">
        <w:rPr>
          <w:rFonts w:ascii="Times New Roman" w:hAnsi="Times New Roman" w:cs="Times New Roman"/>
          <w:color w:val="auto"/>
          <w:sz w:val="24"/>
          <w:szCs w:val="24"/>
          <w:lang w:val="ro-RO"/>
        </w:rPr>
        <w:t xml:space="preserve"> electric</w:t>
      </w:r>
      <w:r w:rsidR="00C82655" w:rsidRPr="00435DCF">
        <w:rPr>
          <w:rFonts w:ascii="Times New Roman" w:hAnsi="Times New Roman" w:cs="Times New Roman"/>
          <w:color w:val="auto"/>
          <w:sz w:val="24"/>
          <w:szCs w:val="24"/>
          <w:lang w:val="ro-RO"/>
        </w:rPr>
        <w:t xml:space="preserve">e, la </w:t>
      </w:r>
      <w:r w:rsidR="00C30C03" w:rsidRPr="00435DCF">
        <w:rPr>
          <w:rFonts w:ascii="Times New Roman" w:hAnsi="Times New Roman" w:cs="Times New Roman"/>
          <w:color w:val="auto"/>
          <w:sz w:val="24"/>
          <w:szCs w:val="24"/>
          <w:lang w:val="ro-RO"/>
        </w:rPr>
        <w:t>tarife reglementate, aprobate de Agenţie.</w:t>
      </w:r>
      <w:r w:rsidR="003E4AC3" w:rsidRPr="00435DCF">
        <w:rPr>
          <w:rFonts w:ascii="Times New Roman" w:hAnsi="Times New Roman" w:cs="Times New Roman"/>
          <w:color w:val="auto"/>
          <w:sz w:val="24"/>
          <w:szCs w:val="24"/>
          <w:lang w:val="ro-RO"/>
        </w:rPr>
        <w:t xml:space="preserve"> Pe piaţa contractelor bilaterale reglementată pot fi prestate şi servicii de sistem în conformitate cu respectarea principiilor şi a regulilor stabilite în Regulile pieţei energiei electrice.</w:t>
      </w:r>
    </w:p>
    <w:p w14:paraId="546FE575" w14:textId="603B6C05" w:rsidR="00D92924" w:rsidRPr="00435DCF" w:rsidRDefault="004A7FCF" w:rsidP="00EF1D9D">
      <w:pPr>
        <w:pStyle w:val="ListParagraph"/>
        <w:numPr>
          <w:ilvl w:val="0"/>
          <w:numId w:val="79"/>
        </w:numPr>
        <w:tabs>
          <w:tab w:val="left" w:pos="426"/>
          <w:tab w:val="left" w:pos="567"/>
        </w:tabs>
        <w:suppressAutoHyphens w:val="0"/>
        <w:spacing w:before="120" w:line="240" w:lineRule="auto"/>
        <w:ind w:left="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Pe piaţa contractelor bilaterale concurenţială tranzacţiile de vînzare-cumpărare se efectuează de către participanţi la piaţa energiei electrice în bază de contractelor bilaterale, care se formează în baza cererii şi ofertei, ca rezultat al unor mecanisme concurenţiale sau în baza negocierilor. Participanţii la piaţa contractelor bilaterale concurenţială sînt în drept să se angajeze în tranzacţii bilaterale, inclusiv în tranzacţii bilaterale de export al energiei electrice sau de import al energiei electrice, cu respectarea obligaţiilor stabilite în prezenta lege şi în Regulile pieţei energiei electrice. </w:t>
      </w:r>
    </w:p>
    <w:p w14:paraId="3CC7157D" w14:textId="1DFC0D81" w:rsidR="00D92924" w:rsidRPr="00435DCF" w:rsidRDefault="00211143" w:rsidP="00EF1D9D">
      <w:pPr>
        <w:pStyle w:val="ListParagraph"/>
        <w:numPr>
          <w:ilvl w:val="0"/>
          <w:numId w:val="79"/>
        </w:numPr>
        <w:tabs>
          <w:tab w:val="left" w:pos="426"/>
          <w:tab w:val="left" w:pos="567"/>
        </w:tabs>
        <w:suppressAutoHyphens w:val="0"/>
        <w:spacing w:before="120" w:line="240" w:lineRule="auto"/>
        <w:ind w:left="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T</w:t>
      </w:r>
      <w:r w:rsidR="007A0371" w:rsidRPr="00435DCF">
        <w:rPr>
          <w:rFonts w:ascii="Times New Roman" w:hAnsi="Times New Roman" w:cs="Times New Roman"/>
          <w:color w:val="auto"/>
          <w:sz w:val="24"/>
          <w:szCs w:val="24"/>
          <w:lang w:val="ro-RO"/>
        </w:rPr>
        <w:t>r</w:t>
      </w:r>
      <w:r w:rsidR="00B07CC5" w:rsidRPr="00435DCF">
        <w:rPr>
          <w:rFonts w:ascii="Times New Roman" w:hAnsi="Times New Roman" w:cs="Times New Roman"/>
          <w:color w:val="auto"/>
          <w:sz w:val="24"/>
          <w:szCs w:val="24"/>
          <w:lang w:val="ro-RO"/>
        </w:rPr>
        <w:t>a</w:t>
      </w:r>
      <w:r w:rsidR="004A7FCF" w:rsidRPr="00435DCF">
        <w:rPr>
          <w:rFonts w:ascii="Times New Roman" w:hAnsi="Times New Roman" w:cs="Times New Roman"/>
          <w:color w:val="auto"/>
          <w:sz w:val="24"/>
          <w:szCs w:val="24"/>
          <w:lang w:val="ro-RO"/>
        </w:rPr>
        <w:t>nzacţiile de vînzare-cumpărare pe piaţa contractelor bilaterale concurenţială se desfăşoară în mod transparent, public şi nediscriminatoriu.</w:t>
      </w:r>
    </w:p>
    <w:p w14:paraId="6FD34FCA" w14:textId="77777777" w:rsidR="004D7F32" w:rsidRPr="00435DCF" w:rsidRDefault="004D7F32" w:rsidP="00D80712">
      <w:pPr>
        <w:pStyle w:val="Heading2"/>
        <w:rPr>
          <w:b/>
          <w:lang w:val="ro-RO"/>
        </w:rPr>
      </w:pPr>
      <w:bookmarkStart w:id="159" w:name="_Toc402352114"/>
      <w:bookmarkStart w:id="160" w:name="_Toc402524893"/>
    </w:p>
    <w:p w14:paraId="018F9D2C" w14:textId="115EA3C7" w:rsidR="00753543" w:rsidRPr="00435DCF" w:rsidRDefault="007D328C" w:rsidP="00D80712">
      <w:pPr>
        <w:pStyle w:val="Heading2"/>
        <w:rPr>
          <w:b/>
          <w:lang w:val="ro-RO"/>
        </w:rPr>
      </w:pPr>
      <w:r w:rsidRPr="00435DCF">
        <w:rPr>
          <w:b/>
          <w:color w:val="auto"/>
          <w:lang w:val="ro-RO"/>
        </w:rPr>
        <w:t xml:space="preserve">Articolul </w:t>
      </w:r>
      <w:r w:rsidR="00024FCC" w:rsidRPr="00435DCF">
        <w:rPr>
          <w:b/>
          <w:color w:val="auto"/>
          <w:lang w:val="ro-RO"/>
        </w:rPr>
        <w:t>80</w:t>
      </w:r>
      <w:r w:rsidRPr="00435DCF">
        <w:rPr>
          <w:b/>
          <w:color w:val="auto"/>
          <w:lang w:val="ro-RO"/>
        </w:rPr>
        <w:t xml:space="preserve">. </w:t>
      </w:r>
      <w:r w:rsidR="004A7FCF" w:rsidRPr="00435DCF">
        <w:rPr>
          <w:lang w:val="ro-RO"/>
        </w:rPr>
        <w:t xml:space="preserve">Pieţele </w:t>
      </w:r>
      <w:r w:rsidR="00451666" w:rsidRPr="00435DCF">
        <w:rPr>
          <w:lang w:val="ro-RO"/>
        </w:rPr>
        <w:t xml:space="preserve">organizate </w:t>
      </w:r>
      <w:r w:rsidR="004A7FCF" w:rsidRPr="00435DCF">
        <w:rPr>
          <w:lang w:val="ro-RO"/>
        </w:rPr>
        <w:t>de energie electrică</w:t>
      </w:r>
      <w:bookmarkEnd w:id="159"/>
      <w:bookmarkEnd w:id="160"/>
    </w:p>
    <w:p w14:paraId="3F68ED41" w14:textId="73617FAF" w:rsidR="008565B6" w:rsidRPr="00435DCF" w:rsidRDefault="00026D2C" w:rsidP="008565B6">
      <w:pPr>
        <w:numPr>
          <w:ilvl w:val="0"/>
          <w:numId w:val="82"/>
        </w:numPr>
        <w:tabs>
          <w:tab w:val="left" w:pos="426"/>
        </w:tabs>
        <w:suppressAutoHyphens w:val="0"/>
        <w:spacing w:before="120" w:after="0" w:line="240" w:lineRule="auto"/>
        <w:jc w:val="both"/>
        <w:rPr>
          <w:rFonts w:ascii="Times New Roman" w:hAnsi="Times New Roman" w:cs="Times New Roman"/>
          <w:lang w:val="ro-RO"/>
        </w:rPr>
      </w:pPr>
      <w:r w:rsidRPr="00435DCF">
        <w:rPr>
          <w:rFonts w:ascii="Times New Roman" w:hAnsi="Times New Roman" w:cs="Times New Roman"/>
          <w:color w:val="auto"/>
          <w:lang w:val="ro-RO"/>
        </w:rPr>
        <w:t xml:space="preserve">Pe pieţele </w:t>
      </w:r>
      <w:r w:rsidR="00451666" w:rsidRPr="00435DCF">
        <w:rPr>
          <w:rFonts w:ascii="Times New Roman" w:hAnsi="Times New Roman" w:cs="Times New Roman"/>
          <w:color w:val="auto"/>
          <w:lang w:val="ro-RO"/>
        </w:rPr>
        <w:t xml:space="preserve">organizate </w:t>
      </w:r>
      <w:r w:rsidRPr="00435DCF">
        <w:rPr>
          <w:rFonts w:ascii="Times New Roman" w:hAnsi="Times New Roman" w:cs="Times New Roman"/>
          <w:color w:val="auto"/>
          <w:lang w:val="ro-RO"/>
        </w:rPr>
        <w:t xml:space="preserve">de energie electrică </w:t>
      </w:r>
      <w:r w:rsidR="00CC1720" w:rsidRPr="00435DCF">
        <w:rPr>
          <w:rFonts w:ascii="Times New Roman" w:hAnsi="Times New Roman" w:cs="Times New Roman"/>
          <w:color w:val="auto"/>
          <w:lang w:val="ro-RO"/>
        </w:rPr>
        <w:t xml:space="preserve">participanţii efectuează </w:t>
      </w:r>
      <w:r w:rsidRPr="00435DCF">
        <w:rPr>
          <w:rFonts w:ascii="Times New Roman" w:hAnsi="Times New Roman" w:cs="Times New Roman"/>
          <w:color w:val="auto"/>
          <w:lang w:val="ro-RO"/>
        </w:rPr>
        <w:t>tranzacţiile de vînzare-cumpărare a energiei electrice, a capacităţilor de interconexiune, a s</w:t>
      </w:r>
      <w:r w:rsidR="004A7FCF" w:rsidRPr="00435DCF">
        <w:rPr>
          <w:rFonts w:ascii="Times New Roman" w:hAnsi="Times New Roman" w:cs="Times New Roman"/>
          <w:color w:val="auto"/>
          <w:lang w:val="ro-RO"/>
        </w:rPr>
        <w:t>erviciilor de sistem, a altor produse conexe</w:t>
      </w:r>
      <w:r w:rsidR="00EC371D" w:rsidRPr="00435DCF">
        <w:rPr>
          <w:rFonts w:ascii="Times New Roman" w:hAnsi="Times New Roman" w:cs="Times New Roman"/>
          <w:color w:val="auto"/>
          <w:lang w:val="ro-RO"/>
        </w:rPr>
        <w:t xml:space="preserve">, </w:t>
      </w:r>
      <w:r w:rsidR="004A7FCF" w:rsidRPr="00435DCF">
        <w:rPr>
          <w:rFonts w:ascii="Times New Roman" w:hAnsi="Times New Roman" w:cs="Times New Roman"/>
          <w:color w:val="auto"/>
          <w:lang w:val="ro-RO"/>
        </w:rPr>
        <w:t xml:space="preserve">prin intermediul operatorului pieţei energiei electrice sau prin intermediul operatorului </w:t>
      </w:r>
      <w:r w:rsidR="00426369" w:rsidRPr="00435DCF">
        <w:rPr>
          <w:rFonts w:ascii="Times New Roman" w:hAnsi="Times New Roman" w:cs="Times New Roman"/>
          <w:color w:val="auto"/>
          <w:lang w:val="ro-RO"/>
        </w:rPr>
        <w:t xml:space="preserve">sistemului </w:t>
      </w:r>
      <w:r w:rsidR="004A7FCF" w:rsidRPr="00435DCF">
        <w:rPr>
          <w:rFonts w:ascii="Times New Roman" w:hAnsi="Times New Roman" w:cs="Times New Roman"/>
          <w:color w:val="auto"/>
          <w:lang w:val="ro-RO"/>
        </w:rPr>
        <w:t xml:space="preserve">de transport, în funcţie de specificul pieţei. </w:t>
      </w:r>
      <w:r w:rsidR="00F44509" w:rsidRPr="00435DCF">
        <w:rPr>
          <w:rFonts w:ascii="Times New Roman" w:hAnsi="Times New Roman" w:cs="Times New Roman"/>
          <w:color w:val="auto"/>
          <w:lang w:val="ro-RO"/>
        </w:rPr>
        <w:t xml:space="preserve">Pe pieţele organizate de energie electrică, preţurile se formează în baza cererii şi </w:t>
      </w:r>
      <w:r w:rsidR="00911FB5" w:rsidRPr="00435DCF">
        <w:rPr>
          <w:rFonts w:ascii="Times New Roman" w:hAnsi="Times New Roman" w:cs="Times New Roman"/>
          <w:color w:val="auto"/>
          <w:lang w:val="ro-RO"/>
        </w:rPr>
        <w:t xml:space="preserve">a </w:t>
      </w:r>
      <w:r w:rsidR="00F44509" w:rsidRPr="00435DCF">
        <w:rPr>
          <w:rFonts w:ascii="Times New Roman" w:hAnsi="Times New Roman" w:cs="Times New Roman"/>
          <w:color w:val="auto"/>
          <w:lang w:val="ro-RO"/>
        </w:rPr>
        <w:t>ofertei, ca rezultat al unor mecanisme concurenţiale.</w:t>
      </w:r>
    </w:p>
    <w:p w14:paraId="06C1B9F0" w14:textId="3DE5E508" w:rsidR="009E2794" w:rsidRPr="00435DCF" w:rsidRDefault="00E93B06" w:rsidP="009E2794">
      <w:pPr>
        <w:numPr>
          <w:ilvl w:val="0"/>
          <w:numId w:val="82"/>
        </w:numPr>
        <w:tabs>
          <w:tab w:val="left" w:pos="426"/>
        </w:tabs>
        <w:suppressAutoHyphens w:val="0"/>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Se consideră pi</w:t>
      </w:r>
      <w:r w:rsidR="008565B6" w:rsidRPr="00435DCF">
        <w:rPr>
          <w:rFonts w:ascii="Times New Roman" w:hAnsi="Times New Roman" w:cs="Times New Roman"/>
          <w:lang w:val="ro-RO"/>
        </w:rPr>
        <w:t>aţ</w:t>
      </w:r>
      <w:r w:rsidR="00424FA2" w:rsidRPr="00435DCF">
        <w:rPr>
          <w:rFonts w:ascii="Times New Roman" w:hAnsi="Times New Roman" w:cs="Times New Roman"/>
          <w:lang w:val="ro-RO"/>
        </w:rPr>
        <w:t>ă</w:t>
      </w:r>
      <w:r w:rsidR="008565B6" w:rsidRPr="00435DCF">
        <w:rPr>
          <w:rFonts w:ascii="Times New Roman" w:hAnsi="Times New Roman" w:cs="Times New Roman"/>
          <w:lang w:val="ro-RO"/>
        </w:rPr>
        <w:t xml:space="preserve"> organizată de energie electrică</w:t>
      </w:r>
      <w:r w:rsidR="008565B6" w:rsidRPr="00435DCF">
        <w:rPr>
          <w:rFonts w:ascii="Times New Roman" w:hAnsi="Times New Roman" w:cs="Times New Roman"/>
          <w:b/>
          <w:i/>
          <w:lang w:val="ro-RO"/>
        </w:rPr>
        <w:t xml:space="preserve"> </w:t>
      </w:r>
      <w:r w:rsidR="008565B6" w:rsidRPr="00435DCF">
        <w:rPr>
          <w:rFonts w:ascii="Times New Roman" w:hAnsi="Times New Roman" w:cs="Times New Roman"/>
          <w:lang w:val="ro-RO"/>
        </w:rPr>
        <w:t>piaţă energiei electrice pentru ziua următoare, piaţa energiei electrice pe parcursul zilei, piaţa energiei electrice de echilibrare şi piaţa serviciilor de sistem</w:t>
      </w:r>
      <w:r w:rsidR="009E2794" w:rsidRPr="00435DCF">
        <w:rPr>
          <w:rFonts w:ascii="Times New Roman" w:hAnsi="Times New Roman" w:cs="Times New Roman"/>
          <w:lang w:val="ro-RO"/>
        </w:rPr>
        <w:t>.</w:t>
      </w:r>
    </w:p>
    <w:p w14:paraId="7275FB02" w14:textId="756D6624" w:rsidR="009E2794" w:rsidRPr="00435DCF" w:rsidRDefault="009E2794" w:rsidP="009E2794">
      <w:pPr>
        <w:numPr>
          <w:ilvl w:val="0"/>
          <w:numId w:val="82"/>
        </w:numPr>
        <w:tabs>
          <w:tab w:val="left" w:pos="426"/>
        </w:tabs>
        <w:suppressAutoHyphens w:val="0"/>
        <w:spacing w:before="120" w:after="0" w:line="240" w:lineRule="auto"/>
        <w:jc w:val="both"/>
        <w:rPr>
          <w:rFonts w:ascii="Times New Roman" w:hAnsi="Times New Roman" w:cs="Times New Roman"/>
          <w:lang w:val="ro-RO"/>
        </w:rPr>
      </w:pPr>
      <w:r w:rsidRPr="00435DCF">
        <w:rPr>
          <w:rFonts w:ascii="Times New Roman" w:hAnsi="Times New Roman" w:cs="Times New Roman"/>
          <w:color w:val="auto"/>
          <w:lang w:val="ro-RO"/>
        </w:rPr>
        <w:t>Organizarea şi gestionarea pieței energiei electrice pentru ziua următoare şi a pieței energiei electrice pe parcursul zilei (intra-zilnică) este în sarcina operatorului pieţei energiei electrice. Participanţii la pieţele organizate de energie electrică, gestionate de operatorul pieţei energiei electrice, sunt obligaţi să-i achite acestuia tariful pentru serviciul de operare a pieţei</w:t>
      </w:r>
    </w:p>
    <w:p w14:paraId="3B1326E9" w14:textId="351908FD" w:rsidR="008565B6" w:rsidRPr="00435DCF" w:rsidRDefault="008565B6" w:rsidP="008565B6">
      <w:pPr>
        <w:numPr>
          <w:ilvl w:val="0"/>
          <w:numId w:val="82"/>
        </w:numPr>
        <w:tabs>
          <w:tab w:val="left" w:pos="426"/>
        </w:tabs>
        <w:suppressAutoHyphens w:val="0"/>
        <w:spacing w:before="120" w:after="0" w:line="240" w:lineRule="auto"/>
        <w:jc w:val="both"/>
        <w:rPr>
          <w:rFonts w:ascii="Times New Roman" w:hAnsi="Times New Roman" w:cs="Times New Roman"/>
          <w:lang w:val="ro-RO"/>
        </w:rPr>
      </w:pPr>
      <w:r w:rsidRPr="00435DCF">
        <w:rPr>
          <w:rFonts w:ascii="Times New Roman" w:hAnsi="Times New Roman" w:cs="Times New Roman"/>
          <w:color w:val="auto"/>
          <w:lang w:val="ro-RO"/>
        </w:rPr>
        <w:t>Piaţa pentru alocarea capacităţii interconectorilor, piaţa serviciilor de sistem şi piaţa</w:t>
      </w:r>
      <w:r w:rsidR="00E57371" w:rsidRPr="00435DCF">
        <w:rPr>
          <w:rFonts w:ascii="Times New Roman" w:hAnsi="Times New Roman" w:cs="Times New Roman"/>
          <w:color w:val="auto"/>
          <w:lang w:val="ro-RO"/>
        </w:rPr>
        <w:t xml:space="preserve"> </w:t>
      </w:r>
      <w:r w:rsidR="00E57371" w:rsidRPr="00435DCF">
        <w:rPr>
          <w:rFonts w:ascii="Times New Roman" w:hAnsi="Times New Roman" w:cs="Times New Roman"/>
          <w:lang w:val="ro-RO"/>
        </w:rPr>
        <w:t>energiei electrice de echilibrare</w:t>
      </w:r>
      <w:r w:rsidR="00E93B06" w:rsidRPr="00435DCF">
        <w:rPr>
          <w:rFonts w:ascii="Times New Roman" w:hAnsi="Times New Roman" w:cs="Times New Roman"/>
          <w:lang w:val="ro-RO"/>
        </w:rPr>
        <w:t xml:space="preserve"> urmează să fie organizate şi gestionate de operatorul sistemului de transport.</w:t>
      </w:r>
      <w:r w:rsidR="009E2794" w:rsidRPr="00435DCF">
        <w:rPr>
          <w:rFonts w:ascii="Times New Roman" w:hAnsi="Times New Roman" w:cs="Times New Roman"/>
          <w:lang w:val="ro-RO"/>
        </w:rPr>
        <w:t xml:space="preserve"> Costurile justificate şi necesare, suportate de operatorul sistemului de transport în legătură cu organizarea şi gestionarea pieţelor respective se includ în tariful reglementat pentru serviciul  de transport al energiei electrice.</w:t>
      </w:r>
    </w:p>
    <w:p w14:paraId="15A6ED18" w14:textId="0614D753" w:rsidR="00D92924" w:rsidRPr="00435DCF" w:rsidRDefault="004A7FCF" w:rsidP="00EF1D9D">
      <w:pPr>
        <w:numPr>
          <w:ilvl w:val="0"/>
          <w:numId w:val="82"/>
        </w:numPr>
        <w:tabs>
          <w:tab w:val="left" w:pos="426"/>
        </w:tabs>
        <w:suppressAutoHyphens w:val="0"/>
        <w:spacing w:before="120" w:after="0" w:line="240" w:lineRule="auto"/>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Pentru a participa la pieţele </w:t>
      </w:r>
      <w:r w:rsidR="00451666" w:rsidRPr="00435DCF">
        <w:rPr>
          <w:rFonts w:ascii="Times New Roman" w:hAnsi="Times New Roman" w:cs="Times New Roman"/>
          <w:color w:val="auto"/>
          <w:lang w:val="ro-RO"/>
        </w:rPr>
        <w:t xml:space="preserve">organizate </w:t>
      </w:r>
      <w:r w:rsidRPr="00435DCF">
        <w:rPr>
          <w:rFonts w:ascii="Times New Roman" w:hAnsi="Times New Roman" w:cs="Times New Roman"/>
          <w:color w:val="auto"/>
          <w:lang w:val="ro-RO"/>
        </w:rPr>
        <w:t xml:space="preserve">de energie electrică, persoanele interesate trebuie să se înregistreze la operatorul pieţei energiei electrice sau la operatorul </w:t>
      </w:r>
      <w:r w:rsidR="00426369" w:rsidRPr="00435DCF">
        <w:rPr>
          <w:rFonts w:ascii="Times New Roman" w:hAnsi="Times New Roman" w:cs="Times New Roman"/>
          <w:color w:val="auto"/>
          <w:lang w:val="ro-RO"/>
        </w:rPr>
        <w:t xml:space="preserve">sistemului </w:t>
      </w:r>
      <w:r w:rsidRPr="00435DCF">
        <w:rPr>
          <w:rFonts w:ascii="Times New Roman" w:hAnsi="Times New Roman" w:cs="Times New Roman"/>
          <w:color w:val="auto"/>
          <w:lang w:val="ro-RO"/>
        </w:rPr>
        <w:t xml:space="preserve">de transport, după caz şi să depună garanţii financiare în condiţiile stabilite în Regulile pieţei energiei electrice aprobate de Agenţie. </w:t>
      </w:r>
    </w:p>
    <w:p w14:paraId="6D1A0C45" w14:textId="3F292854" w:rsidR="00D92924" w:rsidRPr="00435DCF" w:rsidRDefault="004A7FCF" w:rsidP="00EF1D9D">
      <w:pPr>
        <w:numPr>
          <w:ilvl w:val="0"/>
          <w:numId w:val="82"/>
        </w:numPr>
        <w:tabs>
          <w:tab w:val="left" w:pos="426"/>
        </w:tabs>
        <w:suppressAutoHyphens w:val="0"/>
        <w:spacing w:before="120" w:after="0" w:line="240" w:lineRule="auto"/>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Un participant la piaţa </w:t>
      </w:r>
      <w:r w:rsidR="00451666" w:rsidRPr="00435DCF">
        <w:rPr>
          <w:rFonts w:ascii="Times New Roman" w:hAnsi="Times New Roman" w:cs="Times New Roman"/>
          <w:color w:val="auto"/>
          <w:lang w:val="ro-RO"/>
        </w:rPr>
        <w:t>organizată</w:t>
      </w:r>
      <w:r w:rsidRPr="00435DCF">
        <w:rPr>
          <w:rFonts w:ascii="Times New Roman" w:hAnsi="Times New Roman" w:cs="Times New Roman"/>
          <w:color w:val="auto"/>
          <w:lang w:val="ro-RO"/>
        </w:rPr>
        <w:t xml:space="preserve"> de energie electrică poate să se retragă din proprie iniţiativă de pe piaţă cu condiţia notificării scrise, expediate în prealabil operatorului pieţei energiei electrice. </w:t>
      </w:r>
    </w:p>
    <w:p w14:paraId="1B55AFC0" w14:textId="08751367" w:rsidR="00D92924" w:rsidRPr="00435DCF" w:rsidRDefault="004A7FCF" w:rsidP="00EF1D9D">
      <w:pPr>
        <w:numPr>
          <w:ilvl w:val="0"/>
          <w:numId w:val="82"/>
        </w:numPr>
        <w:tabs>
          <w:tab w:val="left" w:pos="426"/>
        </w:tabs>
        <w:suppressAutoHyphens w:val="0"/>
        <w:spacing w:before="120" w:after="0" w:line="240" w:lineRule="auto"/>
        <w:jc w:val="both"/>
        <w:rPr>
          <w:rFonts w:ascii="Times New Roman" w:hAnsi="Times New Roman" w:cs="Times New Roman"/>
          <w:color w:val="auto"/>
          <w:lang w:val="ro-RO"/>
        </w:rPr>
      </w:pPr>
      <w:r w:rsidRPr="00435DCF">
        <w:rPr>
          <w:rFonts w:ascii="Times New Roman" w:hAnsi="Times New Roman" w:cs="Times New Roman"/>
          <w:color w:val="auto"/>
          <w:lang w:val="ro-RO"/>
        </w:rPr>
        <w:t>Operatorul pieţei energiei electrice sau operatorul</w:t>
      </w:r>
      <w:r w:rsidR="00426369" w:rsidRPr="00435DCF">
        <w:rPr>
          <w:rFonts w:ascii="Times New Roman" w:hAnsi="Times New Roman" w:cs="Times New Roman"/>
          <w:color w:val="auto"/>
          <w:lang w:val="ro-RO"/>
        </w:rPr>
        <w:t xml:space="preserve"> sistemului</w:t>
      </w:r>
      <w:r w:rsidRPr="00435DCF">
        <w:rPr>
          <w:rFonts w:ascii="Times New Roman" w:hAnsi="Times New Roman" w:cs="Times New Roman"/>
          <w:color w:val="auto"/>
          <w:lang w:val="ro-RO"/>
        </w:rPr>
        <w:t xml:space="preserve"> de transport este în drept să suspende sau să revoce dreptul participantului de a lua parte la piaţa </w:t>
      </w:r>
      <w:r w:rsidR="00B65004" w:rsidRPr="00435DCF">
        <w:rPr>
          <w:rFonts w:ascii="Times New Roman" w:hAnsi="Times New Roman" w:cs="Times New Roman"/>
          <w:color w:val="auto"/>
          <w:lang w:val="ro-RO"/>
        </w:rPr>
        <w:t xml:space="preserve">organizată </w:t>
      </w:r>
      <w:r w:rsidRPr="00435DCF">
        <w:rPr>
          <w:rFonts w:ascii="Times New Roman" w:hAnsi="Times New Roman" w:cs="Times New Roman"/>
          <w:color w:val="auto"/>
          <w:lang w:val="ro-RO"/>
        </w:rPr>
        <w:t xml:space="preserve">de energie electrică în cazul în care: </w:t>
      </w:r>
    </w:p>
    <w:p w14:paraId="414415D1" w14:textId="77777777" w:rsidR="00D92924" w:rsidRPr="00435DCF" w:rsidRDefault="004A7FCF">
      <w:pPr>
        <w:tabs>
          <w:tab w:val="left" w:pos="567"/>
        </w:tabs>
        <w:suppressAutoHyphens w:val="0"/>
        <w:spacing w:before="120" w:after="0" w:line="240" w:lineRule="auto"/>
        <w:ind w:firstLine="284"/>
        <w:jc w:val="both"/>
        <w:rPr>
          <w:rFonts w:ascii="Times New Roman" w:hAnsi="Times New Roman" w:cs="Times New Roman"/>
          <w:color w:val="auto"/>
          <w:lang w:val="ro-RO"/>
        </w:rPr>
      </w:pPr>
      <w:r w:rsidRPr="00435DCF">
        <w:rPr>
          <w:rFonts w:ascii="Times New Roman" w:hAnsi="Times New Roman" w:cs="Times New Roman"/>
          <w:color w:val="auto"/>
          <w:lang w:val="ro-RO"/>
        </w:rPr>
        <w:t>a) participantul a încălcat în mod repetat condiţiile de participare la piaţa respectivă;</w:t>
      </w:r>
    </w:p>
    <w:p w14:paraId="6C05CE30" w14:textId="77777777" w:rsidR="00D92924" w:rsidRPr="00435DCF" w:rsidRDefault="004A7FCF">
      <w:pPr>
        <w:tabs>
          <w:tab w:val="left" w:pos="567"/>
        </w:tabs>
        <w:suppressAutoHyphens w:val="0"/>
        <w:spacing w:before="120" w:after="0" w:line="240" w:lineRule="auto"/>
        <w:ind w:firstLine="284"/>
        <w:jc w:val="both"/>
        <w:rPr>
          <w:rFonts w:ascii="Times New Roman" w:hAnsi="Times New Roman" w:cs="Times New Roman"/>
          <w:color w:val="auto"/>
          <w:lang w:val="ro-RO"/>
        </w:rPr>
      </w:pPr>
      <w:r w:rsidRPr="00435DCF">
        <w:rPr>
          <w:rFonts w:ascii="Times New Roman" w:hAnsi="Times New Roman" w:cs="Times New Roman"/>
          <w:color w:val="auto"/>
          <w:lang w:val="ro-RO"/>
        </w:rPr>
        <w:t>b) participantul nu mai îndeplineşte condiţiile privind garanţiile financiare;</w:t>
      </w:r>
    </w:p>
    <w:p w14:paraId="35C3EA6B" w14:textId="77777777" w:rsidR="00D92924" w:rsidRPr="00435DCF" w:rsidRDefault="004A7FCF">
      <w:pPr>
        <w:tabs>
          <w:tab w:val="left" w:pos="567"/>
        </w:tabs>
        <w:suppressAutoHyphens w:val="0"/>
        <w:spacing w:before="120" w:after="0" w:line="240" w:lineRule="auto"/>
        <w:ind w:firstLine="284"/>
        <w:jc w:val="both"/>
        <w:rPr>
          <w:rFonts w:ascii="Times New Roman" w:hAnsi="Times New Roman" w:cs="Times New Roman"/>
          <w:color w:val="auto"/>
          <w:lang w:val="ro-RO"/>
        </w:rPr>
      </w:pPr>
      <w:r w:rsidRPr="00435DCF">
        <w:rPr>
          <w:rFonts w:ascii="Times New Roman" w:hAnsi="Times New Roman" w:cs="Times New Roman"/>
          <w:color w:val="auto"/>
          <w:lang w:val="ro-RO"/>
        </w:rPr>
        <w:t>c) în alte situaţii prevăzute în Regulile pieţei energiei electrice.</w:t>
      </w:r>
    </w:p>
    <w:p w14:paraId="3804E2C3" w14:textId="77777777" w:rsidR="00D92924" w:rsidRPr="00435DCF" w:rsidRDefault="00D92924">
      <w:pPr>
        <w:spacing w:before="120" w:after="0" w:line="240" w:lineRule="auto"/>
        <w:jc w:val="both"/>
        <w:rPr>
          <w:rFonts w:ascii="Times New Roman" w:hAnsi="Times New Roman" w:cs="Times New Roman"/>
          <w:color w:val="auto"/>
          <w:lang w:val="ro-RO"/>
        </w:rPr>
      </w:pPr>
    </w:p>
    <w:p w14:paraId="55236DA7" w14:textId="54CFAC96" w:rsidR="00753543" w:rsidRPr="00435DCF" w:rsidRDefault="004566F2" w:rsidP="00D80712">
      <w:pPr>
        <w:pStyle w:val="Heading2"/>
        <w:rPr>
          <w:b/>
          <w:lang w:val="ro-RO"/>
        </w:rPr>
      </w:pPr>
      <w:bookmarkStart w:id="161" w:name="_Toc402352117"/>
      <w:bookmarkStart w:id="162" w:name="_Toc402524896"/>
      <w:r w:rsidRPr="00435DCF">
        <w:rPr>
          <w:b/>
          <w:lang w:val="ro-RO"/>
        </w:rPr>
        <w:t xml:space="preserve">Articolul </w:t>
      </w:r>
      <w:r w:rsidR="00024FCC" w:rsidRPr="00435DCF">
        <w:rPr>
          <w:b/>
          <w:lang w:val="ro-RO"/>
        </w:rPr>
        <w:t>81</w:t>
      </w:r>
      <w:r w:rsidR="0052513D" w:rsidRPr="00435DCF">
        <w:rPr>
          <w:b/>
          <w:lang w:val="ro-RO"/>
        </w:rPr>
        <w:t>.</w:t>
      </w:r>
      <w:r w:rsidRPr="00435DCF">
        <w:rPr>
          <w:b/>
          <w:lang w:val="ro-RO"/>
        </w:rPr>
        <w:t xml:space="preserve"> </w:t>
      </w:r>
      <w:r w:rsidR="004A7FCF" w:rsidRPr="00435DCF">
        <w:rPr>
          <w:lang w:val="ro-RO"/>
        </w:rPr>
        <w:t>Regulile pieţei energiei electrice</w:t>
      </w:r>
      <w:bookmarkEnd w:id="161"/>
      <w:bookmarkEnd w:id="162"/>
      <w:r w:rsidRPr="00435DCF">
        <w:rPr>
          <w:b/>
          <w:lang w:val="ro-RO"/>
        </w:rPr>
        <w:t xml:space="preserve"> </w:t>
      </w:r>
    </w:p>
    <w:p w14:paraId="6E7CD314" w14:textId="078FC66D" w:rsidR="00D92924" w:rsidRPr="00435DCF" w:rsidRDefault="004A7FCF" w:rsidP="00EF1D9D">
      <w:pPr>
        <w:numPr>
          <w:ilvl w:val="0"/>
          <w:numId w:val="12"/>
        </w:numPr>
        <w:tabs>
          <w:tab w:val="clear" w:pos="360"/>
          <w:tab w:val="num"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Principiile, modul de organizare şi de funcţionare a pieţei energiei electrice se definesc în regulile pieţei energiei electrice aprobate de Agenţie. </w:t>
      </w:r>
    </w:p>
    <w:p w14:paraId="45BAAA5D" w14:textId="0E760E05" w:rsidR="00D92924" w:rsidRPr="00435DCF" w:rsidRDefault="004A7FCF" w:rsidP="00EF1D9D">
      <w:pPr>
        <w:numPr>
          <w:ilvl w:val="0"/>
          <w:numId w:val="12"/>
        </w:numPr>
        <w:tabs>
          <w:tab w:val="clear" w:pos="360"/>
          <w:tab w:val="num"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Principiile de bază ale Regulilor pieţei energiei electrice </w:t>
      </w:r>
      <w:r w:rsidR="000A56F9" w:rsidRPr="00435DCF">
        <w:rPr>
          <w:rFonts w:ascii="Times New Roman" w:hAnsi="Times New Roman" w:cs="Times New Roman"/>
          <w:color w:val="auto"/>
          <w:lang w:val="ro-RO"/>
        </w:rPr>
        <w:t xml:space="preserve">sînt </w:t>
      </w:r>
      <w:r w:rsidRPr="00435DCF">
        <w:rPr>
          <w:rFonts w:ascii="Times New Roman" w:hAnsi="Times New Roman" w:cs="Times New Roman"/>
          <w:color w:val="auto"/>
          <w:lang w:val="ro-RO"/>
        </w:rPr>
        <w:t>următoarele:</w:t>
      </w:r>
    </w:p>
    <w:p w14:paraId="2526949E" w14:textId="4BE7A9B7" w:rsidR="00D92924" w:rsidRPr="00435DCF" w:rsidRDefault="004A7FCF">
      <w:pPr>
        <w:tabs>
          <w:tab w:val="left" w:pos="567"/>
        </w:tabs>
        <w:suppressAutoHyphens w:val="0"/>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a) stabilirea raporturilor juridice între participanţii la piaţa energiei electrice şi întreprinderile din zonele externe de dispecerizare pentru asigurarea funcţionării stabile, fiabile şi sigure a sistemului electroenergetic. În acest scop, toţi participanţii la piaţa energiei electrice vor respecta în activitatea lor principiul dirijării operativ-tehnologice unice a sistemului electroenergetic;</w:t>
      </w:r>
    </w:p>
    <w:p w14:paraId="54203B47" w14:textId="6F5A9039" w:rsidR="00D92924" w:rsidRPr="00435DCF" w:rsidRDefault="004A7FCF">
      <w:pPr>
        <w:tabs>
          <w:tab w:val="left" w:pos="567"/>
        </w:tabs>
        <w:suppressAutoHyphens w:val="0"/>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b)</w:t>
      </w:r>
      <w:r w:rsidR="0052513D" w:rsidRPr="00435DCF">
        <w:rPr>
          <w:rFonts w:ascii="Times New Roman" w:hAnsi="Times New Roman" w:cs="Times New Roman"/>
          <w:lang w:val="ro-RO"/>
        </w:rPr>
        <w:t xml:space="preserve"> </w:t>
      </w:r>
      <w:r w:rsidR="000A56F9" w:rsidRPr="00435DCF">
        <w:rPr>
          <w:rFonts w:ascii="Times New Roman" w:hAnsi="Times New Roman" w:cs="Times New Roman"/>
          <w:lang w:val="ro-RO"/>
        </w:rPr>
        <w:t xml:space="preserve">desfăşurarea activităţilor pe piaţa energiei electrice cu respectarea principiului asigurării </w:t>
      </w:r>
      <w:r w:rsidR="004566F2" w:rsidRPr="00435DCF">
        <w:rPr>
          <w:rFonts w:ascii="Times New Roman" w:hAnsi="Times New Roman" w:cs="Times New Roman"/>
          <w:lang w:val="ro-RO"/>
        </w:rPr>
        <w:t xml:space="preserve">securităţii operaţionale adecvate a sistemului electroenergetic, inclusiv prin echilibrarea consumului de energie electrică şi decontarea conturilor, prin crearea de condiţii optime pentru </w:t>
      </w:r>
      <w:r w:rsidR="004566F2" w:rsidRPr="00435DCF">
        <w:rPr>
          <w:rFonts w:ascii="Times New Roman" w:hAnsi="Times New Roman" w:cs="Times New Roman"/>
          <w:lang w:val="ro-RO"/>
        </w:rPr>
        <w:lastRenderedPageBreak/>
        <w:t xml:space="preserve">efectuarea managementului congestiilor în reţelele electrice de către operatorul </w:t>
      </w:r>
      <w:r w:rsidR="00426369" w:rsidRPr="00435DCF">
        <w:rPr>
          <w:rFonts w:ascii="Times New Roman" w:hAnsi="Times New Roman" w:cs="Times New Roman"/>
          <w:lang w:val="ro-RO"/>
        </w:rPr>
        <w:t xml:space="preserve">sistemului </w:t>
      </w:r>
      <w:r w:rsidRPr="00435DCF">
        <w:rPr>
          <w:rFonts w:ascii="Times New Roman" w:hAnsi="Times New Roman" w:cs="Times New Roman"/>
          <w:lang w:val="ro-RO"/>
        </w:rPr>
        <w:t>de transport şi de</w:t>
      </w:r>
      <w:r w:rsidR="00093F0A" w:rsidRPr="00435DCF">
        <w:rPr>
          <w:rFonts w:ascii="Times New Roman" w:hAnsi="Times New Roman" w:cs="Times New Roman"/>
          <w:lang w:val="ro-RO"/>
        </w:rPr>
        <w:t xml:space="preserve"> către</w:t>
      </w:r>
      <w:r w:rsidRPr="00435DCF">
        <w:rPr>
          <w:rFonts w:ascii="Times New Roman" w:hAnsi="Times New Roman" w:cs="Times New Roman"/>
          <w:lang w:val="ro-RO"/>
        </w:rPr>
        <w:t xml:space="preserve"> operatorii </w:t>
      </w:r>
      <w:r w:rsidR="00426369" w:rsidRPr="00435DCF">
        <w:rPr>
          <w:rFonts w:ascii="Times New Roman" w:hAnsi="Times New Roman" w:cs="Times New Roman"/>
          <w:lang w:val="ro-RO"/>
        </w:rPr>
        <w:t xml:space="preserve">sistemelor </w:t>
      </w:r>
      <w:r w:rsidRPr="00435DCF">
        <w:rPr>
          <w:rFonts w:ascii="Times New Roman" w:hAnsi="Times New Roman" w:cs="Times New Roman"/>
          <w:lang w:val="ro-RO"/>
        </w:rPr>
        <w:t>de distribuţie;</w:t>
      </w:r>
    </w:p>
    <w:p w14:paraId="738EF060" w14:textId="5F7A84D8" w:rsidR="00D92924" w:rsidRPr="00435DCF" w:rsidRDefault="004566F2">
      <w:pPr>
        <w:tabs>
          <w:tab w:val="left" w:pos="567"/>
        </w:tabs>
        <w:suppressAutoHyphens w:val="0"/>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c)</w:t>
      </w:r>
      <w:r w:rsidR="004A7FCF" w:rsidRPr="00435DCF">
        <w:rPr>
          <w:rFonts w:ascii="Times New Roman" w:hAnsi="Times New Roman" w:cs="Times New Roman"/>
          <w:lang w:val="ro-RO"/>
        </w:rPr>
        <w:t xml:space="preserve"> organizarea unui sistem de evidenţă a energiei electrice prin măsurarea exactă a fluxurilor de energie electrică intrate la fiecare oră, zi şi lună în reţeaua electrică de transport şi de distribuţie şi, </w:t>
      </w:r>
      <w:r w:rsidR="00553A06" w:rsidRPr="00435DCF">
        <w:rPr>
          <w:rFonts w:ascii="Times New Roman" w:hAnsi="Times New Roman" w:cs="Times New Roman"/>
          <w:lang w:val="ro-RO"/>
        </w:rPr>
        <w:t xml:space="preserve">repartizarea orară, zilnică şi lunară, în funcţie de posibilităţile tehnice, </w:t>
      </w:r>
      <w:r w:rsidR="004A7FCF" w:rsidRPr="00435DCF">
        <w:rPr>
          <w:rFonts w:ascii="Times New Roman" w:hAnsi="Times New Roman" w:cs="Times New Roman"/>
          <w:lang w:val="ro-RO"/>
        </w:rPr>
        <w:t xml:space="preserve">corespunzător, </w:t>
      </w:r>
      <w:r w:rsidR="00553A06" w:rsidRPr="00435DCF">
        <w:rPr>
          <w:rFonts w:ascii="Times New Roman" w:hAnsi="Times New Roman" w:cs="Times New Roman"/>
          <w:lang w:val="ro-RO"/>
        </w:rPr>
        <w:t>a cantităţii</w:t>
      </w:r>
      <w:r w:rsidR="004A7FCF" w:rsidRPr="00435DCF">
        <w:rPr>
          <w:rFonts w:ascii="Times New Roman" w:hAnsi="Times New Roman" w:cs="Times New Roman"/>
          <w:lang w:val="ro-RO"/>
        </w:rPr>
        <w:t xml:space="preserve"> total</w:t>
      </w:r>
      <w:r w:rsidR="00553A06" w:rsidRPr="00435DCF">
        <w:rPr>
          <w:rFonts w:ascii="Times New Roman" w:hAnsi="Times New Roman" w:cs="Times New Roman"/>
          <w:lang w:val="ro-RO"/>
        </w:rPr>
        <w:t>e</w:t>
      </w:r>
      <w:r w:rsidR="004A7FCF" w:rsidRPr="00435DCF">
        <w:rPr>
          <w:rFonts w:ascii="Times New Roman" w:hAnsi="Times New Roman" w:cs="Times New Roman"/>
          <w:lang w:val="ro-RO"/>
        </w:rPr>
        <w:t xml:space="preserve"> </w:t>
      </w:r>
      <w:r w:rsidR="00553A06" w:rsidRPr="00435DCF">
        <w:rPr>
          <w:rFonts w:ascii="Times New Roman" w:hAnsi="Times New Roman" w:cs="Times New Roman"/>
          <w:lang w:val="ro-RO"/>
        </w:rPr>
        <w:t>de</w:t>
      </w:r>
      <w:r w:rsidR="004A7FCF" w:rsidRPr="00435DCF">
        <w:rPr>
          <w:rFonts w:ascii="Times New Roman" w:hAnsi="Times New Roman" w:cs="Times New Roman"/>
          <w:lang w:val="ro-RO"/>
        </w:rPr>
        <w:t xml:space="preserve"> energie electric</w:t>
      </w:r>
      <w:r w:rsidR="00553A06" w:rsidRPr="00435DCF">
        <w:rPr>
          <w:rFonts w:ascii="Times New Roman" w:hAnsi="Times New Roman" w:cs="Times New Roman"/>
          <w:lang w:val="ro-RO"/>
        </w:rPr>
        <w:t>ă</w:t>
      </w:r>
      <w:r w:rsidR="004A7FCF" w:rsidRPr="00435DCF">
        <w:rPr>
          <w:rFonts w:ascii="Times New Roman" w:hAnsi="Times New Roman" w:cs="Times New Roman"/>
          <w:lang w:val="ro-RO"/>
        </w:rPr>
        <w:t xml:space="preserve"> între consumatori  şi furnizori conform contractelor de procurare, de furnizare a energiei şi a puterii electrice, încheiate de furnizori şi consumatori;</w:t>
      </w:r>
    </w:p>
    <w:p w14:paraId="565EA09A" w14:textId="06C9E27C" w:rsidR="00D92924" w:rsidRPr="00435DCF" w:rsidRDefault="00F70268">
      <w:pPr>
        <w:tabs>
          <w:tab w:val="left" w:pos="567"/>
        </w:tabs>
        <w:suppressAutoHyphens w:val="0"/>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d</w:t>
      </w:r>
      <w:r w:rsidR="004A7FCF" w:rsidRPr="00435DCF">
        <w:rPr>
          <w:rFonts w:ascii="Times New Roman" w:hAnsi="Times New Roman" w:cs="Times New Roman"/>
          <w:lang w:val="ro-RO"/>
        </w:rPr>
        <w:t xml:space="preserve">) asigurarea de către operatorul </w:t>
      </w:r>
      <w:r w:rsidR="00930C1C" w:rsidRPr="00435DCF">
        <w:rPr>
          <w:rFonts w:ascii="Times New Roman" w:hAnsi="Times New Roman" w:cs="Times New Roman"/>
          <w:lang w:val="ro-RO"/>
        </w:rPr>
        <w:t xml:space="preserve">sistemului </w:t>
      </w:r>
      <w:r w:rsidR="004A7FCF" w:rsidRPr="00435DCF">
        <w:rPr>
          <w:rFonts w:ascii="Times New Roman" w:hAnsi="Times New Roman" w:cs="Times New Roman"/>
          <w:lang w:val="ro-RO"/>
        </w:rPr>
        <w:t xml:space="preserve">de transport a accesului </w:t>
      </w:r>
      <w:r w:rsidR="00B72F3D" w:rsidRPr="00435DCF">
        <w:rPr>
          <w:rFonts w:ascii="Times New Roman" w:hAnsi="Times New Roman" w:cs="Times New Roman"/>
          <w:lang w:val="ro-RO"/>
        </w:rPr>
        <w:t>operatorilor sistemelor de distribuţie</w:t>
      </w:r>
      <w:r w:rsidR="004A7FCF" w:rsidRPr="00435DCF">
        <w:rPr>
          <w:rFonts w:ascii="Times New Roman" w:hAnsi="Times New Roman" w:cs="Times New Roman"/>
          <w:lang w:val="ro-RO"/>
        </w:rPr>
        <w:t>, al furnizorilor, al consumatorilor eligibili şi al producătorilor la</w:t>
      </w:r>
      <w:r w:rsidR="000C3081" w:rsidRPr="00435DCF">
        <w:rPr>
          <w:rFonts w:ascii="Times New Roman" w:hAnsi="Times New Roman" w:cs="Times New Roman"/>
          <w:lang w:val="ro-RO"/>
        </w:rPr>
        <w:t xml:space="preserve"> informaţiile privind indicaţiile echipamentelor </w:t>
      </w:r>
      <w:r w:rsidR="004A7FCF" w:rsidRPr="00435DCF">
        <w:rPr>
          <w:rFonts w:ascii="Times New Roman" w:hAnsi="Times New Roman" w:cs="Times New Roman"/>
          <w:lang w:val="ro-RO"/>
        </w:rPr>
        <w:t>de măsurare</w:t>
      </w:r>
      <w:r w:rsidR="00A96AA8" w:rsidRPr="00435DCF">
        <w:rPr>
          <w:rFonts w:ascii="Times New Roman" w:hAnsi="Times New Roman" w:cs="Times New Roman"/>
          <w:lang w:val="ro-RO"/>
        </w:rPr>
        <w:t xml:space="preserve">, </w:t>
      </w:r>
      <w:r w:rsidR="004A7FCF" w:rsidRPr="00435DCF">
        <w:rPr>
          <w:rFonts w:ascii="Times New Roman" w:hAnsi="Times New Roman" w:cs="Times New Roman"/>
          <w:lang w:val="ro-RO"/>
        </w:rPr>
        <w:t xml:space="preserve">care înregistrează </w:t>
      </w:r>
      <w:r w:rsidR="00C15866" w:rsidRPr="00435DCF">
        <w:rPr>
          <w:rFonts w:ascii="Times New Roman" w:hAnsi="Times New Roman" w:cs="Times New Roman"/>
          <w:lang w:val="ro-RO"/>
        </w:rPr>
        <w:t xml:space="preserve">cantităţile </w:t>
      </w:r>
      <w:r w:rsidR="004A7FCF" w:rsidRPr="00435DCF">
        <w:rPr>
          <w:rFonts w:ascii="Times New Roman" w:hAnsi="Times New Roman" w:cs="Times New Roman"/>
          <w:lang w:val="ro-RO"/>
        </w:rPr>
        <w:t>de energie electrică intrate în reţeaua electrică de transport şi ieşite din aceasta;</w:t>
      </w:r>
    </w:p>
    <w:p w14:paraId="426B4B6A" w14:textId="54EE0A46" w:rsidR="00553A06" w:rsidRPr="00435DCF" w:rsidRDefault="00553A06" w:rsidP="00553A06">
      <w:pPr>
        <w:tabs>
          <w:tab w:val="left" w:pos="567"/>
        </w:tabs>
        <w:suppressAutoHyphens w:val="0"/>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e) crearea cadrului legal adecvat pentru efectuarea tranzacţiilor de vînzare-cumpărare cu respectarea principiilor de transparenţă, de publicitate şi de nediscriminare;</w:t>
      </w:r>
    </w:p>
    <w:p w14:paraId="074414E8" w14:textId="1CCC2C27" w:rsidR="00D92924" w:rsidRPr="00435DCF" w:rsidRDefault="00553A06">
      <w:pPr>
        <w:tabs>
          <w:tab w:val="left" w:pos="567"/>
        </w:tabs>
        <w:suppressAutoHyphens w:val="0"/>
        <w:spacing w:before="120" w:after="0" w:line="240" w:lineRule="auto"/>
        <w:ind w:firstLine="284"/>
        <w:jc w:val="both"/>
        <w:rPr>
          <w:rFonts w:ascii="Times New Roman" w:hAnsi="Times New Roman" w:cs="Times New Roman"/>
          <w:lang w:val="ro-RO"/>
        </w:rPr>
      </w:pPr>
      <w:r w:rsidRPr="00435DCF">
        <w:rPr>
          <w:rFonts w:ascii="Times New Roman" w:hAnsi="Times New Roman" w:cs="Times New Roman"/>
          <w:lang w:val="ro-RO"/>
        </w:rPr>
        <w:t>f</w:t>
      </w:r>
      <w:r w:rsidR="004A7FCF" w:rsidRPr="00435DCF">
        <w:rPr>
          <w:rFonts w:ascii="Times New Roman" w:hAnsi="Times New Roman" w:cs="Times New Roman"/>
          <w:lang w:val="ro-RO"/>
        </w:rPr>
        <w:t xml:space="preserve">) asigurarea prestării serviciilor de sistem şi a </w:t>
      </w:r>
      <w:r w:rsidR="0048176E" w:rsidRPr="00435DCF">
        <w:rPr>
          <w:rFonts w:ascii="Times New Roman" w:hAnsi="Times New Roman" w:cs="Times New Roman"/>
          <w:lang w:val="ro-RO"/>
        </w:rPr>
        <w:t>serviciului de echilibrare</w:t>
      </w:r>
      <w:r w:rsidR="004A7FCF" w:rsidRPr="00435DCF">
        <w:rPr>
          <w:rFonts w:ascii="Times New Roman" w:hAnsi="Times New Roman" w:cs="Times New Roman"/>
          <w:lang w:val="ro-RO"/>
        </w:rPr>
        <w:t xml:space="preserve"> pe criterii obiective, transparente şi nediscriminatorii;</w:t>
      </w:r>
    </w:p>
    <w:p w14:paraId="59E2BD67" w14:textId="072ED489" w:rsidR="00D92924" w:rsidRPr="00435DCF" w:rsidRDefault="00553A06">
      <w:pPr>
        <w:tabs>
          <w:tab w:val="left" w:pos="567"/>
        </w:tabs>
        <w:suppressAutoHyphens w:val="0"/>
        <w:spacing w:before="120" w:after="0" w:line="240" w:lineRule="auto"/>
        <w:ind w:firstLine="284"/>
        <w:jc w:val="both"/>
        <w:rPr>
          <w:rFonts w:ascii="Times New Roman" w:hAnsi="Times New Roman" w:cs="Times New Roman"/>
          <w:color w:val="auto"/>
          <w:lang w:val="ro-RO"/>
        </w:rPr>
      </w:pPr>
      <w:r w:rsidRPr="00435DCF">
        <w:rPr>
          <w:rFonts w:ascii="Times New Roman" w:hAnsi="Times New Roman" w:cs="Times New Roman"/>
          <w:lang w:val="ro-RO"/>
        </w:rPr>
        <w:t>g</w:t>
      </w:r>
      <w:r w:rsidR="004A7FCF" w:rsidRPr="00435DCF">
        <w:rPr>
          <w:rFonts w:ascii="Times New Roman" w:hAnsi="Times New Roman" w:cs="Times New Roman"/>
          <w:lang w:val="ro-RO"/>
        </w:rPr>
        <w:t xml:space="preserve">) prezentarea de către operatorul </w:t>
      </w:r>
      <w:r w:rsidR="00930C1C" w:rsidRPr="00435DCF">
        <w:rPr>
          <w:rFonts w:ascii="Times New Roman" w:hAnsi="Times New Roman" w:cs="Times New Roman"/>
          <w:lang w:val="ro-RO"/>
        </w:rPr>
        <w:t xml:space="preserve">sistemului </w:t>
      </w:r>
      <w:r w:rsidR="004A7FCF" w:rsidRPr="00435DCF">
        <w:rPr>
          <w:rFonts w:ascii="Times New Roman" w:hAnsi="Times New Roman" w:cs="Times New Roman"/>
          <w:lang w:val="ro-RO"/>
        </w:rPr>
        <w:t xml:space="preserve">de transport şi de către </w:t>
      </w:r>
      <w:r w:rsidR="00B72F3D" w:rsidRPr="00435DCF">
        <w:rPr>
          <w:rFonts w:ascii="Times New Roman" w:hAnsi="Times New Roman" w:cs="Times New Roman"/>
          <w:lang w:val="ro-RO"/>
        </w:rPr>
        <w:t>operatorii sistemelor de distribuţie</w:t>
      </w:r>
      <w:r w:rsidR="004A7FCF" w:rsidRPr="00435DCF">
        <w:rPr>
          <w:rFonts w:ascii="Times New Roman" w:hAnsi="Times New Roman" w:cs="Times New Roman"/>
          <w:lang w:val="ro-RO"/>
        </w:rPr>
        <w:t xml:space="preserve"> a unor informaţii exacte, actuale tuturor participanţilor la piaţa energiei electrice, cu respectarea principiului transparenţei şi al imparţialităţii</w:t>
      </w:r>
    </w:p>
    <w:p w14:paraId="6A89104D" w14:textId="6DDEFFA4" w:rsidR="00D92924" w:rsidRPr="00435DCF" w:rsidRDefault="004A7FCF" w:rsidP="00EF1D9D">
      <w:pPr>
        <w:numPr>
          <w:ilvl w:val="0"/>
          <w:numId w:val="12"/>
        </w:numPr>
        <w:tabs>
          <w:tab w:val="clear" w:pos="360"/>
          <w:tab w:val="num"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Regulile pieţei energiei electrice reglementează în special:</w:t>
      </w:r>
    </w:p>
    <w:p w14:paraId="27434BCA" w14:textId="77777777" w:rsidR="00D92924" w:rsidRPr="00435DCF" w:rsidRDefault="004A7FCF" w:rsidP="00EF1D9D">
      <w:pPr>
        <w:numPr>
          <w:ilvl w:val="0"/>
          <w:numId w:val="13"/>
        </w:numPr>
        <w:tabs>
          <w:tab w:val="clear" w:pos="720"/>
          <w:tab w:val="num"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structura pieţei energiei electrice; </w:t>
      </w:r>
    </w:p>
    <w:p w14:paraId="5BBF5AD9" w14:textId="1F022A58" w:rsidR="00D92924" w:rsidRPr="00435DCF" w:rsidRDefault="004A7FCF" w:rsidP="00EF1D9D">
      <w:pPr>
        <w:numPr>
          <w:ilvl w:val="0"/>
          <w:numId w:val="13"/>
        </w:numPr>
        <w:tabs>
          <w:tab w:val="clear" w:pos="720"/>
          <w:tab w:val="num"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procedurile, principiile şi standardele de organizare şi de funcţionare a pieţei energiei electrice, în funcţie de modelul pieţei energiei electrice aplicat; </w:t>
      </w:r>
    </w:p>
    <w:p w14:paraId="570D2833" w14:textId="311F3DDF" w:rsidR="00D92924" w:rsidRPr="00435DCF" w:rsidRDefault="004A7FCF" w:rsidP="00EF1D9D">
      <w:pPr>
        <w:numPr>
          <w:ilvl w:val="0"/>
          <w:numId w:val="13"/>
        </w:numPr>
        <w:tabs>
          <w:tab w:val="clear" w:pos="720"/>
          <w:tab w:val="num"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modalităţile de identificare şi de înregistrare a participanţilor la piaţa energiei electrice; </w:t>
      </w:r>
    </w:p>
    <w:p w14:paraId="2ECBFF8D" w14:textId="16956DEE" w:rsidR="00D92924" w:rsidRPr="00435DCF" w:rsidRDefault="004A7FCF" w:rsidP="00EF1D9D">
      <w:pPr>
        <w:numPr>
          <w:ilvl w:val="0"/>
          <w:numId w:val="13"/>
        </w:numPr>
        <w:tabs>
          <w:tab w:val="clear" w:pos="720"/>
          <w:tab w:val="num"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tipurile de contracte încheiate pe piaţa energiei electrice şi modelele de contracte încheiate pe piaţa contractelor bilaterale reglementată; </w:t>
      </w:r>
    </w:p>
    <w:p w14:paraId="63178196" w14:textId="2B7DD684" w:rsidR="00D92924" w:rsidRPr="00435DCF" w:rsidRDefault="004A7FCF" w:rsidP="00EF1D9D">
      <w:pPr>
        <w:numPr>
          <w:ilvl w:val="0"/>
          <w:numId w:val="13"/>
        </w:numPr>
        <w:tabs>
          <w:tab w:val="clear" w:pos="720"/>
          <w:tab w:val="num"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metodele de calcul a fluxurilor efective de energie electrică pe piaţa energiei electrice, al cantităţii de energie electrică procurate de participanţii la piaţa energiei electrice în conformitate cu contractele încheiate, de evidenţă a cantităţii de energie electrică la hotarele externe şi interne ale reţelelor electrice de transport.</w:t>
      </w:r>
    </w:p>
    <w:p w14:paraId="207C48FD" w14:textId="77777777" w:rsidR="00D92924" w:rsidRPr="00435DCF" w:rsidRDefault="004A7FCF" w:rsidP="00EF1D9D">
      <w:pPr>
        <w:numPr>
          <w:ilvl w:val="0"/>
          <w:numId w:val="13"/>
        </w:numPr>
        <w:tabs>
          <w:tab w:val="clear" w:pos="720"/>
          <w:tab w:val="num"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procedurile şi metodele de evidenţă a tranzacţiilor efectuate pe piaţa energiei electrice; </w:t>
      </w:r>
    </w:p>
    <w:p w14:paraId="5B08C4DC" w14:textId="77777777" w:rsidR="00D92924" w:rsidRPr="00435DCF" w:rsidRDefault="004A7FCF" w:rsidP="00EF1D9D">
      <w:pPr>
        <w:numPr>
          <w:ilvl w:val="0"/>
          <w:numId w:val="13"/>
        </w:numPr>
        <w:tabs>
          <w:tab w:val="clear" w:pos="720"/>
          <w:tab w:val="num"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procedura de efectuare a notificărilor fizice de către participanţii la piaţa energiei electrice;</w:t>
      </w:r>
    </w:p>
    <w:p w14:paraId="7A75198A" w14:textId="33E670B9" w:rsidR="00D92924" w:rsidRPr="00435DCF" w:rsidRDefault="004A7FCF" w:rsidP="00EF1D9D">
      <w:pPr>
        <w:numPr>
          <w:ilvl w:val="0"/>
          <w:numId w:val="13"/>
        </w:numPr>
        <w:tabs>
          <w:tab w:val="clear" w:pos="720"/>
          <w:tab w:val="num"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modul de </w:t>
      </w:r>
      <w:r w:rsidR="008126C2" w:rsidRPr="00435DCF">
        <w:rPr>
          <w:rFonts w:ascii="Times New Roman" w:hAnsi="Times New Roman" w:cs="Times New Roman"/>
          <w:color w:val="auto"/>
          <w:lang w:val="ro-RO"/>
        </w:rPr>
        <w:t xml:space="preserve">achiziţionare </w:t>
      </w:r>
      <w:r w:rsidR="00B6101A" w:rsidRPr="00435DCF">
        <w:rPr>
          <w:rFonts w:ascii="Times New Roman" w:hAnsi="Times New Roman" w:cs="Times New Roman"/>
          <w:color w:val="auto"/>
          <w:lang w:val="ro-RO"/>
        </w:rPr>
        <w:t xml:space="preserve">de către furnizorul central de energie electrică </w:t>
      </w:r>
      <w:r w:rsidR="00FF05C1" w:rsidRPr="00435DCF">
        <w:rPr>
          <w:rFonts w:ascii="Times New Roman" w:hAnsi="Times New Roman" w:cs="Times New Roman"/>
          <w:color w:val="auto"/>
          <w:lang w:val="ro-RO"/>
        </w:rPr>
        <w:t xml:space="preserve">a energiei electrice </w:t>
      </w:r>
      <w:r w:rsidRPr="00435DCF">
        <w:rPr>
          <w:rFonts w:ascii="Times New Roman" w:hAnsi="Times New Roman" w:cs="Times New Roman"/>
          <w:color w:val="auto"/>
          <w:lang w:val="ro-RO"/>
        </w:rPr>
        <w:t xml:space="preserve">de </w:t>
      </w:r>
      <w:r w:rsidR="00797CC7" w:rsidRPr="00435DCF">
        <w:rPr>
          <w:rFonts w:ascii="Times New Roman" w:hAnsi="Times New Roman" w:cs="Times New Roman"/>
          <w:color w:val="auto"/>
          <w:lang w:val="ro-RO"/>
        </w:rPr>
        <w:t xml:space="preserve">la </w:t>
      </w:r>
      <w:r w:rsidRPr="00435DCF">
        <w:rPr>
          <w:rFonts w:ascii="Times New Roman" w:hAnsi="Times New Roman" w:cs="Times New Roman"/>
          <w:color w:val="auto"/>
          <w:lang w:val="ro-RO"/>
        </w:rPr>
        <w:t xml:space="preserve">centralele electrice </w:t>
      </w:r>
      <w:r w:rsidR="00797CC7" w:rsidRPr="00435DCF">
        <w:rPr>
          <w:rFonts w:ascii="Times New Roman" w:hAnsi="Times New Roman" w:cs="Times New Roman"/>
          <w:color w:val="auto"/>
          <w:lang w:val="ro-RO"/>
        </w:rPr>
        <w:t xml:space="preserve">eligibile care produc din SRE </w:t>
      </w:r>
      <w:r w:rsidRPr="00435DCF">
        <w:rPr>
          <w:rFonts w:ascii="Times New Roman" w:hAnsi="Times New Roman" w:cs="Times New Roman"/>
          <w:color w:val="auto"/>
          <w:lang w:val="ro-RO"/>
        </w:rPr>
        <w:t xml:space="preserve">şi </w:t>
      </w:r>
      <w:r w:rsidR="006E52A4" w:rsidRPr="00435DCF">
        <w:rPr>
          <w:rFonts w:ascii="Times New Roman" w:hAnsi="Times New Roman" w:cs="Times New Roman"/>
          <w:color w:val="auto"/>
          <w:lang w:val="ro-RO"/>
        </w:rPr>
        <w:t xml:space="preserve">a energiei electrice produsă </w:t>
      </w:r>
      <w:r w:rsidRPr="00435DCF">
        <w:rPr>
          <w:rFonts w:ascii="Times New Roman" w:hAnsi="Times New Roman" w:cs="Times New Roman"/>
          <w:color w:val="auto"/>
          <w:lang w:val="ro-RO"/>
        </w:rPr>
        <w:t>d</w:t>
      </w:r>
      <w:r w:rsidR="00797CC7" w:rsidRPr="00435DCF">
        <w:rPr>
          <w:rFonts w:ascii="Times New Roman" w:hAnsi="Times New Roman" w:cs="Times New Roman"/>
          <w:color w:val="auto"/>
          <w:lang w:val="ro-RO"/>
        </w:rPr>
        <w:t>e centralele de termoficare urbane</w:t>
      </w:r>
      <w:r w:rsidR="007C57B5" w:rsidRPr="00435DCF">
        <w:rPr>
          <w:rFonts w:ascii="Times New Roman" w:hAnsi="Times New Roman" w:cs="Times New Roman"/>
          <w:color w:val="auto"/>
          <w:lang w:val="ro-RO"/>
        </w:rPr>
        <w:t>, precum</w:t>
      </w:r>
      <w:r w:rsidR="00797CC7" w:rsidRPr="00435DCF">
        <w:rPr>
          <w:rFonts w:ascii="Times New Roman" w:hAnsi="Times New Roman" w:cs="Times New Roman"/>
          <w:color w:val="auto"/>
          <w:lang w:val="ro-RO"/>
        </w:rPr>
        <w:t xml:space="preserve"> </w:t>
      </w:r>
      <w:r w:rsidRPr="00435DCF">
        <w:rPr>
          <w:rFonts w:ascii="Times New Roman" w:hAnsi="Times New Roman" w:cs="Times New Roman"/>
          <w:color w:val="auto"/>
          <w:lang w:val="ro-RO"/>
        </w:rPr>
        <w:t xml:space="preserve">şi algoritmul de </w:t>
      </w:r>
      <w:r w:rsidR="008126C2" w:rsidRPr="00435DCF">
        <w:rPr>
          <w:rFonts w:ascii="Times New Roman" w:hAnsi="Times New Roman" w:cs="Times New Roman"/>
          <w:color w:val="auto"/>
          <w:lang w:val="ro-RO"/>
        </w:rPr>
        <w:t>revânzare</w:t>
      </w:r>
      <w:r w:rsidR="00D02DB0" w:rsidRPr="00435DCF">
        <w:rPr>
          <w:rFonts w:ascii="Times New Roman" w:hAnsi="Times New Roman" w:cs="Times New Roman"/>
          <w:color w:val="auto"/>
          <w:lang w:val="ro-RO"/>
        </w:rPr>
        <w:t xml:space="preserve"> </w:t>
      </w:r>
      <w:r w:rsidRPr="00435DCF">
        <w:rPr>
          <w:rFonts w:ascii="Times New Roman" w:hAnsi="Times New Roman" w:cs="Times New Roman"/>
          <w:color w:val="auto"/>
          <w:lang w:val="ro-RO"/>
        </w:rPr>
        <w:t xml:space="preserve">a acesteia tuturor furnizorilor; </w:t>
      </w:r>
    </w:p>
    <w:p w14:paraId="7961B95E" w14:textId="474DDB81" w:rsidR="00D92924" w:rsidRPr="00435DCF" w:rsidRDefault="004A7FCF" w:rsidP="00EF1D9D">
      <w:pPr>
        <w:numPr>
          <w:ilvl w:val="0"/>
          <w:numId w:val="13"/>
        </w:numPr>
        <w:tabs>
          <w:tab w:val="clear" w:pos="720"/>
          <w:tab w:val="num"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procedurile şi metodele</w:t>
      </w:r>
      <w:r w:rsidR="00A96AA8" w:rsidRPr="00435DCF">
        <w:rPr>
          <w:rFonts w:ascii="Times New Roman" w:hAnsi="Times New Roman" w:cs="Times New Roman"/>
          <w:color w:val="auto"/>
          <w:lang w:val="ro-RO"/>
        </w:rPr>
        <w:t xml:space="preserve"> </w:t>
      </w:r>
      <w:r w:rsidRPr="00435DCF">
        <w:rPr>
          <w:rFonts w:ascii="Times New Roman" w:hAnsi="Times New Roman" w:cs="Times New Roman"/>
          <w:color w:val="auto"/>
          <w:lang w:val="ro-RO"/>
        </w:rPr>
        <w:t xml:space="preserve">aferente stabilirii şi menţinerii bazei de date pentru necesităţile pieţei energiei electrice; </w:t>
      </w:r>
    </w:p>
    <w:p w14:paraId="740EC789" w14:textId="2A7F4A2A" w:rsidR="009E7702" w:rsidRPr="00435DCF" w:rsidRDefault="004A7FCF" w:rsidP="00EF1D9D">
      <w:pPr>
        <w:numPr>
          <w:ilvl w:val="0"/>
          <w:numId w:val="13"/>
        </w:numPr>
        <w:tabs>
          <w:tab w:val="clear" w:pos="720"/>
          <w:tab w:val="num"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procedurile şi metodele aferente </w:t>
      </w:r>
      <w:r w:rsidR="0069132B" w:rsidRPr="00435DCF">
        <w:rPr>
          <w:rFonts w:ascii="Times New Roman" w:hAnsi="Times New Roman" w:cs="Times New Roman"/>
          <w:color w:val="auto"/>
          <w:lang w:val="ro-RO"/>
        </w:rPr>
        <w:t xml:space="preserve">prestării </w:t>
      </w:r>
      <w:r w:rsidRPr="00435DCF">
        <w:rPr>
          <w:rFonts w:ascii="Times New Roman" w:hAnsi="Times New Roman" w:cs="Times New Roman"/>
          <w:color w:val="auto"/>
          <w:lang w:val="ro-RO"/>
        </w:rPr>
        <w:t>serviciilor de sistem</w:t>
      </w:r>
      <w:r w:rsidR="009E7702" w:rsidRPr="00435DCF">
        <w:rPr>
          <w:rFonts w:ascii="Times New Roman" w:hAnsi="Times New Roman" w:cs="Times New Roman"/>
          <w:color w:val="auto"/>
          <w:lang w:val="ro-RO"/>
        </w:rPr>
        <w:t xml:space="preserve"> pe o piaţă organizată sau pe piaţa contractelor bilaterale;</w:t>
      </w:r>
    </w:p>
    <w:p w14:paraId="35113D44" w14:textId="751CF934" w:rsidR="00D92924" w:rsidRPr="00435DCF" w:rsidRDefault="009E7702" w:rsidP="00EF1D9D">
      <w:pPr>
        <w:numPr>
          <w:ilvl w:val="0"/>
          <w:numId w:val="13"/>
        </w:numPr>
        <w:tabs>
          <w:tab w:val="clear" w:pos="720"/>
          <w:tab w:val="num"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procedurile şi metodele aferente prestării</w:t>
      </w:r>
      <w:r w:rsidR="007C57B5" w:rsidRPr="00435DCF">
        <w:rPr>
          <w:rFonts w:ascii="Times New Roman" w:hAnsi="Times New Roman" w:cs="Times New Roman"/>
          <w:color w:val="auto"/>
          <w:lang w:val="ro-RO"/>
        </w:rPr>
        <w:t xml:space="preserve"> energiei electrice de echilibrare</w:t>
      </w:r>
      <w:r w:rsidR="0069132B" w:rsidRPr="00435DCF">
        <w:rPr>
          <w:rFonts w:ascii="Times New Roman" w:hAnsi="Times New Roman" w:cs="Times New Roman"/>
          <w:color w:val="auto"/>
          <w:lang w:val="ro-RO"/>
        </w:rPr>
        <w:t>, precum</w:t>
      </w:r>
      <w:r w:rsidR="004A7FCF" w:rsidRPr="00435DCF">
        <w:rPr>
          <w:rFonts w:ascii="Times New Roman" w:hAnsi="Times New Roman" w:cs="Times New Roman"/>
          <w:color w:val="auto"/>
          <w:lang w:val="ro-RO"/>
        </w:rPr>
        <w:t xml:space="preserve"> şi cele aferente achiziţionării energiei electrice pentru acoperirea pierderilor în reţelele </w:t>
      </w:r>
      <w:r w:rsidR="001227AF" w:rsidRPr="00435DCF">
        <w:rPr>
          <w:rFonts w:ascii="Times New Roman" w:hAnsi="Times New Roman" w:cs="Times New Roman"/>
          <w:color w:val="auto"/>
          <w:lang w:val="ro-RO"/>
        </w:rPr>
        <w:t xml:space="preserve">electrice </w:t>
      </w:r>
      <w:r w:rsidR="004A7FCF" w:rsidRPr="00435DCF">
        <w:rPr>
          <w:rFonts w:ascii="Times New Roman" w:hAnsi="Times New Roman" w:cs="Times New Roman"/>
          <w:color w:val="auto"/>
          <w:lang w:val="ro-RO"/>
        </w:rPr>
        <w:t xml:space="preserve">de transport şi de distribuţie; </w:t>
      </w:r>
    </w:p>
    <w:p w14:paraId="716825C1" w14:textId="63A97E0D" w:rsidR="00D92924" w:rsidRPr="00435DCF" w:rsidRDefault="004A7FCF" w:rsidP="00EF1D9D">
      <w:pPr>
        <w:numPr>
          <w:ilvl w:val="0"/>
          <w:numId w:val="13"/>
        </w:numPr>
        <w:tabs>
          <w:tab w:val="clear" w:pos="720"/>
          <w:tab w:val="num"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drepturile şi obligaţiile participanţilor la piaţă energiei electrice, inclusiv obligaţiile participanţilor la piaţă energiei electrice care provoacă dezechilibre  în reţelele electrice;</w:t>
      </w:r>
    </w:p>
    <w:p w14:paraId="4616925D" w14:textId="5F1AAA4C" w:rsidR="00F372BE" w:rsidRPr="00435DCF" w:rsidRDefault="00F372BE" w:rsidP="00FA776B">
      <w:pPr>
        <w:numPr>
          <w:ilvl w:val="0"/>
          <w:numId w:val="13"/>
        </w:numPr>
        <w:tabs>
          <w:tab w:val="clear" w:pos="720"/>
          <w:tab w:val="num" w:pos="567"/>
          <w:tab w:val="left" w:pos="851"/>
        </w:tabs>
        <w:suppressAutoHyphens w:val="0"/>
        <w:spacing w:before="120" w:after="0" w:line="240" w:lineRule="auto"/>
        <w:ind w:left="0" w:firstLine="284"/>
        <w:jc w:val="both"/>
        <w:rPr>
          <w:rFonts w:ascii="Times New Roman" w:hAnsi="Times New Roman" w:cs="Times New Roman"/>
          <w:color w:val="auto"/>
          <w:lang w:val="ro-RO"/>
        </w:rPr>
      </w:pPr>
      <w:r w:rsidRPr="00435DCF">
        <w:rPr>
          <w:iCs/>
          <w:lang w:val="ro-RO"/>
        </w:rPr>
        <w:lastRenderedPageBreak/>
        <w:t xml:space="preserve">modalitatea de repartizare şi </w:t>
      </w:r>
      <w:r w:rsidR="002B299B" w:rsidRPr="00435DCF">
        <w:rPr>
          <w:iCs/>
          <w:lang w:val="ro-RO"/>
        </w:rPr>
        <w:t xml:space="preserve">de </w:t>
      </w:r>
      <w:r w:rsidRPr="00435DCF">
        <w:rPr>
          <w:iCs/>
          <w:lang w:val="ro-RO"/>
        </w:rPr>
        <w:t>compensare în cadrul grupului de echilibrare a dezechilibrelor individuale create de către membrii grupului de echilibrare;</w:t>
      </w:r>
    </w:p>
    <w:p w14:paraId="437D44F7" w14:textId="3666AC50" w:rsidR="00D92924" w:rsidRPr="00435DCF" w:rsidRDefault="004A7FCF" w:rsidP="00EF1D9D">
      <w:pPr>
        <w:numPr>
          <w:ilvl w:val="0"/>
          <w:numId w:val="13"/>
        </w:numPr>
        <w:tabs>
          <w:tab w:val="clear" w:pos="720"/>
          <w:tab w:val="num"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metodele de calculare a dezechilibrelor cantitative provocate de </w:t>
      </w:r>
      <w:r w:rsidR="00565A8E" w:rsidRPr="00435DCF">
        <w:rPr>
          <w:rFonts w:ascii="Times New Roman" w:hAnsi="Times New Roman" w:cs="Times New Roman"/>
          <w:color w:val="auto"/>
          <w:lang w:val="ro-RO"/>
        </w:rPr>
        <w:t>părţile responsabile de echilibrare</w:t>
      </w:r>
      <w:r w:rsidRPr="00435DCF">
        <w:rPr>
          <w:rFonts w:ascii="Times New Roman" w:hAnsi="Times New Roman" w:cs="Times New Roman"/>
          <w:color w:val="auto"/>
          <w:lang w:val="ro-RO"/>
        </w:rPr>
        <w:t xml:space="preserve"> şi a decontărilor financiare pentru dezechilibrele provocate pe piaţa energiei electrice de către părţile responsabile de echilibrare; </w:t>
      </w:r>
    </w:p>
    <w:p w14:paraId="37CB8847" w14:textId="2A9C37D4" w:rsidR="00D92924" w:rsidRPr="00435DCF" w:rsidRDefault="00F372BE" w:rsidP="00F372BE">
      <w:pPr>
        <w:numPr>
          <w:ilvl w:val="0"/>
          <w:numId w:val="13"/>
        </w:numPr>
        <w:tabs>
          <w:tab w:val="clear" w:pos="720"/>
          <w:tab w:val="num" w:pos="567"/>
          <w:tab w:val="left" w:pos="851"/>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 </w:t>
      </w:r>
      <w:r w:rsidR="004A7FCF" w:rsidRPr="00435DCF">
        <w:rPr>
          <w:rFonts w:ascii="Times New Roman" w:hAnsi="Times New Roman" w:cs="Times New Roman"/>
          <w:color w:val="auto"/>
          <w:lang w:val="ro-RO"/>
        </w:rPr>
        <w:t xml:space="preserve">piaţa energiei electrice pentru ziua următoare; </w:t>
      </w:r>
    </w:p>
    <w:p w14:paraId="1637EFC0" w14:textId="1BED5441" w:rsidR="00D92924" w:rsidRPr="00435DCF" w:rsidRDefault="001227AF" w:rsidP="00EF1D9D">
      <w:pPr>
        <w:numPr>
          <w:ilvl w:val="0"/>
          <w:numId w:val="13"/>
        </w:numPr>
        <w:tabs>
          <w:tab w:val="clear" w:pos="720"/>
          <w:tab w:val="num"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piaţa  </w:t>
      </w:r>
      <w:r w:rsidR="004A7FCF" w:rsidRPr="00435DCF">
        <w:rPr>
          <w:rFonts w:ascii="Times New Roman" w:hAnsi="Times New Roman" w:cs="Times New Roman"/>
          <w:color w:val="auto"/>
          <w:lang w:val="ro-RO"/>
        </w:rPr>
        <w:t>energiei electrice pe parcursul zilei</w:t>
      </w:r>
      <w:r w:rsidRPr="00435DCF">
        <w:rPr>
          <w:rFonts w:ascii="Times New Roman" w:hAnsi="Times New Roman" w:cs="Times New Roman"/>
          <w:color w:val="auto"/>
          <w:lang w:val="ro-RO"/>
        </w:rPr>
        <w:t xml:space="preserve"> (intra-zilnică)</w:t>
      </w:r>
      <w:r w:rsidR="004A7FCF" w:rsidRPr="00435DCF">
        <w:rPr>
          <w:rFonts w:ascii="Times New Roman" w:hAnsi="Times New Roman" w:cs="Times New Roman"/>
          <w:color w:val="auto"/>
          <w:lang w:val="ro-RO"/>
        </w:rPr>
        <w:t>;</w:t>
      </w:r>
    </w:p>
    <w:p w14:paraId="7AF55810" w14:textId="3F4570DA" w:rsidR="00D92924" w:rsidRPr="00435DCF" w:rsidRDefault="004A7FCF" w:rsidP="00EF1D9D">
      <w:pPr>
        <w:numPr>
          <w:ilvl w:val="0"/>
          <w:numId w:val="13"/>
        </w:numPr>
        <w:tabs>
          <w:tab w:val="clear" w:pos="720"/>
          <w:tab w:val="num"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piaţa energiei electrice de echilibrare;</w:t>
      </w:r>
    </w:p>
    <w:p w14:paraId="31404A4F" w14:textId="6DE76303" w:rsidR="00D92924" w:rsidRPr="00435DCF" w:rsidRDefault="004A7FCF" w:rsidP="00EF1D9D">
      <w:pPr>
        <w:numPr>
          <w:ilvl w:val="0"/>
          <w:numId w:val="13"/>
        </w:numPr>
        <w:tabs>
          <w:tab w:val="clear" w:pos="720"/>
          <w:tab w:val="num"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piaţa pentru alocarea capacităţii interconectorilor;</w:t>
      </w:r>
    </w:p>
    <w:p w14:paraId="0A6F9324" w14:textId="4125DB5F" w:rsidR="00D92924" w:rsidRPr="00435DCF" w:rsidRDefault="004A7FCF" w:rsidP="00EF1D9D">
      <w:pPr>
        <w:numPr>
          <w:ilvl w:val="0"/>
          <w:numId w:val="13"/>
        </w:numPr>
        <w:tabs>
          <w:tab w:val="clear" w:pos="720"/>
          <w:tab w:val="num"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piaţa serviciilor de sistem; </w:t>
      </w:r>
    </w:p>
    <w:p w14:paraId="756C88C4" w14:textId="77777777" w:rsidR="00D92924" w:rsidRPr="00435DCF" w:rsidRDefault="004A7FCF" w:rsidP="00EF1D9D">
      <w:pPr>
        <w:numPr>
          <w:ilvl w:val="0"/>
          <w:numId w:val="13"/>
        </w:numPr>
        <w:tabs>
          <w:tab w:val="clear" w:pos="720"/>
          <w:tab w:val="num" w:pos="567"/>
        </w:tabs>
        <w:suppressAutoHyphens w:val="0"/>
        <w:spacing w:before="120" w:after="0" w:line="240" w:lineRule="auto"/>
        <w:ind w:left="0" w:firstLine="284"/>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alte aspecte necesare pentru organizarea şi funcţionarea pieţei energiei electrice. </w:t>
      </w:r>
    </w:p>
    <w:p w14:paraId="0EF769FF" w14:textId="77777777" w:rsidR="00D92924" w:rsidRPr="00435DCF" w:rsidRDefault="00D92924">
      <w:pPr>
        <w:pStyle w:val="ListParagraph"/>
        <w:suppressAutoHyphens w:val="0"/>
        <w:spacing w:before="120" w:line="240" w:lineRule="auto"/>
        <w:ind w:left="567"/>
        <w:contextualSpacing w:val="0"/>
        <w:jc w:val="both"/>
        <w:rPr>
          <w:lang w:val="ro-RO"/>
        </w:rPr>
      </w:pPr>
    </w:p>
    <w:p w14:paraId="44AA122F" w14:textId="1418AF04" w:rsidR="00753543" w:rsidRPr="00435DCF" w:rsidRDefault="007B0EBE" w:rsidP="00D80712">
      <w:pPr>
        <w:pStyle w:val="Heading2"/>
        <w:rPr>
          <w:b/>
          <w:lang w:val="ro-RO"/>
        </w:rPr>
      </w:pPr>
      <w:bookmarkStart w:id="163" w:name="_Toc402352118"/>
      <w:bookmarkStart w:id="164" w:name="_Toc402524897"/>
      <w:r w:rsidRPr="00435DCF">
        <w:rPr>
          <w:b/>
          <w:lang w:val="ro-RO"/>
        </w:rPr>
        <w:t xml:space="preserve">Articolul </w:t>
      </w:r>
      <w:r w:rsidR="000D4844" w:rsidRPr="00435DCF">
        <w:rPr>
          <w:b/>
          <w:lang w:val="ro-RO"/>
        </w:rPr>
        <w:t>82</w:t>
      </w:r>
      <w:r w:rsidR="0052513D" w:rsidRPr="00435DCF">
        <w:rPr>
          <w:b/>
          <w:lang w:val="ro-RO"/>
        </w:rPr>
        <w:t>.</w:t>
      </w:r>
      <w:r w:rsidR="00065CF3" w:rsidRPr="00435DCF">
        <w:rPr>
          <w:b/>
          <w:i/>
          <w:lang w:val="ro-RO"/>
        </w:rPr>
        <w:t xml:space="preserve"> </w:t>
      </w:r>
      <w:r w:rsidR="004A7FCF" w:rsidRPr="00435DCF">
        <w:rPr>
          <w:lang w:val="ro-RO"/>
        </w:rPr>
        <w:t>Operatorul pieţei energiei electrice</w:t>
      </w:r>
      <w:bookmarkEnd w:id="163"/>
      <w:bookmarkEnd w:id="164"/>
      <w:r w:rsidRPr="00435DCF">
        <w:rPr>
          <w:b/>
          <w:lang w:val="ro-RO"/>
        </w:rPr>
        <w:t xml:space="preserve"> </w:t>
      </w:r>
    </w:p>
    <w:p w14:paraId="4B8877E7" w14:textId="066C7712" w:rsidR="00D92924" w:rsidRPr="00435DCF" w:rsidRDefault="00C5667F" w:rsidP="00EF1D9D">
      <w:pPr>
        <w:numPr>
          <w:ilvl w:val="0"/>
          <w:numId w:val="101"/>
        </w:numPr>
        <w:tabs>
          <w:tab w:val="left" w:pos="567"/>
        </w:tabs>
        <w:suppressAutoHyphens w:val="0"/>
        <w:spacing w:before="120" w:after="0" w:line="240" w:lineRule="auto"/>
        <w:jc w:val="both"/>
        <w:rPr>
          <w:rFonts w:ascii="Times New Roman" w:hAnsi="Times New Roman" w:cs="Times New Roman"/>
          <w:color w:val="auto"/>
          <w:lang w:val="ro-RO"/>
        </w:rPr>
      </w:pPr>
      <w:bookmarkStart w:id="165" w:name="OLE_LINK20"/>
      <w:bookmarkStart w:id="166" w:name="OLE_LINK18"/>
      <w:bookmarkStart w:id="167" w:name="OLE_LINK19"/>
      <w:r w:rsidRPr="00435DCF">
        <w:rPr>
          <w:rFonts w:ascii="Times New Roman" w:hAnsi="Times New Roman" w:cs="Times New Roman"/>
          <w:color w:val="auto"/>
          <w:lang w:val="ro-RO"/>
        </w:rPr>
        <w:t xml:space="preserve">Operatorul pieţei energiei electrice </w:t>
      </w:r>
      <w:bookmarkEnd w:id="165"/>
      <w:r w:rsidRPr="00435DCF">
        <w:rPr>
          <w:rFonts w:ascii="Times New Roman" w:hAnsi="Times New Roman" w:cs="Times New Roman"/>
          <w:color w:val="auto"/>
          <w:lang w:val="ro-RO"/>
        </w:rPr>
        <w:t xml:space="preserve">este responsabil </w:t>
      </w:r>
      <w:bookmarkEnd w:id="166"/>
      <w:bookmarkEnd w:id="167"/>
      <w:r w:rsidR="00DF7EB2" w:rsidRPr="00435DCF">
        <w:rPr>
          <w:rFonts w:ascii="Times New Roman" w:hAnsi="Times New Roman" w:cs="Times New Roman"/>
          <w:color w:val="auto"/>
          <w:lang w:val="ro-RO"/>
        </w:rPr>
        <w:t>pentru</w:t>
      </w:r>
      <w:r w:rsidR="00026D2C" w:rsidRPr="00435DCF">
        <w:rPr>
          <w:rFonts w:ascii="Times New Roman" w:hAnsi="Times New Roman" w:cs="Times New Roman"/>
          <w:color w:val="auto"/>
          <w:lang w:val="ro-RO"/>
        </w:rPr>
        <w:t xml:space="preserve"> funcţionare</w:t>
      </w:r>
      <w:r w:rsidR="00DF7EB2" w:rsidRPr="00435DCF">
        <w:rPr>
          <w:rFonts w:ascii="Times New Roman" w:hAnsi="Times New Roman" w:cs="Times New Roman"/>
          <w:color w:val="auto"/>
          <w:lang w:val="ro-RO"/>
        </w:rPr>
        <w:t>a</w:t>
      </w:r>
      <w:r w:rsidR="00026D2C" w:rsidRPr="00435DCF">
        <w:rPr>
          <w:rFonts w:ascii="Times New Roman" w:hAnsi="Times New Roman" w:cs="Times New Roman"/>
          <w:color w:val="auto"/>
          <w:lang w:val="ro-RO"/>
        </w:rPr>
        <w:t xml:space="preserve"> pieţe</w:t>
      </w:r>
      <w:r w:rsidR="004A7FCF" w:rsidRPr="00435DCF">
        <w:rPr>
          <w:rFonts w:ascii="Times New Roman" w:hAnsi="Times New Roman" w:cs="Times New Roman"/>
          <w:color w:val="auto"/>
          <w:lang w:val="ro-RO"/>
        </w:rPr>
        <w:t xml:space="preserve">lor </w:t>
      </w:r>
      <w:r w:rsidR="00E814F5" w:rsidRPr="00435DCF">
        <w:rPr>
          <w:rFonts w:ascii="Times New Roman" w:hAnsi="Times New Roman" w:cs="Times New Roman"/>
          <w:color w:val="auto"/>
          <w:lang w:val="ro-RO"/>
        </w:rPr>
        <w:t xml:space="preserve">organizate </w:t>
      </w:r>
      <w:r w:rsidR="004A7FCF" w:rsidRPr="00435DCF">
        <w:rPr>
          <w:rFonts w:ascii="Times New Roman" w:hAnsi="Times New Roman" w:cs="Times New Roman"/>
          <w:color w:val="auto"/>
          <w:lang w:val="ro-RO"/>
        </w:rPr>
        <w:t xml:space="preserve">de energie electrică. Operatorul pieţei energiei electrice </w:t>
      </w:r>
      <w:r w:rsidR="009D4E1F" w:rsidRPr="00435DCF">
        <w:rPr>
          <w:rFonts w:ascii="Times New Roman" w:hAnsi="Times New Roman" w:cs="Times New Roman"/>
          <w:color w:val="auto"/>
          <w:lang w:val="ro-RO"/>
        </w:rPr>
        <w:t>este întreprindere separată juridic de orice întrep</w:t>
      </w:r>
      <w:r w:rsidR="001227AF" w:rsidRPr="00435DCF">
        <w:rPr>
          <w:rFonts w:ascii="Times New Roman" w:hAnsi="Times New Roman" w:cs="Times New Roman"/>
          <w:color w:val="auto"/>
          <w:lang w:val="ro-RO"/>
        </w:rPr>
        <w:t>r</w:t>
      </w:r>
      <w:r w:rsidR="009D4E1F" w:rsidRPr="00435DCF">
        <w:rPr>
          <w:rFonts w:ascii="Times New Roman" w:hAnsi="Times New Roman" w:cs="Times New Roman"/>
          <w:color w:val="auto"/>
          <w:lang w:val="ro-RO"/>
        </w:rPr>
        <w:t xml:space="preserve">indere electroenergetică şi se desemnează </w:t>
      </w:r>
      <w:r w:rsidR="004A7FCF" w:rsidRPr="00435DCF">
        <w:rPr>
          <w:rFonts w:ascii="Times New Roman" w:hAnsi="Times New Roman" w:cs="Times New Roman"/>
          <w:color w:val="auto"/>
          <w:lang w:val="ro-RO"/>
        </w:rPr>
        <w:t>de Guvern şi îşi desfăşoară activitatea în baza licenţei pentru operarea pieţei energiei electrice, eliberate de Agenţie, cu respectarea prevederilor prezentei legi şi a Regulilor pieţei energiei electrice aprobate de Agenţie.</w:t>
      </w:r>
    </w:p>
    <w:p w14:paraId="4D6CC929" w14:textId="546F1B36" w:rsidR="00D92924" w:rsidRPr="00435DCF" w:rsidRDefault="004A7FCF" w:rsidP="00EF1D9D">
      <w:pPr>
        <w:numPr>
          <w:ilvl w:val="0"/>
          <w:numId w:val="101"/>
        </w:numPr>
        <w:tabs>
          <w:tab w:val="left" w:pos="567"/>
        </w:tabs>
        <w:suppressAutoHyphens w:val="0"/>
        <w:spacing w:before="120" w:after="0" w:line="240" w:lineRule="auto"/>
        <w:jc w:val="both"/>
        <w:rPr>
          <w:rFonts w:ascii="Times New Roman" w:hAnsi="Times New Roman" w:cs="Times New Roman"/>
          <w:lang w:val="ro-RO"/>
        </w:rPr>
      </w:pPr>
      <w:r w:rsidRPr="00435DCF">
        <w:rPr>
          <w:rFonts w:ascii="Times New Roman" w:hAnsi="Times New Roman" w:cs="Times New Roman"/>
          <w:color w:val="auto"/>
          <w:lang w:val="ro-RO"/>
        </w:rPr>
        <w:t xml:space="preserve">Operatorul pieţei energiei electrice </w:t>
      </w:r>
      <w:r w:rsidRPr="00435DCF">
        <w:rPr>
          <w:rFonts w:ascii="Times New Roman" w:hAnsi="Times New Roman" w:cs="Times New Roman"/>
          <w:lang w:val="ro-RO"/>
        </w:rPr>
        <w:t>are următoarele funcţii:</w:t>
      </w:r>
    </w:p>
    <w:p w14:paraId="1D115A25" w14:textId="2340AE19" w:rsidR="00DE2D2F" w:rsidRPr="00435DCF" w:rsidRDefault="00A44E22" w:rsidP="00EF1D9D">
      <w:pPr>
        <w:numPr>
          <w:ilvl w:val="1"/>
          <w:numId w:val="83"/>
        </w:numPr>
        <w:tabs>
          <w:tab w:val="left" w:pos="709"/>
          <w:tab w:val="left" w:pos="851"/>
        </w:tabs>
        <w:suppressAutoHyphens w:val="0"/>
        <w:spacing w:before="120" w:after="0" w:line="240" w:lineRule="auto"/>
        <w:ind w:left="0" w:firstLine="36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asigurarea funcţionării </w:t>
      </w:r>
      <w:r w:rsidR="007B0EBE" w:rsidRPr="00435DCF">
        <w:rPr>
          <w:rFonts w:ascii="Times New Roman" w:hAnsi="Times New Roman" w:cs="Times New Roman"/>
          <w:color w:val="auto"/>
          <w:lang w:val="ro-RO"/>
        </w:rPr>
        <w:t xml:space="preserve">pieţei energiei electrice pentru ziua următoare şi </w:t>
      </w:r>
      <w:r w:rsidR="00AF6DC6" w:rsidRPr="00435DCF">
        <w:rPr>
          <w:rFonts w:ascii="Times New Roman" w:hAnsi="Times New Roman" w:cs="Times New Roman"/>
          <w:color w:val="auto"/>
          <w:lang w:val="ro-RO"/>
        </w:rPr>
        <w:t xml:space="preserve">a </w:t>
      </w:r>
      <w:r w:rsidR="001A22FA" w:rsidRPr="00435DCF">
        <w:rPr>
          <w:rFonts w:ascii="Times New Roman" w:hAnsi="Times New Roman" w:cs="Times New Roman"/>
          <w:color w:val="auto"/>
          <w:lang w:val="ro-RO"/>
        </w:rPr>
        <w:t xml:space="preserve">pieţei energiei electrice </w:t>
      </w:r>
      <w:r w:rsidR="004A7FCF" w:rsidRPr="00435DCF">
        <w:rPr>
          <w:rFonts w:ascii="Times New Roman" w:hAnsi="Times New Roman" w:cs="Times New Roman"/>
          <w:color w:val="auto"/>
          <w:lang w:val="ro-RO"/>
        </w:rPr>
        <w:t>pe parcursul zilei;</w:t>
      </w:r>
    </w:p>
    <w:p w14:paraId="3919D869" w14:textId="7D7F7F9D" w:rsidR="00D92924" w:rsidRPr="00435DCF" w:rsidRDefault="00151CA6" w:rsidP="00EF1D9D">
      <w:pPr>
        <w:numPr>
          <w:ilvl w:val="1"/>
          <w:numId w:val="83"/>
        </w:numPr>
        <w:tabs>
          <w:tab w:val="left" w:pos="709"/>
          <w:tab w:val="left" w:pos="851"/>
        </w:tabs>
        <w:suppressAutoHyphens w:val="0"/>
        <w:spacing w:before="120" w:after="0" w:line="240" w:lineRule="auto"/>
        <w:ind w:left="0" w:firstLine="36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ţinerea registrelor privind participanţii la pieţele </w:t>
      </w:r>
      <w:r w:rsidR="00B65CF3" w:rsidRPr="00435DCF">
        <w:rPr>
          <w:rFonts w:ascii="Times New Roman" w:hAnsi="Times New Roman" w:cs="Times New Roman"/>
          <w:color w:val="auto"/>
          <w:lang w:val="ro-RO"/>
        </w:rPr>
        <w:t xml:space="preserve">organizate </w:t>
      </w:r>
      <w:r w:rsidRPr="00435DCF">
        <w:rPr>
          <w:rFonts w:ascii="Times New Roman" w:hAnsi="Times New Roman" w:cs="Times New Roman"/>
          <w:color w:val="auto"/>
          <w:lang w:val="ro-RO"/>
        </w:rPr>
        <w:t>de energie electric</w:t>
      </w:r>
      <w:r w:rsidR="00CA6818" w:rsidRPr="00435DCF">
        <w:rPr>
          <w:rFonts w:ascii="Times New Roman" w:hAnsi="Times New Roman" w:cs="Times New Roman"/>
          <w:color w:val="auto"/>
          <w:lang w:val="ro-RO"/>
        </w:rPr>
        <w:t xml:space="preserve">ă şi a </w:t>
      </w:r>
      <w:r w:rsidR="004A7FCF" w:rsidRPr="00435DCF">
        <w:rPr>
          <w:rFonts w:ascii="Times New Roman" w:hAnsi="Times New Roman" w:cs="Times New Roman"/>
          <w:color w:val="auto"/>
          <w:lang w:val="ro-RO"/>
        </w:rPr>
        <w:t xml:space="preserve">registrelor privind contractele încheiate între participanţii la piaţa energiei electrice, în conformitate cu Regulile pieţei energiei electrice; </w:t>
      </w:r>
    </w:p>
    <w:p w14:paraId="59E29F8D" w14:textId="3F947CC3" w:rsidR="00D92924" w:rsidRPr="00435DCF" w:rsidRDefault="00DA13FD" w:rsidP="00EF1D9D">
      <w:pPr>
        <w:numPr>
          <w:ilvl w:val="1"/>
          <w:numId w:val="83"/>
        </w:numPr>
        <w:tabs>
          <w:tab w:val="left" w:pos="709"/>
          <w:tab w:val="left" w:pos="851"/>
        </w:tabs>
        <w:suppressAutoHyphens w:val="0"/>
        <w:spacing w:before="120" w:after="0" w:line="240" w:lineRule="auto"/>
        <w:ind w:left="0" w:firstLine="360"/>
        <w:jc w:val="both"/>
        <w:rPr>
          <w:rFonts w:ascii="Times New Roman" w:hAnsi="Times New Roman" w:cs="Times New Roman"/>
          <w:color w:val="auto"/>
          <w:lang w:val="ro-RO"/>
        </w:rPr>
      </w:pPr>
      <w:r w:rsidRPr="00435DCF">
        <w:rPr>
          <w:rFonts w:ascii="Times New Roman" w:hAnsi="Times New Roman" w:cs="Times New Roman"/>
          <w:color w:val="auto"/>
          <w:lang w:val="ro-RO"/>
        </w:rPr>
        <w:t>întocmire</w:t>
      </w:r>
      <w:r w:rsidR="004A7FCF" w:rsidRPr="00435DCF">
        <w:rPr>
          <w:rFonts w:ascii="Times New Roman" w:hAnsi="Times New Roman" w:cs="Times New Roman"/>
          <w:color w:val="auto"/>
          <w:lang w:val="ro-RO"/>
        </w:rPr>
        <w:t>a şi prezentarea operatorului</w:t>
      </w:r>
      <w:r w:rsidR="00930C1C" w:rsidRPr="00435DCF">
        <w:rPr>
          <w:rFonts w:ascii="Times New Roman" w:hAnsi="Times New Roman" w:cs="Times New Roman"/>
          <w:color w:val="auto"/>
          <w:lang w:val="ro-RO"/>
        </w:rPr>
        <w:t xml:space="preserve"> sistemului</w:t>
      </w:r>
      <w:r w:rsidR="004A7FCF" w:rsidRPr="00435DCF">
        <w:rPr>
          <w:rFonts w:ascii="Times New Roman" w:hAnsi="Times New Roman" w:cs="Times New Roman"/>
          <w:color w:val="auto"/>
          <w:lang w:val="ro-RO"/>
        </w:rPr>
        <w:t xml:space="preserve"> de transport a orarelor zilnice de procurare şi de vânzare a energiei electrice în interiorul şi în afara hotarelor Republicii Moldova în conformitate cu contractele încheiate pe </w:t>
      </w:r>
      <w:r w:rsidR="00B65CF3" w:rsidRPr="00435DCF">
        <w:rPr>
          <w:rFonts w:ascii="Times New Roman" w:hAnsi="Times New Roman" w:cs="Times New Roman"/>
          <w:color w:val="auto"/>
          <w:lang w:val="ro-RO"/>
        </w:rPr>
        <w:t xml:space="preserve">pieţele organizate </w:t>
      </w:r>
      <w:r w:rsidR="004A7FCF" w:rsidRPr="00435DCF">
        <w:rPr>
          <w:rFonts w:ascii="Times New Roman" w:hAnsi="Times New Roman" w:cs="Times New Roman"/>
          <w:color w:val="auto"/>
          <w:lang w:val="ro-RO"/>
        </w:rPr>
        <w:t xml:space="preserve">de energie electrică; </w:t>
      </w:r>
    </w:p>
    <w:p w14:paraId="03F88921" w14:textId="43E4316C" w:rsidR="00D92924" w:rsidRPr="00435DCF" w:rsidRDefault="004A7FCF" w:rsidP="00B65CF3">
      <w:pPr>
        <w:numPr>
          <w:ilvl w:val="1"/>
          <w:numId w:val="83"/>
        </w:numPr>
        <w:tabs>
          <w:tab w:val="left" w:pos="709"/>
          <w:tab w:val="left" w:pos="851"/>
        </w:tabs>
        <w:suppressAutoHyphens w:val="0"/>
        <w:spacing w:before="120" w:after="0" w:line="240" w:lineRule="auto"/>
        <w:ind w:left="0" w:firstLine="36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publicarea informaţiilor corespunzătoare </w:t>
      </w:r>
      <w:r w:rsidR="00BE6C20" w:rsidRPr="00435DCF">
        <w:rPr>
          <w:rFonts w:ascii="Times New Roman" w:hAnsi="Times New Roman" w:cs="Times New Roman"/>
          <w:color w:val="auto"/>
          <w:lang w:val="ro-RO"/>
        </w:rPr>
        <w:t xml:space="preserve">organizării </w:t>
      </w:r>
      <w:r w:rsidR="00B65CF3" w:rsidRPr="00435DCF">
        <w:rPr>
          <w:rFonts w:ascii="Times New Roman" w:hAnsi="Times New Roman" w:cs="Times New Roman"/>
          <w:color w:val="auto"/>
          <w:lang w:val="ro-RO"/>
        </w:rPr>
        <w:t xml:space="preserve">şi </w:t>
      </w:r>
      <w:r w:rsidRPr="00435DCF">
        <w:rPr>
          <w:rFonts w:ascii="Times New Roman" w:hAnsi="Times New Roman" w:cs="Times New Roman"/>
          <w:color w:val="auto"/>
          <w:lang w:val="ro-RO"/>
        </w:rPr>
        <w:t>desfăşurării pieţei energiei electrice pa pagina sa electron</w:t>
      </w:r>
      <w:r w:rsidR="00BE6C20" w:rsidRPr="00435DCF">
        <w:rPr>
          <w:rFonts w:ascii="Times New Roman" w:hAnsi="Times New Roman" w:cs="Times New Roman"/>
          <w:color w:val="auto"/>
          <w:lang w:val="ro-RO"/>
        </w:rPr>
        <w:t>i</w:t>
      </w:r>
      <w:r w:rsidRPr="00435DCF">
        <w:rPr>
          <w:rFonts w:ascii="Times New Roman" w:hAnsi="Times New Roman" w:cs="Times New Roman"/>
          <w:color w:val="auto"/>
          <w:lang w:val="ro-RO"/>
        </w:rPr>
        <w:t>că;</w:t>
      </w:r>
    </w:p>
    <w:p w14:paraId="70B15D46" w14:textId="2448D613" w:rsidR="00D92924" w:rsidRPr="00435DCF" w:rsidRDefault="000514B8" w:rsidP="00B65CF3">
      <w:pPr>
        <w:numPr>
          <w:ilvl w:val="1"/>
          <w:numId w:val="83"/>
        </w:numPr>
        <w:tabs>
          <w:tab w:val="left" w:pos="709"/>
          <w:tab w:val="left" w:pos="851"/>
        </w:tabs>
        <w:suppressAutoHyphens w:val="0"/>
        <w:spacing w:before="120" w:after="0" w:line="240" w:lineRule="auto"/>
        <w:ind w:left="0" w:firstLine="36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alte funcţii stabilite în Regulile pieţei energiei electrice </w:t>
      </w:r>
    </w:p>
    <w:p w14:paraId="5F543FA9" w14:textId="19496894" w:rsidR="00D92924" w:rsidRPr="00435DCF" w:rsidRDefault="00A44E22" w:rsidP="00EF1D9D">
      <w:pPr>
        <w:pStyle w:val="ListParagraph"/>
        <w:numPr>
          <w:ilvl w:val="0"/>
          <w:numId w:val="51"/>
        </w:numPr>
        <w:tabs>
          <w:tab w:val="left" w:pos="567"/>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 </w:t>
      </w:r>
      <w:r w:rsidR="004A7FCF" w:rsidRPr="00435DCF">
        <w:rPr>
          <w:rFonts w:ascii="Times New Roman" w:hAnsi="Times New Roman" w:cs="Times New Roman"/>
          <w:color w:val="auto"/>
          <w:sz w:val="24"/>
          <w:szCs w:val="24"/>
          <w:lang w:val="ro-RO"/>
        </w:rPr>
        <w:t xml:space="preserve">Pentru a nu distorsiona concurenţa pe pieţele </w:t>
      </w:r>
      <w:r w:rsidRPr="00435DCF">
        <w:rPr>
          <w:rFonts w:ascii="Times New Roman" w:hAnsi="Times New Roman" w:cs="Times New Roman"/>
          <w:color w:val="auto"/>
          <w:sz w:val="24"/>
          <w:szCs w:val="24"/>
          <w:lang w:val="ro-RO"/>
        </w:rPr>
        <w:t xml:space="preserve">organizate </w:t>
      </w:r>
      <w:r w:rsidR="004A7FCF" w:rsidRPr="00435DCF">
        <w:rPr>
          <w:rFonts w:ascii="Times New Roman" w:hAnsi="Times New Roman" w:cs="Times New Roman"/>
          <w:color w:val="auto"/>
          <w:sz w:val="24"/>
          <w:szCs w:val="24"/>
          <w:lang w:val="ro-RO"/>
        </w:rPr>
        <w:t xml:space="preserve">de energie electrică, operatorul pieţei energiei electrice nu este în drept să participe la tranzacţiile de pe pieţele organizate de energie electrică pe care le gestionează, pentru a favoriza un participant al pieţei energiei electrice sau în scopul obţinerii de profit. </w:t>
      </w:r>
    </w:p>
    <w:p w14:paraId="4FF78A0B" w14:textId="21CCB936" w:rsidR="00D92924" w:rsidRPr="00435DCF" w:rsidRDefault="00A44E22" w:rsidP="00EF1D9D">
      <w:pPr>
        <w:pStyle w:val="ListParagraph"/>
        <w:numPr>
          <w:ilvl w:val="0"/>
          <w:numId w:val="51"/>
        </w:numPr>
        <w:tabs>
          <w:tab w:val="left" w:pos="567"/>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 </w:t>
      </w:r>
      <w:r w:rsidR="00115DD6" w:rsidRPr="00435DCF">
        <w:rPr>
          <w:rFonts w:ascii="Times New Roman" w:hAnsi="Times New Roman" w:cs="Times New Roman"/>
          <w:color w:val="auto"/>
          <w:sz w:val="24"/>
          <w:szCs w:val="24"/>
          <w:lang w:val="ro-RO"/>
        </w:rPr>
        <w:t xml:space="preserve">Participanţii la pieţele </w:t>
      </w:r>
      <w:r w:rsidRPr="00435DCF">
        <w:rPr>
          <w:rFonts w:ascii="Times New Roman" w:hAnsi="Times New Roman" w:cs="Times New Roman"/>
          <w:color w:val="auto"/>
          <w:sz w:val="24"/>
          <w:szCs w:val="24"/>
          <w:lang w:val="ro-RO"/>
        </w:rPr>
        <w:t xml:space="preserve">organizate </w:t>
      </w:r>
      <w:r w:rsidR="00115DD6" w:rsidRPr="00435DCF">
        <w:rPr>
          <w:rFonts w:ascii="Times New Roman" w:hAnsi="Times New Roman" w:cs="Times New Roman"/>
          <w:color w:val="auto"/>
          <w:sz w:val="24"/>
          <w:szCs w:val="24"/>
          <w:lang w:val="ro-RO"/>
        </w:rPr>
        <w:t>de energie electrică</w:t>
      </w:r>
      <w:r w:rsidR="001E6D3B" w:rsidRPr="00435DCF">
        <w:rPr>
          <w:rFonts w:ascii="Times New Roman" w:hAnsi="Times New Roman" w:cs="Times New Roman"/>
          <w:color w:val="auto"/>
          <w:sz w:val="24"/>
          <w:szCs w:val="24"/>
          <w:lang w:val="ro-RO"/>
        </w:rPr>
        <w:t xml:space="preserve"> </w:t>
      </w:r>
      <w:r w:rsidR="004A7FCF" w:rsidRPr="00435DCF">
        <w:rPr>
          <w:rFonts w:ascii="Times New Roman" w:hAnsi="Times New Roman" w:cs="Times New Roman"/>
          <w:color w:val="auto"/>
          <w:sz w:val="24"/>
          <w:szCs w:val="24"/>
          <w:lang w:val="ro-RO"/>
        </w:rPr>
        <w:t xml:space="preserve">sînt obligaţi să prezinte operatorului pieţei energiei electrice în mod continuu toate informaţiile necesare acestuia pentru a asigura organizarea şi funcţionarea pieţelor </w:t>
      </w:r>
      <w:r w:rsidRPr="00435DCF">
        <w:rPr>
          <w:rFonts w:ascii="Times New Roman" w:hAnsi="Times New Roman" w:cs="Times New Roman"/>
          <w:color w:val="auto"/>
          <w:sz w:val="24"/>
          <w:szCs w:val="24"/>
          <w:lang w:val="ro-RO"/>
        </w:rPr>
        <w:t xml:space="preserve">organizate </w:t>
      </w:r>
      <w:r w:rsidR="004A7FCF" w:rsidRPr="00435DCF">
        <w:rPr>
          <w:rFonts w:ascii="Times New Roman" w:hAnsi="Times New Roman" w:cs="Times New Roman"/>
          <w:color w:val="auto"/>
          <w:sz w:val="24"/>
          <w:szCs w:val="24"/>
          <w:lang w:val="ro-RO"/>
        </w:rPr>
        <w:t xml:space="preserve">de energie electrică, precum şi să-i acorde acces la documentele aferente, în conformitate cu prezenta lege şi cu Regulile pieţei energiei electrice. </w:t>
      </w:r>
    </w:p>
    <w:p w14:paraId="6677B16B" w14:textId="15D5BA62" w:rsidR="00D92924" w:rsidRPr="00435DCF" w:rsidRDefault="00A44E22" w:rsidP="00EF1D9D">
      <w:pPr>
        <w:pStyle w:val="ListParagraph"/>
        <w:numPr>
          <w:ilvl w:val="0"/>
          <w:numId w:val="51"/>
        </w:numPr>
        <w:tabs>
          <w:tab w:val="left" w:pos="567"/>
        </w:tabs>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 </w:t>
      </w:r>
      <w:r w:rsidR="004A7FCF" w:rsidRPr="00435DCF">
        <w:rPr>
          <w:rFonts w:ascii="Times New Roman" w:hAnsi="Times New Roman" w:cs="Times New Roman"/>
          <w:color w:val="auto"/>
          <w:sz w:val="24"/>
          <w:szCs w:val="24"/>
          <w:lang w:val="ro-RO"/>
        </w:rPr>
        <w:t xml:space="preserve">Operatorul pieţei energiei electrice îşi îndeplineşte funcţiile şi obligaţiile respectând principiul transparenţei, al obiectivităţii şi al nediscriminării. Se interzice </w:t>
      </w:r>
      <w:r w:rsidR="00D4329C" w:rsidRPr="00435DCF">
        <w:rPr>
          <w:rFonts w:ascii="Times New Roman" w:hAnsi="Times New Roman" w:cs="Times New Roman"/>
          <w:color w:val="auto"/>
          <w:sz w:val="24"/>
          <w:szCs w:val="24"/>
          <w:lang w:val="ro-RO"/>
        </w:rPr>
        <w:t>operatorul</w:t>
      </w:r>
      <w:r w:rsidR="004A7FCF" w:rsidRPr="00435DCF">
        <w:rPr>
          <w:rFonts w:ascii="Times New Roman" w:hAnsi="Times New Roman" w:cs="Times New Roman"/>
          <w:color w:val="auto"/>
          <w:sz w:val="24"/>
          <w:szCs w:val="24"/>
          <w:lang w:val="ro-RO"/>
        </w:rPr>
        <w:t>ui</w:t>
      </w:r>
      <w:r w:rsidR="00D4329C" w:rsidRPr="00435DCF">
        <w:rPr>
          <w:rFonts w:ascii="Times New Roman" w:hAnsi="Times New Roman" w:cs="Times New Roman"/>
          <w:color w:val="auto"/>
          <w:sz w:val="24"/>
          <w:szCs w:val="24"/>
          <w:lang w:val="ro-RO"/>
        </w:rPr>
        <w:t xml:space="preserve"> pieţei energiei electrice </w:t>
      </w:r>
      <w:r w:rsidR="004A7FCF" w:rsidRPr="00435DCF">
        <w:rPr>
          <w:rFonts w:ascii="Times New Roman" w:hAnsi="Times New Roman" w:cs="Times New Roman"/>
          <w:color w:val="auto"/>
          <w:sz w:val="24"/>
          <w:szCs w:val="24"/>
          <w:lang w:val="ro-RO"/>
        </w:rPr>
        <w:t xml:space="preserve">să </w:t>
      </w:r>
      <w:r w:rsidR="00D4329C" w:rsidRPr="00435DCF">
        <w:rPr>
          <w:rFonts w:ascii="Times New Roman" w:hAnsi="Times New Roman" w:cs="Times New Roman"/>
          <w:color w:val="auto"/>
          <w:sz w:val="24"/>
          <w:szCs w:val="24"/>
          <w:lang w:val="ro-RO"/>
        </w:rPr>
        <w:t>fac</w:t>
      </w:r>
      <w:r w:rsidR="004A7FCF" w:rsidRPr="00435DCF">
        <w:rPr>
          <w:rFonts w:ascii="Times New Roman" w:hAnsi="Times New Roman" w:cs="Times New Roman"/>
          <w:color w:val="auto"/>
          <w:sz w:val="24"/>
          <w:szCs w:val="24"/>
          <w:lang w:val="ro-RO"/>
        </w:rPr>
        <w:t>ă</w:t>
      </w:r>
      <w:r w:rsidR="00D4329C" w:rsidRPr="00435DCF">
        <w:rPr>
          <w:rFonts w:ascii="Times New Roman" w:hAnsi="Times New Roman" w:cs="Times New Roman"/>
          <w:color w:val="auto"/>
          <w:sz w:val="24"/>
          <w:szCs w:val="24"/>
          <w:lang w:val="ro-RO"/>
        </w:rPr>
        <w:t xml:space="preserve"> discriminare între contractele transfrontaliere şi contractele naţionale.</w:t>
      </w:r>
    </w:p>
    <w:p w14:paraId="18DE4584" w14:textId="7C756768" w:rsidR="00D92924" w:rsidRPr="00435DCF" w:rsidRDefault="00A44E22" w:rsidP="00EF1D9D">
      <w:pPr>
        <w:pStyle w:val="ListParagraph"/>
        <w:numPr>
          <w:ilvl w:val="0"/>
          <w:numId w:val="51"/>
        </w:numPr>
        <w:tabs>
          <w:tab w:val="left" w:pos="567"/>
        </w:tabs>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 </w:t>
      </w:r>
      <w:r w:rsidR="00CF3C62" w:rsidRPr="00435DCF">
        <w:rPr>
          <w:rFonts w:ascii="Times New Roman" w:hAnsi="Times New Roman" w:cs="Times New Roman"/>
          <w:color w:val="auto"/>
          <w:sz w:val="24"/>
          <w:szCs w:val="24"/>
          <w:lang w:val="ro-RO"/>
        </w:rPr>
        <w:t>Se interzice o</w:t>
      </w:r>
      <w:r w:rsidR="004A7FCF" w:rsidRPr="00435DCF">
        <w:rPr>
          <w:rFonts w:ascii="Times New Roman" w:hAnsi="Times New Roman" w:cs="Times New Roman"/>
          <w:color w:val="auto"/>
          <w:sz w:val="24"/>
          <w:szCs w:val="24"/>
          <w:lang w:val="ro-RO"/>
        </w:rPr>
        <w:t xml:space="preserve">peratorului pieţei energiei electrice divulgarea informaţiilor legate de tranzacţiile de energie electrică, pe care le obţine pe parcursul </w:t>
      </w:r>
      <w:r w:rsidR="00BE6C20" w:rsidRPr="00435DCF">
        <w:rPr>
          <w:rFonts w:ascii="Times New Roman" w:hAnsi="Times New Roman" w:cs="Times New Roman"/>
          <w:color w:val="auto"/>
          <w:sz w:val="24"/>
          <w:szCs w:val="24"/>
          <w:lang w:val="ro-RO"/>
        </w:rPr>
        <w:t xml:space="preserve">activităţii </w:t>
      </w:r>
      <w:r w:rsidR="004A7FCF" w:rsidRPr="00435DCF">
        <w:rPr>
          <w:rFonts w:ascii="Times New Roman" w:hAnsi="Times New Roman" w:cs="Times New Roman"/>
          <w:color w:val="auto"/>
          <w:sz w:val="24"/>
          <w:szCs w:val="24"/>
          <w:lang w:val="ro-RO"/>
        </w:rPr>
        <w:t xml:space="preserve">sale, </w:t>
      </w:r>
      <w:r w:rsidR="00AD65C1" w:rsidRPr="00435DCF">
        <w:rPr>
          <w:rFonts w:ascii="Times New Roman" w:hAnsi="Times New Roman" w:cs="Times New Roman"/>
          <w:color w:val="auto"/>
          <w:sz w:val="24"/>
          <w:szCs w:val="24"/>
          <w:lang w:val="ro-RO"/>
        </w:rPr>
        <w:t>decât</w:t>
      </w:r>
      <w:r w:rsidR="004A7FCF" w:rsidRPr="00435DCF">
        <w:rPr>
          <w:rFonts w:ascii="Times New Roman" w:hAnsi="Times New Roman" w:cs="Times New Roman"/>
          <w:color w:val="auto"/>
          <w:sz w:val="24"/>
          <w:szCs w:val="24"/>
          <w:lang w:val="ro-RO"/>
        </w:rPr>
        <w:t xml:space="preserve"> în condiţiile </w:t>
      </w:r>
      <w:r w:rsidR="004A7FCF" w:rsidRPr="00435DCF">
        <w:rPr>
          <w:rFonts w:ascii="Times New Roman" w:hAnsi="Times New Roman" w:cs="Times New Roman"/>
          <w:color w:val="auto"/>
          <w:sz w:val="24"/>
          <w:szCs w:val="24"/>
          <w:lang w:val="ro-RO"/>
        </w:rPr>
        <w:lastRenderedPageBreak/>
        <w:t>legii. Preţurile stabil</w:t>
      </w:r>
      <w:r w:rsidR="00BE6C20" w:rsidRPr="00435DCF">
        <w:rPr>
          <w:rFonts w:ascii="Times New Roman" w:hAnsi="Times New Roman" w:cs="Times New Roman"/>
          <w:color w:val="auto"/>
          <w:sz w:val="24"/>
          <w:szCs w:val="24"/>
          <w:lang w:val="ro-RO"/>
        </w:rPr>
        <w:t>i</w:t>
      </w:r>
      <w:r w:rsidR="004A7FCF" w:rsidRPr="00435DCF">
        <w:rPr>
          <w:rFonts w:ascii="Times New Roman" w:hAnsi="Times New Roman" w:cs="Times New Roman"/>
          <w:color w:val="auto"/>
          <w:sz w:val="24"/>
          <w:szCs w:val="24"/>
          <w:lang w:val="ro-RO"/>
        </w:rPr>
        <w:t xml:space="preserve">te pe piaţa </w:t>
      </w:r>
      <w:r w:rsidR="00F36BD5" w:rsidRPr="00435DCF">
        <w:rPr>
          <w:rFonts w:ascii="Times New Roman" w:hAnsi="Times New Roman" w:cs="Times New Roman"/>
          <w:color w:val="auto"/>
          <w:sz w:val="24"/>
          <w:szCs w:val="24"/>
          <w:lang w:val="ro-RO"/>
        </w:rPr>
        <w:t xml:space="preserve">organizată </w:t>
      </w:r>
      <w:r w:rsidR="004A7FCF" w:rsidRPr="00435DCF">
        <w:rPr>
          <w:rFonts w:ascii="Times New Roman" w:hAnsi="Times New Roman" w:cs="Times New Roman"/>
          <w:color w:val="auto"/>
          <w:sz w:val="24"/>
          <w:szCs w:val="24"/>
          <w:lang w:val="ro-RO"/>
        </w:rPr>
        <w:t>de energie electrică se fac publice în conformitate cu actele normative de reglementare aprobate de Agenţie.</w:t>
      </w:r>
    </w:p>
    <w:p w14:paraId="221DA528" w14:textId="627999F6" w:rsidR="00D92924" w:rsidRPr="00435DCF" w:rsidRDefault="00A44E22" w:rsidP="00EF1D9D">
      <w:pPr>
        <w:pStyle w:val="ListParagraph"/>
        <w:numPr>
          <w:ilvl w:val="0"/>
          <w:numId w:val="51"/>
        </w:numPr>
        <w:tabs>
          <w:tab w:val="left" w:pos="567"/>
        </w:tabs>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 </w:t>
      </w:r>
      <w:r w:rsidR="004A7FCF" w:rsidRPr="00435DCF">
        <w:rPr>
          <w:rFonts w:ascii="Times New Roman" w:hAnsi="Times New Roman" w:cs="Times New Roman"/>
          <w:color w:val="auto"/>
          <w:sz w:val="24"/>
          <w:szCs w:val="24"/>
          <w:lang w:val="ro-RO"/>
        </w:rPr>
        <w:t xml:space="preserve">Pentru serviciul prestat </w:t>
      </w:r>
      <w:r w:rsidR="00512816" w:rsidRPr="00435DCF">
        <w:rPr>
          <w:rFonts w:ascii="Times New Roman" w:hAnsi="Times New Roman" w:cs="Times New Roman"/>
          <w:color w:val="auto"/>
          <w:sz w:val="24"/>
          <w:szCs w:val="24"/>
          <w:lang w:val="ro-RO"/>
        </w:rPr>
        <w:t xml:space="preserve">de </w:t>
      </w:r>
      <w:r w:rsidR="004A7FCF" w:rsidRPr="00435DCF">
        <w:rPr>
          <w:rFonts w:ascii="Times New Roman" w:hAnsi="Times New Roman" w:cs="Times New Roman"/>
          <w:color w:val="auto"/>
          <w:sz w:val="24"/>
          <w:szCs w:val="24"/>
          <w:lang w:val="ro-RO"/>
        </w:rPr>
        <w:t xml:space="preserve">operatorul pieţei energiei electrice percepe de la participanţii la pieţele </w:t>
      </w:r>
      <w:r w:rsidR="00F36BD5" w:rsidRPr="00435DCF">
        <w:rPr>
          <w:rFonts w:ascii="Times New Roman" w:hAnsi="Times New Roman" w:cs="Times New Roman"/>
          <w:color w:val="auto"/>
          <w:sz w:val="24"/>
          <w:szCs w:val="24"/>
          <w:lang w:val="ro-RO"/>
        </w:rPr>
        <w:t xml:space="preserve">organizate </w:t>
      </w:r>
      <w:r w:rsidR="004A7FCF" w:rsidRPr="00435DCF">
        <w:rPr>
          <w:rFonts w:ascii="Times New Roman" w:hAnsi="Times New Roman" w:cs="Times New Roman"/>
          <w:color w:val="auto"/>
          <w:sz w:val="24"/>
          <w:szCs w:val="24"/>
          <w:lang w:val="ro-RO"/>
        </w:rPr>
        <w:t>de energie electrică tarif pentru organizarea pieţei energiei electrice, aprobat de Agenţie în conformitate cu prezenta leg</w:t>
      </w:r>
      <w:r w:rsidR="00512816" w:rsidRPr="00435DCF">
        <w:rPr>
          <w:rFonts w:ascii="Times New Roman" w:hAnsi="Times New Roman" w:cs="Times New Roman"/>
          <w:color w:val="auto"/>
          <w:sz w:val="24"/>
          <w:szCs w:val="24"/>
          <w:lang w:val="ro-RO"/>
        </w:rPr>
        <w:t>e.</w:t>
      </w:r>
    </w:p>
    <w:p w14:paraId="6655BEF4" w14:textId="71FCA914" w:rsidR="00D92924" w:rsidRPr="00435DCF" w:rsidRDefault="00A44E22" w:rsidP="00EF1D9D">
      <w:pPr>
        <w:pStyle w:val="ListParagraph"/>
        <w:numPr>
          <w:ilvl w:val="0"/>
          <w:numId w:val="51"/>
        </w:numPr>
        <w:tabs>
          <w:tab w:val="left" w:pos="567"/>
        </w:tabs>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 </w:t>
      </w:r>
      <w:r w:rsidR="004A7FCF" w:rsidRPr="00435DCF">
        <w:rPr>
          <w:rFonts w:ascii="Times New Roman" w:hAnsi="Times New Roman" w:cs="Times New Roman"/>
          <w:color w:val="auto"/>
          <w:sz w:val="24"/>
          <w:szCs w:val="24"/>
          <w:lang w:val="ro-RO"/>
        </w:rPr>
        <w:t xml:space="preserve">Operatorul pieţei energiei electrice ţine un cont separat pentru tranzacţiile care implică procurările şi </w:t>
      </w:r>
      <w:r w:rsidR="00AD65C1" w:rsidRPr="00435DCF">
        <w:rPr>
          <w:rFonts w:ascii="Times New Roman" w:hAnsi="Times New Roman" w:cs="Times New Roman"/>
          <w:color w:val="auto"/>
          <w:sz w:val="24"/>
          <w:szCs w:val="24"/>
          <w:lang w:val="ro-RO"/>
        </w:rPr>
        <w:t>vânzările</w:t>
      </w:r>
      <w:r w:rsidR="004A7FCF" w:rsidRPr="00435DCF">
        <w:rPr>
          <w:rFonts w:ascii="Times New Roman" w:hAnsi="Times New Roman" w:cs="Times New Roman"/>
          <w:color w:val="auto"/>
          <w:sz w:val="24"/>
          <w:szCs w:val="24"/>
          <w:lang w:val="ro-RO"/>
        </w:rPr>
        <w:t xml:space="preserve"> de energie electrică. </w:t>
      </w:r>
    </w:p>
    <w:p w14:paraId="5690130A" w14:textId="3A8F623B" w:rsidR="00D853F7" w:rsidRPr="00435DCF" w:rsidRDefault="00D853F7" w:rsidP="00EF1D9D">
      <w:pPr>
        <w:pStyle w:val="ListParagraph"/>
        <w:numPr>
          <w:ilvl w:val="0"/>
          <w:numId w:val="51"/>
        </w:numPr>
        <w:tabs>
          <w:tab w:val="left" w:pos="567"/>
        </w:tabs>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 Operatorul pieţei energiei electrice </w:t>
      </w:r>
      <w:r w:rsidR="00376059" w:rsidRPr="00435DCF">
        <w:rPr>
          <w:rFonts w:ascii="Times New Roman" w:hAnsi="Times New Roman" w:cs="Times New Roman"/>
          <w:color w:val="auto"/>
          <w:sz w:val="24"/>
          <w:szCs w:val="24"/>
          <w:lang w:val="ro-RO"/>
        </w:rPr>
        <w:t xml:space="preserve">cooperează cu </w:t>
      </w:r>
      <w:r w:rsidR="004A05FF" w:rsidRPr="00435DCF">
        <w:rPr>
          <w:rFonts w:ascii="Times New Roman" w:hAnsi="Times New Roman" w:cs="Times New Roman"/>
          <w:color w:val="auto"/>
          <w:sz w:val="24"/>
          <w:szCs w:val="24"/>
          <w:lang w:val="ro-RO"/>
        </w:rPr>
        <w:t>operatorii pieţelor energiei electrice din ţările vecine în vederea asigurării condiţiilor necesare pentru cuplarea pieţelor.</w:t>
      </w:r>
    </w:p>
    <w:p w14:paraId="028B852A" w14:textId="77777777" w:rsidR="00D92924" w:rsidRPr="00435DCF" w:rsidRDefault="00D92924">
      <w:pPr>
        <w:pStyle w:val="ListParagraph"/>
        <w:suppressAutoHyphens w:val="0"/>
        <w:spacing w:before="120" w:line="240" w:lineRule="auto"/>
        <w:contextualSpacing w:val="0"/>
        <w:jc w:val="both"/>
        <w:rPr>
          <w:rFonts w:ascii="Times New Roman" w:hAnsi="Times New Roman" w:cs="Times New Roman"/>
          <w:color w:val="auto"/>
          <w:sz w:val="24"/>
          <w:szCs w:val="24"/>
          <w:lang w:val="ro-RO"/>
        </w:rPr>
      </w:pPr>
    </w:p>
    <w:p w14:paraId="3D804CA9" w14:textId="0363CB8E" w:rsidR="00753543" w:rsidRPr="00435DCF" w:rsidRDefault="004A7FCF" w:rsidP="00D80712">
      <w:pPr>
        <w:pStyle w:val="Heading2"/>
        <w:rPr>
          <w:lang w:val="ro-RO"/>
        </w:rPr>
      </w:pPr>
      <w:bookmarkStart w:id="168" w:name="_Toc402352119"/>
      <w:bookmarkStart w:id="169" w:name="_Toc402524898"/>
      <w:r w:rsidRPr="00435DCF">
        <w:rPr>
          <w:b/>
          <w:lang w:val="ro-RO"/>
        </w:rPr>
        <w:t xml:space="preserve">Articolul </w:t>
      </w:r>
      <w:r w:rsidR="000D4844" w:rsidRPr="00435DCF">
        <w:rPr>
          <w:b/>
          <w:lang w:val="ro-RO"/>
        </w:rPr>
        <w:t>83</w:t>
      </w:r>
      <w:r w:rsidRPr="00435DCF">
        <w:rPr>
          <w:b/>
          <w:lang w:val="ro-RO"/>
        </w:rPr>
        <w:t>.</w:t>
      </w:r>
      <w:r w:rsidR="007328F8" w:rsidRPr="00435DCF">
        <w:rPr>
          <w:lang w:val="ro-RO"/>
        </w:rPr>
        <w:t xml:space="preserve"> </w:t>
      </w:r>
      <w:r w:rsidRPr="00435DCF">
        <w:rPr>
          <w:lang w:val="ro-RO"/>
        </w:rPr>
        <w:t>Participan</w:t>
      </w:r>
      <w:r w:rsidR="00BE6C20" w:rsidRPr="00435DCF">
        <w:rPr>
          <w:lang w:val="ro-RO"/>
        </w:rPr>
        <w:t>ţ</w:t>
      </w:r>
      <w:r w:rsidRPr="00435DCF">
        <w:rPr>
          <w:lang w:val="ro-RO"/>
        </w:rPr>
        <w:t xml:space="preserve">ii la </w:t>
      </w:r>
      <w:r w:rsidR="00617558" w:rsidRPr="00435DCF">
        <w:rPr>
          <w:lang w:val="ro-RO"/>
        </w:rPr>
        <w:t xml:space="preserve">piaţa </w:t>
      </w:r>
      <w:r w:rsidRPr="00435DCF">
        <w:rPr>
          <w:lang w:val="ro-RO"/>
        </w:rPr>
        <w:t>energiei electrice</w:t>
      </w:r>
      <w:bookmarkEnd w:id="168"/>
      <w:bookmarkEnd w:id="169"/>
    </w:p>
    <w:p w14:paraId="5A6E14F8" w14:textId="11FF21C8" w:rsidR="00D92924" w:rsidRPr="00435DCF" w:rsidRDefault="004A7FCF" w:rsidP="00EF1D9D">
      <w:pPr>
        <w:pStyle w:val="ListParagraph"/>
        <w:numPr>
          <w:ilvl w:val="0"/>
          <w:numId w:val="102"/>
        </w:numPr>
        <w:tabs>
          <w:tab w:val="left" w:pos="426"/>
        </w:tabs>
        <w:suppressAutoHyphens w:val="0"/>
        <w:spacing w:before="120" w:line="240" w:lineRule="auto"/>
        <w:ind w:left="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Întreprinderile electroenergetice, precum şi alte persoane fizice sau juridice sunt în drept să participe pe piaţa energie electrice pentru a vinde sau pentru a cumpăra energie electrică în condiţiile stabilite în prezenta lege şi în </w:t>
      </w:r>
      <w:r w:rsidR="006B4134" w:rsidRPr="00435DCF">
        <w:rPr>
          <w:rFonts w:ascii="Times New Roman" w:hAnsi="Times New Roman" w:cs="Times New Roman"/>
          <w:color w:val="auto"/>
          <w:sz w:val="24"/>
          <w:szCs w:val="24"/>
          <w:lang w:val="ro-RO"/>
        </w:rPr>
        <w:t>R</w:t>
      </w:r>
      <w:r w:rsidRPr="00435DCF">
        <w:rPr>
          <w:rFonts w:ascii="Times New Roman" w:hAnsi="Times New Roman" w:cs="Times New Roman"/>
          <w:color w:val="auto"/>
          <w:sz w:val="24"/>
          <w:szCs w:val="24"/>
          <w:lang w:val="ro-RO"/>
        </w:rPr>
        <w:t>egulile pieţei energiei electrice</w:t>
      </w:r>
      <w:r w:rsidR="006B4134" w:rsidRPr="00435DCF">
        <w:rPr>
          <w:rFonts w:ascii="Times New Roman" w:hAnsi="Times New Roman" w:cs="Times New Roman"/>
          <w:color w:val="auto"/>
          <w:sz w:val="24"/>
          <w:szCs w:val="24"/>
          <w:lang w:val="ro-RO"/>
        </w:rPr>
        <w:t>.</w:t>
      </w:r>
    </w:p>
    <w:p w14:paraId="4C274A54" w14:textId="77777777" w:rsidR="00D92924" w:rsidRPr="00435DCF" w:rsidRDefault="00575C0F" w:rsidP="00EF1D9D">
      <w:pPr>
        <w:pStyle w:val="ListParagraph"/>
        <w:numPr>
          <w:ilvl w:val="0"/>
          <w:numId w:val="102"/>
        </w:numPr>
        <w:tabs>
          <w:tab w:val="left" w:pos="426"/>
        </w:tabs>
        <w:suppressAutoHyphens w:val="0"/>
        <w:spacing w:before="120" w:line="240" w:lineRule="auto"/>
        <w:ind w:left="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Participanţii </w:t>
      </w:r>
      <w:r w:rsidR="004A7FCF" w:rsidRPr="00435DCF">
        <w:rPr>
          <w:rFonts w:ascii="Times New Roman" w:hAnsi="Times New Roman" w:cs="Times New Roman"/>
          <w:color w:val="auto"/>
          <w:sz w:val="24"/>
          <w:szCs w:val="24"/>
          <w:lang w:val="ro-RO"/>
        </w:rPr>
        <w:t>la piaţa energiei electrice încheie şi execută tranzacţiile pe piaţa energiei electrice cu respectarea drepturilor şi a obligaţiilor stabilite în prezenta lege, în regulile pieţei energiei electrice, precum şi în alte acte normative de reglementare aprobate de Agenţie.</w:t>
      </w:r>
    </w:p>
    <w:p w14:paraId="1A5B695C" w14:textId="4AA9A317" w:rsidR="00D92924" w:rsidRPr="00435DCF" w:rsidRDefault="00281F43" w:rsidP="00EF1D9D">
      <w:pPr>
        <w:numPr>
          <w:ilvl w:val="0"/>
          <w:numId w:val="102"/>
        </w:numPr>
        <w:tabs>
          <w:tab w:val="left" w:pos="426"/>
        </w:tabs>
        <w:spacing w:before="120" w:after="0" w:line="240" w:lineRule="auto"/>
        <w:jc w:val="both"/>
        <w:rPr>
          <w:rFonts w:ascii="Times New Roman" w:hAnsi="Times New Roman" w:cs="Times New Roman"/>
          <w:color w:val="auto"/>
          <w:lang w:val="ro-RO"/>
        </w:rPr>
      </w:pPr>
      <w:r w:rsidRPr="00435DCF">
        <w:rPr>
          <w:rFonts w:ascii="Times New Roman" w:hAnsi="Times New Roman" w:cs="Times New Roman"/>
          <w:color w:val="auto"/>
          <w:lang w:val="ro-RO"/>
        </w:rPr>
        <w:t>Operatorul</w:t>
      </w:r>
      <w:r w:rsidR="00930C1C" w:rsidRPr="00435DCF">
        <w:rPr>
          <w:rFonts w:ascii="Times New Roman" w:hAnsi="Times New Roman" w:cs="Times New Roman"/>
          <w:color w:val="auto"/>
          <w:lang w:val="ro-RO"/>
        </w:rPr>
        <w:t xml:space="preserve"> sistemului</w:t>
      </w:r>
      <w:r w:rsidRPr="00435DCF">
        <w:rPr>
          <w:rFonts w:ascii="Times New Roman" w:hAnsi="Times New Roman" w:cs="Times New Roman"/>
          <w:color w:val="auto"/>
          <w:lang w:val="ro-RO"/>
        </w:rPr>
        <w:t xml:space="preserve"> de transport şi operatorii </w:t>
      </w:r>
      <w:r w:rsidR="00930C1C" w:rsidRPr="00435DCF">
        <w:rPr>
          <w:rFonts w:ascii="Times New Roman" w:hAnsi="Times New Roman" w:cs="Times New Roman"/>
          <w:color w:val="auto"/>
          <w:lang w:val="ro-RO"/>
        </w:rPr>
        <w:t xml:space="preserve">sistemelor </w:t>
      </w:r>
      <w:r w:rsidRPr="00435DCF">
        <w:rPr>
          <w:rFonts w:ascii="Times New Roman" w:hAnsi="Times New Roman" w:cs="Times New Roman"/>
          <w:color w:val="auto"/>
          <w:lang w:val="ro-RO"/>
        </w:rPr>
        <w:t>de distribuţie procură pe piaţa energiei electrice</w:t>
      </w:r>
      <w:r w:rsidR="00A029A6" w:rsidRPr="00435DCF">
        <w:rPr>
          <w:rFonts w:ascii="Times New Roman" w:hAnsi="Times New Roman" w:cs="Times New Roman"/>
          <w:color w:val="auto"/>
          <w:lang w:val="ro-RO"/>
        </w:rPr>
        <w:t xml:space="preserve"> </w:t>
      </w:r>
      <w:r w:rsidR="00654374" w:rsidRPr="00435DCF">
        <w:rPr>
          <w:rFonts w:ascii="Times New Roman" w:hAnsi="Times New Roman" w:cs="Times New Roman"/>
          <w:color w:val="auto"/>
          <w:lang w:val="ro-RO"/>
        </w:rPr>
        <w:t>cu ridicata</w:t>
      </w:r>
      <w:r w:rsidRPr="00435DCF">
        <w:rPr>
          <w:rFonts w:ascii="Times New Roman" w:hAnsi="Times New Roman" w:cs="Times New Roman"/>
          <w:color w:val="auto"/>
          <w:lang w:val="ro-RO"/>
        </w:rPr>
        <w:t xml:space="preserve"> energia electrică necesară pentru acoperirea consumului tehnologic şi a pierderilor de energie electrică în reţelele electrice de transport şi de distribuţie</w:t>
      </w:r>
      <w:r w:rsidR="00A029A6" w:rsidRPr="00435DCF">
        <w:rPr>
          <w:rFonts w:ascii="Times New Roman" w:hAnsi="Times New Roman" w:cs="Times New Roman"/>
          <w:color w:val="auto"/>
          <w:lang w:val="ro-RO"/>
        </w:rPr>
        <w:t>. Operatorul sistemului de transport cumpără pe piaţa energiei electrice cu ridicata</w:t>
      </w:r>
      <w:r w:rsidR="004A7FCF" w:rsidRPr="00435DCF">
        <w:rPr>
          <w:rFonts w:ascii="Times New Roman" w:hAnsi="Times New Roman" w:cs="Times New Roman"/>
          <w:color w:val="auto"/>
          <w:lang w:val="ro-RO"/>
        </w:rPr>
        <w:t xml:space="preserve"> energia electrică de echilibrare.</w:t>
      </w:r>
    </w:p>
    <w:p w14:paraId="709A44F6" w14:textId="232612B4" w:rsidR="00C90C54" w:rsidRPr="00435DCF" w:rsidRDefault="004A7FCF" w:rsidP="00C90C54">
      <w:pPr>
        <w:numPr>
          <w:ilvl w:val="0"/>
          <w:numId w:val="102"/>
        </w:numPr>
        <w:tabs>
          <w:tab w:val="left" w:pos="426"/>
        </w:tabs>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 xml:space="preserve"> </w:t>
      </w:r>
      <w:r w:rsidR="00C90C54" w:rsidRPr="00435DCF">
        <w:rPr>
          <w:rFonts w:ascii="Times New Roman" w:hAnsi="Times New Roman" w:cs="Times New Roman"/>
          <w:lang w:val="ro-RO"/>
        </w:rPr>
        <w:t>Furnizorul central de energie electrică achiziţionează</w:t>
      </w:r>
      <w:r w:rsidR="00C05407" w:rsidRPr="00435DCF">
        <w:rPr>
          <w:rFonts w:ascii="Times New Roman" w:hAnsi="Times New Roman" w:cs="Times New Roman"/>
          <w:lang w:val="ro-RO"/>
        </w:rPr>
        <w:t xml:space="preserve"> pe piaţa </w:t>
      </w:r>
      <w:r w:rsidR="00C90C54" w:rsidRPr="00435DCF">
        <w:rPr>
          <w:rFonts w:ascii="Times New Roman" w:hAnsi="Times New Roman" w:cs="Times New Roman"/>
          <w:lang w:val="ro-RO"/>
        </w:rPr>
        <w:t xml:space="preserve">energie electrică </w:t>
      </w:r>
      <w:r w:rsidR="00C90C54" w:rsidRPr="00435DCF">
        <w:rPr>
          <w:rFonts w:ascii="Times New Roman" w:eastAsia="Calibri" w:hAnsi="Times New Roman" w:cs="Times New Roman"/>
          <w:color w:val="auto"/>
          <w:lang w:val="ro-RO" w:eastAsia="en-US"/>
        </w:rPr>
        <w:t xml:space="preserve">de la centralele electrice eligibile care produc din SRE şi energia electrică produsă de centralele de termoficare </w:t>
      </w:r>
      <w:r w:rsidR="00C90C54" w:rsidRPr="00435DCF">
        <w:rPr>
          <w:lang w:val="ro-RO"/>
        </w:rPr>
        <w:t>urbane</w:t>
      </w:r>
      <w:r w:rsidR="00C90C54" w:rsidRPr="00435DCF">
        <w:rPr>
          <w:rFonts w:ascii="Times New Roman" w:eastAsia="Calibri" w:hAnsi="Times New Roman" w:cs="Times New Roman"/>
          <w:color w:val="auto"/>
          <w:lang w:val="ro-RO" w:eastAsia="en-US"/>
        </w:rPr>
        <w:t xml:space="preserve"> </w:t>
      </w:r>
      <w:r w:rsidR="00C90C54" w:rsidRPr="00435DCF">
        <w:rPr>
          <w:rFonts w:ascii="Times New Roman" w:hAnsi="Times New Roman" w:cs="Times New Roman"/>
          <w:lang w:val="ro-RO"/>
        </w:rPr>
        <w:t>şi revinde energia electrică respectivă, la tarife reglementate aprobate de Agenţie şi în cantităţile stabilite de Agenţie, furnizorilor, cu respectarea prevederilor prezentei Legi, precum şi a actelor normative de  reglementare aprobate de Agenţie.</w:t>
      </w:r>
    </w:p>
    <w:p w14:paraId="4BD21DA0" w14:textId="38A7B8F4" w:rsidR="00D92924" w:rsidRPr="00435DCF" w:rsidRDefault="0022278D" w:rsidP="00EF1D9D">
      <w:pPr>
        <w:pStyle w:val="ListParagraph"/>
        <w:numPr>
          <w:ilvl w:val="0"/>
          <w:numId w:val="102"/>
        </w:numPr>
        <w:tabs>
          <w:tab w:val="left" w:pos="426"/>
        </w:tabs>
        <w:suppressAutoHyphens w:val="0"/>
        <w:spacing w:before="120" w:line="240" w:lineRule="auto"/>
        <w:ind w:left="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Participanţii la piaţa energiei electrice, inclusiv participanţii la pieţele organizate de energie electrică, sînt obligaţi să se înregistreze la operatorul</w:t>
      </w:r>
      <w:r w:rsidR="00930C1C" w:rsidRPr="00435DCF">
        <w:rPr>
          <w:rFonts w:ascii="Times New Roman" w:hAnsi="Times New Roman" w:cs="Times New Roman"/>
          <w:color w:val="auto"/>
          <w:sz w:val="24"/>
          <w:szCs w:val="24"/>
          <w:lang w:val="ro-RO"/>
        </w:rPr>
        <w:t xml:space="preserve"> sistemului</w:t>
      </w:r>
      <w:r w:rsidRPr="00435DCF">
        <w:rPr>
          <w:rFonts w:ascii="Times New Roman" w:hAnsi="Times New Roman" w:cs="Times New Roman"/>
          <w:color w:val="auto"/>
          <w:sz w:val="24"/>
          <w:szCs w:val="24"/>
          <w:lang w:val="ro-RO"/>
        </w:rPr>
        <w:t xml:space="preserve"> de transport şi să îi prezinte pronosticul balanţei de energie şi putere electrică pentru următorul an calendaristic</w:t>
      </w:r>
      <w:r w:rsidR="00F947F1" w:rsidRPr="00435DCF">
        <w:rPr>
          <w:rFonts w:ascii="Times New Roman" w:hAnsi="Times New Roman" w:cs="Times New Roman"/>
          <w:color w:val="auto"/>
          <w:sz w:val="24"/>
          <w:szCs w:val="24"/>
          <w:lang w:val="ro-RO"/>
        </w:rPr>
        <w:t>, în conformitate modul şi condiţiile stabilite în Regulile pieţei energiei electrice</w:t>
      </w:r>
      <w:r w:rsidRPr="00435DCF">
        <w:rPr>
          <w:rFonts w:ascii="Times New Roman" w:hAnsi="Times New Roman" w:cs="Times New Roman"/>
          <w:color w:val="auto"/>
          <w:sz w:val="24"/>
          <w:szCs w:val="24"/>
          <w:lang w:val="ro-RO"/>
        </w:rPr>
        <w:t>.</w:t>
      </w:r>
    </w:p>
    <w:p w14:paraId="56C76E45" w14:textId="1A37FF15" w:rsidR="00D92924" w:rsidRPr="00435DCF" w:rsidRDefault="00DC5E41" w:rsidP="00EF1D9D">
      <w:pPr>
        <w:pStyle w:val="ListParagraph"/>
        <w:numPr>
          <w:ilvl w:val="0"/>
          <w:numId w:val="102"/>
        </w:numPr>
        <w:tabs>
          <w:tab w:val="left" w:pos="426"/>
        </w:tabs>
        <w:suppressAutoHyphens w:val="0"/>
        <w:spacing w:before="120" w:line="240" w:lineRule="auto"/>
        <w:ind w:left="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Participanţii l</w:t>
      </w:r>
      <w:r w:rsidR="00D67750" w:rsidRPr="00435DCF">
        <w:rPr>
          <w:rFonts w:ascii="Times New Roman" w:hAnsi="Times New Roman" w:cs="Times New Roman"/>
          <w:color w:val="auto"/>
          <w:sz w:val="24"/>
          <w:szCs w:val="24"/>
          <w:lang w:val="ro-RO"/>
        </w:rPr>
        <w:t>a</w:t>
      </w:r>
      <w:r w:rsidR="004A7FCF" w:rsidRPr="00435DCF">
        <w:rPr>
          <w:rFonts w:ascii="Times New Roman" w:hAnsi="Times New Roman" w:cs="Times New Roman"/>
          <w:color w:val="auto"/>
          <w:sz w:val="24"/>
          <w:szCs w:val="24"/>
          <w:lang w:val="ro-RO"/>
        </w:rPr>
        <w:t xml:space="preserve"> piaţa energiei electrice sînt obligaţi să notifice operatorul </w:t>
      </w:r>
      <w:r w:rsidR="00930C1C" w:rsidRPr="00435DCF">
        <w:rPr>
          <w:rFonts w:ascii="Times New Roman" w:hAnsi="Times New Roman" w:cs="Times New Roman"/>
          <w:color w:val="auto"/>
          <w:sz w:val="24"/>
          <w:szCs w:val="24"/>
          <w:lang w:val="ro-RO"/>
        </w:rPr>
        <w:t xml:space="preserve">sistemului </w:t>
      </w:r>
      <w:r w:rsidR="004A7FCF" w:rsidRPr="00435DCF">
        <w:rPr>
          <w:rFonts w:ascii="Times New Roman" w:hAnsi="Times New Roman" w:cs="Times New Roman"/>
          <w:color w:val="auto"/>
          <w:sz w:val="24"/>
          <w:szCs w:val="24"/>
          <w:lang w:val="ro-RO"/>
        </w:rPr>
        <w:t xml:space="preserve">de transport cu privire la cantităţile de energie electrică ce urmează să fie livrate în sistem urmare a </w:t>
      </w:r>
      <w:r w:rsidR="00B32E4B" w:rsidRPr="00435DCF">
        <w:rPr>
          <w:rFonts w:ascii="Times New Roman" w:hAnsi="Times New Roman" w:cs="Times New Roman"/>
          <w:color w:val="auto"/>
          <w:sz w:val="24"/>
          <w:szCs w:val="24"/>
          <w:lang w:val="ro-RO"/>
        </w:rPr>
        <w:t xml:space="preserve">tranzacţiilor </w:t>
      </w:r>
      <w:r w:rsidR="004A7FCF" w:rsidRPr="00435DCF">
        <w:rPr>
          <w:rFonts w:ascii="Times New Roman" w:hAnsi="Times New Roman" w:cs="Times New Roman"/>
          <w:color w:val="auto"/>
          <w:sz w:val="24"/>
          <w:szCs w:val="24"/>
          <w:lang w:val="ro-RO"/>
        </w:rPr>
        <w:t xml:space="preserve">încheiate pe piaţa energiei electrice, inclusiv a tranzacţiilor privind exportul declarat, importul declarat şi tranzitul declarat, în termenele şi în condiţiile stabilite în regulile pieţei energiei electrice aprobate de Agenţie. Participanţii la piaţa energiei electrice notifică operatorul </w:t>
      </w:r>
      <w:r w:rsidR="00930C1C" w:rsidRPr="00435DCF">
        <w:rPr>
          <w:rFonts w:ascii="Times New Roman" w:hAnsi="Times New Roman" w:cs="Times New Roman"/>
          <w:color w:val="auto"/>
          <w:sz w:val="24"/>
          <w:szCs w:val="24"/>
          <w:lang w:val="ro-RO"/>
        </w:rPr>
        <w:t xml:space="preserve">sistemului </w:t>
      </w:r>
      <w:r w:rsidR="004A7FCF" w:rsidRPr="00435DCF">
        <w:rPr>
          <w:rFonts w:ascii="Times New Roman" w:hAnsi="Times New Roman" w:cs="Times New Roman"/>
          <w:color w:val="auto"/>
          <w:sz w:val="24"/>
          <w:szCs w:val="24"/>
          <w:lang w:val="ro-RO"/>
        </w:rPr>
        <w:t xml:space="preserve">de transport cu privire la importurile declarate, exporturile declarate şi </w:t>
      </w:r>
      <w:proofErr w:type="spellStart"/>
      <w:r w:rsidR="004A7FCF" w:rsidRPr="00435DCF">
        <w:rPr>
          <w:rFonts w:ascii="Times New Roman" w:hAnsi="Times New Roman" w:cs="Times New Roman"/>
          <w:color w:val="auto"/>
          <w:sz w:val="24"/>
          <w:szCs w:val="24"/>
          <w:lang w:val="ro-RO"/>
        </w:rPr>
        <w:t>tranzitele</w:t>
      </w:r>
      <w:proofErr w:type="spellEnd"/>
      <w:r w:rsidR="004A7FCF" w:rsidRPr="00435DCF">
        <w:rPr>
          <w:rFonts w:ascii="Times New Roman" w:hAnsi="Times New Roman" w:cs="Times New Roman"/>
          <w:color w:val="auto"/>
          <w:sz w:val="24"/>
          <w:szCs w:val="24"/>
          <w:lang w:val="ro-RO"/>
        </w:rPr>
        <w:t xml:space="preserve"> declarate pe intervale de tranzacţionare cu partenerii externi, la fiecare graniţă. </w:t>
      </w:r>
    </w:p>
    <w:p w14:paraId="3BDE4387" w14:textId="7AE4FB26" w:rsidR="00D92924" w:rsidRPr="00435DCF" w:rsidRDefault="004A7FCF">
      <w:pPr>
        <w:pStyle w:val="ListParagraph"/>
        <w:tabs>
          <w:tab w:val="left" w:pos="426"/>
        </w:tabs>
        <w:suppressAutoHyphens w:val="0"/>
        <w:spacing w:before="120" w:line="240" w:lineRule="auto"/>
        <w:ind w:left="0"/>
        <w:contextualSpacing w:val="0"/>
        <w:jc w:val="both"/>
        <w:rPr>
          <w:rFonts w:ascii="Times New Roman" w:hAnsi="Times New Roman" w:cs="Times New Roman"/>
          <w:color w:val="auto"/>
          <w:sz w:val="24"/>
          <w:szCs w:val="24"/>
          <w:lang w:val="ro-RO"/>
        </w:rPr>
      </w:pPr>
      <w:r w:rsidRPr="00435DCF">
        <w:rPr>
          <w:rFonts w:ascii="Times New Roman" w:hAnsi="Times New Roman" w:cs="Times New Roman"/>
          <w:sz w:val="24"/>
          <w:szCs w:val="24"/>
          <w:lang w:val="ro-RO"/>
        </w:rPr>
        <w:t>(</w:t>
      </w:r>
      <w:r w:rsidR="00B32E4B" w:rsidRPr="00435DCF">
        <w:rPr>
          <w:rFonts w:ascii="Times New Roman" w:hAnsi="Times New Roman" w:cs="Times New Roman"/>
          <w:sz w:val="24"/>
          <w:szCs w:val="24"/>
          <w:lang w:val="ro-RO"/>
        </w:rPr>
        <w:t>7</w:t>
      </w:r>
      <w:r w:rsidRPr="00435DCF">
        <w:rPr>
          <w:rFonts w:ascii="Times New Roman" w:hAnsi="Times New Roman" w:cs="Times New Roman"/>
          <w:sz w:val="24"/>
          <w:szCs w:val="24"/>
          <w:lang w:val="ro-RO"/>
        </w:rPr>
        <w:t xml:space="preserve">) Determinarea fluxurilor lunare efective de energie electrică de pe piaţa  energiei electrice, a cantităţilor de energie electrică procurate în conformitate cu contractele încheiate, evidenţa cantităţii de energie electrică la hotarele externe şi interne ale reţelei electrice de transport, se efectuează de către operatorul </w:t>
      </w:r>
      <w:r w:rsidR="008213EF" w:rsidRPr="00435DCF">
        <w:rPr>
          <w:rFonts w:ascii="Times New Roman" w:hAnsi="Times New Roman" w:cs="Times New Roman"/>
          <w:sz w:val="24"/>
          <w:szCs w:val="24"/>
          <w:lang w:val="ro-RO"/>
        </w:rPr>
        <w:t xml:space="preserve">sistemului </w:t>
      </w:r>
      <w:r w:rsidRPr="00435DCF">
        <w:rPr>
          <w:rFonts w:ascii="Times New Roman" w:hAnsi="Times New Roman" w:cs="Times New Roman"/>
          <w:sz w:val="24"/>
          <w:szCs w:val="24"/>
          <w:lang w:val="ro-RO"/>
        </w:rPr>
        <w:t>de transport conform metodei  stabilite în Regulile pieţei energiei electrice.</w:t>
      </w:r>
    </w:p>
    <w:p w14:paraId="58D1728D" w14:textId="3D83EC8C" w:rsidR="00D92924" w:rsidRPr="00435DCF" w:rsidRDefault="00B32E4B" w:rsidP="00B32E4B">
      <w:pPr>
        <w:pStyle w:val="ListParagraph"/>
        <w:tabs>
          <w:tab w:val="left" w:pos="426"/>
        </w:tabs>
        <w:suppressAutoHyphens w:val="0"/>
        <w:spacing w:before="120" w:line="240" w:lineRule="auto"/>
        <w:ind w:left="0"/>
        <w:contextualSpacing w:val="0"/>
        <w:jc w:val="both"/>
        <w:rPr>
          <w:rFonts w:ascii="Times New Roman" w:hAnsi="Times New Roman" w:cs="Times New Roman"/>
          <w:color w:val="auto"/>
          <w:sz w:val="24"/>
          <w:szCs w:val="24"/>
          <w:lang w:val="ro-RO"/>
        </w:rPr>
      </w:pPr>
      <w:r w:rsidRPr="00435DCF">
        <w:rPr>
          <w:rFonts w:ascii="Times New Roman" w:hAnsi="Times New Roman" w:cs="Times New Roman"/>
          <w:sz w:val="24"/>
          <w:szCs w:val="24"/>
          <w:lang w:val="ro-RO"/>
        </w:rPr>
        <w:t xml:space="preserve">(8) </w:t>
      </w:r>
      <w:r w:rsidR="004A7FCF" w:rsidRPr="00435DCF">
        <w:rPr>
          <w:rFonts w:ascii="Times New Roman" w:hAnsi="Times New Roman" w:cs="Times New Roman"/>
          <w:sz w:val="24"/>
          <w:szCs w:val="24"/>
          <w:lang w:val="ro-RO"/>
        </w:rPr>
        <w:t xml:space="preserve">Participanţii la piaţa energiei electrice </w:t>
      </w:r>
      <w:r w:rsidR="005C5861" w:rsidRPr="00435DCF">
        <w:rPr>
          <w:rFonts w:ascii="Times New Roman" w:hAnsi="Times New Roman" w:cs="Times New Roman"/>
          <w:sz w:val="24"/>
          <w:szCs w:val="24"/>
          <w:lang w:val="ro-RO"/>
        </w:rPr>
        <w:t xml:space="preserve">sînt </w:t>
      </w:r>
      <w:r w:rsidR="004A7FCF" w:rsidRPr="00435DCF">
        <w:rPr>
          <w:rFonts w:ascii="Times New Roman" w:hAnsi="Times New Roman" w:cs="Times New Roman"/>
          <w:sz w:val="24"/>
          <w:szCs w:val="24"/>
          <w:lang w:val="ro-RO"/>
        </w:rPr>
        <w:t xml:space="preserve">obligaţi să efectueze plăţile pentru energia electrică şi pentru serviciile de care beneficiază, rezultate din tranzacţiile efectuate pe piaţa energiei electrice, la termenele scadente, prevăzute în contractele încheiate dintre părţi, precum şi </w:t>
      </w:r>
      <w:r w:rsidR="004A7FCF" w:rsidRPr="00435DCF">
        <w:rPr>
          <w:rFonts w:ascii="Times New Roman" w:hAnsi="Times New Roman" w:cs="Times New Roman"/>
          <w:sz w:val="24"/>
          <w:szCs w:val="24"/>
          <w:lang w:val="ro-RO"/>
        </w:rPr>
        <w:lastRenderedPageBreak/>
        <w:t>să depună garanţii financiare în vederea evitării riscurilor de neplată pe piaţa energiei electrice, în termenele şi în condiţiile stabilite în Regulile pieţei energiei electrice.</w:t>
      </w:r>
    </w:p>
    <w:p w14:paraId="76246343" w14:textId="06A83658" w:rsidR="00D92924" w:rsidRPr="00435DCF" w:rsidRDefault="00894C3C" w:rsidP="00894C3C">
      <w:pPr>
        <w:pStyle w:val="ListParagraph"/>
        <w:tabs>
          <w:tab w:val="left" w:pos="426"/>
        </w:tabs>
        <w:suppressAutoHyphens w:val="0"/>
        <w:spacing w:before="120" w:line="240" w:lineRule="auto"/>
        <w:ind w:left="0"/>
        <w:contextualSpacing w:val="0"/>
        <w:jc w:val="both"/>
        <w:rPr>
          <w:rFonts w:ascii="Times New Roman" w:hAnsi="Times New Roman" w:cs="Times New Roman"/>
          <w:color w:val="auto"/>
          <w:sz w:val="24"/>
          <w:szCs w:val="24"/>
          <w:lang w:val="ro-RO"/>
        </w:rPr>
      </w:pPr>
      <w:bookmarkStart w:id="170" w:name="OLE_LINK22"/>
      <w:r w:rsidRPr="00435DCF">
        <w:rPr>
          <w:rFonts w:ascii="Times New Roman" w:hAnsi="Times New Roman" w:cs="Times New Roman"/>
          <w:sz w:val="24"/>
          <w:szCs w:val="24"/>
          <w:lang w:val="ro-RO"/>
        </w:rPr>
        <w:t xml:space="preserve">(9) </w:t>
      </w:r>
      <w:r w:rsidR="004A7FCF" w:rsidRPr="00435DCF">
        <w:rPr>
          <w:rFonts w:ascii="Times New Roman" w:hAnsi="Times New Roman" w:cs="Times New Roman"/>
          <w:sz w:val="24"/>
          <w:szCs w:val="24"/>
          <w:lang w:val="ro-RO"/>
        </w:rPr>
        <w:t xml:space="preserve">Participanţii la piaţa energiei electrice </w:t>
      </w:r>
      <w:bookmarkEnd w:id="170"/>
      <w:r w:rsidR="004A7FCF" w:rsidRPr="00435DCF">
        <w:rPr>
          <w:rFonts w:ascii="Times New Roman" w:hAnsi="Times New Roman" w:cs="Times New Roman"/>
          <w:sz w:val="24"/>
          <w:szCs w:val="24"/>
          <w:lang w:val="ro-RO"/>
        </w:rPr>
        <w:t>au obligaţia să transmită operatorului pieţei energiei electrice</w:t>
      </w:r>
      <w:r w:rsidR="008E0442" w:rsidRPr="00435DCF">
        <w:rPr>
          <w:rFonts w:ascii="Times New Roman" w:hAnsi="Times New Roman" w:cs="Times New Roman"/>
          <w:sz w:val="24"/>
          <w:szCs w:val="24"/>
          <w:lang w:val="ro-RO"/>
        </w:rPr>
        <w:t>, operatorului sistemului de transport</w:t>
      </w:r>
      <w:r w:rsidR="004A7FCF" w:rsidRPr="00435DCF">
        <w:rPr>
          <w:rFonts w:ascii="Times New Roman" w:hAnsi="Times New Roman" w:cs="Times New Roman"/>
          <w:sz w:val="24"/>
          <w:szCs w:val="24"/>
          <w:lang w:val="ro-RO"/>
        </w:rPr>
        <w:t xml:space="preserve"> informaţii privind cant</w:t>
      </w:r>
      <w:r w:rsidR="00BE6C20" w:rsidRPr="00435DCF">
        <w:rPr>
          <w:rFonts w:ascii="Times New Roman" w:hAnsi="Times New Roman" w:cs="Times New Roman"/>
          <w:sz w:val="24"/>
          <w:szCs w:val="24"/>
          <w:lang w:val="ro-RO"/>
        </w:rPr>
        <w:t>it</w:t>
      </w:r>
      <w:r w:rsidR="004A7FCF" w:rsidRPr="00435DCF">
        <w:rPr>
          <w:rFonts w:ascii="Times New Roman" w:hAnsi="Times New Roman" w:cs="Times New Roman"/>
          <w:sz w:val="24"/>
          <w:szCs w:val="24"/>
          <w:lang w:val="ro-RO"/>
        </w:rPr>
        <w:t>ăţile de energiei electrică tranzacţionate în baza contractelor încheiate pe piaţa energiei electrice, precum şi să prezinte orice alte informaţii necesare operatorului pieţei energiei electrice</w:t>
      </w:r>
      <w:r w:rsidR="008E0442" w:rsidRPr="00435DCF">
        <w:rPr>
          <w:rFonts w:ascii="Times New Roman" w:hAnsi="Times New Roman" w:cs="Times New Roman"/>
          <w:sz w:val="24"/>
          <w:szCs w:val="24"/>
          <w:lang w:val="ro-RO"/>
        </w:rPr>
        <w:t>, operatorului sistemului de transport</w:t>
      </w:r>
      <w:r w:rsidR="004A7FCF" w:rsidRPr="00435DCF">
        <w:rPr>
          <w:rFonts w:ascii="Times New Roman" w:hAnsi="Times New Roman" w:cs="Times New Roman"/>
          <w:sz w:val="24"/>
          <w:szCs w:val="24"/>
          <w:lang w:val="ro-RO"/>
        </w:rPr>
        <w:t xml:space="preserve"> pentru gestionarea şi asigurarea funcţionării pieţe</w:t>
      </w:r>
      <w:r w:rsidR="008E0442" w:rsidRPr="00435DCF">
        <w:rPr>
          <w:rFonts w:ascii="Times New Roman" w:hAnsi="Times New Roman" w:cs="Times New Roman"/>
          <w:sz w:val="24"/>
          <w:szCs w:val="24"/>
          <w:lang w:val="ro-RO"/>
        </w:rPr>
        <w:t>lor organizate de energie electrică</w:t>
      </w:r>
      <w:r w:rsidR="004A7FCF" w:rsidRPr="00435DCF">
        <w:rPr>
          <w:rFonts w:ascii="Times New Roman" w:hAnsi="Times New Roman" w:cs="Times New Roman"/>
          <w:sz w:val="24"/>
          <w:szCs w:val="24"/>
          <w:lang w:val="ro-RO"/>
        </w:rPr>
        <w:t>, în termenele şi în condiţiile stabilite în Regulile pieţei energiei electrice.</w:t>
      </w:r>
    </w:p>
    <w:p w14:paraId="6D00EB96" w14:textId="3773B490" w:rsidR="00D92924" w:rsidRPr="00435DCF" w:rsidRDefault="004A7FCF">
      <w:pPr>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 xml:space="preserve">(10) Furnizorii sînt obligaţi să achiziţioneze de la furnizorul central de energie electrică cantităţile </w:t>
      </w:r>
      <w:r w:rsidR="006E65D9" w:rsidRPr="00435DCF">
        <w:rPr>
          <w:rFonts w:ascii="Times New Roman" w:hAnsi="Times New Roman" w:cs="Times New Roman"/>
          <w:lang w:val="ro-RO"/>
        </w:rPr>
        <w:t xml:space="preserve">de energie electrică </w:t>
      </w:r>
      <w:r w:rsidRPr="00435DCF">
        <w:rPr>
          <w:rFonts w:ascii="Times New Roman" w:hAnsi="Times New Roman" w:cs="Times New Roman"/>
          <w:lang w:val="ro-RO"/>
        </w:rPr>
        <w:t xml:space="preserve">stabilite de Agenţie în conformitate cu Regulile pieţei energiei electrice, inclusiv în funcţie de </w:t>
      </w:r>
      <w:r w:rsidR="007F24E9" w:rsidRPr="00435DCF">
        <w:rPr>
          <w:rFonts w:ascii="Times New Roman" w:hAnsi="Times New Roman" w:cs="Times New Roman"/>
          <w:lang w:val="ro-RO"/>
        </w:rPr>
        <w:t xml:space="preserve">cotele </w:t>
      </w:r>
      <w:r w:rsidRPr="00435DCF">
        <w:rPr>
          <w:rFonts w:ascii="Times New Roman" w:hAnsi="Times New Roman" w:cs="Times New Roman"/>
          <w:lang w:val="ro-RO"/>
        </w:rPr>
        <w:t>deţinut</w:t>
      </w:r>
      <w:r w:rsidR="007F24E9" w:rsidRPr="00435DCF">
        <w:rPr>
          <w:rFonts w:ascii="Times New Roman" w:hAnsi="Times New Roman" w:cs="Times New Roman"/>
          <w:lang w:val="ro-RO"/>
        </w:rPr>
        <w:t>e</w:t>
      </w:r>
      <w:r w:rsidRPr="00435DCF">
        <w:rPr>
          <w:rFonts w:ascii="Times New Roman" w:hAnsi="Times New Roman" w:cs="Times New Roman"/>
          <w:lang w:val="ro-RO"/>
        </w:rPr>
        <w:t xml:space="preserve"> </w:t>
      </w:r>
      <w:r w:rsidR="007F24E9" w:rsidRPr="00435DCF">
        <w:rPr>
          <w:rFonts w:ascii="Times New Roman" w:hAnsi="Times New Roman" w:cs="Times New Roman"/>
          <w:lang w:val="ro-RO"/>
        </w:rPr>
        <w:t xml:space="preserve">de aceştia </w:t>
      </w:r>
      <w:r w:rsidRPr="00435DCF">
        <w:rPr>
          <w:rFonts w:ascii="Times New Roman" w:hAnsi="Times New Roman" w:cs="Times New Roman"/>
          <w:lang w:val="ro-RO"/>
        </w:rPr>
        <w:t>pe piaţ</w:t>
      </w:r>
      <w:r w:rsidR="007F24E9" w:rsidRPr="00435DCF">
        <w:rPr>
          <w:rFonts w:ascii="Times New Roman" w:hAnsi="Times New Roman" w:cs="Times New Roman"/>
          <w:lang w:val="ro-RO"/>
        </w:rPr>
        <w:t>a energiei electrice cu amănuntul</w:t>
      </w:r>
      <w:r w:rsidRPr="00435DCF">
        <w:rPr>
          <w:rFonts w:ascii="Times New Roman" w:hAnsi="Times New Roman" w:cs="Times New Roman"/>
          <w:lang w:val="ro-RO"/>
        </w:rPr>
        <w:t xml:space="preserve">. Furnizorul central de energie electrică furnizează energia electrică, achiziţionată de la centralele </w:t>
      </w:r>
      <w:r w:rsidR="00024044" w:rsidRPr="00435DCF">
        <w:rPr>
          <w:rFonts w:ascii="Times New Roman" w:hAnsi="Times New Roman" w:cs="Times New Roman"/>
          <w:lang w:val="ro-RO"/>
        </w:rPr>
        <w:t xml:space="preserve">de </w:t>
      </w:r>
      <w:r w:rsidR="00E36EED" w:rsidRPr="00435DCF">
        <w:rPr>
          <w:rFonts w:ascii="Times New Roman" w:hAnsi="Times New Roman" w:cs="Times New Roman"/>
          <w:lang w:val="ro-RO"/>
        </w:rPr>
        <w:t>termoficare</w:t>
      </w:r>
      <w:r w:rsidR="00CB6F1C" w:rsidRPr="00435DCF">
        <w:rPr>
          <w:rFonts w:ascii="Times New Roman" w:hAnsi="Times New Roman" w:cs="Times New Roman"/>
          <w:lang w:val="ro-RO"/>
        </w:rPr>
        <w:t xml:space="preserve"> </w:t>
      </w:r>
      <w:r w:rsidR="00024044" w:rsidRPr="00435DCF">
        <w:rPr>
          <w:rFonts w:ascii="Times New Roman" w:hAnsi="Times New Roman" w:cs="Times New Roman"/>
          <w:lang w:val="ro-RO"/>
        </w:rPr>
        <w:t>urbane</w:t>
      </w:r>
      <w:r w:rsidRPr="00435DCF">
        <w:rPr>
          <w:rFonts w:ascii="Times New Roman" w:hAnsi="Times New Roman" w:cs="Times New Roman"/>
          <w:lang w:val="ro-RO"/>
        </w:rPr>
        <w:t xml:space="preserve"> şi de la centralele electrice </w:t>
      </w:r>
      <w:r w:rsidR="0006673C" w:rsidRPr="00435DCF">
        <w:rPr>
          <w:rFonts w:ascii="Times New Roman" w:hAnsi="Times New Roman" w:cs="Times New Roman"/>
          <w:lang w:val="ro-RO"/>
        </w:rPr>
        <w:t xml:space="preserve">eligibile </w:t>
      </w:r>
      <w:r w:rsidRPr="00435DCF">
        <w:rPr>
          <w:rFonts w:ascii="Times New Roman" w:hAnsi="Times New Roman" w:cs="Times New Roman"/>
          <w:lang w:val="ro-RO"/>
        </w:rPr>
        <w:t xml:space="preserve">care produc </w:t>
      </w:r>
      <w:r w:rsidR="0006673C" w:rsidRPr="00435DCF">
        <w:rPr>
          <w:rFonts w:ascii="Times New Roman" w:hAnsi="Times New Roman" w:cs="Times New Roman"/>
          <w:lang w:val="ro-RO"/>
        </w:rPr>
        <w:t>din SRE</w:t>
      </w:r>
      <w:r w:rsidRPr="00435DCF">
        <w:rPr>
          <w:rFonts w:ascii="Times New Roman" w:hAnsi="Times New Roman" w:cs="Times New Roman"/>
          <w:lang w:val="ro-RO"/>
        </w:rPr>
        <w:t xml:space="preserve">, la tariful </w:t>
      </w:r>
      <w:r w:rsidR="009032DD" w:rsidRPr="00435DCF">
        <w:rPr>
          <w:rFonts w:ascii="Times New Roman" w:hAnsi="Times New Roman" w:cs="Times New Roman"/>
          <w:lang w:val="ro-RO"/>
        </w:rPr>
        <w:t xml:space="preserve">reglementat </w:t>
      </w:r>
      <w:r w:rsidRPr="00435DCF">
        <w:rPr>
          <w:rFonts w:ascii="Times New Roman" w:hAnsi="Times New Roman" w:cs="Times New Roman"/>
          <w:lang w:val="ro-RO"/>
        </w:rPr>
        <w:t>aprobat de Agenţie.</w:t>
      </w:r>
    </w:p>
    <w:p w14:paraId="50E5EFDD" w14:textId="77777777" w:rsidR="00D92924" w:rsidRPr="00435DCF" w:rsidRDefault="00D92924">
      <w:pPr>
        <w:pStyle w:val="ListParagraph"/>
        <w:suppressAutoHyphens w:val="0"/>
        <w:spacing w:before="120" w:line="240" w:lineRule="auto"/>
        <w:ind w:left="0"/>
        <w:contextualSpacing w:val="0"/>
        <w:jc w:val="both"/>
        <w:rPr>
          <w:rFonts w:ascii="Times New Roman" w:hAnsi="Times New Roman" w:cs="Times New Roman"/>
          <w:color w:val="auto"/>
          <w:sz w:val="24"/>
          <w:szCs w:val="24"/>
          <w:lang w:val="ro-RO"/>
        </w:rPr>
      </w:pPr>
    </w:p>
    <w:p w14:paraId="636E095B" w14:textId="1B4D20FF" w:rsidR="00753543" w:rsidRPr="00435DCF" w:rsidRDefault="004A7FCF" w:rsidP="00D80712">
      <w:pPr>
        <w:pStyle w:val="Heading2"/>
        <w:rPr>
          <w:lang w:val="ro-RO"/>
        </w:rPr>
      </w:pPr>
      <w:bookmarkStart w:id="171" w:name="_Toc402352120"/>
      <w:bookmarkStart w:id="172" w:name="_Toc402524899"/>
      <w:r w:rsidRPr="00435DCF">
        <w:rPr>
          <w:b/>
          <w:lang w:val="ro-RO"/>
        </w:rPr>
        <w:t>Articolul</w:t>
      </w:r>
      <w:r w:rsidR="000D4844" w:rsidRPr="00435DCF">
        <w:rPr>
          <w:b/>
          <w:lang w:val="ro-RO"/>
        </w:rPr>
        <w:t xml:space="preserve"> 84</w:t>
      </w:r>
      <w:r w:rsidR="00747169" w:rsidRPr="00435DCF">
        <w:rPr>
          <w:b/>
          <w:lang w:val="ro-RO"/>
        </w:rPr>
        <w:t>.</w:t>
      </w:r>
      <w:r w:rsidR="00E65717" w:rsidRPr="00435DCF">
        <w:rPr>
          <w:b/>
          <w:lang w:val="ro-RO"/>
        </w:rPr>
        <w:t xml:space="preserve"> </w:t>
      </w:r>
      <w:r w:rsidRPr="00435DCF">
        <w:rPr>
          <w:lang w:val="ro-RO"/>
        </w:rPr>
        <w:t>Funcţiile şi obligaţiile  participanţilor la pi</w:t>
      </w:r>
      <w:r w:rsidR="000D3BA2" w:rsidRPr="00435DCF">
        <w:rPr>
          <w:lang w:val="ro-RO"/>
        </w:rPr>
        <w:t>a</w:t>
      </w:r>
      <w:r w:rsidRPr="00435DCF">
        <w:rPr>
          <w:lang w:val="ro-RO"/>
        </w:rPr>
        <w:t>ţ</w:t>
      </w:r>
      <w:r w:rsidR="000D3BA2" w:rsidRPr="00435DCF">
        <w:rPr>
          <w:lang w:val="ro-RO"/>
        </w:rPr>
        <w:t>a</w:t>
      </w:r>
      <w:r w:rsidR="007B0EBE" w:rsidRPr="00435DCF">
        <w:rPr>
          <w:lang w:val="ro-RO"/>
        </w:rPr>
        <w:t xml:space="preserve"> </w:t>
      </w:r>
      <w:r w:rsidRPr="00435DCF">
        <w:rPr>
          <w:lang w:val="ro-RO"/>
        </w:rPr>
        <w:t>energiei electrice în legătură cu echilibrarea</w:t>
      </w:r>
      <w:bookmarkEnd w:id="171"/>
      <w:bookmarkEnd w:id="172"/>
      <w:r w:rsidR="007B0EBE" w:rsidRPr="00435DCF">
        <w:rPr>
          <w:b/>
          <w:i/>
          <w:lang w:val="ro-RO"/>
        </w:rPr>
        <w:t xml:space="preserve"> </w:t>
      </w:r>
    </w:p>
    <w:p w14:paraId="0F69E20C" w14:textId="2F31D2D2" w:rsidR="00D92924" w:rsidRPr="00435DCF" w:rsidRDefault="004A7FCF" w:rsidP="00EF1D9D">
      <w:pPr>
        <w:numPr>
          <w:ilvl w:val="0"/>
          <w:numId w:val="14"/>
        </w:numPr>
        <w:tabs>
          <w:tab w:val="clear" w:pos="360"/>
          <w:tab w:val="left" w:pos="0"/>
          <w:tab w:val="left"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În scopul asigurării echilibrului între producere, import şi consum, pentru asigurarea efectuării de tranzacţii neobstrucţionate de vânzare-cumpărare a energiei electrice, în vederea separării tranzacţiilor financiare de furnizarea fizică şi pentru decontarea corectă a acestora, participanţii la piaţa energiei electrice </w:t>
      </w:r>
      <w:r w:rsidR="00D01A51" w:rsidRPr="00435DCF">
        <w:rPr>
          <w:rFonts w:ascii="Times New Roman" w:hAnsi="Times New Roman" w:cs="Times New Roman"/>
          <w:color w:val="auto"/>
          <w:lang w:val="ro-RO"/>
        </w:rPr>
        <w:t xml:space="preserve">sînt </w:t>
      </w:r>
      <w:r w:rsidRPr="00435DCF">
        <w:rPr>
          <w:rFonts w:ascii="Times New Roman" w:hAnsi="Times New Roman" w:cs="Times New Roman"/>
          <w:color w:val="auto"/>
          <w:lang w:val="ro-RO"/>
        </w:rPr>
        <w:t>obligaţi să-şi asume responsabilitatea financiară pentru plata dezechilibrelor pe care le gener</w:t>
      </w:r>
      <w:r w:rsidR="00D01A51" w:rsidRPr="00435DCF">
        <w:rPr>
          <w:rFonts w:ascii="Times New Roman" w:hAnsi="Times New Roman" w:cs="Times New Roman"/>
          <w:color w:val="auto"/>
          <w:lang w:val="ro-RO"/>
        </w:rPr>
        <w:t>e</w:t>
      </w:r>
      <w:r w:rsidRPr="00435DCF">
        <w:rPr>
          <w:rFonts w:ascii="Times New Roman" w:hAnsi="Times New Roman" w:cs="Times New Roman"/>
          <w:color w:val="auto"/>
          <w:lang w:val="ro-RO"/>
        </w:rPr>
        <w:t>ază în reţelele electrice.</w:t>
      </w:r>
      <w:r w:rsidR="00D01A51" w:rsidRPr="00435DCF">
        <w:rPr>
          <w:rFonts w:ascii="Times New Roman" w:hAnsi="Times New Roman" w:cs="Times New Roman"/>
          <w:color w:val="auto"/>
          <w:lang w:val="ro-RO"/>
        </w:rPr>
        <w:t xml:space="preserve"> În sensul prezentului Articol participanţii la piaţa </w:t>
      </w:r>
      <w:r w:rsidR="0050108B" w:rsidRPr="00435DCF">
        <w:rPr>
          <w:rFonts w:ascii="Times New Roman" w:hAnsi="Times New Roman" w:cs="Times New Roman"/>
          <w:color w:val="auto"/>
          <w:lang w:val="ro-RO"/>
        </w:rPr>
        <w:t>energiei electrice</w:t>
      </w:r>
      <w:r w:rsidR="00D01A51" w:rsidRPr="00435DCF">
        <w:rPr>
          <w:rFonts w:ascii="Times New Roman" w:hAnsi="Times New Roman" w:cs="Times New Roman"/>
          <w:color w:val="auto"/>
          <w:lang w:val="ro-RO"/>
        </w:rPr>
        <w:t xml:space="preserve"> se consideră părţi responsabile de echilibrare.</w:t>
      </w:r>
    </w:p>
    <w:p w14:paraId="6C118EBE" w14:textId="0DB406E3" w:rsidR="00D92924" w:rsidRPr="00435DCF" w:rsidRDefault="004A7FCF" w:rsidP="00EF1D9D">
      <w:pPr>
        <w:numPr>
          <w:ilvl w:val="0"/>
          <w:numId w:val="14"/>
        </w:numPr>
        <w:tabs>
          <w:tab w:val="clear" w:pos="360"/>
          <w:tab w:val="left" w:pos="0"/>
          <w:tab w:val="left"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Regulile menite să asigure echilibrarea, precum şi să soluţioneze problemele apărute în urma provocării dezechilibrelor în reţelele electrice, drepturile şi obligaţiile participanţilor la piaţa energiei electrice, inclusiv ale operatorului</w:t>
      </w:r>
      <w:r w:rsidR="008213EF" w:rsidRPr="00435DCF">
        <w:rPr>
          <w:rFonts w:ascii="Times New Roman" w:hAnsi="Times New Roman" w:cs="Times New Roman"/>
          <w:color w:val="auto"/>
          <w:lang w:val="ro-RO"/>
        </w:rPr>
        <w:t xml:space="preserve"> sistemului</w:t>
      </w:r>
      <w:r w:rsidRPr="00435DCF">
        <w:rPr>
          <w:rFonts w:ascii="Times New Roman" w:hAnsi="Times New Roman" w:cs="Times New Roman"/>
          <w:color w:val="auto"/>
          <w:lang w:val="ro-RO"/>
        </w:rPr>
        <w:t xml:space="preserve"> de transport şi ale operatorul pieţei energiei electrice, după caz, se stabilesc în prezentul articol şi în Regulile pieţei energiei electrice. </w:t>
      </w:r>
    </w:p>
    <w:p w14:paraId="789E0B8D" w14:textId="6CE2C496" w:rsidR="00D92924" w:rsidRPr="00435DCF" w:rsidRDefault="004A7FCF" w:rsidP="00EF1D9D">
      <w:pPr>
        <w:numPr>
          <w:ilvl w:val="0"/>
          <w:numId w:val="14"/>
        </w:numPr>
        <w:tabs>
          <w:tab w:val="clear" w:pos="360"/>
          <w:tab w:val="left" w:pos="0"/>
          <w:tab w:val="left"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Participanţii la piaţa energiei electrice sunt în drept să se organizeze în grupuri de echilibrare, reprezentate pe piaţa energiei electrice de responsabilul grupului de echilibrare. Condiţiile de constituire şi de funcţionare a grupurilor de </w:t>
      </w:r>
      <w:r w:rsidR="000C42E8" w:rsidRPr="00435DCF">
        <w:rPr>
          <w:rFonts w:ascii="Times New Roman" w:hAnsi="Times New Roman" w:cs="Times New Roman"/>
          <w:color w:val="auto"/>
          <w:lang w:val="ro-RO"/>
        </w:rPr>
        <w:t>echilibrare</w:t>
      </w:r>
      <w:r w:rsidRPr="00435DCF">
        <w:rPr>
          <w:rFonts w:ascii="Times New Roman" w:hAnsi="Times New Roman" w:cs="Times New Roman"/>
          <w:color w:val="auto"/>
          <w:lang w:val="ro-RO"/>
        </w:rPr>
        <w:t>, inclusiv drepturile şi obligaţiile respons</w:t>
      </w:r>
      <w:r w:rsidR="00BE6C20" w:rsidRPr="00435DCF">
        <w:rPr>
          <w:rFonts w:ascii="Times New Roman" w:hAnsi="Times New Roman" w:cs="Times New Roman"/>
          <w:color w:val="auto"/>
          <w:lang w:val="ro-RO"/>
        </w:rPr>
        <w:t>a</w:t>
      </w:r>
      <w:r w:rsidRPr="00435DCF">
        <w:rPr>
          <w:rFonts w:ascii="Times New Roman" w:hAnsi="Times New Roman" w:cs="Times New Roman"/>
          <w:color w:val="auto"/>
          <w:lang w:val="ro-RO"/>
        </w:rPr>
        <w:t xml:space="preserve">bilului grupului de echilibrare în raport cu operatorul </w:t>
      </w:r>
      <w:r w:rsidR="008213EF" w:rsidRPr="00435DCF">
        <w:rPr>
          <w:rFonts w:ascii="Times New Roman" w:hAnsi="Times New Roman" w:cs="Times New Roman"/>
          <w:color w:val="auto"/>
          <w:lang w:val="ro-RO"/>
        </w:rPr>
        <w:t xml:space="preserve">sistemului </w:t>
      </w:r>
      <w:r w:rsidRPr="00435DCF">
        <w:rPr>
          <w:rFonts w:ascii="Times New Roman" w:hAnsi="Times New Roman" w:cs="Times New Roman"/>
          <w:color w:val="auto"/>
          <w:lang w:val="ro-RO"/>
        </w:rPr>
        <w:t>de transport</w:t>
      </w:r>
      <w:r w:rsidR="00BE6C20" w:rsidRPr="00435DCF">
        <w:rPr>
          <w:rFonts w:ascii="Times New Roman" w:hAnsi="Times New Roman" w:cs="Times New Roman"/>
          <w:color w:val="auto"/>
          <w:lang w:val="ro-RO"/>
        </w:rPr>
        <w:t xml:space="preserve">, </w:t>
      </w:r>
      <w:r w:rsidRPr="00435DCF">
        <w:rPr>
          <w:rFonts w:ascii="Times New Roman" w:hAnsi="Times New Roman" w:cs="Times New Roman"/>
          <w:color w:val="auto"/>
          <w:lang w:val="ro-RO"/>
        </w:rPr>
        <w:t>precum şi în raport cu persoanele care fac parte din grupul de echilibrare se stabilesc</w:t>
      </w:r>
      <w:r w:rsidR="00617558" w:rsidRPr="00435DCF">
        <w:rPr>
          <w:rFonts w:ascii="Times New Roman" w:hAnsi="Times New Roman" w:cs="Times New Roman"/>
          <w:color w:val="auto"/>
          <w:lang w:val="ro-RO"/>
        </w:rPr>
        <w:t xml:space="preserve"> în</w:t>
      </w:r>
      <w:r w:rsidRPr="00435DCF">
        <w:rPr>
          <w:rFonts w:ascii="Times New Roman" w:hAnsi="Times New Roman" w:cs="Times New Roman"/>
          <w:color w:val="auto"/>
          <w:lang w:val="ro-RO"/>
        </w:rPr>
        <w:t xml:space="preserve"> </w:t>
      </w:r>
      <w:r w:rsidR="00B432B8" w:rsidRPr="00435DCF">
        <w:rPr>
          <w:rFonts w:ascii="Times New Roman" w:hAnsi="Times New Roman" w:cs="Times New Roman"/>
          <w:color w:val="auto"/>
          <w:lang w:val="ro-RO"/>
        </w:rPr>
        <w:t xml:space="preserve">prezentul articol, în normele tehnice ale reţelelor electrice şi </w:t>
      </w:r>
      <w:r w:rsidRPr="00435DCF">
        <w:rPr>
          <w:rFonts w:ascii="Times New Roman" w:hAnsi="Times New Roman" w:cs="Times New Roman"/>
          <w:color w:val="auto"/>
          <w:lang w:val="ro-RO"/>
        </w:rPr>
        <w:t xml:space="preserve">în regulile pieţei energiei electrice. </w:t>
      </w:r>
    </w:p>
    <w:p w14:paraId="622E1C3A" w14:textId="5036736E" w:rsidR="00D92924" w:rsidRPr="00435DCF" w:rsidRDefault="004A7FCF" w:rsidP="00EF1D9D">
      <w:pPr>
        <w:numPr>
          <w:ilvl w:val="0"/>
          <w:numId w:val="14"/>
        </w:numPr>
        <w:tabs>
          <w:tab w:val="clear" w:pos="360"/>
          <w:tab w:val="left" w:pos="0"/>
          <w:tab w:val="left"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Furnizorul central de energie electrică este responsabilul grupului de echilibrare constituit din </w:t>
      </w:r>
      <w:r w:rsidR="0009259C" w:rsidRPr="00435DCF">
        <w:rPr>
          <w:rFonts w:ascii="Times New Roman" w:hAnsi="Times New Roman" w:cs="Times New Roman"/>
          <w:color w:val="auto"/>
          <w:lang w:val="ro-RO"/>
        </w:rPr>
        <w:t>centralele de termoficare urbane</w:t>
      </w:r>
      <w:r w:rsidR="00A05804" w:rsidRPr="00435DCF">
        <w:rPr>
          <w:rFonts w:ascii="Times New Roman" w:hAnsi="Times New Roman" w:cs="Times New Roman"/>
          <w:lang w:val="ro-RO"/>
        </w:rPr>
        <w:t xml:space="preserve"> și</w:t>
      </w:r>
      <w:r w:rsidR="00A05804" w:rsidRPr="00435DCF">
        <w:rPr>
          <w:rFonts w:ascii="Times New Roman" w:hAnsi="Times New Roman" w:cs="Times New Roman"/>
          <w:color w:val="auto"/>
          <w:lang w:val="ro-RO"/>
        </w:rPr>
        <w:t xml:space="preserve"> </w:t>
      </w:r>
      <w:r w:rsidRPr="00435DCF">
        <w:rPr>
          <w:rFonts w:ascii="Times New Roman" w:hAnsi="Times New Roman" w:cs="Times New Roman"/>
          <w:color w:val="auto"/>
          <w:lang w:val="ro-RO"/>
        </w:rPr>
        <w:t xml:space="preserve">din </w:t>
      </w:r>
      <w:r w:rsidR="0009259C" w:rsidRPr="00435DCF">
        <w:rPr>
          <w:rFonts w:ascii="Times New Roman" w:hAnsi="Times New Roman" w:cs="Times New Roman"/>
          <w:color w:val="auto"/>
          <w:lang w:val="ro-RO"/>
        </w:rPr>
        <w:t xml:space="preserve">centralele electrice </w:t>
      </w:r>
      <w:r w:rsidR="007A3AFA" w:rsidRPr="00435DCF">
        <w:rPr>
          <w:rFonts w:ascii="Times New Roman" w:hAnsi="Times New Roman" w:cs="Times New Roman"/>
          <w:color w:val="auto"/>
          <w:lang w:val="ro-RO"/>
        </w:rPr>
        <w:t xml:space="preserve">eligibile </w:t>
      </w:r>
      <w:r w:rsidR="0009259C" w:rsidRPr="00435DCF">
        <w:rPr>
          <w:rFonts w:ascii="Times New Roman" w:hAnsi="Times New Roman" w:cs="Times New Roman"/>
          <w:color w:val="auto"/>
          <w:lang w:val="ro-RO"/>
        </w:rPr>
        <w:t xml:space="preserve">care produc </w:t>
      </w:r>
      <w:r w:rsidR="007A3AFA" w:rsidRPr="00435DCF">
        <w:rPr>
          <w:rFonts w:ascii="Times New Roman" w:hAnsi="Times New Roman" w:cs="Times New Roman"/>
          <w:color w:val="auto"/>
          <w:lang w:val="ro-RO"/>
        </w:rPr>
        <w:t>din SRE</w:t>
      </w:r>
      <w:r w:rsidRPr="00435DCF">
        <w:rPr>
          <w:rFonts w:ascii="Times New Roman" w:hAnsi="Times New Roman" w:cs="Times New Roman"/>
          <w:color w:val="auto"/>
          <w:lang w:val="ro-RO"/>
        </w:rPr>
        <w:t>.</w:t>
      </w:r>
    </w:p>
    <w:p w14:paraId="1DFDCE97" w14:textId="53F71DB3" w:rsidR="00D92924" w:rsidRPr="00435DCF" w:rsidRDefault="004A7FCF" w:rsidP="00EF1D9D">
      <w:pPr>
        <w:numPr>
          <w:ilvl w:val="0"/>
          <w:numId w:val="14"/>
        </w:numPr>
        <w:tabs>
          <w:tab w:val="clear" w:pos="360"/>
          <w:tab w:val="left" w:pos="0"/>
          <w:tab w:val="left"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Furnizorii sunt responsabilii grupului de echilibrare constituit din consumatorii finali cărora le furnizează energie electrică. </w:t>
      </w:r>
    </w:p>
    <w:p w14:paraId="3CB4CE31" w14:textId="6FC5B7B7" w:rsidR="006843A1" w:rsidRPr="00435DCF" w:rsidRDefault="006843A1" w:rsidP="006843A1">
      <w:pPr>
        <w:pStyle w:val="ListParagraph"/>
        <w:numPr>
          <w:ilvl w:val="0"/>
          <w:numId w:val="14"/>
        </w:numPr>
        <w:tabs>
          <w:tab w:val="clear" w:pos="360"/>
          <w:tab w:val="num" w:pos="0"/>
          <w:tab w:val="left" w:pos="567"/>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Părţile responsabile de echilibrare sau responsabilii grupurilor de echilibrare, după caz, sunt obligaţi să se înregistreze într-un registru, administrat de operatorul sistemului de transport şi să încheie cu operatorul sistemului de transport contracte de echilibrare, în condiţiile stabilite în Regulile pieţei energiei electrice. La semnarea contractului de echilibrare, p</w:t>
      </w:r>
      <w:r w:rsidR="00C47D28" w:rsidRPr="00435DCF">
        <w:rPr>
          <w:rFonts w:ascii="Times New Roman" w:hAnsi="Times New Roman" w:cs="Times New Roman"/>
          <w:color w:val="auto"/>
          <w:sz w:val="24"/>
          <w:szCs w:val="24"/>
          <w:lang w:val="ro-RO"/>
        </w:rPr>
        <w:t>artea</w:t>
      </w:r>
      <w:r w:rsidRPr="00435DCF">
        <w:rPr>
          <w:rFonts w:ascii="Times New Roman" w:hAnsi="Times New Roman" w:cs="Times New Roman"/>
          <w:color w:val="auto"/>
          <w:sz w:val="24"/>
          <w:szCs w:val="24"/>
          <w:lang w:val="ro-RO"/>
        </w:rPr>
        <w:t xml:space="preserve"> responsabil</w:t>
      </w:r>
      <w:r w:rsidR="00C47D28" w:rsidRPr="00435DCF">
        <w:rPr>
          <w:rFonts w:ascii="Times New Roman" w:hAnsi="Times New Roman" w:cs="Times New Roman"/>
          <w:color w:val="auto"/>
          <w:sz w:val="24"/>
          <w:szCs w:val="24"/>
          <w:lang w:val="ro-RO"/>
        </w:rPr>
        <w:t>ă</w:t>
      </w:r>
      <w:r w:rsidRPr="00435DCF">
        <w:rPr>
          <w:rFonts w:ascii="Times New Roman" w:hAnsi="Times New Roman" w:cs="Times New Roman"/>
          <w:color w:val="auto"/>
          <w:sz w:val="24"/>
          <w:szCs w:val="24"/>
          <w:lang w:val="ro-RO"/>
        </w:rPr>
        <w:t xml:space="preserve"> de echilibrare sau responsabil</w:t>
      </w:r>
      <w:r w:rsidR="00C47D28" w:rsidRPr="00435DCF">
        <w:rPr>
          <w:rFonts w:ascii="Times New Roman" w:hAnsi="Times New Roman" w:cs="Times New Roman"/>
          <w:color w:val="auto"/>
          <w:sz w:val="24"/>
          <w:szCs w:val="24"/>
          <w:lang w:val="ro-RO"/>
        </w:rPr>
        <w:t>ul</w:t>
      </w:r>
      <w:r w:rsidRPr="00435DCF">
        <w:rPr>
          <w:rFonts w:ascii="Times New Roman" w:hAnsi="Times New Roman" w:cs="Times New Roman"/>
          <w:color w:val="auto"/>
          <w:sz w:val="24"/>
          <w:szCs w:val="24"/>
          <w:lang w:val="ro-RO"/>
        </w:rPr>
        <w:t xml:space="preserve"> grupului de echilibrare </w:t>
      </w:r>
      <w:r w:rsidR="00C47D28" w:rsidRPr="00435DCF">
        <w:rPr>
          <w:rFonts w:ascii="Times New Roman" w:hAnsi="Times New Roman" w:cs="Times New Roman"/>
          <w:color w:val="auto"/>
          <w:sz w:val="24"/>
          <w:szCs w:val="24"/>
          <w:lang w:val="ro-RO"/>
        </w:rPr>
        <w:t>este</w:t>
      </w:r>
      <w:r w:rsidRPr="00435DCF">
        <w:rPr>
          <w:rFonts w:ascii="Times New Roman" w:hAnsi="Times New Roman" w:cs="Times New Roman"/>
          <w:color w:val="auto"/>
          <w:sz w:val="24"/>
          <w:szCs w:val="24"/>
          <w:lang w:val="ro-RO"/>
        </w:rPr>
        <w:t xml:space="preserve"> obliga</w:t>
      </w:r>
      <w:r w:rsidR="00C47D28" w:rsidRPr="00435DCF">
        <w:rPr>
          <w:rFonts w:ascii="Times New Roman" w:hAnsi="Times New Roman" w:cs="Times New Roman"/>
          <w:color w:val="auto"/>
          <w:sz w:val="24"/>
          <w:szCs w:val="24"/>
          <w:lang w:val="ro-RO"/>
        </w:rPr>
        <w:t>t</w:t>
      </w:r>
      <w:r w:rsidRPr="00435DCF">
        <w:rPr>
          <w:rFonts w:ascii="Times New Roman" w:hAnsi="Times New Roman" w:cs="Times New Roman"/>
          <w:color w:val="auto"/>
          <w:sz w:val="24"/>
          <w:szCs w:val="24"/>
          <w:lang w:val="ro-RO"/>
        </w:rPr>
        <w:t xml:space="preserve"> să depună garanţie financiară care nu va fi mai mică </w:t>
      </w:r>
      <w:r w:rsidR="00AD65C1" w:rsidRPr="00435DCF">
        <w:rPr>
          <w:rFonts w:ascii="Times New Roman" w:hAnsi="Times New Roman" w:cs="Times New Roman"/>
          <w:color w:val="auto"/>
          <w:sz w:val="24"/>
          <w:szCs w:val="24"/>
          <w:lang w:val="ro-RO"/>
        </w:rPr>
        <w:t>decât</w:t>
      </w:r>
      <w:r w:rsidRPr="00435DCF">
        <w:rPr>
          <w:rFonts w:ascii="Times New Roman" w:hAnsi="Times New Roman" w:cs="Times New Roman"/>
          <w:color w:val="auto"/>
          <w:sz w:val="24"/>
          <w:szCs w:val="24"/>
          <w:lang w:val="ro-RO"/>
        </w:rPr>
        <w:t xml:space="preserve"> consumul estimativ lunar al părţii responsabile de echilibrare sau al grupului de echilibrare. În caz de provocare a dezechilibrului în reţelele electrice, partea responsabilă de echilibrare sau responsabilul grupului de echilibrare, după caz, este obligat să achite operatorului sistemului de transport </w:t>
      </w:r>
      <w:r w:rsidR="00C7784C" w:rsidRPr="00435DCF">
        <w:rPr>
          <w:rFonts w:ascii="Times New Roman" w:hAnsi="Times New Roman" w:cs="Times New Roman"/>
          <w:color w:val="auto"/>
          <w:sz w:val="24"/>
          <w:szCs w:val="24"/>
          <w:lang w:val="ro-RO"/>
        </w:rPr>
        <w:t xml:space="preserve">plata pentru prestarea serviciului de echilibrare, </w:t>
      </w:r>
      <w:r w:rsidR="00C7784C" w:rsidRPr="00435DCF">
        <w:rPr>
          <w:rFonts w:ascii="Times New Roman" w:hAnsi="Times New Roman" w:cs="Times New Roman"/>
          <w:color w:val="auto"/>
          <w:sz w:val="24"/>
          <w:szCs w:val="24"/>
          <w:lang w:val="ro-RO"/>
        </w:rPr>
        <w:lastRenderedPageBreak/>
        <w:t>calculată de operatorul sistemului de transport</w:t>
      </w:r>
      <w:r w:rsidRPr="00435DCF">
        <w:rPr>
          <w:rFonts w:ascii="Times New Roman" w:hAnsi="Times New Roman" w:cs="Times New Roman"/>
          <w:color w:val="auto"/>
          <w:sz w:val="24"/>
          <w:szCs w:val="24"/>
          <w:lang w:val="ro-RO"/>
        </w:rPr>
        <w:t xml:space="preserve"> în conformitate cu metodologia  </w:t>
      </w:r>
      <w:r w:rsidR="00C7784C" w:rsidRPr="00435DCF">
        <w:rPr>
          <w:rFonts w:ascii="Times New Roman" w:hAnsi="Times New Roman" w:cs="Times New Roman"/>
          <w:color w:val="auto"/>
          <w:sz w:val="24"/>
          <w:szCs w:val="24"/>
          <w:lang w:val="ro-RO"/>
        </w:rPr>
        <w:t>aprobată de Agenţie</w:t>
      </w:r>
      <w:r w:rsidRPr="00435DCF">
        <w:rPr>
          <w:rFonts w:ascii="Times New Roman" w:hAnsi="Times New Roman" w:cs="Times New Roman"/>
          <w:color w:val="auto"/>
          <w:sz w:val="24"/>
          <w:szCs w:val="24"/>
          <w:lang w:val="ro-RO"/>
        </w:rPr>
        <w:t>.</w:t>
      </w:r>
    </w:p>
    <w:p w14:paraId="117B3ACA" w14:textId="77777777" w:rsidR="00FB2EC4" w:rsidRPr="00435DCF" w:rsidRDefault="00FB2EC4" w:rsidP="006843A1">
      <w:pPr>
        <w:pStyle w:val="ListParagraph"/>
        <w:numPr>
          <w:ilvl w:val="0"/>
          <w:numId w:val="14"/>
        </w:numPr>
        <w:tabs>
          <w:tab w:val="clear" w:pos="360"/>
          <w:tab w:val="num" w:pos="0"/>
          <w:tab w:val="left" w:pos="567"/>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p>
    <w:p w14:paraId="50A8B0E4" w14:textId="3F54E84D" w:rsidR="00FB2EC4" w:rsidRPr="00435DCF" w:rsidRDefault="00FB2EC4" w:rsidP="00FB2EC4">
      <w:pPr>
        <w:pStyle w:val="ListParagraph"/>
        <w:tabs>
          <w:tab w:val="left" w:pos="567"/>
        </w:tabs>
        <w:suppressAutoHyphens w:val="0"/>
        <w:spacing w:before="120" w:line="240" w:lineRule="auto"/>
        <w:ind w:left="0"/>
        <w:contextualSpacing w:val="0"/>
        <w:jc w:val="both"/>
        <w:rPr>
          <w:rFonts w:ascii="Times New Roman" w:hAnsi="Times New Roman" w:cs="Times New Roman"/>
          <w:color w:val="auto"/>
          <w:sz w:val="24"/>
          <w:szCs w:val="24"/>
          <w:lang w:val="ro-RO"/>
        </w:rPr>
      </w:pPr>
      <w:r w:rsidRPr="00435DCF">
        <w:rPr>
          <w:rFonts w:ascii="Times New Roman" w:hAnsi="Times New Roman" w:cs="Times New Roman"/>
          <w:sz w:val="24"/>
          <w:szCs w:val="24"/>
          <w:lang w:val="ro-RO"/>
        </w:rPr>
        <w:t xml:space="preserve">Metodologia de calculare a </w:t>
      </w:r>
      <w:r w:rsidR="009C520A" w:rsidRPr="00435DCF">
        <w:rPr>
          <w:rFonts w:ascii="Times New Roman" w:hAnsi="Times New Roman" w:cs="Times New Roman"/>
          <w:sz w:val="24"/>
          <w:szCs w:val="24"/>
          <w:lang w:val="ro-RO"/>
        </w:rPr>
        <w:t>plăţilor</w:t>
      </w:r>
      <w:r w:rsidRPr="00435DCF">
        <w:rPr>
          <w:rFonts w:ascii="Times New Roman" w:hAnsi="Times New Roman" w:cs="Times New Roman"/>
          <w:sz w:val="24"/>
          <w:szCs w:val="24"/>
          <w:lang w:val="ro-RO"/>
        </w:rPr>
        <w:t xml:space="preserve"> pentru </w:t>
      </w:r>
      <w:r w:rsidR="009C520A" w:rsidRPr="00435DCF">
        <w:rPr>
          <w:rFonts w:ascii="Times New Roman" w:hAnsi="Times New Roman" w:cs="Times New Roman"/>
          <w:sz w:val="24"/>
          <w:szCs w:val="24"/>
          <w:lang w:val="ro-RO"/>
        </w:rPr>
        <w:t xml:space="preserve">prestarea </w:t>
      </w:r>
      <w:r w:rsidRPr="00435DCF">
        <w:rPr>
          <w:rFonts w:ascii="Times New Roman" w:hAnsi="Times New Roman" w:cs="Times New Roman"/>
          <w:sz w:val="24"/>
          <w:szCs w:val="24"/>
          <w:lang w:val="ro-RO"/>
        </w:rPr>
        <w:t>servici</w:t>
      </w:r>
      <w:r w:rsidR="00596E4C" w:rsidRPr="00435DCF">
        <w:rPr>
          <w:rFonts w:ascii="Times New Roman" w:hAnsi="Times New Roman" w:cs="Times New Roman"/>
          <w:sz w:val="24"/>
          <w:szCs w:val="24"/>
          <w:lang w:val="ro-RO"/>
        </w:rPr>
        <w:t>ilor</w:t>
      </w:r>
      <w:r w:rsidRPr="00435DCF">
        <w:rPr>
          <w:rFonts w:ascii="Times New Roman" w:hAnsi="Times New Roman" w:cs="Times New Roman"/>
          <w:sz w:val="24"/>
          <w:szCs w:val="24"/>
          <w:lang w:val="ro-RO"/>
        </w:rPr>
        <w:t xml:space="preserve"> de echilibrare</w:t>
      </w:r>
      <w:r w:rsidR="00596E4C" w:rsidRPr="00435DCF">
        <w:rPr>
          <w:rFonts w:ascii="Times New Roman" w:hAnsi="Times New Roman" w:cs="Times New Roman"/>
          <w:sz w:val="24"/>
          <w:szCs w:val="24"/>
          <w:lang w:val="ro-RO"/>
        </w:rPr>
        <w:t>, elaborată şi aprobată de Agenţie,</w:t>
      </w:r>
      <w:r w:rsidRPr="00435DCF">
        <w:rPr>
          <w:rFonts w:ascii="Times New Roman" w:hAnsi="Times New Roman" w:cs="Times New Roman"/>
          <w:sz w:val="24"/>
          <w:szCs w:val="24"/>
          <w:lang w:val="ro-RO"/>
        </w:rPr>
        <w:t xml:space="preserve"> trebuie să se bazeze pe principii care să descurajeze participanţii la piaţa energiei electric să provoace dezechilibre în reţelele electrice, fără a permite, însă, operatorului sistemului de transport să scoată profit din activitatea de prestare a serviciului de echilibrare.</w:t>
      </w:r>
    </w:p>
    <w:p w14:paraId="55D4E444" w14:textId="3FEBB294" w:rsidR="00D92924" w:rsidRPr="00435DCF" w:rsidRDefault="006A6706" w:rsidP="00EF1D9D">
      <w:pPr>
        <w:pStyle w:val="ListParagraph"/>
        <w:numPr>
          <w:ilvl w:val="0"/>
          <w:numId w:val="14"/>
        </w:numPr>
        <w:tabs>
          <w:tab w:val="clear" w:pos="360"/>
          <w:tab w:val="num" w:pos="0"/>
          <w:tab w:val="left" w:pos="567"/>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sz w:val="24"/>
          <w:szCs w:val="24"/>
          <w:lang w:val="ro-RO"/>
        </w:rPr>
        <w:t xml:space="preserve"> </w:t>
      </w:r>
      <w:r w:rsidR="004A7FCF" w:rsidRPr="00435DCF">
        <w:rPr>
          <w:rFonts w:ascii="Times New Roman" w:hAnsi="Times New Roman" w:cs="Times New Roman"/>
          <w:sz w:val="24"/>
          <w:szCs w:val="24"/>
          <w:lang w:val="ro-RO"/>
        </w:rPr>
        <w:t>În condiţiile stabilite în Regulile pieţei energiei electrice, operatorul</w:t>
      </w:r>
      <w:r w:rsidR="00DE04F1" w:rsidRPr="00435DCF">
        <w:rPr>
          <w:rFonts w:ascii="Times New Roman" w:hAnsi="Times New Roman" w:cs="Times New Roman"/>
          <w:sz w:val="24"/>
          <w:szCs w:val="24"/>
          <w:lang w:val="ro-RO"/>
        </w:rPr>
        <w:t xml:space="preserve"> sistemului</w:t>
      </w:r>
      <w:r w:rsidR="004A7FCF" w:rsidRPr="00435DCF">
        <w:rPr>
          <w:rFonts w:ascii="Times New Roman" w:hAnsi="Times New Roman" w:cs="Times New Roman"/>
          <w:sz w:val="24"/>
          <w:szCs w:val="24"/>
          <w:lang w:val="ro-RO"/>
        </w:rPr>
        <w:t xml:space="preserve"> de transport </w:t>
      </w:r>
      <w:r w:rsidR="00DE04F1" w:rsidRPr="00435DCF">
        <w:rPr>
          <w:rFonts w:ascii="Times New Roman" w:hAnsi="Times New Roman" w:cs="Times New Roman"/>
          <w:sz w:val="24"/>
          <w:szCs w:val="24"/>
          <w:lang w:val="ro-RO"/>
        </w:rPr>
        <w:t xml:space="preserve"> </w:t>
      </w:r>
      <w:r w:rsidR="004A7FCF" w:rsidRPr="00435DCF">
        <w:rPr>
          <w:rFonts w:ascii="Times New Roman" w:hAnsi="Times New Roman" w:cs="Times New Roman"/>
          <w:sz w:val="24"/>
          <w:szCs w:val="24"/>
          <w:lang w:val="ro-RO"/>
        </w:rPr>
        <w:t>asigură echilibrul în reţelele electrice de transport</w:t>
      </w:r>
      <w:r w:rsidR="004A7FCF" w:rsidRPr="00435DCF">
        <w:rPr>
          <w:rFonts w:ascii="Times New Roman" w:hAnsi="Times New Roman" w:cs="Times New Roman"/>
          <w:color w:val="auto"/>
          <w:sz w:val="24"/>
          <w:szCs w:val="24"/>
          <w:lang w:val="ro-RO"/>
        </w:rPr>
        <w:t>. În acest scop, operatorul</w:t>
      </w:r>
      <w:r w:rsidR="00DE04F1" w:rsidRPr="00435DCF">
        <w:rPr>
          <w:rFonts w:ascii="Times New Roman" w:hAnsi="Times New Roman" w:cs="Times New Roman"/>
          <w:color w:val="auto"/>
          <w:sz w:val="24"/>
          <w:szCs w:val="24"/>
          <w:lang w:val="ro-RO"/>
        </w:rPr>
        <w:t xml:space="preserve"> sistemului</w:t>
      </w:r>
      <w:r w:rsidR="004A7FCF" w:rsidRPr="00435DCF">
        <w:rPr>
          <w:rFonts w:ascii="Times New Roman" w:hAnsi="Times New Roman" w:cs="Times New Roman"/>
          <w:color w:val="auto"/>
          <w:sz w:val="24"/>
          <w:szCs w:val="24"/>
          <w:lang w:val="ro-RO"/>
        </w:rPr>
        <w:t xml:space="preserve"> de transport achiziţionează energie electrică pe piaţa contractelor bilaterale concurenţială sau pe piaţa </w:t>
      </w:r>
      <w:r w:rsidR="00F36BD5" w:rsidRPr="00435DCF">
        <w:rPr>
          <w:rFonts w:ascii="Times New Roman" w:hAnsi="Times New Roman" w:cs="Times New Roman"/>
          <w:color w:val="auto"/>
          <w:sz w:val="24"/>
          <w:szCs w:val="24"/>
          <w:lang w:val="ro-RO"/>
        </w:rPr>
        <w:t>organizată</w:t>
      </w:r>
      <w:r w:rsidR="004A7FCF" w:rsidRPr="00435DCF">
        <w:rPr>
          <w:rFonts w:ascii="Times New Roman" w:hAnsi="Times New Roman" w:cs="Times New Roman"/>
          <w:color w:val="auto"/>
          <w:sz w:val="24"/>
          <w:szCs w:val="24"/>
          <w:lang w:val="ro-RO"/>
        </w:rPr>
        <w:t>.</w:t>
      </w:r>
    </w:p>
    <w:p w14:paraId="4D29FD25" w14:textId="28EACF3B" w:rsidR="00D92924" w:rsidRPr="00435DCF" w:rsidRDefault="00F1209A" w:rsidP="00EF1D9D">
      <w:pPr>
        <w:pStyle w:val="ListParagraph"/>
        <w:numPr>
          <w:ilvl w:val="0"/>
          <w:numId w:val="14"/>
        </w:numPr>
        <w:tabs>
          <w:tab w:val="clear" w:pos="360"/>
          <w:tab w:val="num" w:pos="0"/>
          <w:tab w:val="left" w:pos="567"/>
        </w:tabs>
        <w:suppressAutoHyphens w:val="0"/>
        <w:spacing w:before="120" w:line="240" w:lineRule="auto"/>
        <w:ind w:left="0" w:firstLine="0"/>
        <w:contextualSpacing w:val="0"/>
        <w:jc w:val="both"/>
        <w:rPr>
          <w:rFonts w:ascii="Times New Roman" w:hAnsi="Times New Roman" w:cs="Times New Roman"/>
          <w:sz w:val="24"/>
          <w:szCs w:val="24"/>
          <w:lang w:val="ro-RO"/>
        </w:rPr>
      </w:pPr>
      <w:r w:rsidRPr="00435DCF">
        <w:rPr>
          <w:rFonts w:ascii="Times New Roman" w:hAnsi="Times New Roman" w:cs="Times New Roman"/>
          <w:sz w:val="24"/>
          <w:szCs w:val="24"/>
          <w:lang w:val="ro-RO"/>
        </w:rPr>
        <w:t xml:space="preserve"> </w:t>
      </w:r>
      <w:r w:rsidR="00D61458" w:rsidRPr="00435DCF">
        <w:rPr>
          <w:rFonts w:ascii="Times New Roman" w:hAnsi="Times New Roman" w:cs="Times New Roman"/>
          <w:sz w:val="24"/>
          <w:szCs w:val="24"/>
          <w:lang w:val="ro-RO"/>
        </w:rPr>
        <w:t>Operatorul</w:t>
      </w:r>
      <w:r w:rsidR="00F86A7C" w:rsidRPr="00435DCF">
        <w:rPr>
          <w:rFonts w:ascii="Times New Roman" w:hAnsi="Times New Roman" w:cs="Times New Roman"/>
          <w:sz w:val="24"/>
          <w:szCs w:val="24"/>
          <w:lang w:val="ro-RO"/>
        </w:rPr>
        <w:t xml:space="preserve"> sistemului</w:t>
      </w:r>
      <w:r w:rsidR="00D61458" w:rsidRPr="00435DCF">
        <w:rPr>
          <w:rFonts w:ascii="Times New Roman" w:hAnsi="Times New Roman" w:cs="Times New Roman"/>
          <w:sz w:val="24"/>
          <w:szCs w:val="24"/>
          <w:lang w:val="ro-RO"/>
        </w:rPr>
        <w:t xml:space="preserve"> de transport</w:t>
      </w:r>
      <w:r w:rsidR="004A7FCF" w:rsidRPr="00435DCF">
        <w:rPr>
          <w:rFonts w:ascii="Times New Roman" w:hAnsi="Times New Roman" w:cs="Times New Roman"/>
          <w:sz w:val="24"/>
          <w:szCs w:val="24"/>
          <w:lang w:val="ro-RO"/>
        </w:rPr>
        <w:t xml:space="preserve"> este responsabil pentru </w:t>
      </w:r>
      <w:r w:rsidR="00492073" w:rsidRPr="00435DCF">
        <w:rPr>
          <w:rFonts w:ascii="Times New Roman" w:hAnsi="Times New Roman" w:cs="Times New Roman"/>
          <w:sz w:val="24"/>
          <w:szCs w:val="24"/>
          <w:lang w:val="ro-RO"/>
        </w:rPr>
        <w:t xml:space="preserve">determinarea cantităţilor de </w:t>
      </w:r>
      <w:r w:rsidR="004A7FCF" w:rsidRPr="00435DCF">
        <w:rPr>
          <w:rFonts w:ascii="Times New Roman" w:hAnsi="Times New Roman" w:cs="Times New Roman"/>
          <w:sz w:val="24"/>
          <w:szCs w:val="24"/>
          <w:lang w:val="ro-RO"/>
        </w:rPr>
        <w:t xml:space="preserve">energiei </w:t>
      </w:r>
      <w:r w:rsidR="00FC1BFA" w:rsidRPr="00435DCF">
        <w:rPr>
          <w:rFonts w:ascii="Times New Roman" w:hAnsi="Times New Roman" w:cs="Times New Roman"/>
          <w:sz w:val="24"/>
          <w:szCs w:val="24"/>
          <w:lang w:val="ro-RO"/>
        </w:rPr>
        <w:t>electric</w:t>
      </w:r>
      <w:r w:rsidR="00492073" w:rsidRPr="00435DCF">
        <w:rPr>
          <w:rFonts w:ascii="Times New Roman" w:hAnsi="Times New Roman" w:cs="Times New Roman"/>
          <w:sz w:val="24"/>
          <w:szCs w:val="24"/>
          <w:lang w:val="ro-RO"/>
        </w:rPr>
        <w:t>ă</w:t>
      </w:r>
      <w:r w:rsidR="00FC1BFA" w:rsidRPr="00435DCF">
        <w:rPr>
          <w:rFonts w:ascii="Times New Roman" w:hAnsi="Times New Roman" w:cs="Times New Roman"/>
          <w:sz w:val="24"/>
          <w:szCs w:val="24"/>
          <w:lang w:val="ro-RO"/>
        </w:rPr>
        <w:t xml:space="preserve"> </w:t>
      </w:r>
      <w:r w:rsidR="004A7FCF" w:rsidRPr="00435DCF">
        <w:rPr>
          <w:rFonts w:ascii="Times New Roman" w:hAnsi="Times New Roman" w:cs="Times New Roman"/>
          <w:sz w:val="24"/>
          <w:szCs w:val="24"/>
          <w:lang w:val="ro-RO"/>
        </w:rPr>
        <w:t xml:space="preserve">de echilibrare necesare în </w:t>
      </w:r>
      <w:r w:rsidR="001A3891" w:rsidRPr="00435DCF">
        <w:rPr>
          <w:rFonts w:ascii="Times New Roman" w:hAnsi="Times New Roman" w:cs="Times New Roman"/>
          <w:sz w:val="24"/>
          <w:szCs w:val="24"/>
          <w:lang w:val="ro-RO"/>
        </w:rPr>
        <w:t xml:space="preserve">legătură cu </w:t>
      </w:r>
      <w:r w:rsidR="004A7FCF" w:rsidRPr="00435DCF">
        <w:rPr>
          <w:rFonts w:ascii="Times New Roman" w:hAnsi="Times New Roman" w:cs="Times New Roman"/>
          <w:sz w:val="24"/>
          <w:szCs w:val="24"/>
          <w:lang w:val="ro-RO"/>
        </w:rPr>
        <w:t>acoperir</w:t>
      </w:r>
      <w:r w:rsidR="001A3891" w:rsidRPr="00435DCF">
        <w:rPr>
          <w:rFonts w:ascii="Times New Roman" w:hAnsi="Times New Roman" w:cs="Times New Roman"/>
          <w:sz w:val="24"/>
          <w:szCs w:val="24"/>
          <w:lang w:val="ro-RO"/>
        </w:rPr>
        <w:t>ea</w:t>
      </w:r>
      <w:r w:rsidR="004A7FCF" w:rsidRPr="00435DCF">
        <w:rPr>
          <w:rFonts w:ascii="Times New Roman" w:hAnsi="Times New Roman" w:cs="Times New Roman"/>
          <w:sz w:val="24"/>
          <w:szCs w:val="24"/>
          <w:lang w:val="ro-RO"/>
        </w:rPr>
        <w:t xml:space="preserve"> dezechilibrelor provocate de participanţii la </w:t>
      </w:r>
      <w:r w:rsidR="00BE6C20" w:rsidRPr="00435DCF">
        <w:rPr>
          <w:rFonts w:ascii="Times New Roman" w:hAnsi="Times New Roman" w:cs="Times New Roman"/>
          <w:sz w:val="24"/>
          <w:szCs w:val="24"/>
          <w:lang w:val="ro-RO"/>
        </w:rPr>
        <w:t xml:space="preserve">piaţa </w:t>
      </w:r>
      <w:r w:rsidR="004A7FCF" w:rsidRPr="00435DCF">
        <w:rPr>
          <w:rFonts w:ascii="Times New Roman" w:hAnsi="Times New Roman" w:cs="Times New Roman"/>
          <w:sz w:val="24"/>
          <w:szCs w:val="24"/>
          <w:lang w:val="ro-RO"/>
        </w:rPr>
        <w:t xml:space="preserve">energiei electrice. </w:t>
      </w:r>
    </w:p>
    <w:p w14:paraId="080B8939" w14:textId="778315AB" w:rsidR="00D92924" w:rsidRPr="00435DCF" w:rsidRDefault="006A3514" w:rsidP="00EF1D9D">
      <w:pPr>
        <w:pStyle w:val="ListParagraph"/>
        <w:numPr>
          <w:ilvl w:val="0"/>
          <w:numId w:val="14"/>
        </w:numPr>
        <w:tabs>
          <w:tab w:val="clear" w:pos="360"/>
          <w:tab w:val="num" w:pos="0"/>
          <w:tab w:val="left" w:pos="567"/>
        </w:tabs>
        <w:suppressAutoHyphens w:val="0"/>
        <w:spacing w:before="120" w:line="240" w:lineRule="auto"/>
        <w:ind w:left="0" w:firstLine="0"/>
        <w:contextualSpacing w:val="0"/>
        <w:jc w:val="both"/>
        <w:rPr>
          <w:rFonts w:ascii="Times New Roman" w:hAnsi="Times New Roman" w:cs="Times New Roman"/>
          <w:sz w:val="24"/>
          <w:szCs w:val="24"/>
          <w:lang w:val="ro-RO"/>
        </w:rPr>
      </w:pPr>
      <w:r w:rsidRPr="00435DCF">
        <w:rPr>
          <w:rFonts w:ascii="Times New Roman" w:hAnsi="Times New Roman" w:cs="Times New Roman"/>
          <w:sz w:val="24"/>
          <w:szCs w:val="24"/>
          <w:lang w:val="ro-RO"/>
        </w:rPr>
        <w:t>Operatorul</w:t>
      </w:r>
      <w:r w:rsidR="00F86A7C" w:rsidRPr="00435DCF">
        <w:rPr>
          <w:rFonts w:ascii="Times New Roman" w:hAnsi="Times New Roman" w:cs="Times New Roman"/>
          <w:sz w:val="24"/>
          <w:szCs w:val="24"/>
          <w:lang w:val="ro-RO"/>
        </w:rPr>
        <w:t xml:space="preserve"> sistemului</w:t>
      </w:r>
      <w:r w:rsidRPr="00435DCF">
        <w:rPr>
          <w:rFonts w:ascii="Times New Roman" w:hAnsi="Times New Roman" w:cs="Times New Roman"/>
          <w:sz w:val="24"/>
          <w:szCs w:val="24"/>
          <w:lang w:val="ro-RO"/>
        </w:rPr>
        <w:t xml:space="preserve"> de transport notifică Agenţia  cu privire la contractele pe care acesta le-a</w:t>
      </w:r>
      <w:r w:rsidR="004A7FCF" w:rsidRPr="00435DCF">
        <w:rPr>
          <w:rFonts w:ascii="Times New Roman" w:hAnsi="Times New Roman" w:cs="Times New Roman"/>
          <w:sz w:val="24"/>
          <w:szCs w:val="24"/>
          <w:lang w:val="ro-RO"/>
        </w:rPr>
        <w:t xml:space="preserve"> încheiat  în legătură cu prestarea serviciilor de echilibrare. </w:t>
      </w:r>
    </w:p>
    <w:p w14:paraId="3D9C0D13" w14:textId="7AE33E40" w:rsidR="00D92924" w:rsidRPr="00435DCF" w:rsidRDefault="004A7FCF" w:rsidP="00F86A7C">
      <w:pPr>
        <w:pStyle w:val="ListParagraph"/>
        <w:numPr>
          <w:ilvl w:val="0"/>
          <w:numId w:val="14"/>
        </w:numPr>
        <w:tabs>
          <w:tab w:val="clear" w:pos="360"/>
          <w:tab w:val="num" w:pos="0"/>
          <w:tab w:val="left" w:pos="567"/>
          <w:tab w:val="left" w:pos="993"/>
        </w:tabs>
        <w:suppressAutoHyphens w:val="0"/>
        <w:spacing w:before="120" w:line="240" w:lineRule="auto"/>
        <w:ind w:left="0" w:firstLine="0"/>
        <w:contextualSpacing w:val="0"/>
        <w:jc w:val="both"/>
        <w:rPr>
          <w:rFonts w:ascii="Times New Roman" w:hAnsi="Times New Roman" w:cs="Times New Roman"/>
          <w:sz w:val="24"/>
          <w:szCs w:val="24"/>
          <w:lang w:val="ro-RO"/>
        </w:rPr>
      </w:pPr>
      <w:r w:rsidRPr="00435DCF">
        <w:rPr>
          <w:rFonts w:ascii="Times New Roman" w:hAnsi="Times New Roman" w:cs="Times New Roman"/>
          <w:sz w:val="24"/>
          <w:szCs w:val="24"/>
          <w:lang w:val="ro-RO"/>
        </w:rPr>
        <w:t xml:space="preserve">Operatorul </w:t>
      </w:r>
      <w:r w:rsidR="00F86A7C" w:rsidRPr="00435DCF">
        <w:rPr>
          <w:rFonts w:ascii="Times New Roman" w:hAnsi="Times New Roman" w:cs="Times New Roman"/>
          <w:sz w:val="24"/>
          <w:szCs w:val="24"/>
          <w:lang w:val="ro-RO"/>
        </w:rPr>
        <w:t xml:space="preserve">sistemului </w:t>
      </w:r>
      <w:r w:rsidRPr="00435DCF">
        <w:rPr>
          <w:rFonts w:ascii="Times New Roman" w:hAnsi="Times New Roman" w:cs="Times New Roman"/>
          <w:sz w:val="24"/>
          <w:szCs w:val="24"/>
          <w:lang w:val="ro-RO"/>
        </w:rPr>
        <w:t xml:space="preserve">de transport este în drept, în colaborare cu operatorii de transport din </w:t>
      </w:r>
      <w:r w:rsidR="00453791" w:rsidRPr="00435DCF">
        <w:rPr>
          <w:rFonts w:ascii="Times New Roman" w:hAnsi="Times New Roman" w:cs="Times New Roman"/>
          <w:sz w:val="24"/>
          <w:szCs w:val="24"/>
          <w:lang w:val="ro-RO"/>
        </w:rPr>
        <w:t>statele vecine</w:t>
      </w:r>
      <w:r w:rsidRPr="00435DCF">
        <w:rPr>
          <w:rFonts w:ascii="Times New Roman" w:hAnsi="Times New Roman" w:cs="Times New Roman"/>
          <w:sz w:val="24"/>
          <w:szCs w:val="24"/>
          <w:lang w:val="ro-RO"/>
        </w:rPr>
        <w:t xml:space="preserve">, să elaboreze proceduri pentru a permite </w:t>
      </w:r>
      <w:r w:rsidR="00B5282E" w:rsidRPr="00435DCF">
        <w:rPr>
          <w:rFonts w:ascii="Times New Roman" w:hAnsi="Times New Roman" w:cs="Times New Roman"/>
          <w:color w:val="auto"/>
          <w:sz w:val="24"/>
          <w:szCs w:val="24"/>
          <w:lang w:val="ro-RO"/>
        </w:rPr>
        <w:t xml:space="preserve">compensarea fluxului tehnologic </w:t>
      </w:r>
      <w:r w:rsidR="00B5282E" w:rsidRPr="00435DCF">
        <w:rPr>
          <w:rFonts w:ascii="Times New Roman" w:hAnsi="Times New Roman" w:cs="Times New Roman"/>
          <w:sz w:val="24"/>
          <w:szCs w:val="24"/>
          <w:lang w:val="ro-RO"/>
        </w:rPr>
        <w:t xml:space="preserve">şi </w:t>
      </w:r>
      <w:r w:rsidRPr="00435DCF">
        <w:rPr>
          <w:rFonts w:ascii="Times New Roman" w:hAnsi="Times New Roman" w:cs="Times New Roman"/>
          <w:sz w:val="24"/>
          <w:szCs w:val="24"/>
          <w:lang w:val="ro-RO"/>
        </w:rPr>
        <w:t>folosirea reciprocă a serviciilor procurate în legătură cu prestarea serviciului de echilibrare sau prin intermediul unor mecanisme asemănătoare existente în alte ţări. Aceste proceduri se aprobă de Agenţie.</w:t>
      </w:r>
    </w:p>
    <w:p w14:paraId="5F19BE66" w14:textId="77777777" w:rsidR="00D92CCD" w:rsidRPr="00435DCF" w:rsidRDefault="00D92CCD" w:rsidP="00595D39">
      <w:pPr>
        <w:pStyle w:val="NormalWeb"/>
        <w:tabs>
          <w:tab w:val="left" w:pos="0"/>
          <w:tab w:val="left" w:pos="567"/>
        </w:tabs>
        <w:spacing w:before="120" w:after="0" w:line="240" w:lineRule="auto"/>
        <w:ind w:left="0" w:right="0"/>
        <w:jc w:val="both"/>
        <w:rPr>
          <w:rFonts w:ascii="Times New Roman" w:hAnsi="Times New Roman" w:cs="Times New Roman"/>
          <w:sz w:val="24"/>
          <w:szCs w:val="24"/>
          <w:lang w:val="ro-RO"/>
        </w:rPr>
      </w:pPr>
    </w:p>
    <w:p w14:paraId="24DC0D2F" w14:textId="0D79F5A9" w:rsidR="00753543" w:rsidRPr="00435DCF" w:rsidRDefault="004A7FCF" w:rsidP="00D80712">
      <w:pPr>
        <w:pStyle w:val="Heading2"/>
        <w:rPr>
          <w:b/>
          <w:lang w:val="ro-RO"/>
        </w:rPr>
      </w:pPr>
      <w:bookmarkStart w:id="173" w:name="_Toc402352122"/>
      <w:bookmarkStart w:id="174" w:name="_Toc402524901"/>
      <w:r w:rsidRPr="00435DCF">
        <w:rPr>
          <w:b/>
          <w:lang w:val="ro-RO"/>
        </w:rPr>
        <w:t>Articolul</w:t>
      </w:r>
      <w:r w:rsidR="000D4844" w:rsidRPr="00435DCF">
        <w:rPr>
          <w:b/>
          <w:lang w:val="ro-RO"/>
        </w:rPr>
        <w:t xml:space="preserve"> 85</w:t>
      </w:r>
      <w:r w:rsidR="00747169" w:rsidRPr="00435DCF">
        <w:rPr>
          <w:b/>
          <w:lang w:val="ro-RO"/>
        </w:rPr>
        <w:t>.</w:t>
      </w:r>
      <w:r w:rsidR="00DB1C58" w:rsidRPr="00435DCF">
        <w:rPr>
          <w:b/>
          <w:lang w:val="ro-RO"/>
        </w:rPr>
        <w:t xml:space="preserve"> </w:t>
      </w:r>
      <w:r w:rsidRPr="00435DCF">
        <w:rPr>
          <w:lang w:val="ro-RO"/>
        </w:rPr>
        <w:t>Concurenţa pe piaţa energiei electrice</w:t>
      </w:r>
      <w:bookmarkEnd w:id="173"/>
      <w:bookmarkEnd w:id="174"/>
      <w:r w:rsidR="007B0EBE" w:rsidRPr="00435DCF">
        <w:rPr>
          <w:b/>
          <w:lang w:val="ro-RO"/>
        </w:rPr>
        <w:t xml:space="preserve"> </w:t>
      </w:r>
    </w:p>
    <w:p w14:paraId="28F28C15" w14:textId="19EFCCD2" w:rsidR="00D92924" w:rsidRPr="00435DCF" w:rsidRDefault="0082155A" w:rsidP="00EF1D9D">
      <w:pPr>
        <w:pStyle w:val="ListParagraph"/>
        <w:numPr>
          <w:ilvl w:val="0"/>
          <w:numId w:val="16"/>
        </w:numPr>
        <w:tabs>
          <w:tab w:val="left" w:pos="567"/>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Agenţia</w:t>
      </w:r>
      <w:r w:rsidR="00DC4E83" w:rsidRPr="00435DCF">
        <w:rPr>
          <w:rFonts w:ascii="Times New Roman" w:hAnsi="Times New Roman" w:cs="Times New Roman"/>
          <w:color w:val="auto"/>
          <w:sz w:val="24"/>
          <w:szCs w:val="24"/>
          <w:lang w:val="ro-RO"/>
        </w:rPr>
        <w:t xml:space="preserve"> </w:t>
      </w:r>
      <w:r w:rsidRPr="00435DCF">
        <w:rPr>
          <w:rFonts w:ascii="Times New Roman" w:hAnsi="Times New Roman" w:cs="Times New Roman"/>
          <w:color w:val="auto"/>
          <w:sz w:val="24"/>
          <w:szCs w:val="24"/>
          <w:lang w:val="ro-RO"/>
        </w:rPr>
        <w:t xml:space="preserve">asigură stabilirea condiţiilor pentru o concurenţă efectivă pe piaţa energiei electrice şi </w:t>
      </w:r>
      <w:r w:rsidR="00DC4E83" w:rsidRPr="00435DCF">
        <w:rPr>
          <w:rFonts w:ascii="Times New Roman" w:hAnsi="Times New Roman" w:cs="Times New Roman"/>
          <w:color w:val="auto"/>
          <w:sz w:val="24"/>
          <w:szCs w:val="24"/>
          <w:lang w:val="ro-RO"/>
        </w:rPr>
        <w:t xml:space="preserve">pentru </w:t>
      </w:r>
      <w:r w:rsidRPr="00435DCF">
        <w:rPr>
          <w:rFonts w:ascii="Times New Roman" w:hAnsi="Times New Roman" w:cs="Times New Roman"/>
          <w:color w:val="auto"/>
          <w:sz w:val="24"/>
          <w:szCs w:val="24"/>
          <w:lang w:val="ro-RO"/>
        </w:rPr>
        <w:t xml:space="preserve">dezvoltarea acesteia, </w:t>
      </w:r>
      <w:r w:rsidR="00DC4E83" w:rsidRPr="00435DCF">
        <w:rPr>
          <w:rFonts w:ascii="Times New Roman" w:hAnsi="Times New Roman" w:cs="Times New Roman"/>
          <w:color w:val="auto"/>
          <w:sz w:val="24"/>
          <w:szCs w:val="24"/>
          <w:lang w:val="ro-RO"/>
        </w:rPr>
        <w:t>inclusiv prin elaborarea unui cadru de reglementare bazat pe principii de echitate, transp</w:t>
      </w:r>
      <w:r w:rsidR="00BE6C20" w:rsidRPr="00435DCF">
        <w:rPr>
          <w:rFonts w:ascii="Times New Roman" w:hAnsi="Times New Roman" w:cs="Times New Roman"/>
          <w:color w:val="auto"/>
          <w:sz w:val="24"/>
          <w:szCs w:val="24"/>
          <w:lang w:val="ro-RO"/>
        </w:rPr>
        <w:t>a</w:t>
      </w:r>
      <w:r w:rsidR="00DC4E83" w:rsidRPr="00435DCF">
        <w:rPr>
          <w:rFonts w:ascii="Times New Roman" w:hAnsi="Times New Roman" w:cs="Times New Roman"/>
          <w:color w:val="auto"/>
          <w:sz w:val="24"/>
          <w:szCs w:val="24"/>
          <w:lang w:val="ro-RO"/>
        </w:rPr>
        <w:t xml:space="preserve">renţă şi nediscriminare, </w:t>
      </w:r>
      <w:r w:rsidR="004A7FCF" w:rsidRPr="00435DCF">
        <w:rPr>
          <w:rFonts w:ascii="Times New Roman" w:hAnsi="Times New Roman" w:cs="Times New Roman"/>
          <w:color w:val="auto"/>
          <w:sz w:val="24"/>
          <w:szCs w:val="24"/>
          <w:lang w:val="ro-RO"/>
        </w:rPr>
        <w:t xml:space="preserve">şi monitorizează piaţa energiei electrice, precum şi efectuează </w:t>
      </w:r>
      <w:r w:rsidR="00761B9B" w:rsidRPr="00435DCF">
        <w:rPr>
          <w:rFonts w:ascii="Times New Roman" w:hAnsi="Times New Roman" w:cs="Times New Roman"/>
          <w:color w:val="auto"/>
          <w:sz w:val="24"/>
          <w:szCs w:val="24"/>
          <w:lang w:val="ro-RO"/>
        </w:rPr>
        <w:t>controale pentru depistarea în timp util a abuzurilor pe piaţă energiei electrice.</w:t>
      </w:r>
    </w:p>
    <w:p w14:paraId="503314AA" w14:textId="4C28E857" w:rsidR="00D92924" w:rsidRPr="00435DCF" w:rsidRDefault="0022278D" w:rsidP="00EF1D9D">
      <w:pPr>
        <w:pStyle w:val="ListParagraph"/>
        <w:numPr>
          <w:ilvl w:val="0"/>
          <w:numId w:val="16"/>
        </w:numPr>
        <w:tabs>
          <w:tab w:val="left" w:pos="567"/>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Pentru îndeplinirea funcţiilor stabilite în alineatul (1) din prezentul articol, Agenţia, efectuează, cel puţin la fiecare doi ani, studiu de piaţă, în baza rezultatelor căruia stabileşte  măsurile necesare şi proporţionale pentru promovarea unei concurenţe eficiente pe piaţă energiei electrice şi, pe cale de consecinţă, pentru crearea premiselor necesare funcţionării unei pieţe </w:t>
      </w:r>
      <w:r w:rsidR="006F0142" w:rsidRPr="00435DCF">
        <w:rPr>
          <w:rFonts w:ascii="Times New Roman" w:hAnsi="Times New Roman" w:cs="Times New Roman"/>
          <w:color w:val="auto"/>
          <w:sz w:val="24"/>
          <w:szCs w:val="24"/>
          <w:lang w:val="ro-RO"/>
        </w:rPr>
        <w:t xml:space="preserve">eficiente a </w:t>
      </w:r>
      <w:r w:rsidR="00761B9B" w:rsidRPr="00435DCF">
        <w:rPr>
          <w:rFonts w:ascii="Times New Roman" w:hAnsi="Times New Roman" w:cs="Times New Roman"/>
          <w:color w:val="auto"/>
          <w:lang w:val="ro-RO"/>
        </w:rPr>
        <w:t xml:space="preserve">energiei electrice. </w:t>
      </w:r>
    </w:p>
    <w:p w14:paraId="52ACA96E" w14:textId="2737C7CC" w:rsidR="00D92924" w:rsidRPr="00435DCF" w:rsidRDefault="00761B9B" w:rsidP="00EF1D9D">
      <w:pPr>
        <w:pStyle w:val="ListParagraph"/>
        <w:numPr>
          <w:ilvl w:val="0"/>
          <w:numId w:val="16"/>
        </w:numPr>
        <w:tabs>
          <w:tab w:val="left" w:pos="567"/>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Studiul de piaţă se efectuează în baza hotărîrii Agenţiei şi cuprinde următoarele. </w:t>
      </w:r>
    </w:p>
    <w:p w14:paraId="44ECBB79" w14:textId="647405DD" w:rsidR="00D92924" w:rsidRPr="00435DCF" w:rsidRDefault="00CA5CE8" w:rsidP="00EF1D9D">
      <w:pPr>
        <w:pStyle w:val="ListParagraph"/>
        <w:numPr>
          <w:ilvl w:val="0"/>
          <w:numId w:val="17"/>
        </w:numPr>
        <w:tabs>
          <w:tab w:val="left" w:pos="567"/>
        </w:tabs>
        <w:suppressAutoHyphens w:val="0"/>
        <w:spacing w:before="120" w:line="240" w:lineRule="auto"/>
        <w:ind w:left="0" w:firstLine="284"/>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descrierea </w:t>
      </w:r>
      <w:r w:rsidR="00761B9B" w:rsidRPr="00435DCF">
        <w:rPr>
          <w:rFonts w:ascii="Times New Roman" w:hAnsi="Times New Roman" w:cs="Times New Roman"/>
          <w:color w:val="auto"/>
          <w:sz w:val="24"/>
          <w:szCs w:val="24"/>
          <w:lang w:val="ro-RO"/>
        </w:rPr>
        <w:t>şi obiectul</w:t>
      </w:r>
      <w:r w:rsidR="00941DB7" w:rsidRPr="00435DCF">
        <w:rPr>
          <w:rFonts w:ascii="Times New Roman" w:hAnsi="Times New Roman" w:cs="Times New Roman"/>
          <w:color w:val="auto"/>
          <w:sz w:val="24"/>
          <w:szCs w:val="24"/>
          <w:lang w:val="ro-RO"/>
        </w:rPr>
        <w:t xml:space="preserve"> </w:t>
      </w:r>
      <w:r w:rsidRPr="00435DCF">
        <w:rPr>
          <w:rFonts w:ascii="Times New Roman" w:hAnsi="Times New Roman" w:cs="Times New Roman"/>
          <w:color w:val="auto"/>
          <w:sz w:val="24"/>
          <w:szCs w:val="24"/>
          <w:lang w:val="ro-RO"/>
        </w:rPr>
        <w:t>pieţii</w:t>
      </w:r>
      <w:r w:rsidR="00761B9B" w:rsidRPr="00435DCF">
        <w:rPr>
          <w:rFonts w:ascii="Times New Roman" w:hAnsi="Times New Roman" w:cs="Times New Roman"/>
          <w:color w:val="auto"/>
          <w:sz w:val="24"/>
          <w:szCs w:val="24"/>
          <w:lang w:val="ro-RO"/>
        </w:rPr>
        <w:t xml:space="preserve">; </w:t>
      </w:r>
    </w:p>
    <w:p w14:paraId="48E0FAFB" w14:textId="0AD35ECC" w:rsidR="00D92924" w:rsidRPr="00435DCF" w:rsidRDefault="00761B9B" w:rsidP="00EF1D9D">
      <w:pPr>
        <w:pStyle w:val="ListParagraph"/>
        <w:numPr>
          <w:ilvl w:val="0"/>
          <w:numId w:val="17"/>
        </w:numPr>
        <w:tabs>
          <w:tab w:val="left" w:pos="567"/>
        </w:tabs>
        <w:suppressAutoHyphens w:val="0"/>
        <w:spacing w:before="120" w:line="240" w:lineRule="auto"/>
        <w:ind w:left="0" w:firstLine="284"/>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evaluarea nivelului de eficienţă, de concurenţă şi de transparenţă  pe piaţă energiei electrice şi evaluarea cantitativă a concentraţiei pe piaţă, inclusiv în conformitate cu indicele </w:t>
      </w:r>
      <w:proofErr w:type="spellStart"/>
      <w:r w:rsidRPr="00435DCF">
        <w:rPr>
          <w:rFonts w:ascii="Times New Roman" w:hAnsi="Times New Roman" w:cs="Times New Roman"/>
          <w:color w:val="auto"/>
          <w:sz w:val="24"/>
          <w:szCs w:val="24"/>
          <w:lang w:val="ro-RO"/>
        </w:rPr>
        <w:t>Herfindahl-Hirschman</w:t>
      </w:r>
      <w:proofErr w:type="spellEnd"/>
      <w:r w:rsidRPr="00435DCF">
        <w:rPr>
          <w:rFonts w:ascii="Times New Roman" w:hAnsi="Times New Roman" w:cs="Times New Roman"/>
          <w:color w:val="auto"/>
          <w:sz w:val="24"/>
          <w:szCs w:val="24"/>
          <w:lang w:val="ro-RO"/>
        </w:rPr>
        <w:t xml:space="preserve"> (IHH), utilizat ca măsură de evaluare a cotei deţinută de fiecare întreprindere electroenergetică pe pi</w:t>
      </w:r>
      <w:r w:rsidR="00941DB7" w:rsidRPr="00435DCF">
        <w:rPr>
          <w:rFonts w:ascii="Times New Roman" w:hAnsi="Times New Roman" w:cs="Times New Roman"/>
          <w:color w:val="auto"/>
          <w:sz w:val="24"/>
          <w:szCs w:val="24"/>
          <w:lang w:val="ro-RO"/>
        </w:rPr>
        <w:t>a</w:t>
      </w:r>
      <w:r w:rsidR="004A7FCF" w:rsidRPr="00435DCF">
        <w:rPr>
          <w:rFonts w:ascii="Times New Roman" w:hAnsi="Times New Roman" w:cs="Times New Roman"/>
          <w:color w:val="auto"/>
          <w:sz w:val="24"/>
          <w:szCs w:val="24"/>
          <w:lang w:val="ro-RO"/>
        </w:rPr>
        <w:t xml:space="preserve">ţa energiei electrice şi </w:t>
      </w:r>
      <w:r w:rsidRPr="00435DCF">
        <w:rPr>
          <w:rFonts w:ascii="Times New Roman" w:hAnsi="Times New Roman" w:cs="Times New Roman"/>
          <w:color w:val="auto"/>
          <w:sz w:val="24"/>
          <w:szCs w:val="24"/>
          <w:lang w:val="ro-RO"/>
        </w:rPr>
        <w:t>a nivelului concurenţei între întreprinderile</w:t>
      </w:r>
      <w:r w:rsidR="004A7FCF" w:rsidRPr="00435DCF">
        <w:rPr>
          <w:rFonts w:ascii="Times New Roman" w:hAnsi="Times New Roman" w:cs="Times New Roman"/>
          <w:color w:val="auto"/>
          <w:sz w:val="24"/>
          <w:szCs w:val="24"/>
          <w:lang w:val="ro-RO"/>
        </w:rPr>
        <w:t xml:space="preserve"> electroenergetice; </w:t>
      </w:r>
    </w:p>
    <w:p w14:paraId="7A0949D8" w14:textId="04CE6D8E" w:rsidR="00D92924" w:rsidRPr="00435DCF" w:rsidRDefault="004A7FCF" w:rsidP="00EF1D9D">
      <w:pPr>
        <w:pStyle w:val="ListParagraph"/>
        <w:numPr>
          <w:ilvl w:val="0"/>
          <w:numId w:val="17"/>
        </w:numPr>
        <w:tabs>
          <w:tab w:val="left" w:pos="567"/>
        </w:tabs>
        <w:suppressAutoHyphens w:val="0"/>
        <w:spacing w:before="120" w:line="240" w:lineRule="auto"/>
        <w:ind w:left="0" w:firstLine="284"/>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indicii privind întreprinderile electroenergetice care deţin poziţie dominantă pe piaţa energiei electrice; </w:t>
      </w:r>
    </w:p>
    <w:p w14:paraId="5162DB6E" w14:textId="08EB9A01" w:rsidR="00D92924" w:rsidRPr="00435DCF" w:rsidRDefault="004A7FCF" w:rsidP="00EF1D9D">
      <w:pPr>
        <w:pStyle w:val="ListParagraph"/>
        <w:numPr>
          <w:ilvl w:val="0"/>
          <w:numId w:val="17"/>
        </w:numPr>
        <w:tabs>
          <w:tab w:val="left" w:pos="567"/>
        </w:tabs>
        <w:suppressAutoHyphens w:val="0"/>
        <w:spacing w:before="120" w:line="240" w:lineRule="auto"/>
        <w:ind w:left="0" w:firstLine="284"/>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concluziile studiului de piaţă, care vor include rezultatele investigaţiilor privind măsurile de reglementare necesare de a fi luate pentru asigurarea unei concurenţe loiale pe piaţa energiei electrice. </w:t>
      </w:r>
    </w:p>
    <w:p w14:paraId="5888DD75" w14:textId="0CE794F1" w:rsidR="00D92924" w:rsidRPr="00435DCF" w:rsidRDefault="004A7FCF" w:rsidP="00EF1D9D">
      <w:pPr>
        <w:pStyle w:val="ListParagraph"/>
        <w:numPr>
          <w:ilvl w:val="0"/>
          <w:numId w:val="16"/>
        </w:numPr>
        <w:tabs>
          <w:tab w:val="left" w:pos="567"/>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lastRenderedPageBreak/>
        <w:t xml:space="preserve">În legătură cu efectuarea studiului de piaţă, Agenţia iniţiază consultări publice în conformitate cu termenele şi condiţiile stipulate în legea privind transparenţa în procesul decizional. Comentariile primite în timpul consultărilor publice se reflectă în raportul Agenţiei. </w:t>
      </w:r>
    </w:p>
    <w:p w14:paraId="15A4AAD2" w14:textId="24D3EC5C" w:rsidR="00D92924" w:rsidRPr="00435DCF" w:rsidRDefault="004A7FCF" w:rsidP="00EF1D9D">
      <w:pPr>
        <w:pStyle w:val="ListParagraph"/>
        <w:numPr>
          <w:ilvl w:val="0"/>
          <w:numId w:val="16"/>
        </w:numPr>
        <w:tabs>
          <w:tab w:val="left" w:pos="567"/>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Orice studiu de piaţă iniţiat va fi efectuat în cel mai eficient mod, în termen de pînă la patru luni de la data aprobării hotărîrii corespunzătoare de către Agenţie.  La necesitate, acest termen poate fi prelungit de Agenţie, în mod rezonabil şi justificat pe</w:t>
      </w:r>
      <w:r w:rsidR="002601FE" w:rsidRPr="00435DCF">
        <w:rPr>
          <w:rFonts w:ascii="Times New Roman" w:hAnsi="Times New Roman" w:cs="Times New Roman"/>
          <w:color w:val="auto"/>
          <w:sz w:val="24"/>
          <w:szCs w:val="24"/>
          <w:lang w:val="ro-RO"/>
        </w:rPr>
        <w:t>n</w:t>
      </w:r>
      <w:r w:rsidRPr="00435DCF">
        <w:rPr>
          <w:rFonts w:ascii="Times New Roman" w:hAnsi="Times New Roman" w:cs="Times New Roman"/>
          <w:color w:val="auto"/>
          <w:sz w:val="24"/>
          <w:szCs w:val="24"/>
          <w:lang w:val="ro-RO"/>
        </w:rPr>
        <w:t>t</w:t>
      </w:r>
      <w:r w:rsidR="002601FE" w:rsidRPr="00435DCF">
        <w:rPr>
          <w:rFonts w:ascii="Times New Roman" w:hAnsi="Times New Roman" w:cs="Times New Roman"/>
          <w:color w:val="auto"/>
          <w:sz w:val="24"/>
          <w:szCs w:val="24"/>
          <w:lang w:val="ro-RO"/>
        </w:rPr>
        <w:t>r</w:t>
      </w:r>
      <w:r w:rsidRPr="00435DCF">
        <w:rPr>
          <w:rFonts w:ascii="Times New Roman" w:hAnsi="Times New Roman" w:cs="Times New Roman"/>
          <w:color w:val="auto"/>
          <w:sz w:val="24"/>
          <w:szCs w:val="24"/>
          <w:lang w:val="ro-RO"/>
        </w:rPr>
        <w:t xml:space="preserve">u o perioadă de cel mult patru luni. </w:t>
      </w:r>
    </w:p>
    <w:p w14:paraId="71B48CDE" w14:textId="2FB4B5FF" w:rsidR="00524C0A" w:rsidRPr="00435DCF" w:rsidRDefault="00524C0A" w:rsidP="00EF1D9D">
      <w:pPr>
        <w:pStyle w:val="ListParagraph"/>
        <w:numPr>
          <w:ilvl w:val="0"/>
          <w:numId w:val="16"/>
        </w:numPr>
        <w:tabs>
          <w:tab w:val="left" w:pos="567"/>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Studiul de piaţă se finalizează prin adoptarea hotărîrii Consiliului de administr</w:t>
      </w:r>
      <w:r w:rsidR="002601FE" w:rsidRPr="00435DCF">
        <w:rPr>
          <w:rFonts w:ascii="Times New Roman" w:hAnsi="Times New Roman" w:cs="Times New Roman"/>
          <w:color w:val="auto"/>
          <w:sz w:val="24"/>
          <w:szCs w:val="24"/>
          <w:lang w:val="ro-RO"/>
        </w:rPr>
        <w:t>a</w:t>
      </w:r>
      <w:r w:rsidRPr="00435DCF">
        <w:rPr>
          <w:rFonts w:ascii="Times New Roman" w:hAnsi="Times New Roman" w:cs="Times New Roman"/>
          <w:color w:val="auto"/>
          <w:sz w:val="24"/>
          <w:szCs w:val="24"/>
          <w:lang w:val="ro-RO"/>
        </w:rPr>
        <w:t xml:space="preserve">ţie al Agenţiei, în care se reflectă rezultatele obţinute în rezultatul studiului efectuat şi măsurile necesare de a fi luate pentru funcţionarea normală a </w:t>
      </w:r>
      <w:r w:rsidR="002601FE" w:rsidRPr="00435DCF">
        <w:rPr>
          <w:rFonts w:ascii="Times New Roman" w:hAnsi="Times New Roman" w:cs="Times New Roman"/>
          <w:color w:val="auto"/>
          <w:sz w:val="24"/>
          <w:szCs w:val="24"/>
          <w:lang w:val="ro-RO"/>
        </w:rPr>
        <w:t xml:space="preserve">pieţei </w:t>
      </w:r>
      <w:r w:rsidRPr="00435DCF">
        <w:rPr>
          <w:rFonts w:ascii="Times New Roman" w:hAnsi="Times New Roman" w:cs="Times New Roman"/>
          <w:color w:val="auto"/>
          <w:sz w:val="24"/>
          <w:szCs w:val="24"/>
          <w:lang w:val="ro-RO"/>
        </w:rPr>
        <w:t xml:space="preserve">şi dezvoltarea concurenţei loiale pe piaţa energiei electrice, inclusiv privind </w:t>
      </w:r>
      <w:r w:rsidR="002601FE" w:rsidRPr="00435DCF">
        <w:rPr>
          <w:rFonts w:ascii="Times New Roman" w:hAnsi="Times New Roman" w:cs="Times New Roman"/>
          <w:color w:val="auto"/>
          <w:sz w:val="24"/>
          <w:szCs w:val="24"/>
          <w:lang w:val="ro-RO"/>
        </w:rPr>
        <w:t xml:space="preserve">organizarea </w:t>
      </w:r>
      <w:r w:rsidRPr="00435DCF">
        <w:rPr>
          <w:rFonts w:ascii="Times New Roman" w:hAnsi="Times New Roman" w:cs="Times New Roman"/>
          <w:color w:val="auto"/>
          <w:sz w:val="24"/>
          <w:szCs w:val="24"/>
          <w:lang w:val="ro-RO"/>
        </w:rPr>
        <w:t>pieţei centralitate a energiei electrice şi crearea operatorului pieţei  energie electrice</w:t>
      </w:r>
    </w:p>
    <w:p w14:paraId="693A018B" w14:textId="77777777" w:rsidR="00D92924" w:rsidRPr="00435DCF" w:rsidRDefault="004A7FCF" w:rsidP="00EF1D9D">
      <w:pPr>
        <w:pStyle w:val="ListParagraph"/>
        <w:numPr>
          <w:ilvl w:val="0"/>
          <w:numId w:val="16"/>
        </w:numPr>
        <w:tabs>
          <w:tab w:val="left" w:pos="567"/>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 Agenţia este în drept să iniţieze la cererea unui participant la piaţa energiei electrice, la sesizarea unui organ specializat al administraţiei publice </w:t>
      </w:r>
      <w:r w:rsidR="00D54F0B" w:rsidRPr="00435DCF">
        <w:rPr>
          <w:rFonts w:ascii="Times New Roman" w:hAnsi="Times New Roman" w:cs="Times New Roman"/>
          <w:color w:val="auto"/>
          <w:sz w:val="24"/>
          <w:szCs w:val="24"/>
          <w:lang w:val="ro-RO"/>
        </w:rPr>
        <w:t>centrale, a unei autorităţi publice sau la cererea unui participant la piaţa ener</w:t>
      </w:r>
      <w:r w:rsidR="00C4593B" w:rsidRPr="00435DCF">
        <w:rPr>
          <w:rFonts w:ascii="Times New Roman" w:hAnsi="Times New Roman" w:cs="Times New Roman"/>
          <w:color w:val="auto"/>
          <w:sz w:val="24"/>
          <w:szCs w:val="24"/>
          <w:lang w:val="ro-RO"/>
        </w:rPr>
        <w:t>giei electrice investigaţii pe piaţa energiei electrice</w:t>
      </w:r>
      <w:r w:rsidR="00001B0F" w:rsidRPr="00435DCF">
        <w:rPr>
          <w:rFonts w:ascii="Times New Roman" w:hAnsi="Times New Roman" w:cs="Times New Roman"/>
          <w:color w:val="auto"/>
          <w:sz w:val="24"/>
          <w:szCs w:val="24"/>
          <w:lang w:val="ro-RO"/>
        </w:rPr>
        <w:t xml:space="preserve">. </w:t>
      </w:r>
    </w:p>
    <w:p w14:paraId="715A27BB" w14:textId="07ECCB50" w:rsidR="00D92924" w:rsidRPr="00435DCF" w:rsidRDefault="004A7FCF" w:rsidP="00EF1D9D">
      <w:pPr>
        <w:pStyle w:val="ListParagraph"/>
        <w:numPr>
          <w:ilvl w:val="0"/>
          <w:numId w:val="16"/>
        </w:numPr>
        <w:tabs>
          <w:tab w:val="left" w:pos="567"/>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Investigaţia Agenţiei poate fi efectuată timp de 4 luni, termen care poate fi prelungit în baza hotărîrii motivate a Agenţiei pentru cel mult 4 luni. Rezultatele investigaţiei se reflectă într-o hotărîre a Agenţiei în care se</w:t>
      </w:r>
      <w:r w:rsidR="00941DB7" w:rsidRPr="00435DCF">
        <w:rPr>
          <w:rFonts w:ascii="Times New Roman" w:hAnsi="Times New Roman" w:cs="Times New Roman"/>
          <w:color w:val="auto"/>
          <w:sz w:val="24"/>
          <w:szCs w:val="24"/>
          <w:lang w:val="ro-RO"/>
        </w:rPr>
        <w:t xml:space="preserve"> </w:t>
      </w:r>
      <w:r w:rsidRPr="00435DCF">
        <w:rPr>
          <w:rFonts w:ascii="Times New Roman" w:hAnsi="Times New Roman" w:cs="Times New Roman"/>
          <w:color w:val="auto"/>
          <w:sz w:val="24"/>
          <w:szCs w:val="24"/>
          <w:lang w:val="ro-RO"/>
        </w:rPr>
        <w:t xml:space="preserve">reflectă circumstanţele constatate şi decizia aprobată de Consiliul de Administraţie, inclusiv privind suspendarea temporară sau retragerea licenţei unui participant la piaţa energiei electrice sau privind suspendarea participării acestuia, temporar sau definitiv, pe piaţa energiei electrice, referitor la aplicarea de sancţiuni administrative în conformitate cu legea, propuneri pentru Consiliul Concurenţei privind aplicarea măsurilor corespunzătoare, în conformitate cu atribuţiile stabilite prin lege.  </w:t>
      </w:r>
    </w:p>
    <w:p w14:paraId="10DB558E" w14:textId="38284515" w:rsidR="00D92924" w:rsidRPr="00435DCF" w:rsidRDefault="004A7FCF" w:rsidP="00EF1D9D">
      <w:pPr>
        <w:pStyle w:val="ListParagraph"/>
        <w:numPr>
          <w:ilvl w:val="0"/>
          <w:numId w:val="16"/>
        </w:numPr>
        <w:tabs>
          <w:tab w:val="left" w:pos="567"/>
        </w:tabs>
        <w:suppressAutoHyphens w:val="0"/>
        <w:spacing w:before="120" w:line="240" w:lineRule="auto"/>
        <w:ind w:left="0" w:firstLine="0"/>
        <w:contextualSpacing w:val="0"/>
        <w:jc w:val="both"/>
        <w:rPr>
          <w:rFonts w:ascii="Times New Roman" w:hAnsi="Times New Roman" w:cs="Times New Roman"/>
          <w:color w:val="auto"/>
          <w:lang w:val="ro-RO"/>
        </w:rPr>
      </w:pPr>
      <w:r w:rsidRPr="00435DCF">
        <w:rPr>
          <w:rFonts w:ascii="Times New Roman" w:hAnsi="Times New Roman" w:cs="Times New Roman"/>
          <w:color w:val="auto"/>
          <w:sz w:val="24"/>
          <w:szCs w:val="24"/>
          <w:lang w:val="ro-RO"/>
        </w:rPr>
        <w:t xml:space="preserve">Raportul Agenţiei privind aprecierea nivelului de concurenţă pe piaţa energiei electrice, precum şi </w:t>
      </w:r>
      <w:r w:rsidR="00AD65C1" w:rsidRPr="00435DCF">
        <w:rPr>
          <w:rFonts w:ascii="Times New Roman" w:hAnsi="Times New Roman" w:cs="Times New Roman"/>
          <w:color w:val="auto"/>
          <w:sz w:val="24"/>
          <w:szCs w:val="24"/>
          <w:lang w:val="ro-RO"/>
        </w:rPr>
        <w:t>hotărârile</w:t>
      </w:r>
      <w:r w:rsidRPr="00435DCF">
        <w:rPr>
          <w:rFonts w:ascii="Times New Roman" w:hAnsi="Times New Roman" w:cs="Times New Roman"/>
          <w:color w:val="auto"/>
          <w:sz w:val="24"/>
          <w:szCs w:val="24"/>
          <w:lang w:val="ro-RO"/>
        </w:rPr>
        <w:t xml:space="preserve"> privind investigaţiile efectuate pe piaţa energiei electrice se publică pe pagina electronică a Agenţiei. </w:t>
      </w:r>
    </w:p>
    <w:p w14:paraId="6DA60CFB" w14:textId="77777777" w:rsidR="00BD0BEA" w:rsidRPr="00435DCF" w:rsidRDefault="00BD0BEA" w:rsidP="00BD0BEA">
      <w:pPr>
        <w:pStyle w:val="ListParagraph"/>
        <w:tabs>
          <w:tab w:val="left" w:pos="567"/>
        </w:tabs>
        <w:suppressAutoHyphens w:val="0"/>
        <w:spacing w:before="120" w:line="240" w:lineRule="auto"/>
        <w:ind w:left="0"/>
        <w:contextualSpacing w:val="0"/>
        <w:jc w:val="both"/>
        <w:rPr>
          <w:rFonts w:ascii="Times New Roman" w:hAnsi="Times New Roman" w:cs="Times New Roman"/>
          <w:color w:val="auto"/>
          <w:sz w:val="24"/>
          <w:szCs w:val="24"/>
          <w:lang w:val="ro-RO"/>
        </w:rPr>
      </w:pPr>
    </w:p>
    <w:p w14:paraId="1E64C69E" w14:textId="456F9019" w:rsidR="00BD0BEA" w:rsidRPr="00435DCF" w:rsidRDefault="00BD0BEA" w:rsidP="00BD0BEA">
      <w:pPr>
        <w:pStyle w:val="Heading2"/>
        <w:rPr>
          <w:lang w:val="ro-RO"/>
        </w:rPr>
      </w:pPr>
      <w:r w:rsidRPr="00435DCF">
        <w:rPr>
          <w:b/>
          <w:lang w:val="ro-RO"/>
        </w:rPr>
        <w:t>Articolul</w:t>
      </w:r>
      <w:r w:rsidR="000D4844" w:rsidRPr="00435DCF">
        <w:rPr>
          <w:b/>
          <w:lang w:val="ro-RO"/>
        </w:rPr>
        <w:t xml:space="preserve"> 86</w:t>
      </w:r>
      <w:r w:rsidRPr="00435DCF">
        <w:rPr>
          <w:b/>
          <w:lang w:val="ro-RO"/>
        </w:rPr>
        <w:t xml:space="preserve">. </w:t>
      </w:r>
      <w:r w:rsidRPr="00435DCF">
        <w:rPr>
          <w:lang w:val="ro-RO"/>
        </w:rPr>
        <w:t>Monitorizarea şi supravegherea pieţei energiei electrice. Concurenţa pe piaţa energiei electrice</w:t>
      </w:r>
      <w:r w:rsidRPr="00435DCF">
        <w:rPr>
          <w:b/>
          <w:lang w:val="ro-RO"/>
        </w:rPr>
        <w:t xml:space="preserve"> </w:t>
      </w:r>
      <w:r w:rsidRPr="00435DCF">
        <w:rPr>
          <w:b/>
          <w:i/>
          <w:lang w:val="ro-RO"/>
        </w:rPr>
        <w:t xml:space="preserve"> </w:t>
      </w:r>
    </w:p>
    <w:p w14:paraId="1B244DE7" w14:textId="77777777" w:rsidR="00BD0BEA" w:rsidRPr="00435DCF" w:rsidRDefault="00BD0BEA" w:rsidP="00BD0BEA">
      <w:pPr>
        <w:pStyle w:val="ListParagraph"/>
        <w:numPr>
          <w:ilvl w:val="0"/>
          <w:numId w:val="15"/>
        </w:numPr>
        <w:tabs>
          <w:tab w:val="left" w:pos="567"/>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Monitorizarea şi supravegherea pieţei energiei electrice se efectuează de Agenţie în conformitate cu prezenta lege şi cu prevederile Regulilor pieţei energiei electrice. </w:t>
      </w:r>
    </w:p>
    <w:p w14:paraId="5ACD5ABA" w14:textId="79544EF3" w:rsidR="00BD0BEA" w:rsidRPr="00435DCF" w:rsidRDefault="00BD0BEA" w:rsidP="00BD0BEA">
      <w:pPr>
        <w:pStyle w:val="ListParagraph"/>
        <w:numPr>
          <w:ilvl w:val="0"/>
          <w:numId w:val="15"/>
        </w:numPr>
        <w:tabs>
          <w:tab w:val="left" w:pos="567"/>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Anual, până la </w:t>
      </w:r>
      <w:r w:rsidR="00157ADB" w:rsidRPr="00435DCF">
        <w:rPr>
          <w:rFonts w:ascii="Times New Roman" w:hAnsi="Times New Roman" w:cs="Times New Roman"/>
          <w:color w:val="auto"/>
          <w:sz w:val="24"/>
          <w:szCs w:val="24"/>
          <w:lang w:val="ro-RO"/>
        </w:rPr>
        <w:t>3</w:t>
      </w:r>
      <w:r w:rsidR="00157ADB">
        <w:rPr>
          <w:rFonts w:ascii="Times New Roman" w:hAnsi="Times New Roman" w:cs="Times New Roman"/>
          <w:color w:val="auto"/>
          <w:sz w:val="24"/>
          <w:szCs w:val="24"/>
          <w:lang w:val="ro-RO"/>
        </w:rPr>
        <w:t>1</w:t>
      </w:r>
      <w:r w:rsidR="00157ADB" w:rsidRPr="00435DCF">
        <w:rPr>
          <w:rFonts w:ascii="Times New Roman" w:hAnsi="Times New Roman" w:cs="Times New Roman"/>
          <w:color w:val="auto"/>
          <w:sz w:val="24"/>
          <w:szCs w:val="24"/>
          <w:lang w:val="ro-RO"/>
        </w:rPr>
        <w:t xml:space="preserve"> </w:t>
      </w:r>
      <w:r w:rsidR="00157ADB">
        <w:rPr>
          <w:rFonts w:ascii="Times New Roman" w:hAnsi="Times New Roman" w:cs="Times New Roman"/>
          <w:color w:val="auto"/>
          <w:sz w:val="24"/>
          <w:szCs w:val="24"/>
          <w:lang w:val="ro-RO"/>
        </w:rPr>
        <w:t>mai</w:t>
      </w:r>
      <w:r w:rsidRPr="00435DCF">
        <w:rPr>
          <w:rFonts w:ascii="Times New Roman" w:hAnsi="Times New Roman" w:cs="Times New Roman"/>
          <w:color w:val="auto"/>
          <w:sz w:val="24"/>
          <w:szCs w:val="24"/>
          <w:lang w:val="ro-RO"/>
        </w:rPr>
        <w:t xml:space="preserve">, Agenţia elaborează şi publică raportul privind piaţa energiei electrice, care </w:t>
      </w:r>
      <w:r w:rsidR="00E94059" w:rsidRPr="00435DCF">
        <w:rPr>
          <w:rFonts w:ascii="Times New Roman" w:hAnsi="Times New Roman" w:cs="Times New Roman"/>
          <w:color w:val="auto"/>
          <w:sz w:val="24"/>
          <w:szCs w:val="24"/>
          <w:lang w:val="ro-RO"/>
        </w:rPr>
        <w:t xml:space="preserve">trebuie să conţină informaţii detaliate cu privire la organizarea şi funcţionarea pieţei </w:t>
      </w:r>
      <w:r w:rsidR="0050108B" w:rsidRPr="00435DCF">
        <w:rPr>
          <w:rFonts w:ascii="Times New Roman" w:hAnsi="Times New Roman" w:cs="Times New Roman"/>
          <w:color w:val="auto"/>
          <w:sz w:val="24"/>
          <w:szCs w:val="24"/>
          <w:lang w:val="ro-RO"/>
        </w:rPr>
        <w:t>energiei electrice</w:t>
      </w:r>
      <w:r w:rsidR="00E94059" w:rsidRPr="00435DCF">
        <w:rPr>
          <w:rFonts w:ascii="Times New Roman" w:hAnsi="Times New Roman" w:cs="Times New Roman"/>
          <w:color w:val="auto"/>
          <w:sz w:val="24"/>
          <w:szCs w:val="24"/>
          <w:lang w:val="ro-RO"/>
        </w:rPr>
        <w:t>, referitor la activitatea</w:t>
      </w:r>
      <w:r w:rsidRPr="00435DCF">
        <w:rPr>
          <w:rFonts w:ascii="Times New Roman" w:hAnsi="Times New Roman" w:cs="Times New Roman"/>
          <w:color w:val="auto"/>
          <w:sz w:val="24"/>
          <w:szCs w:val="24"/>
          <w:lang w:val="ro-RO"/>
        </w:rPr>
        <w:t xml:space="preserve"> participanţilor pieţei energiei electrice, </w:t>
      </w:r>
      <w:r w:rsidR="00E94059" w:rsidRPr="00435DCF">
        <w:rPr>
          <w:rFonts w:ascii="Times New Roman" w:hAnsi="Times New Roman" w:cs="Times New Roman"/>
          <w:color w:val="auto"/>
          <w:sz w:val="24"/>
          <w:szCs w:val="24"/>
          <w:lang w:val="ro-RO"/>
        </w:rPr>
        <w:t>în special</w:t>
      </w:r>
      <w:r w:rsidRPr="00435DCF">
        <w:rPr>
          <w:rFonts w:ascii="Times New Roman" w:hAnsi="Times New Roman" w:cs="Times New Roman"/>
          <w:color w:val="auto"/>
          <w:sz w:val="24"/>
          <w:szCs w:val="24"/>
          <w:lang w:val="ro-RO"/>
        </w:rPr>
        <w:t xml:space="preserve">, în cazul instituirii, </w:t>
      </w:r>
      <w:r w:rsidR="00E94059" w:rsidRPr="00435DCF">
        <w:rPr>
          <w:rFonts w:ascii="Times New Roman" w:hAnsi="Times New Roman" w:cs="Times New Roman"/>
          <w:color w:val="auto"/>
          <w:sz w:val="24"/>
          <w:szCs w:val="24"/>
          <w:lang w:val="ro-RO"/>
        </w:rPr>
        <w:t>cu privire la</w:t>
      </w:r>
      <w:r w:rsidRPr="00435DCF">
        <w:rPr>
          <w:rFonts w:ascii="Times New Roman" w:hAnsi="Times New Roman" w:cs="Times New Roman"/>
          <w:color w:val="auto"/>
          <w:sz w:val="24"/>
          <w:szCs w:val="24"/>
          <w:lang w:val="ro-RO"/>
        </w:rPr>
        <w:t xml:space="preserve"> activit</w:t>
      </w:r>
      <w:r w:rsidR="00E94059" w:rsidRPr="00435DCF">
        <w:rPr>
          <w:rFonts w:ascii="Times New Roman" w:hAnsi="Times New Roman" w:cs="Times New Roman"/>
          <w:color w:val="auto"/>
          <w:sz w:val="24"/>
          <w:szCs w:val="24"/>
          <w:lang w:val="ro-RO"/>
        </w:rPr>
        <w:t>atea</w:t>
      </w:r>
      <w:r w:rsidRPr="00435DCF">
        <w:rPr>
          <w:rFonts w:ascii="Times New Roman" w:hAnsi="Times New Roman" w:cs="Times New Roman"/>
          <w:color w:val="auto"/>
          <w:sz w:val="24"/>
          <w:szCs w:val="24"/>
          <w:lang w:val="ro-RO"/>
        </w:rPr>
        <w:t xml:space="preserve"> operatorului pieţei energiei electrice, precum şi </w:t>
      </w:r>
      <w:r w:rsidR="00E94059" w:rsidRPr="00435DCF">
        <w:rPr>
          <w:rFonts w:ascii="Times New Roman" w:hAnsi="Times New Roman" w:cs="Times New Roman"/>
          <w:color w:val="auto"/>
          <w:sz w:val="24"/>
          <w:szCs w:val="24"/>
          <w:lang w:val="ro-RO"/>
        </w:rPr>
        <w:t xml:space="preserve">informaţii privind </w:t>
      </w:r>
      <w:r w:rsidRPr="00435DCF">
        <w:rPr>
          <w:rFonts w:ascii="Times New Roman" w:hAnsi="Times New Roman" w:cs="Times New Roman"/>
          <w:color w:val="auto"/>
          <w:sz w:val="24"/>
          <w:szCs w:val="24"/>
          <w:lang w:val="ro-RO"/>
        </w:rPr>
        <w:t xml:space="preserve">tendinţele indicate ale tuturor evoluţiilor </w:t>
      </w:r>
      <w:r w:rsidR="00E94059" w:rsidRPr="00435DCF">
        <w:rPr>
          <w:rFonts w:ascii="Times New Roman" w:hAnsi="Times New Roman" w:cs="Times New Roman"/>
          <w:color w:val="auto"/>
          <w:sz w:val="24"/>
          <w:szCs w:val="24"/>
          <w:lang w:val="ro-RO"/>
        </w:rPr>
        <w:t xml:space="preserve">înregistrate </w:t>
      </w:r>
      <w:r w:rsidRPr="00435DCF">
        <w:rPr>
          <w:rFonts w:ascii="Times New Roman" w:hAnsi="Times New Roman" w:cs="Times New Roman"/>
          <w:color w:val="auto"/>
          <w:sz w:val="24"/>
          <w:szCs w:val="24"/>
          <w:lang w:val="ro-RO"/>
        </w:rPr>
        <w:t xml:space="preserve">pe piaţa energiei electrice. </w:t>
      </w:r>
    </w:p>
    <w:p w14:paraId="131E7A2C" w14:textId="77777777" w:rsidR="00BD0BEA" w:rsidRPr="00435DCF" w:rsidRDefault="00BD0BEA" w:rsidP="00BD0BEA">
      <w:pPr>
        <w:pStyle w:val="ListParagraph"/>
        <w:numPr>
          <w:ilvl w:val="0"/>
          <w:numId w:val="15"/>
        </w:numPr>
        <w:tabs>
          <w:tab w:val="left" w:pos="567"/>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Anual, pînă la 31 ianuarie, operatorul pieţei energiei electrice elaborează şi prezintă Agenţiei un raport cu privire la piaţa energiei electrice care să reflecte analiza detaliată a organizării şi funcţionării pieţei energiei electrice şi propunerile de îmbunătăţire, după caz. Raportul operatorului pieţei energiei electrice se publică pe pagina sa electronică. </w:t>
      </w:r>
    </w:p>
    <w:p w14:paraId="1341B358" w14:textId="77777777" w:rsidR="00BD0BEA" w:rsidRPr="00435DCF" w:rsidRDefault="00BD0BEA" w:rsidP="00BD0BEA">
      <w:pPr>
        <w:pStyle w:val="ListParagraph"/>
        <w:numPr>
          <w:ilvl w:val="0"/>
          <w:numId w:val="15"/>
        </w:numPr>
        <w:tabs>
          <w:tab w:val="left" w:pos="567"/>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Operatorul sistemului de transport şi, după caz, operatorul pieţei energiei electrice în limitele funcţiilor stabilite, prezintă Agenţiei informaţia necesară ce ţine de activitatea pe piaţa energiei electrice şi informează Agenţia cu privire la orice încălcări depistate sau potenţiale din partea participanţilor la piaţa energiei electrice. </w:t>
      </w:r>
    </w:p>
    <w:p w14:paraId="55F76D44" w14:textId="75E05CEB" w:rsidR="00D548B5" w:rsidRPr="00435DCF" w:rsidRDefault="00D548B5" w:rsidP="00D548B5">
      <w:pPr>
        <w:pStyle w:val="ListParagraph"/>
        <w:numPr>
          <w:ilvl w:val="0"/>
          <w:numId w:val="15"/>
        </w:numPr>
        <w:tabs>
          <w:tab w:val="left" w:pos="426"/>
        </w:tabs>
        <w:suppressAutoHyphens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Raportul Agenţiei privind piaţa </w:t>
      </w:r>
      <w:r w:rsidR="0050108B" w:rsidRPr="00435DCF">
        <w:rPr>
          <w:rFonts w:ascii="Times New Roman" w:hAnsi="Times New Roman" w:cs="Times New Roman"/>
          <w:color w:val="auto"/>
          <w:sz w:val="24"/>
          <w:szCs w:val="24"/>
          <w:lang w:val="ro-RO"/>
        </w:rPr>
        <w:t>energiei electrice</w:t>
      </w:r>
      <w:r w:rsidRPr="00435DCF">
        <w:rPr>
          <w:rFonts w:ascii="Times New Roman" w:hAnsi="Times New Roman" w:cs="Times New Roman"/>
          <w:color w:val="auto"/>
          <w:sz w:val="24"/>
          <w:szCs w:val="24"/>
          <w:lang w:val="ro-RO"/>
        </w:rPr>
        <w:t xml:space="preserve"> se publică pe pagina electronică a Agenţiei.</w:t>
      </w:r>
    </w:p>
    <w:p w14:paraId="164CE11D" w14:textId="77777777" w:rsidR="00BD0BEA" w:rsidRPr="00435DCF" w:rsidRDefault="00BD0BEA" w:rsidP="00D548B5">
      <w:pPr>
        <w:pStyle w:val="ListParagraph"/>
        <w:tabs>
          <w:tab w:val="left" w:pos="567"/>
        </w:tabs>
        <w:suppressAutoHyphens w:val="0"/>
        <w:spacing w:before="120" w:line="240" w:lineRule="auto"/>
        <w:ind w:left="0"/>
        <w:contextualSpacing w:val="0"/>
        <w:jc w:val="both"/>
        <w:rPr>
          <w:rFonts w:ascii="Times New Roman" w:hAnsi="Times New Roman" w:cs="Times New Roman"/>
          <w:color w:val="auto"/>
          <w:lang w:val="ro-RO"/>
        </w:rPr>
      </w:pPr>
    </w:p>
    <w:p w14:paraId="496DEA39" w14:textId="77777777" w:rsidR="00D92924" w:rsidRPr="00435DCF" w:rsidRDefault="00D92924">
      <w:pPr>
        <w:pStyle w:val="ListParagraph"/>
        <w:tabs>
          <w:tab w:val="left" w:pos="567"/>
        </w:tabs>
        <w:suppressAutoHyphens w:val="0"/>
        <w:spacing w:before="120" w:line="240" w:lineRule="auto"/>
        <w:ind w:left="0"/>
        <w:contextualSpacing w:val="0"/>
        <w:jc w:val="both"/>
        <w:rPr>
          <w:rFonts w:ascii="Times New Roman" w:hAnsi="Times New Roman" w:cs="Times New Roman"/>
          <w:color w:val="auto"/>
          <w:lang w:val="ro-RO"/>
        </w:rPr>
      </w:pPr>
    </w:p>
    <w:p w14:paraId="18BF6B0B" w14:textId="65961483" w:rsidR="00753543" w:rsidRPr="00435DCF" w:rsidRDefault="005D486D" w:rsidP="00D80712">
      <w:pPr>
        <w:pStyle w:val="Heading1"/>
        <w:rPr>
          <w:lang w:val="ro-RO"/>
        </w:rPr>
      </w:pPr>
      <w:bookmarkStart w:id="175" w:name="_Toc402352123"/>
      <w:bookmarkStart w:id="176" w:name="_Toc402524902"/>
      <w:r w:rsidRPr="00435DCF">
        <w:rPr>
          <w:lang w:val="ro-RO"/>
        </w:rPr>
        <w:t>Capitolul</w:t>
      </w:r>
      <w:r w:rsidR="000341ED" w:rsidRPr="00435DCF">
        <w:rPr>
          <w:lang w:val="ro-RO"/>
        </w:rPr>
        <w:t xml:space="preserve"> XII</w:t>
      </w:r>
      <w:r w:rsidR="002F32C0" w:rsidRPr="00435DCF">
        <w:rPr>
          <w:lang w:val="ro-RO"/>
        </w:rPr>
        <w:t>I</w:t>
      </w:r>
      <w:r w:rsidRPr="00435DCF">
        <w:rPr>
          <w:lang w:val="ro-RO"/>
        </w:rPr>
        <w:br/>
        <w:t xml:space="preserve">REGLEMENTAREA </w:t>
      </w:r>
      <w:r w:rsidR="007F4D17" w:rsidRPr="00435DCF">
        <w:rPr>
          <w:lang w:val="ro-RO"/>
        </w:rPr>
        <w:t>PEŢURILOR</w:t>
      </w:r>
      <w:r w:rsidR="00C0664A" w:rsidRPr="00435DCF">
        <w:rPr>
          <w:lang w:val="ro-RO"/>
        </w:rPr>
        <w:t xml:space="preserve">, A </w:t>
      </w:r>
      <w:r w:rsidRPr="00435DCF">
        <w:rPr>
          <w:lang w:val="ro-RO"/>
        </w:rPr>
        <w:t>TARIFELOR</w:t>
      </w:r>
      <w:r w:rsidR="00520400" w:rsidRPr="00435DCF">
        <w:rPr>
          <w:lang w:val="ro-RO"/>
        </w:rPr>
        <w:t xml:space="preserve"> ŞI</w:t>
      </w:r>
      <w:r w:rsidR="00D32D3D" w:rsidRPr="00435DCF">
        <w:rPr>
          <w:lang w:val="ro-RO"/>
        </w:rPr>
        <w:t xml:space="preserve"> SEPARAREA </w:t>
      </w:r>
      <w:bookmarkEnd w:id="175"/>
      <w:bookmarkEnd w:id="176"/>
      <w:r w:rsidR="00065ACD" w:rsidRPr="00435DCF">
        <w:rPr>
          <w:lang w:val="ro-RO"/>
        </w:rPr>
        <w:t>CONTABILITĂŢII</w:t>
      </w:r>
    </w:p>
    <w:p w14:paraId="027A52C7" w14:textId="77777777" w:rsidR="00D92924" w:rsidRPr="00435DCF" w:rsidRDefault="00D92924">
      <w:pPr>
        <w:spacing w:before="120" w:after="0" w:line="240" w:lineRule="auto"/>
        <w:jc w:val="both"/>
        <w:rPr>
          <w:rFonts w:ascii="Times New Roman" w:hAnsi="Times New Roman" w:cs="Times New Roman"/>
          <w:lang w:val="ro-RO"/>
        </w:rPr>
      </w:pPr>
    </w:p>
    <w:p w14:paraId="354E6881" w14:textId="5C1C851B" w:rsidR="00753543" w:rsidRPr="00435DCF" w:rsidRDefault="004A7FCF" w:rsidP="00D80712">
      <w:pPr>
        <w:pStyle w:val="Heading2"/>
        <w:rPr>
          <w:lang w:val="ro-RO"/>
        </w:rPr>
      </w:pPr>
      <w:bookmarkStart w:id="177" w:name="_Toc402352124"/>
      <w:bookmarkStart w:id="178" w:name="_Toc402524903"/>
      <w:r w:rsidRPr="00435DCF">
        <w:rPr>
          <w:b/>
          <w:lang w:val="ro-RO"/>
        </w:rPr>
        <w:t>Articolul</w:t>
      </w:r>
      <w:r w:rsidR="000D4844" w:rsidRPr="00435DCF">
        <w:rPr>
          <w:b/>
          <w:lang w:val="ro-RO"/>
        </w:rPr>
        <w:t xml:space="preserve"> 87</w:t>
      </w:r>
      <w:r w:rsidR="000341ED" w:rsidRPr="00435DCF">
        <w:rPr>
          <w:b/>
          <w:lang w:val="ro-RO"/>
        </w:rPr>
        <w:t>.</w:t>
      </w:r>
      <w:r w:rsidR="005D486D" w:rsidRPr="00435DCF">
        <w:rPr>
          <w:b/>
          <w:lang w:val="ro-RO"/>
        </w:rPr>
        <w:t xml:space="preserve"> </w:t>
      </w:r>
      <w:r w:rsidRPr="00435DCF">
        <w:rPr>
          <w:lang w:val="ro-RO"/>
        </w:rPr>
        <w:t>Preţuri şi tarife aplicate în sectorul electroenergetic</w:t>
      </w:r>
      <w:bookmarkEnd w:id="177"/>
      <w:bookmarkEnd w:id="178"/>
      <w:r w:rsidR="005D486D" w:rsidRPr="00435DCF">
        <w:rPr>
          <w:lang w:val="ro-RO"/>
        </w:rPr>
        <w:t xml:space="preserve"> </w:t>
      </w:r>
    </w:p>
    <w:p w14:paraId="1C0BEC24" w14:textId="77777777" w:rsidR="00D92924" w:rsidRPr="00435DCF" w:rsidRDefault="004A7FCF" w:rsidP="00EF1D9D">
      <w:pPr>
        <w:numPr>
          <w:ilvl w:val="0"/>
          <w:numId w:val="84"/>
        </w:numPr>
        <w:tabs>
          <w:tab w:val="left" w:pos="567"/>
        </w:tabs>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În sectorul  electroenergetic se aplică următoarele preţuri şi tarife:</w:t>
      </w:r>
    </w:p>
    <w:p w14:paraId="106EDB4D" w14:textId="361E986E" w:rsidR="00D92924" w:rsidRPr="00435DCF" w:rsidRDefault="004A7FCF" w:rsidP="00EF1D9D">
      <w:pPr>
        <w:numPr>
          <w:ilvl w:val="1"/>
          <w:numId w:val="109"/>
        </w:numPr>
        <w:tabs>
          <w:tab w:val="clear" w:pos="1440"/>
          <w:tab w:val="num" w:pos="567"/>
        </w:tabs>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lang w:val="ro-RO"/>
        </w:rPr>
        <w:t>preţuri negociabile, rezultate din cerere şi ofertă pe pieţele concurenţiale</w:t>
      </w:r>
      <w:r w:rsidR="007F4D17" w:rsidRPr="00435DCF">
        <w:rPr>
          <w:rFonts w:ascii="Times New Roman" w:hAnsi="Times New Roman" w:cs="Times New Roman"/>
          <w:lang w:val="ro-RO"/>
        </w:rPr>
        <w:t xml:space="preserve"> </w:t>
      </w:r>
      <w:r w:rsidR="002B3517" w:rsidRPr="00435DCF">
        <w:rPr>
          <w:rFonts w:ascii="Times New Roman" w:hAnsi="Times New Roman" w:cs="Times New Roman"/>
          <w:lang w:val="ro-RO"/>
        </w:rPr>
        <w:t>de</w:t>
      </w:r>
      <w:r w:rsidR="007F4D17" w:rsidRPr="00435DCF">
        <w:rPr>
          <w:rFonts w:ascii="Times New Roman" w:hAnsi="Times New Roman" w:cs="Times New Roman"/>
          <w:lang w:val="ro-RO"/>
        </w:rPr>
        <w:t xml:space="preserve"> energie electric</w:t>
      </w:r>
      <w:r w:rsidR="002B3517" w:rsidRPr="00435DCF">
        <w:rPr>
          <w:rFonts w:ascii="Times New Roman" w:hAnsi="Times New Roman" w:cs="Times New Roman"/>
          <w:lang w:val="ro-RO"/>
        </w:rPr>
        <w:t>ă</w:t>
      </w:r>
      <w:r w:rsidR="007F4D17" w:rsidRPr="00435DCF">
        <w:rPr>
          <w:rFonts w:ascii="Times New Roman" w:hAnsi="Times New Roman" w:cs="Times New Roman"/>
          <w:lang w:val="ro-RO"/>
        </w:rPr>
        <w:t>;</w:t>
      </w:r>
    </w:p>
    <w:p w14:paraId="07DFD19F" w14:textId="77777777" w:rsidR="00D92924" w:rsidRPr="00435DCF" w:rsidRDefault="004A7FCF" w:rsidP="00EF1D9D">
      <w:pPr>
        <w:numPr>
          <w:ilvl w:val="1"/>
          <w:numId w:val="109"/>
        </w:numPr>
        <w:tabs>
          <w:tab w:val="clear" w:pos="1440"/>
          <w:tab w:val="num" w:pos="567"/>
        </w:tabs>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lang w:val="ro-RO"/>
        </w:rPr>
        <w:t>preţuri şi tarife reglementate.</w:t>
      </w:r>
    </w:p>
    <w:p w14:paraId="30798087" w14:textId="77777777" w:rsidR="00D92924" w:rsidRPr="00435DCF" w:rsidRDefault="004A7FCF" w:rsidP="00EF1D9D">
      <w:pPr>
        <w:numPr>
          <w:ilvl w:val="0"/>
          <w:numId w:val="84"/>
        </w:numPr>
        <w:tabs>
          <w:tab w:val="left" w:pos="567"/>
        </w:tabs>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La categoria de preţuri şi tarife reglementate se atribuie:</w:t>
      </w:r>
    </w:p>
    <w:p w14:paraId="4044849F" w14:textId="1E18349A" w:rsidR="00D92924" w:rsidRPr="00435DCF" w:rsidRDefault="004A7FCF" w:rsidP="00EF1D9D">
      <w:pPr>
        <w:numPr>
          <w:ilvl w:val="1"/>
          <w:numId w:val="98"/>
        </w:numPr>
        <w:tabs>
          <w:tab w:val="left" w:pos="567"/>
        </w:tabs>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lang w:val="ro-RO"/>
        </w:rPr>
        <w:t xml:space="preserve"> preţurile reglementate la energia electrică şi energia termică produsă de centralele </w:t>
      </w:r>
      <w:r w:rsidR="000A2DBC" w:rsidRPr="00435DCF">
        <w:rPr>
          <w:rFonts w:ascii="Times New Roman" w:hAnsi="Times New Roman" w:cs="Times New Roman"/>
          <w:lang w:val="ro-RO"/>
        </w:rPr>
        <w:t xml:space="preserve">de </w:t>
      </w:r>
      <w:r w:rsidR="00AD65C1" w:rsidRPr="00435DCF">
        <w:rPr>
          <w:rFonts w:ascii="Times New Roman" w:hAnsi="Times New Roman" w:cs="Times New Roman"/>
          <w:lang w:val="ro-RO"/>
        </w:rPr>
        <w:t>termoficare</w:t>
      </w:r>
      <w:r w:rsidR="000A2DBC" w:rsidRPr="00435DCF">
        <w:rPr>
          <w:rFonts w:ascii="Times New Roman" w:hAnsi="Times New Roman" w:cs="Times New Roman"/>
          <w:lang w:val="ro-RO"/>
        </w:rPr>
        <w:t xml:space="preserve"> urbane</w:t>
      </w:r>
      <w:r w:rsidRPr="00435DCF">
        <w:rPr>
          <w:rFonts w:ascii="Times New Roman" w:hAnsi="Times New Roman" w:cs="Times New Roman"/>
          <w:lang w:val="ro-RO"/>
        </w:rPr>
        <w:t>;</w:t>
      </w:r>
    </w:p>
    <w:p w14:paraId="72868A0B" w14:textId="63F7DC12" w:rsidR="00D92924" w:rsidRPr="00435DCF" w:rsidRDefault="00E376E3" w:rsidP="00EF1D9D">
      <w:pPr>
        <w:numPr>
          <w:ilvl w:val="1"/>
          <w:numId w:val="98"/>
        </w:numPr>
        <w:tabs>
          <w:tab w:val="left" w:pos="567"/>
        </w:tabs>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lang w:val="ro-RO"/>
        </w:rPr>
        <w:t>tarife</w:t>
      </w:r>
      <w:r w:rsidR="009F13AA" w:rsidRPr="00435DCF">
        <w:rPr>
          <w:rFonts w:ascii="Times New Roman" w:hAnsi="Times New Roman" w:cs="Times New Roman"/>
          <w:lang w:val="ro-RO"/>
        </w:rPr>
        <w:t xml:space="preserve"> reglementate</w:t>
      </w:r>
      <w:r w:rsidRPr="00435DCF">
        <w:rPr>
          <w:rFonts w:ascii="Times New Roman" w:hAnsi="Times New Roman" w:cs="Times New Roman"/>
          <w:lang w:val="ro-RO"/>
        </w:rPr>
        <w:t xml:space="preserve"> </w:t>
      </w:r>
      <w:r w:rsidR="00FB05CA" w:rsidRPr="00435DCF">
        <w:rPr>
          <w:rFonts w:ascii="Times New Roman" w:hAnsi="Times New Roman" w:cs="Times New Roman"/>
          <w:lang w:val="ro-RO"/>
        </w:rPr>
        <w:t xml:space="preserve">pentru </w:t>
      </w:r>
      <w:r w:rsidR="00D10229" w:rsidRPr="00435DCF">
        <w:rPr>
          <w:rFonts w:ascii="Times New Roman" w:hAnsi="Times New Roman" w:cs="Times New Roman"/>
          <w:lang w:val="ro-RO"/>
        </w:rPr>
        <w:t xml:space="preserve">serviciul </w:t>
      </w:r>
      <w:r w:rsidRPr="00435DCF">
        <w:rPr>
          <w:rFonts w:ascii="Times New Roman" w:hAnsi="Times New Roman" w:cs="Times New Roman"/>
          <w:lang w:val="ro-RO"/>
        </w:rPr>
        <w:t>de transport al energiei electrice;</w:t>
      </w:r>
    </w:p>
    <w:p w14:paraId="2E6AB804" w14:textId="1C982943" w:rsidR="00D92924" w:rsidRPr="00435DCF" w:rsidRDefault="004A7FCF" w:rsidP="00EF1D9D">
      <w:pPr>
        <w:numPr>
          <w:ilvl w:val="1"/>
          <w:numId w:val="98"/>
        </w:numPr>
        <w:tabs>
          <w:tab w:val="left" w:pos="567"/>
        </w:tabs>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lang w:val="ro-RO"/>
        </w:rPr>
        <w:t xml:space="preserve">tarifele reglementate </w:t>
      </w:r>
      <w:r w:rsidR="00FB05CA" w:rsidRPr="00435DCF">
        <w:rPr>
          <w:rFonts w:ascii="Times New Roman" w:hAnsi="Times New Roman" w:cs="Times New Roman"/>
          <w:lang w:val="ro-RO"/>
        </w:rPr>
        <w:t xml:space="preserve">pentru </w:t>
      </w:r>
      <w:r w:rsidRPr="00435DCF">
        <w:rPr>
          <w:rFonts w:ascii="Times New Roman" w:hAnsi="Times New Roman" w:cs="Times New Roman"/>
          <w:lang w:val="ro-RO"/>
        </w:rPr>
        <w:t xml:space="preserve">serviciul de distribuţie a energiei electrice, inclusiv </w:t>
      </w:r>
      <w:r w:rsidR="00FB05CA" w:rsidRPr="00435DCF">
        <w:rPr>
          <w:rFonts w:ascii="Times New Roman" w:hAnsi="Times New Roman" w:cs="Times New Roman"/>
          <w:lang w:val="ro-RO"/>
        </w:rPr>
        <w:t xml:space="preserve">tarife </w:t>
      </w:r>
      <w:r w:rsidR="003102B8" w:rsidRPr="00435DCF">
        <w:rPr>
          <w:rFonts w:ascii="Times New Roman" w:hAnsi="Times New Roman" w:cs="Times New Roman"/>
          <w:lang w:val="ro-RO"/>
        </w:rPr>
        <w:t xml:space="preserve">diferenţiate </w:t>
      </w:r>
      <w:r w:rsidRPr="00435DCF">
        <w:rPr>
          <w:rFonts w:ascii="Times New Roman" w:hAnsi="Times New Roman" w:cs="Times New Roman"/>
          <w:lang w:val="ro-RO"/>
        </w:rPr>
        <w:t>în funcţie de nivelul de tensiune a reţelelor electrice de distribuţie;</w:t>
      </w:r>
    </w:p>
    <w:p w14:paraId="6F1FEB67" w14:textId="697DCFC5" w:rsidR="00D92924" w:rsidRPr="00435DCF" w:rsidRDefault="002604A0" w:rsidP="00EF1D9D">
      <w:pPr>
        <w:numPr>
          <w:ilvl w:val="1"/>
          <w:numId w:val="98"/>
        </w:numPr>
        <w:tabs>
          <w:tab w:val="left" w:pos="567"/>
        </w:tabs>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lang w:val="ro-RO"/>
        </w:rPr>
        <w:t>tarife</w:t>
      </w:r>
      <w:r w:rsidR="00992432" w:rsidRPr="00435DCF">
        <w:rPr>
          <w:rFonts w:ascii="Times New Roman" w:hAnsi="Times New Roman" w:cs="Times New Roman"/>
          <w:lang w:val="ro-RO"/>
        </w:rPr>
        <w:t>le</w:t>
      </w:r>
      <w:r w:rsidRPr="00435DCF">
        <w:rPr>
          <w:rFonts w:ascii="Times New Roman" w:hAnsi="Times New Roman" w:cs="Times New Roman"/>
          <w:lang w:val="ro-RO"/>
        </w:rPr>
        <w:t xml:space="preserve"> reglementate </w:t>
      </w:r>
      <w:r w:rsidR="004A7FCF" w:rsidRPr="00435DCF">
        <w:rPr>
          <w:rFonts w:ascii="Times New Roman" w:hAnsi="Times New Roman" w:cs="Times New Roman"/>
          <w:lang w:val="ro-RO"/>
        </w:rPr>
        <w:t xml:space="preserve">pentru furnizarea energiei electrice </w:t>
      </w:r>
      <w:r w:rsidR="001E7C0F" w:rsidRPr="00435DCF">
        <w:rPr>
          <w:rFonts w:ascii="Times New Roman" w:hAnsi="Times New Roman" w:cs="Times New Roman"/>
          <w:lang w:val="ro-RO"/>
        </w:rPr>
        <w:t>de către furnizorul serviciului universal şi de furnizorul de ultimă opţiune</w:t>
      </w:r>
      <w:r w:rsidR="008B5A9D" w:rsidRPr="00435DCF">
        <w:rPr>
          <w:rFonts w:ascii="Times New Roman" w:hAnsi="Times New Roman" w:cs="Times New Roman"/>
          <w:lang w:val="ro-RO"/>
        </w:rPr>
        <w:t>, inclusiv tarife binome şi tarifele diferenţi</w:t>
      </w:r>
      <w:r w:rsidR="00A1198A" w:rsidRPr="00435DCF">
        <w:rPr>
          <w:rFonts w:ascii="Times New Roman" w:hAnsi="Times New Roman" w:cs="Times New Roman"/>
          <w:lang w:val="ro-RO"/>
        </w:rPr>
        <w:t>at</w:t>
      </w:r>
      <w:r w:rsidR="008B5A9D" w:rsidRPr="00435DCF">
        <w:rPr>
          <w:rFonts w:ascii="Times New Roman" w:hAnsi="Times New Roman" w:cs="Times New Roman"/>
          <w:lang w:val="ro-RO"/>
        </w:rPr>
        <w:t>e în funcţie de orele de consum;</w:t>
      </w:r>
    </w:p>
    <w:p w14:paraId="3696BAB1" w14:textId="5D0B03BE" w:rsidR="00D92924" w:rsidRPr="00435DCF" w:rsidRDefault="004A7FCF" w:rsidP="00EF1D9D">
      <w:pPr>
        <w:numPr>
          <w:ilvl w:val="1"/>
          <w:numId w:val="98"/>
        </w:numPr>
        <w:tabs>
          <w:tab w:val="left" w:pos="567"/>
        </w:tabs>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lang w:val="ro-RO"/>
        </w:rPr>
        <w:t xml:space="preserve"> tarifele reglementate pentru serviciile auxiliare prestate de operatorul </w:t>
      </w:r>
      <w:r w:rsidR="00F86A7C" w:rsidRPr="00435DCF">
        <w:rPr>
          <w:rFonts w:ascii="Times New Roman" w:hAnsi="Times New Roman" w:cs="Times New Roman"/>
          <w:lang w:val="ro-RO"/>
        </w:rPr>
        <w:t>sistemului</w:t>
      </w:r>
      <w:r w:rsidRPr="00435DCF">
        <w:rPr>
          <w:rFonts w:ascii="Times New Roman" w:hAnsi="Times New Roman" w:cs="Times New Roman"/>
          <w:lang w:val="ro-RO"/>
        </w:rPr>
        <w:t xml:space="preserve"> de transport şi de operatorii </w:t>
      </w:r>
      <w:r w:rsidR="00F86A7C" w:rsidRPr="00435DCF">
        <w:rPr>
          <w:rFonts w:ascii="Times New Roman" w:hAnsi="Times New Roman" w:cs="Times New Roman"/>
          <w:lang w:val="ro-RO"/>
        </w:rPr>
        <w:t xml:space="preserve">sistemelor </w:t>
      </w:r>
      <w:r w:rsidRPr="00435DCF">
        <w:rPr>
          <w:rFonts w:ascii="Times New Roman" w:hAnsi="Times New Roman" w:cs="Times New Roman"/>
          <w:lang w:val="ro-RO"/>
        </w:rPr>
        <w:t>de distribuţie, inclusiv tarifele de racordare la reţea</w:t>
      </w:r>
      <w:r w:rsidR="004F1FB0" w:rsidRPr="00435DCF">
        <w:rPr>
          <w:rFonts w:ascii="Times New Roman" w:hAnsi="Times New Roman" w:cs="Times New Roman"/>
          <w:lang w:val="ro-RO"/>
        </w:rPr>
        <w:t>, tarifele de punere sub tensiune şi tarifele de reconectare</w:t>
      </w:r>
      <w:r w:rsidRPr="00435DCF">
        <w:rPr>
          <w:rFonts w:ascii="Times New Roman" w:hAnsi="Times New Roman" w:cs="Times New Roman"/>
          <w:lang w:val="ro-RO"/>
        </w:rPr>
        <w:t>:</w:t>
      </w:r>
    </w:p>
    <w:p w14:paraId="05D344C1" w14:textId="77777777" w:rsidR="004339B5" w:rsidRPr="00435DCF" w:rsidRDefault="004A7FCF" w:rsidP="00EF1D9D">
      <w:pPr>
        <w:numPr>
          <w:ilvl w:val="1"/>
          <w:numId w:val="98"/>
        </w:numPr>
        <w:tabs>
          <w:tab w:val="left" w:pos="567"/>
        </w:tabs>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lang w:val="ro-RO"/>
        </w:rPr>
        <w:t>tarif reglementat pentru serviciul de operare a pieţei energiei electrice</w:t>
      </w:r>
      <w:r w:rsidR="004339B5" w:rsidRPr="00435DCF">
        <w:rPr>
          <w:rFonts w:ascii="Times New Roman" w:hAnsi="Times New Roman" w:cs="Times New Roman"/>
          <w:lang w:val="ro-RO"/>
        </w:rPr>
        <w:t>;</w:t>
      </w:r>
    </w:p>
    <w:p w14:paraId="374203AB" w14:textId="4E1E727B" w:rsidR="00D92924" w:rsidRPr="00435DCF" w:rsidRDefault="004339B5" w:rsidP="00EF1D9D">
      <w:pPr>
        <w:numPr>
          <w:ilvl w:val="1"/>
          <w:numId w:val="98"/>
        </w:numPr>
        <w:tabs>
          <w:tab w:val="left" w:pos="567"/>
        </w:tabs>
        <w:spacing w:before="120" w:after="0" w:line="240" w:lineRule="auto"/>
        <w:ind w:left="0" w:firstLine="284"/>
        <w:jc w:val="both"/>
        <w:rPr>
          <w:rFonts w:ascii="Times New Roman" w:hAnsi="Times New Roman" w:cs="Times New Roman"/>
          <w:lang w:val="ro-RO"/>
        </w:rPr>
      </w:pPr>
      <w:r w:rsidRPr="00435DCF">
        <w:rPr>
          <w:rFonts w:ascii="Times New Roman" w:hAnsi="Times New Roman" w:cs="Times New Roman"/>
          <w:lang w:val="ro-RO"/>
        </w:rPr>
        <w:t>tariful reglementat pentru energia electrică furnizată de furnizorul central de energie electrică</w:t>
      </w:r>
      <w:r w:rsidR="00E53853" w:rsidRPr="00435DCF">
        <w:rPr>
          <w:rFonts w:ascii="Times New Roman" w:hAnsi="Times New Roman" w:cs="Times New Roman"/>
          <w:lang w:val="ro-RO"/>
        </w:rPr>
        <w:t>.</w:t>
      </w:r>
    </w:p>
    <w:p w14:paraId="4155FEB5" w14:textId="6AA86C47" w:rsidR="00F53F03" w:rsidRPr="00435DCF" w:rsidRDefault="00F53F03" w:rsidP="00C40175">
      <w:pPr>
        <w:numPr>
          <w:ilvl w:val="0"/>
          <w:numId w:val="84"/>
        </w:numPr>
        <w:tabs>
          <w:tab w:val="left" w:pos="426"/>
        </w:tabs>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 xml:space="preserve">La încheierea contractului de furnizare a energiei electrice cu furnizorul care prestează obligaţia de serviciu public </w:t>
      </w:r>
      <w:r w:rsidR="00A1198A" w:rsidRPr="00435DCF">
        <w:rPr>
          <w:rFonts w:ascii="Times New Roman" w:hAnsi="Times New Roman" w:cs="Times New Roman"/>
          <w:lang w:val="ro-RO"/>
        </w:rPr>
        <w:t>privind prestarea serviciului universal, c</w:t>
      </w:r>
      <w:r w:rsidRPr="00435DCF">
        <w:rPr>
          <w:rFonts w:ascii="Times New Roman" w:hAnsi="Times New Roman" w:cs="Times New Roman"/>
          <w:lang w:val="ro-RO"/>
        </w:rPr>
        <w:t xml:space="preserve">onsumatorii finali sunt în drept să aleagă </w:t>
      </w:r>
      <w:r w:rsidR="00A1198A" w:rsidRPr="00435DCF">
        <w:rPr>
          <w:rFonts w:ascii="Times New Roman" w:hAnsi="Times New Roman" w:cs="Times New Roman"/>
          <w:lang w:val="ro-RO"/>
        </w:rPr>
        <w:t xml:space="preserve">între tarif monom, tarif binom sau tariful diferenţiat în funcţie de orele de consum. La expirarea termenului de </w:t>
      </w:r>
      <w:r w:rsidR="00747696" w:rsidRPr="00435DCF">
        <w:rPr>
          <w:rFonts w:ascii="Times New Roman" w:hAnsi="Times New Roman" w:cs="Times New Roman"/>
          <w:lang w:val="ro-RO"/>
        </w:rPr>
        <w:t>12</w:t>
      </w:r>
      <w:r w:rsidR="00A1198A" w:rsidRPr="00435DCF">
        <w:rPr>
          <w:rFonts w:ascii="Times New Roman" w:hAnsi="Times New Roman" w:cs="Times New Roman"/>
          <w:lang w:val="ro-RO"/>
        </w:rPr>
        <w:t xml:space="preserve"> luni de la încheierea contractului de furnizare, consumatorul final este în drept să renegocieze tipul tarifului la care urmează să i se furnizeze energie electrică cu respectarea condiţiilor stabilite în Regulamentul de furnizare a energiei electrice.  </w:t>
      </w:r>
    </w:p>
    <w:p w14:paraId="0A217F8F" w14:textId="7C6BFC2E" w:rsidR="00D92924" w:rsidRPr="00435DCF" w:rsidRDefault="00E53853" w:rsidP="00EF1D9D">
      <w:pPr>
        <w:numPr>
          <w:ilvl w:val="0"/>
          <w:numId w:val="84"/>
        </w:numPr>
        <w:tabs>
          <w:tab w:val="left" w:pos="567"/>
        </w:tabs>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 xml:space="preserve"> </w:t>
      </w:r>
      <w:r w:rsidR="00CF5C27" w:rsidRPr="00435DCF">
        <w:rPr>
          <w:rFonts w:ascii="Times New Roman" w:hAnsi="Times New Roman" w:cs="Times New Roman"/>
          <w:lang w:val="ro-RO"/>
        </w:rPr>
        <w:t>Preţurile şi tarifele reglementate indicate în alineatul (2) se determină în conformitate cu metodologii</w:t>
      </w:r>
      <w:r w:rsidR="007169D1" w:rsidRPr="00435DCF">
        <w:rPr>
          <w:rFonts w:ascii="Times New Roman" w:hAnsi="Times New Roman" w:cs="Times New Roman"/>
          <w:lang w:val="ro-RO"/>
        </w:rPr>
        <w:t>l</w:t>
      </w:r>
      <w:r w:rsidR="00CF5C27" w:rsidRPr="00435DCF">
        <w:rPr>
          <w:rFonts w:ascii="Times New Roman" w:hAnsi="Times New Roman" w:cs="Times New Roman"/>
          <w:lang w:val="ro-RO"/>
        </w:rPr>
        <w:t xml:space="preserve">e de calculare, </w:t>
      </w:r>
      <w:r w:rsidR="004A7FCF" w:rsidRPr="00435DCF">
        <w:rPr>
          <w:rFonts w:ascii="Times New Roman" w:hAnsi="Times New Roman" w:cs="Times New Roman"/>
          <w:lang w:val="ro-RO"/>
        </w:rPr>
        <w:t>de aprobare şi de aplicare ale acestora, elaborate şi aprobate în conformitate cu prezenta lege.</w:t>
      </w:r>
    </w:p>
    <w:p w14:paraId="02772CFA" w14:textId="3FEA7CEA" w:rsidR="00537F2F" w:rsidRPr="00435DCF" w:rsidRDefault="00537F2F" w:rsidP="00EF1D9D">
      <w:pPr>
        <w:numPr>
          <w:ilvl w:val="0"/>
          <w:numId w:val="84"/>
        </w:numPr>
        <w:tabs>
          <w:tab w:val="left" w:pos="567"/>
        </w:tabs>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 xml:space="preserve"> După examinarea premiselor existente pe piaţa energiei electrice, Agenţia este în drept să decidă cu privire la aprobarea  tarifelor pentru serviciile de sistem prestate pe piaţa contractelor bilaterale reglementată, în conformitate cu o metodologie elaborată şi aprobată în prealabil.  </w:t>
      </w:r>
    </w:p>
    <w:p w14:paraId="2BFE7F73" w14:textId="110732ED" w:rsidR="00293F8E" w:rsidRPr="00435DCF" w:rsidRDefault="007169D1" w:rsidP="00293F8E">
      <w:pPr>
        <w:numPr>
          <w:ilvl w:val="0"/>
          <w:numId w:val="84"/>
        </w:numPr>
        <w:tabs>
          <w:tab w:val="left" w:pos="567"/>
        </w:tabs>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 xml:space="preserve">Furnizorii negociază cu consumatorii finali preţul la energia electrică furnizată în conformitate cu cererea şi oferta pe pieţele concurenţiale de </w:t>
      </w:r>
      <w:r w:rsidR="00293F8E" w:rsidRPr="00435DCF">
        <w:rPr>
          <w:rFonts w:ascii="Times New Roman" w:hAnsi="Times New Roman" w:cs="Times New Roman"/>
          <w:lang w:val="ro-RO"/>
        </w:rPr>
        <w:t>energie electrică, cu excepţia situaţiilor în care energia electrică se furnizează la</w:t>
      </w:r>
      <w:r w:rsidR="007D49E3" w:rsidRPr="00435DCF">
        <w:rPr>
          <w:rFonts w:ascii="Times New Roman" w:hAnsi="Times New Roman" w:cs="Times New Roman"/>
          <w:lang w:val="ro-RO"/>
        </w:rPr>
        <w:t xml:space="preserve"> preţuri şi</w:t>
      </w:r>
      <w:r w:rsidR="00E03DEA" w:rsidRPr="00435DCF">
        <w:rPr>
          <w:rFonts w:ascii="Times New Roman" w:hAnsi="Times New Roman" w:cs="Times New Roman"/>
          <w:lang w:val="ro-RO"/>
        </w:rPr>
        <w:t xml:space="preserve"> la</w:t>
      </w:r>
      <w:r w:rsidR="00293F8E" w:rsidRPr="00435DCF">
        <w:rPr>
          <w:rFonts w:ascii="Times New Roman" w:hAnsi="Times New Roman" w:cs="Times New Roman"/>
          <w:lang w:val="ro-RO"/>
        </w:rPr>
        <w:t xml:space="preserve"> tarife reglementate.</w:t>
      </w:r>
    </w:p>
    <w:p w14:paraId="39F6BBB6" w14:textId="5D6C33F8" w:rsidR="007169D1" w:rsidRPr="00435DCF" w:rsidRDefault="007169D1" w:rsidP="00293F8E">
      <w:pPr>
        <w:pStyle w:val="NormalWeb"/>
        <w:tabs>
          <w:tab w:val="left" w:pos="426"/>
        </w:tabs>
        <w:spacing w:before="120" w:after="0" w:line="240" w:lineRule="auto"/>
        <w:ind w:left="0" w:right="0"/>
        <w:jc w:val="both"/>
        <w:rPr>
          <w:rFonts w:ascii="Times New Roman" w:hAnsi="Times New Roman" w:cs="Times New Roman"/>
          <w:sz w:val="24"/>
          <w:szCs w:val="24"/>
          <w:lang w:val="ro-RO"/>
        </w:rPr>
      </w:pPr>
    </w:p>
    <w:p w14:paraId="7DEA17D6" w14:textId="5A4ED428" w:rsidR="00753543" w:rsidRPr="00435DCF" w:rsidRDefault="004A7FCF" w:rsidP="00D80712">
      <w:pPr>
        <w:pStyle w:val="Heading2"/>
        <w:rPr>
          <w:lang w:val="ro-RO"/>
        </w:rPr>
      </w:pPr>
      <w:bookmarkStart w:id="179" w:name="_Toc402352125"/>
      <w:bookmarkStart w:id="180" w:name="_Toc402524904"/>
      <w:r w:rsidRPr="00435DCF">
        <w:rPr>
          <w:b/>
          <w:lang w:val="ro-RO"/>
        </w:rPr>
        <w:lastRenderedPageBreak/>
        <w:t>Ar</w:t>
      </w:r>
      <w:r w:rsidR="000341ED" w:rsidRPr="00435DCF">
        <w:rPr>
          <w:b/>
          <w:lang w:val="ro-RO"/>
        </w:rPr>
        <w:t>t</w:t>
      </w:r>
      <w:r w:rsidRPr="00435DCF">
        <w:rPr>
          <w:b/>
          <w:lang w:val="ro-RO"/>
        </w:rPr>
        <w:t xml:space="preserve">icolul  </w:t>
      </w:r>
      <w:r w:rsidR="000D4844" w:rsidRPr="00435DCF">
        <w:rPr>
          <w:b/>
          <w:lang w:val="ro-RO"/>
        </w:rPr>
        <w:t>88</w:t>
      </w:r>
      <w:r w:rsidRPr="00435DCF">
        <w:rPr>
          <w:b/>
          <w:lang w:val="ro-RO"/>
        </w:rPr>
        <w:t xml:space="preserve">. </w:t>
      </w:r>
      <w:r w:rsidRPr="00435DCF">
        <w:rPr>
          <w:lang w:val="ro-RO"/>
        </w:rPr>
        <w:t>Metodologiile de calculare, de aprobare şi de aplicare a preţurilor şi a tarifelor reglementate</w:t>
      </w:r>
      <w:bookmarkEnd w:id="179"/>
      <w:bookmarkEnd w:id="180"/>
    </w:p>
    <w:p w14:paraId="18A1659B" w14:textId="5DBD3488" w:rsidR="003102B8" w:rsidRPr="00435DCF" w:rsidRDefault="004A7FCF" w:rsidP="00F86A7C">
      <w:pPr>
        <w:numPr>
          <w:ilvl w:val="0"/>
          <w:numId w:val="85"/>
        </w:numPr>
        <w:tabs>
          <w:tab w:val="left" w:pos="567"/>
        </w:tabs>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 xml:space="preserve">Metodologiile de calculare, </w:t>
      </w:r>
      <w:r w:rsidR="00EC3DAF" w:rsidRPr="00435DCF">
        <w:rPr>
          <w:rFonts w:ascii="Times New Roman" w:hAnsi="Times New Roman" w:cs="Times New Roman"/>
          <w:lang w:val="ro-RO"/>
        </w:rPr>
        <w:t xml:space="preserve">de </w:t>
      </w:r>
      <w:r w:rsidRPr="00435DCF">
        <w:rPr>
          <w:rFonts w:ascii="Times New Roman" w:hAnsi="Times New Roman" w:cs="Times New Roman"/>
          <w:lang w:val="ro-RO"/>
        </w:rPr>
        <w:t xml:space="preserve">aprobare şi </w:t>
      </w:r>
      <w:r w:rsidR="00EC3DAF" w:rsidRPr="00435DCF">
        <w:rPr>
          <w:rFonts w:ascii="Times New Roman" w:hAnsi="Times New Roman" w:cs="Times New Roman"/>
          <w:lang w:val="ro-RO"/>
        </w:rPr>
        <w:t xml:space="preserve">de </w:t>
      </w:r>
      <w:r w:rsidRPr="00435DCF">
        <w:rPr>
          <w:rFonts w:ascii="Times New Roman" w:hAnsi="Times New Roman" w:cs="Times New Roman"/>
          <w:lang w:val="ro-RO"/>
        </w:rPr>
        <w:t xml:space="preserve">aplicare a </w:t>
      </w:r>
      <w:r w:rsidR="006F506B" w:rsidRPr="00435DCF">
        <w:rPr>
          <w:rFonts w:ascii="Times New Roman" w:hAnsi="Times New Roman" w:cs="Times New Roman"/>
          <w:lang w:val="ro-RO"/>
        </w:rPr>
        <w:t xml:space="preserve">preţurilor şi a </w:t>
      </w:r>
      <w:r w:rsidRPr="00435DCF">
        <w:rPr>
          <w:rFonts w:ascii="Times New Roman" w:hAnsi="Times New Roman" w:cs="Times New Roman"/>
          <w:lang w:val="ro-RO"/>
        </w:rPr>
        <w:t>tarifelor reglementate indicate în articolul 8</w:t>
      </w:r>
      <w:r w:rsidR="00C83414">
        <w:rPr>
          <w:rFonts w:ascii="Times New Roman" w:hAnsi="Times New Roman" w:cs="Times New Roman"/>
          <w:lang w:val="ro-RO"/>
        </w:rPr>
        <w:t>7</w:t>
      </w:r>
      <w:r w:rsidRPr="00435DCF">
        <w:rPr>
          <w:rFonts w:ascii="Times New Roman" w:hAnsi="Times New Roman" w:cs="Times New Roman"/>
          <w:lang w:val="ro-RO"/>
        </w:rPr>
        <w:t>, alineatul (3) din prezenta lege se elaborează şi se aprobă de către Agenţie, în conformitate cu prezenta lege.</w:t>
      </w:r>
    </w:p>
    <w:p w14:paraId="02C39E57" w14:textId="42CA538B" w:rsidR="00753543" w:rsidRPr="00435DCF" w:rsidRDefault="004A7FCF" w:rsidP="0019308A">
      <w:pPr>
        <w:numPr>
          <w:ilvl w:val="0"/>
          <w:numId w:val="85"/>
        </w:numPr>
        <w:tabs>
          <w:tab w:val="left" w:pos="567"/>
        </w:tabs>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 xml:space="preserve">Metodologiile de calculare, </w:t>
      </w:r>
      <w:r w:rsidR="00B74485" w:rsidRPr="00435DCF">
        <w:rPr>
          <w:rFonts w:ascii="Times New Roman" w:hAnsi="Times New Roman" w:cs="Times New Roman"/>
          <w:lang w:val="ro-RO"/>
        </w:rPr>
        <w:t>de a</w:t>
      </w:r>
      <w:r w:rsidRPr="00435DCF">
        <w:rPr>
          <w:rFonts w:ascii="Times New Roman" w:hAnsi="Times New Roman" w:cs="Times New Roman"/>
          <w:lang w:val="ro-RO"/>
        </w:rPr>
        <w:t xml:space="preserve">probare şi </w:t>
      </w:r>
      <w:r w:rsidR="00B74485" w:rsidRPr="00435DCF">
        <w:rPr>
          <w:rFonts w:ascii="Times New Roman" w:hAnsi="Times New Roman" w:cs="Times New Roman"/>
          <w:lang w:val="ro-RO"/>
        </w:rPr>
        <w:t xml:space="preserve">de </w:t>
      </w:r>
      <w:r w:rsidRPr="00435DCF">
        <w:rPr>
          <w:rFonts w:ascii="Times New Roman" w:hAnsi="Times New Roman" w:cs="Times New Roman"/>
          <w:lang w:val="ro-RO"/>
        </w:rPr>
        <w:t xml:space="preserve">aplicare a </w:t>
      </w:r>
      <w:r w:rsidR="006F506B" w:rsidRPr="00435DCF">
        <w:rPr>
          <w:rFonts w:ascii="Times New Roman" w:hAnsi="Times New Roman" w:cs="Times New Roman"/>
          <w:lang w:val="ro-RO"/>
        </w:rPr>
        <w:t xml:space="preserve">preşurilor şi a </w:t>
      </w:r>
      <w:r w:rsidRPr="00435DCF">
        <w:rPr>
          <w:rFonts w:ascii="Times New Roman" w:hAnsi="Times New Roman" w:cs="Times New Roman"/>
          <w:lang w:val="ro-RO"/>
        </w:rPr>
        <w:t>tarifelor reglementate</w:t>
      </w:r>
      <w:r w:rsidR="0019308A" w:rsidRPr="00435DCF">
        <w:rPr>
          <w:rFonts w:ascii="Times New Roman" w:hAnsi="Times New Roman" w:cs="Times New Roman"/>
          <w:lang w:val="ro-RO"/>
        </w:rPr>
        <w:t xml:space="preserve">, menţionate în alineatul (1) din prezentul Articol, </w:t>
      </w:r>
      <w:r w:rsidRPr="00435DCF">
        <w:rPr>
          <w:rFonts w:ascii="Times New Roman" w:hAnsi="Times New Roman" w:cs="Times New Roman"/>
          <w:lang w:val="ro-RO"/>
        </w:rPr>
        <w:t>se bazează pe următoarele principii:</w:t>
      </w:r>
    </w:p>
    <w:p w14:paraId="259E1778" w14:textId="22CBA884" w:rsidR="00D92924" w:rsidRPr="00435DCF" w:rsidRDefault="004A7FCF" w:rsidP="004B61AB">
      <w:pPr>
        <w:pStyle w:val="NormalWeb"/>
        <w:numPr>
          <w:ilvl w:val="0"/>
          <w:numId w:val="86"/>
        </w:numPr>
        <w:tabs>
          <w:tab w:val="left" w:pos="567"/>
        </w:tabs>
        <w:spacing w:before="120" w:after="0" w:line="240" w:lineRule="auto"/>
        <w:ind w:left="0" w:right="0" w:firstLine="284"/>
        <w:jc w:val="both"/>
        <w:rPr>
          <w:rFonts w:ascii="Times New Roman" w:hAnsi="Times New Roman" w:cs="Times New Roman"/>
          <w:sz w:val="24"/>
          <w:szCs w:val="24"/>
          <w:lang w:val="ro-RO"/>
        </w:rPr>
      </w:pPr>
      <w:r w:rsidRPr="00435DCF">
        <w:rPr>
          <w:rFonts w:ascii="Times New Roman" w:hAnsi="Times New Roman" w:cs="Times New Roman"/>
          <w:sz w:val="24"/>
          <w:szCs w:val="24"/>
          <w:lang w:val="ro-RO"/>
        </w:rPr>
        <w:t>funcţionarea eficientă şi asigurarea viabilităţii financiare a întreprinderilor electroenergetice în baza costurilor justificate  şi strict necesare pentru desfăşurarea activităţ</w:t>
      </w:r>
      <w:r w:rsidR="00E1353A" w:rsidRPr="00435DCF">
        <w:rPr>
          <w:rFonts w:ascii="Times New Roman" w:hAnsi="Times New Roman" w:cs="Times New Roman"/>
          <w:sz w:val="24"/>
          <w:szCs w:val="24"/>
          <w:lang w:val="ro-RO"/>
        </w:rPr>
        <w:t>i</w:t>
      </w:r>
      <w:r w:rsidRPr="00435DCF">
        <w:rPr>
          <w:rFonts w:ascii="Times New Roman" w:hAnsi="Times New Roman" w:cs="Times New Roman"/>
          <w:sz w:val="24"/>
          <w:szCs w:val="24"/>
          <w:lang w:val="ro-RO"/>
        </w:rPr>
        <w:t>lor reglementate;</w:t>
      </w:r>
    </w:p>
    <w:p w14:paraId="3CF72259" w14:textId="34154CDD" w:rsidR="00D92924" w:rsidRPr="00435DCF" w:rsidRDefault="004A7FCF" w:rsidP="004B61AB">
      <w:pPr>
        <w:pStyle w:val="NormalWeb"/>
        <w:numPr>
          <w:ilvl w:val="0"/>
          <w:numId w:val="86"/>
        </w:numPr>
        <w:tabs>
          <w:tab w:val="left" w:pos="567"/>
        </w:tabs>
        <w:spacing w:before="120" w:after="0" w:line="240" w:lineRule="auto"/>
        <w:ind w:left="0" w:right="0" w:firstLine="284"/>
        <w:jc w:val="both"/>
        <w:rPr>
          <w:rFonts w:ascii="Times New Roman" w:hAnsi="Times New Roman" w:cs="Times New Roman"/>
          <w:sz w:val="24"/>
          <w:szCs w:val="24"/>
          <w:lang w:val="ro-RO"/>
        </w:rPr>
      </w:pPr>
      <w:r w:rsidRPr="00435DCF">
        <w:rPr>
          <w:rFonts w:ascii="Times New Roman" w:hAnsi="Times New Roman" w:cs="Times New Roman"/>
          <w:sz w:val="24"/>
          <w:szCs w:val="24"/>
          <w:lang w:val="ro-RO"/>
        </w:rPr>
        <w:t xml:space="preserve">alimentarea în mod continuu şi fiabil  a consumatorilor cu energie electrică </w:t>
      </w:r>
      <w:r w:rsidR="00FF03E0" w:rsidRPr="00435DCF">
        <w:rPr>
          <w:rFonts w:ascii="Times New Roman" w:hAnsi="Times New Roman" w:cs="Times New Roman"/>
          <w:sz w:val="24"/>
          <w:szCs w:val="24"/>
          <w:lang w:val="ro-RO"/>
        </w:rPr>
        <w:t xml:space="preserve">cu respectarea </w:t>
      </w:r>
      <w:r w:rsidRPr="00435DCF">
        <w:rPr>
          <w:rFonts w:ascii="Times New Roman" w:hAnsi="Times New Roman" w:cs="Times New Roman"/>
          <w:sz w:val="24"/>
          <w:szCs w:val="24"/>
          <w:lang w:val="ro-RO"/>
        </w:rPr>
        <w:t>parametri</w:t>
      </w:r>
      <w:r w:rsidR="00FF03E0" w:rsidRPr="00435DCF">
        <w:rPr>
          <w:rFonts w:ascii="Times New Roman" w:hAnsi="Times New Roman" w:cs="Times New Roman"/>
          <w:sz w:val="24"/>
          <w:szCs w:val="24"/>
          <w:lang w:val="ro-RO"/>
        </w:rPr>
        <w:t>lor</w:t>
      </w:r>
      <w:r w:rsidRPr="00435DCF">
        <w:rPr>
          <w:rFonts w:ascii="Times New Roman" w:hAnsi="Times New Roman" w:cs="Times New Roman"/>
          <w:sz w:val="24"/>
          <w:szCs w:val="24"/>
          <w:lang w:val="ro-RO"/>
        </w:rPr>
        <w:t xml:space="preserve"> de calitate </w:t>
      </w:r>
      <w:r w:rsidR="00FF03E0" w:rsidRPr="00435DCF">
        <w:rPr>
          <w:rFonts w:ascii="Times New Roman" w:hAnsi="Times New Roman" w:cs="Times New Roman"/>
          <w:sz w:val="24"/>
          <w:szCs w:val="24"/>
          <w:lang w:val="ro-RO"/>
        </w:rPr>
        <w:t xml:space="preserve">şi a indicatorilor de calitate </w:t>
      </w:r>
      <w:r w:rsidRPr="00435DCF">
        <w:rPr>
          <w:rFonts w:ascii="Times New Roman" w:hAnsi="Times New Roman" w:cs="Times New Roman"/>
          <w:sz w:val="24"/>
          <w:szCs w:val="24"/>
          <w:lang w:val="ro-RO"/>
        </w:rPr>
        <w:t>stabiliţi;</w:t>
      </w:r>
    </w:p>
    <w:p w14:paraId="6FED934F" w14:textId="77777777" w:rsidR="00D92924" w:rsidRPr="00435DCF" w:rsidRDefault="004A7FCF" w:rsidP="004B61AB">
      <w:pPr>
        <w:pStyle w:val="NormalWeb"/>
        <w:numPr>
          <w:ilvl w:val="0"/>
          <w:numId w:val="86"/>
        </w:numPr>
        <w:tabs>
          <w:tab w:val="left" w:pos="567"/>
        </w:tabs>
        <w:spacing w:before="120" w:after="0" w:line="240" w:lineRule="auto"/>
        <w:ind w:left="0" w:right="0" w:firstLine="284"/>
        <w:jc w:val="both"/>
        <w:rPr>
          <w:rFonts w:ascii="Times New Roman" w:hAnsi="Times New Roman" w:cs="Times New Roman"/>
          <w:sz w:val="24"/>
          <w:szCs w:val="24"/>
          <w:lang w:val="ro-RO"/>
        </w:rPr>
      </w:pPr>
      <w:r w:rsidRPr="00435DCF">
        <w:rPr>
          <w:rFonts w:ascii="Times New Roman" w:hAnsi="Times New Roman" w:cs="Times New Roman"/>
          <w:sz w:val="24"/>
          <w:szCs w:val="24"/>
          <w:lang w:val="ro-RO"/>
        </w:rPr>
        <w:t xml:space="preserve"> desfăşurarea activităţilor reglementate în condiţii de siguranţă;</w:t>
      </w:r>
    </w:p>
    <w:p w14:paraId="08393BE2" w14:textId="30327FBF" w:rsidR="00D92924" w:rsidRPr="00435DCF" w:rsidRDefault="004A7FCF" w:rsidP="004B61AB">
      <w:pPr>
        <w:pStyle w:val="NormalWeb"/>
        <w:numPr>
          <w:ilvl w:val="0"/>
          <w:numId w:val="86"/>
        </w:numPr>
        <w:tabs>
          <w:tab w:val="left" w:pos="567"/>
        </w:tabs>
        <w:spacing w:before="120" w:after="0" w:line="240" w:lineRule="auto"/>
        <w:ind w:left="0" w:right="0" w:firstLine="284"/>
        <w:jc w:val="both"/>
        <w:rPr>
          <w:rFonts w:ascii="Times New Roman" w:hAnsi="Times New Roman" w:cs="Times New Roman"/>
          <w:sz w:val="24"/>
          <w:szCs w:val="24"/>
          <w:lang w:val="ro-RO"/>
        </w:rPr>
      </w:pPr>
      <w:r w:rsidRPr="00435DCF">
        <w:rPr>
          <w:rFonts w:ascii="Times New Roman" w:hAnsi="Times New Roman" w:cs="Times New Roman"/>
          <w:sz w:val="24"/>
          <w:szCs w:val="24"/>
          <w:lang w:val="ro-RO"/>
        </w:rPr>
        <w:t xml:space="preserve"> orientarea sistemului de determinare a preţurilor şi  a tarifelor </w:t>
      </w:r>
      <w:r w:rsidR="006F506B" w:rsidRPr="00435DCF">
        <w:rPr>
          <w:rFonts w:ascii="Times New Roman" w:hAnsi="Times New Roman" w:cs="Times New Roman"/>
          <w:sz w:val="24"/>
          <w:szCs w:val="24"/>
          <w:lang w:val="ro-RO"/>
        </w:rPr>
        <w:t xml:space="preserve">reglementate </w:t>
      </w:r>
      <w:r w:rsidRPr="00435DCF">
        <w:rPr>
          <w:rFonts w:ascii="Times New Roman" w:hAnsi="Times New Roman" w:cs="Times New Roman"/>
          <w:sz w:val="24"/>
          <w:szCs w:val="24"/>
          <w:lang w:val="ro-RO"/>
        </w:rPr>
        <w:t xml:space="preserve">astfel ca întreprinderile electroenergetice şi consumatorii finali să fie motivaţi în creşterea eficienţei energetice, prin stabilirea de stimulente corespunzătoare, atât pe termen scurt, </w:t>
      </w:r>
      <w:r w:rsidR="00AB399F" w:rsidRPr="00435DCF">
        <w:rPr>
          <w:rFonts w:ascii="Times New Roman" w:hAnsi="Times New Roman" w:cs="Times New Roman"/>
          <w:sz w:val="24"/>
          <w:szCs w:val="24"/>
          <w:lang w:val="ro-RO"/>
        </w:rPr>
        <w:t xml:space="preserve">precum </w:t>
      </w:r>
      <w:r w:rsidRPr="00435DCF">
        <w:rPr>
          <w:rFonts w:ascii="Times New Roman" w:hAnsi="Times New Roman" w:cs="Times New Roman"/>
          <w:sz w:val="24"/>
          <w:szCs w:val="24"/>
          <w:lang w:val="ro-RO"/>
        </w:rPr>
        <w:t>şi pe termen lung;</w:t>
      </w:r>
    </w:p>
    <w:p w14:paraId="16BAFC16" w14:textId="77777777" w:rsidR="00D92924" w:rsidRPr="00435DCF" w:rsidRDefault="004A7FCF" w:rsidP="004B61AB">
      <w:pPr>
        <w:pStyle w:val="NormalWeb"/>
        <w:numPr>
          <w:ilvl w:val="0"/>
          <w:numId w:val="86"/>
        </w:numPr>
        <w:tabs>
          <w:tab w:val="left" w:pos="567"/>
        </w:tabs>
        <w:spacing w:before="120" w:after="0" w:line="240" w:lineRule="auto"/>
        <w:ind w:left="0" w:right="0" w:firstLine="284"/>
        <w:jc w:val="both"/>
        <w:rPr>
          <w:rFonts w:ascii="Times New Roman" w:hAnsi="Times New Roman" w:cs="Times New Roman"/>
          <w:sz w:val="24"/>
          <w:szCs w:val="24"/>
          <w:lang w:val="ro-RO"/>
        </w:rPr>
      </w:pPr>
      <w:r w:rsidRPr="00435DCF">
        <w:rPr>
          <w:rFonts w:ascii="Times New Roman" w:hAnsi="Times New Roman" w:cs="Times New Roman"/>
          <w:sz w:val="24"/>
          <w:szCs w:val="24"/>
          <w:lang w:val="ro-RO"/>
        </w:rPr>
        <w:t>promovarea investiţiilor eficiente în sectorul electroenergetic;</w:t>
      </w:r>
    </w:p>
    <w:p w14:paraId="1E658733" w14:textId="77777777" w:rsidR="00D92924" w:rsidRPr="00435DCF" w:rsidRDefault="004A7FCF" w:rsidP="004B61AB">
      <w:pPr>
        <w:pStyle w:val="NormalWeb"/>
        <w:numPr>
          <w:ilvl w:val="0"/>
          <w:numId w:val="86"/>
        </w:numPr>
        <w:tabs>
          <w:tab w:val="left" w:pos="567"/>
        </w:tabs>
        <w:spacing w:before="120" w:after="0" w:line="240" w:lineRule="auto"/>
        <w:ind w:left="0" w:right="0" w:firstLine="284"/>
        <w:jc w:val="both"/>
        <w:rPr>
          <w:rFonts w:ascii="Times New Roman" w:hAnsi="Times New Roman" w:cs="Times New Roman"/>
          <w:sz w:val="24"/>
          <w:szCs w:val="24"/>
          <w:lang w:val="ro-RO"/>
        </w:rPr>
      </w:pPr>
      <w:r w:rsidRPr="00435DCF">
        <w:rPr>
          <w:rFonts w:ascii="Times New Roman" w:hAnsi="Times New Roman" w:cs="Times New Roman"/>
          <w:sz w:val="24"/>
          <w:szCs w:val="24"/>
          <w:lang w:val="ro-RO"/>
        </w:rPr>
        <w:t xml:space="preserve"> eliminarea subvenţiilor încrucişate;</w:t>
      </w:r>
    </w:p>
    <w:p w14:paraId="380073A3" w14:textId="5AD63779" w:rsidR="00D92924" w:rsidRPr="00435DCF" w:rsidRDefault="004A7FCF" w:rsidP="004B61AB">
      <w:pPr>
        <w:pStyle w:val="NormalWeb"/>
        <w:numPr>
          <w:ilvl w:val="0"/>
          <w:numId w:val="86"/>
        </w:numPr>
        <w:tabs>
          <w:tab w:val="left" w:pos="567"/>
        </w:tabs>
        <w:spacing w:before="120" w:after="0" w:line="240" w:lineRule="auto"/>
        <w:ind w:left="0" w:right="0" w:firstLine="284"/>
        <w:jc w:val="both"/>
        <w:rPr>
          <w:rFonts w:ascii="Times New Roman" w:hAnsi="Times New Roman" w:cs="Times New Roman"/>
          <w:sz w:val="24"/>
          <w:szCs w:val="24"/>
          <w:lang w:val="ro-RO"/>
        </w:rPr>
      </w:pPr>
      <w:r w:rsidRPr="00435DCF">
        <w:rPr>
          <w:rFonts w:ascii="Times New Roman" w:hAnsi="Times New Roman" w:cs="Times New Roman"/>
          <w:sz w:val="24"/>
          <w:szCs w:val="24"/>
          <w:lang w:val="ro-RO"/>
        </w:rPr>
        <w:t xml:space="preserve">preţurile şi tarifele </w:t>
      </w:r>
      <w:r w:rsidR="006F506B" w:rsidRPr="00435DCF">
        <w:rPr>
          <w:rFonts w:ascii="Times New Roman" w:hAnsi="Times New Roman" w:cs="Times New Roman"/>
          <w:sz w:val="24"/>
          <w:szCs w:val="24"/>
          <w:lang w:val="ro-RO"/>
        </w:rPr>
        <w:t xml:space="preserve">reglementate </w:t>
      </w:r>
      <w:r w:rsidRPr="00435DCF">
        <w:rPr>
          <w:rFonts w:ascii="Times New Roman" w:hAnsi="Times New Roman" w:cs="Times New Roman"/>
          <w:sz w:val="24"/>
          <w:szCs w:val="24"/>
          <w:lang w:val="ro-RO"/>
        </w:rPr>
        <w:t xml:space="preserve">trebuie să fie  justificate, rezonabile, verificabile, nediscriminatorii, transparente, bazate pe performanţă şi </w:t>
      </w:r>
      <w:r w:rsidR="006B19EA" w:rsidRPr="00435DCF">
        <w:rPr>
          <w:rFonts w:ascii="Times New Roman" w:hAnsi="Times New Roman" w:cs="Times New Roman"/>
          <w:sz w:val="24"/>
          <w:szCs w:val="24"/>
          <w:lang w:val="ro-RO"/>
        </w:rPr>
        <w:t xml:space="preserve">pe </w:t>
      </w:r>
      <w:r w:rsidRPr="00435DCF">
        <w:rPr>
          <w:rFonts w:ascii="Times New Roman" w:hAnsi="Times New Roman" w:cs="Times New Roman"/>
          <w:sz w:val="24"/>
          <w:szCs w:val="24"/>
          <w:lang w:val="ro-RO"/>
        </w:rPr>
        <w:t>criterii obiective, precum şi să conţină o rată rezonabilă de rentabilitate.</w:t>
      </w:r>
    </w:p>
    <w:p w14:paraId="04611254" w14:textId="02839A54" w:rsidR="00D92924" w:rsidRPr="00435DCF" w:rsidRDefault="004A7FCF" w:rsidP="00D1561B">
      <w:pPr>
        <w:pStyle w:val="NormalWeb"/>
        <w:numPr>
          <w:ilvl w:val="0"/>
          <w:numId w:val="85"/>
        </w:numPr>
        <w:tabs>
          <w:tab w:val="left" w:pos="567"/>
        </w:tabs>
        <w:spacing w:before="120" w:after="0" w:line="240" w:lineRule="auto"/>
        <w:ind w:right="0"/>
        <w:jc w:val="both"/>
        <w:rPr>
          <w:rFonts w:ascii="Times New Roman" w:hAnsi="Times New Roman" w:cs="Times New Roman"/>
          <w:sz w:val="24"/>
          <w:szCs w:val="24"/>
          <w:lang w:val="ro-RO"/>
        </w:rPr>
      </w:pPr>
      <w:r w:rsidRPr="00435DCF">
        <w:rPr>
          <w:rFonts w:ascii="Times New Roman" w:hAnsi="Times New Roman" w:cs="Times New Roman"/>
          <w:sz w:val="24"/>
          <w:szCs w:val="24"/>
          <w:lang w:val="ro-RO"/>
        </w:rPr>
        <w:t xml:space="preserve">Metodologiile de calculare, de aprobare şi de aplicare a preţurilor şi a tarifelor </w:t>
      </w:r>
      <w:r w:rsidR="00F55ADE" w:rsidRPr="00435DCF">
        <w:rPr>
          <w:rFonts w:ascii="Times New Roman" w:hAnsi="Times New Roman" w:cs="Times New Roman"/>
          <w:sz w:val="24"/>
          <w:szCs w:val="24"/>
          <w:lang w:val="ro-RO"/>
        </w:rPr>
        <w:t>reglementate</w:t>
      </w:r>
      <w:r w:rsidR="00572322" w:rsidRPr="00435DCF">
        <w:rPr>
          <w:rFonts w:ascii="Times New Roman" w:hAnsi="Times New Roman" w:cs="Times New Roman"/>
          <w:sz w:val="24"/>
          <w:szCs w:val="24"/>
          <w:lang w:val="ro-RO"/>
        </w:rPr>
        <w:t>, menţionate în alineatul (1) din prezentul Articol,</w:t>
      </w:r>
      <w:r w:rsidR="00F55ADE" w:rsidRPr="00435DCF">
        <w:rPr>
          <w:rFonts w:ascii="Times New Roman" w:hAnsi="Times New Roman" w:cs="Times New Roman"/>
          <w:sz w:val="24"/>
          <w:szCs w:val="24"/>
          <w:lang w:val="ro-RO"/>
        </w:rPr>
        <w:t xml:space="preserve"> trebuie să </w:t>
      </w:r>
      <w:r w:rsidRPr="00435DCF">
        <w:rPr>
          <w:rFonts w:ascii="Times New Roman" w:hAnsi="Times New Roman" w:cs="Times New Roman"/>
          <w:sz w:val="24"/>
          <w:szCs w:val="24"/>
          <w:lang w:val="ro-RO"/>
        </w:rPr>
        <w:t>includ</w:t>
      </w:r>
      <w:r w:rsidR="00F55ADE" w:rsidRPr="00435DCF">
        <w:rPr>
          <w:rFonts w:ascii="Times New Roman" w:hAnsi="Times New Roman" w:cs="Times New Roman"/>
          <w:sz w:val="24"/>
          <w:szCs w:val="24"/>
          <w:lang w:val="ro-RO"/>
        </w:rPr>
        <w:t>ă</w:t>
      </w:r>
      <w:r w:rsidRPr="00435DCF">
        <w:rPr>
          <w:rFonts w:ascii="Times New Roman" w:hAnsi="Times New Roman" w:cs="Times New Roman"/>
          <w:sz w:val="24"/>
          <w:szCs w:val="24"/>
          <w:lang w:val="ro-RO"/>
        </w:rPr>
        <w:t>:</w:t>
      </w:r>
    </w:p>
    <w:p w14:paraId="1B08D964" w14:textId="77777777" w:rsidR="00D92924" w:rsidRPr="00435DCF" w:rsidRDefault="004A7FCF" w:rsidP="00D1561B">
      <w:pPr>
        <w:pStyle w:val="NormalWeb"/>
        <w:numPr>
          <w:ilvl w:val="0"/>
          <w:numId w:val="87"/>
        </w:numPr>
        <w:tabs>
          <w:tab w:val="left" w:pos="567"/>
        </w:tabs>
        <w:spacing w:before="120" w:after="0" w:line="240" w:lineRule="auto"/>
        <w:ind w:left="0" w:right="0" w:firstLine="284"/>
        <w:jc w:val="both"/>
        <w:rPr>
          <w:rFonts w:ascii="Times New Roman" w:eastAsia="Times New Roman" w:hAnsi="Times New Roman" w:cs="Times New Roman"/>
          <w:sz w:val="24"/>
          <w:szCs w:val="24"/>
          <w:lang w:val="ro-RO"/>
        </w:rPr>
      </w:pPr>
      <w:r w:rsidRPr="00435DCF">
        <w:rPr>
          <w:rFonts w:ascii="Times New Roman" w:eastAsia="Times New Roman" w:hAnsi="Times New Roman" w:cs="Times New Roman"/>
          <w:sz w:val="24"/>
          <w:szCs w:val="24"/>
          <w:lang w:val="ro-RO"/>
        </w:rPr>
        <w:t>componenţa şi modul de calculare:</w:t>
      </w:r>
    </w:p>
    <w:p w14:paraId="3D887FA2" w14:textId="417F4EA7" w:rsidR="00D92924" w:rsidRPr="00435DCF" w:rsidRDefault="004A7FCF" w:rsidP="00D1561B">
      <w:pPr>
        <w:pStyle w:val="NormalWeb"/>
        <w:numPr>
          <w:ilvl w:val="1"/>
          <w:numId w:val="110"/>
        </w:numPr>
        <w:spacing w:before="120" w:after="0" w:line="240" w:lineRule="auto"/>
        <w:ind w:left="1134" w:right="0" w:hanging="567"/>
        <w:jc w:val="both"/>
        <w:rPr>
          <w:rFonts w:ascii="Times New Roman" w:eastAsia="Times New Roman" w:hAnsi="Times New Roman" w:cs="Times New Roman"/>
          <w:sz w:val="24"/>
          <w:szCs w:val="24"/>
          <w:lang w:val="ro-RO"/>
        </w:rPr>
      </w:pPr>
      <w:r w:rsidRPr="00435DCF">
        <w:rPr>
          <w:rFonts w:ascii="Times New Roman" w:eastAsia="Times New Roman" w:hAnsi="Times New Roman" w:cs="Times New Roman"/>
          <w:sz w:val="24"/>
          <w:szCs w:val="24"/>
          <w:lang w:val="ro-RO"/>
        </w:rPr>
        <w:t xml:space="preserve">a cheltuielilor  aferente </w:t>
      </w:r>
      <w:r w:rsidR="00F55ADE" w:rsidRPr="00435DCF">
        <w:rPr>
          <w:rFonts w:ascii="Times New Roman" w:eastAsia="Times New Roman" w:hAnsi="Times New Roman" w:cs="Times New Roman"/>
          <w:sz w:val="24"/>
          <w:szCs w:val="24"/>
          <w:lang w:val="ro-RO"/>
        </w:rPr>
        <w:t xml:space="preserve">procurării </w:t>
      </w:r>
      <w:r w:rsidRPr="00435DCF">
        <w:rPr>
          <w:rFonts w:ascii="Times New Roman" w:eastAsia="Times New Roman" w:hAnsi="Times New Roman" w:cs="Times New Roman"/>
          <w:sz w:val="24"/>
          <w:szCs w:val="24"/>
          <w:lang w:val="ro-RO"/>
        </w:rPr>
        <w:t xml:space="preserve">de resurse energetice primare şi a energiei electrice, inclusiv </w:t>
      </w:r>
      <w:r w:rsidR="00F55ADE" w:rsidRPr="00435DCF">
        <w:rPr>
          <w:rFonts w:ascii="Times New Roman" w:eastAsia="Times New Roman" w:hAnsi="Times New Roman" w:cs="Times New Roman"/>
          <w:sz w:val="24"/>
          <w:szCs w:val="24"/>
          <w:lang w:val="ro-RO"/>
        </w:rPr>
        <w:t>pentru acoperirea</w:t>
      </w:r>
      <w:r w:rsidRPr="00435DCF">
        <w:rPr>
          <w:rFonts w:ascii="Times New Roman" w:eastAsia="Times New Roman" w:hAnsi="Times New Roman" w:cs="Times New Roman"/>
          <w:sz w:val="24"/>
          <w:szCs w:val="24"/>
          <w:lang w:val="ro-RO"/>
        </w:rPr>
        <w:t xml:space="preserve"> nivelului rezonabil şi justificat al consumului tehnologic şi pierderilor de energie electrică din reţelele electrice</w:t>
      </w:r>
      <w:r w:rsidR="001464AC" w:rsidRPr="00435DCF">
        <w:rPr>
          <w:rFonts w:ascii="Times New Roman" w:eastAsia="Times New Roman" w:hAnsi="Times New Roman" w:cs="Times New Roman"/>
          <w:sz w:val="24"/>
          <w:szCs w:val="24"/>
          <w:lang w:val="ro-RO"/>
        </w:rPr>
        <w:t xml:space="preserve"> de transport şi de distribuţie</w:t>
      </w:r>
      <w:r w:rsidRPr="00435DCF">
        <w:rPr>
          <w:rFonts w:ascii="Times New Roman" w:eastAsia="Times New Roman" w:hAnsi="Times New Roman" w:cs="Times New Roman"/>
          <w:sz w:val="24"/>
          <w:szCs w:val="24"/>
          <w:lang w:val="ro-RO"/>
        </w:rPr>
        <w:t>;</w:t>
      </w:r>
    </w:p>
    <w:p w14:paraId="38954D6F" w14:textId="2D2FD75A" w:rsidR="00D92924" w:rsidRPr="00435DCF" w:rsidRDefault="004A7FCF" w:rsidP="00D1561B">
      <w:pPr>
        <w:pStyle w:val="NormalWeb"/>
        <w:numPr>
          <w:ilvl w:val="1"/>
          <w:numId w:val="110"/>
        </w:numPr>
        <w:spacing w:before="120" w:after="0" w:line="240" w:lineRule="auto"/>
        <w:ind w:left="1134" w:right="0" w:hanging="567"/>
        <w:jc w:val="both"/>
        <w:rPr>
          <w:rFonts w:ascii="Times New Roman" w:eastAsia="Times New Roman" w:hAnsi="Times New Roman" w:cs="Times New Roman"/>
          <w:sz w:val="24"/>
          <w:szCs w:val="24"/>
          <w:lang w:val="ro-RO"/>
        </w:rPr>
      </w:pPr>
      <w:r w:rsidRPr="00435DCF">
        <w:rPr>
          <w:rFonts w:ascii="Times New Roman" w:eastAsia="Times New Roman" w:hAnsi="Times New Roman" w:cs="Times New Roman"/>
          <w:sz w:val="24"/>
          <w:szCs w:val="24"/>
          <w:lang w:val="ro-RO"/>
        </w:rPr>
        <w:t>a cheltuielilor materiale;</w:t>
      </w:r>
    </w:p>
    <w:p w14:paraId="52C85E29" w14:textId="0D564956" w:rsidR="00D92924" w:rsidRPr="00435DCF" w:rsidRDefault="004A7FCF" w:rsidP="00D1561B">
      <w:pPr>
        <w:pStyle w:val="NormalWeb"/>
        <w:numPr>
          <w:ilvl w:val="1"/>
          <w:numId w:val="110"/>
        </w:numPr>
        <w:spacing w:before="120" w:after="0" w:line="240" w:lineRule="auto"/>
        <w:ind w:left="1134" w:right="0" w:hanging="567"/>
        <w:jc w:val="both"/>
        <w:rPr>
          <w:rFonts w:ascii="Times New Roman" w:eastAsia="Times New Roman" w:hAnsi="Times New Roman" w:cs="Times New Roman"/>
          <w:sz w:val="24"/>
          <w:szCs w:val="24"/>
          <w:lang w:val="ro-RO"/>
        </w:rPr>
      </w:pPr>
      <w:r w:rsidRPr="00435DCF">
        <w:rPr>
          <w:rFonts w:ascii="Times New Roman" w:eastAsia="Times New Roman" w:hAnsi="Times New Roman" w:cs="Times New Roman"/>
          <w:sz w:val="24"/>
          <w:szCs w:val="24"/>
          <w:lang w:val="ro-RO"/>
        </w:rPr>
        <w:t>a cheltuielilor  cu personalul;</w:t>
      </w:r>
    </w:p>
    <w:p w14:paraId="6BD125A1" w14:textId="18964517" w:rsidR="00D92924" w:rsidRPr="00435DCF" w:rsidRDefault="004A7FCF" w:rsidP="00D1561B">
      <w:pPr>
        <w:pStyle w:val="NormalWeb"/>
        <w:numPr>
          <w:ilvl w:val="1"/>
          <w:numId w:val="110"/>
        </w:numPr>
        <w:spacing w:before="120" w:after="0" w:line="240" w:lineRule="auto"/>
        <w:ind w:left="1134" w:right="0" w:hanging="567"/>
        <w:jc w:val="both"/>
        <w:rPr>
          <w:rFonts w:ascii="Times New Roman" w:eastAsia="Times New Roman" w:hAnsi="Times New Roman" w:cs="Times New Roman"/>
          <w:sz w:val="24"/>
          <w:szCs w:val="24"/>
          <w:lang w:val="ro-RO"/>
        </w:rPr>
      </w:pPr>
      <w:r w:rsidRPr="00435DCF">
        <w:rPr>
          <w:rFonts w:ascii="Times New Roman" w:eastAsia="Times New Roman" w:hAnsi="Times New Roman" w:cs="Times New Roman"/>
          <w:sz w:val="24"/>
          <w:szCs w:val="24"/>
          <w:lang w:val="ro-RO"/>
        </w:rPr>
        <w:t>a cheltuielilor privind amortizarea imobilizărilor corporale şi necorporale,  inclusiv în cazul reevaluării acestora pentru a asigura ca activele respective să nu fie depreciate mai mult de o dată şi pentru a exclude activele care au fost obţinute gratuit, prin donaţii şi granturi;</w:t>
      </w:r>
    </w:p>
    <w:p w14:paraId="24BA2753" w14:textId="0C8B70F4" w:rsidR="00D92924" w:rsidRPr="00435DCF" w:rsidRDefault="004A7FCF" w:rsidP="00D1561B">
      <w:pPr>
        <w:pStyle w:val="NormalWeb"/>
        <w:numPr>
          <w:ilvl w:val="1"/>
          <w:numId w:val="110"/>
        </w:numPr>
        <w:spacing w:before="120" w:after="0" w:line="240" w:lineRule="auto"/>
        <w:ind w:left="1134" w:right="0" w:hanging="567"/>
        <w:jc w:val="both"/>
        <w:rPr>
          <w:rFonts w:ascii="Times New Roman" w:eastAsia="Times New Roman" w:hAnsi="Times New Roman" w:cs="Times New Roman"/>
          <w:sz w:val="24"/>
          <w:szCs w:val="24"/>
          <w:lang w:val="ro-RO"/>
        </w:rPr>
      </w:pPr>
      <w:r w:rsidRPr="00435DCF">
        <w:rPr>
          <w:rFonts w:ascii="Times New Roman" w:eastAsia="Times New Roman" w:hAnsi="Times New Roman" w:cs="Times New Roman"/>
          <w:sz w:val="24"/>
          <w:szCs w:val="24"/>
          <w:lang w:val="ro-RO"/>
        </w:rPr>
        <w:t>a cheltuielilor aferente exploatării eficiente şi întreţinerii obiectelor sistemului electroenergetic;</w:t>
      </w:r>
    </w:p>
    <w:p w14:paraId="14835573" w14:textId="27AFCF45" w:rsidR="00D92924" w:rsidRPr="00435DCF" w:rsidRDefault="004A7FCF" w:rsidP="00D1561B">
      <w:pPr>
        <w:pStyle w:val="NormalWeb"/>
        <w:numPr>
          <w:ilvl w:val="1"/>
          <w:numId w:val="110"/>
        </w:numPr>
        <w:spacing w:before="120" w:after="0" w:line="240" w:lineRule="auto"/>
        <w:ind w:left="1134" w:right="0" w:hanging="567"/>
        <w:jc w:val="both"/>
        <w:rPr>
          <w:rFonts w:ascii="Times New Roman" w:eastAsia="Times New Roman" w:hAnsi="Times New Roman" w:cs="Times New Roman"/>
          <w:sz w:val="24"/>
          <w:szCs w:val="24"/>
          <w:lang w:val="ro-RO"/>
        </w:rPr>
      </w:pPr>
      <w:r w:rsidRPr="00435DCF">
        <w:rPr>
          <w:rFonts w:ascii="Times New Roman" w:eastAsia="Times New Roman" w:hAnsi="Times New Roman" w:cs="Times New Roman"/>
          <w:sz w:val="24"/>
          <w:szCs w:val="24"/>
          <w:lang w:val="ro-RO"/>
        </w:rPr>
        <w:t>a cheltuielilor de distribuire şi administrative;</w:t>
      </w:r>
    </w:p>
    <w:p w14:paraId="0D71DC65" w14:textId="47344880" w:rsidR="00D92924" w:rsidRPr="00435DCF" w:rsidRDefault="004A7FCF" w:rsidP="00D1561B">
      <w:pPr>
        <w:pStyle w:val="NormalWeb"/>
        <w:numPr>
          <w:ilvl w:val="1"/>
          <w:numId w:val="110"/>
        </w:numPr>
        <w:spacing w:before="120" w:after="0" w:line="240" w:lineRule="auto"/>
        <w:ind w:left="1134" w:right="0" w:hanging="567"/>
        <w:jc w:val="both"/>
        <w:rPr>
          <w:rFonts w:ascii="Times New Roman" w:eastAsia="Times New Roman" w:hAnsi="Times New Roman" w:cs="Times New Roman"/>
          <w:sz w:val="24"/>
          <w:szCs w:val="24"/>
          <w:lang w:val="ro-RO"/>
        </w:rPr>
      </w:pPr>
      <w:r w:rsidRPr="00435DCF">
        <w:rPr>
          <w:rFonts w:ascii="Times New Roman" w:eastAsia="Times New Roman" w:hAnsi="Times New Roman" w:cs="Times New Roman"/>
          <w:sz w:val="24"/>
          <w:szCs w:val="24"/>
          <w:lang w:val="ro-RO"/>
        </w:rPr>
        <w:t xml:space="preserve">a altor cheltuieli operaţionale justificate şi necesare pentru desfăşurarea activităţilor reglementate; </w:t>
      </w:r>
    </w:p>
    <w:p w14:paraId="58FF0F32" w14:textId="0085CBFE" w:rsidR="00D92924" w:rsidRPr="00435DCF" w:rsidRDefault="004A7FCF" w:rsidP="00D1561B">
      <w:pPr>
        <w:pStyle w:val="NormalWeb"/>
        <w:numPr>
          <w:ilvl w:val="1"/>
          <w:numId w:val="110"/>
        </w:numPr>
        <w:spacing w:before="120" w:after="0" w:line="240" w:lineRule="auto"/>
        <w:ind w:left="1134" w:right="0" w:hanging="567"/>
        <w:jc w:val="both"/>
        <w:rPr>
          <w:rFonts w:ascii="Times New Roman" w:eastAsia="Times New Roman" w:hAnsi="Times New Roman" w:cs="Times New Roman"/>
          <w:sz w:val="24"/>
          <w:szCs w:val="24"/>
          <w:lang w:val="ro-RO"/>
        </w:rPr>
      </w:pPr>
      <w:r w:rsidRPr="00435DCF">
        <w:rPr>
          <w:rFonts w:ascii="Times New Roman" w:eastAsia="Times New Roman" w:hAnsi="Times New Roman" w:cs="Times New Roman"/>
          <w:sz w:val="24"/>
          <w:szCs w:val="24"/>
          <w:lang w:val="ro-RO"/>
        </w:rPr>
        <w:t>a nivelului rentabilităţii</w:t>
      </w:r>
      <w:r w:rsidR="00FD5889" w:rsidRPr="00435DCF">
        <w:rPr>
          <w:rFonts w:ascii="Times New Roman" w:eastAsia="Times New Roman" w:hAnsi="Times New Roman" w:cs="Times New Roman"/>
          <w:sz w:val="24"/>
          <w:szCs w:val="24"/>
          <w:lang w:val="ro-RO"/>
        </w:rPr>
        <w:t xml:space="preserve"> </w:t>
      </w:r>
      <w:r w:rsidR="00FD5889" w:rsidRPr="00435DCF">
        <w:rPr>
          <w:rFonts w:ascii="Times New Roman" w:hAnsi="Times New Roman" w:cs="Times New Roman"/>
          <w:sz w:val="22"/>
          <w:szCs w:val="22"/>
          <w:lang w:val="ro-RO"/>
        </w:rPr>
        <w:t>determinat în funcție de costul energiei electrice furnizate (pentru activitatea de furnizare a energiei electrice desfășurată de furnizorul de ultimă opțiune) și de metoda costului mediu ponderat al capitalului (pentru activitățile reglementate de producere, de transport sau de distribuție a energiei electrice)</w:t>
      </w:r>
      <w:r w:rsidRPr="00435DCF">
        <w:rPr>
          <w:rFonts w:ascii="Times New Roman" w:eastAsia="Times New Roman" w:hAnsi="Times New Roman" w:cs="Times New Roman"/>
          <w:sz w:val="24"/>
          <w:szCs w:val="24"/>
          <w:lang w:val="ro-RO"/>
        </w:rPr>
        <w:t>;</w:t>
      </w:r>
    </w:p>
    <w:p w14:paraId="4BF6D5B8" w14:textId="1CC5B977" w:rsidR="00D92924" w:rsidRPr="00435DCF" w:rsidRDefault="004A7FCF" w:rsidP="00D1561B">
      <w:pPr>
        <w:pStyle w:val="NormalWeb"/>
        <w:numPr>
          <w:ilvl w:val="0"/>
          <w:numId w:val="87"/>
        </w:numPr>
        <w:tabs>
          <w:tab w:val="left" w:pos="567"/>
        </w:tabs>
        <w:spacing w:before="120" w:after="0" w:line="240" w:lineRule="auto"/>
        <w:ind w:left="0" w:right="0" w:firstLine="284"/>
        <w:jc w:val="both"/>
        <w:rPr>
          <w:rFonts w:ascii="Times New Roman" w:eastAsia="Times New Roman" w:hAnsi="Times New Roman" w:cs="Times New Roman"/>
          <w:sz w:val="24"/>
          <w:szCs w:val="24"/>
          <w:lang w:val="ro-RO"/>
        </w:rPr>
      </w:pPr>
      <w:r w:rsidRPr="00435DCF">
        <w:rPr>
          <w:rFonts w:ascii="Times New Roman" w:eastAsia="Times New Roman" w:hAnsi="Times New Roman" w:cs="Times New Roman"/>
          <w:sz w:val="24"/>
          <w:szCs w:val="24"/>
          <w:lang w:val="ro-RO"/>
        </w:rPr>
        <w:lastRenderedPageBreak/>
        <w:t>determinarea costurilor necesar</w:t>
      </w:r>
      <w:r w:rsidR="00F434FC" w:rsidRPr="00435DCF">
        <w:rPr>
          <w:rFonts w:ascii="Times New Roman" w:eastAsia="Times New Roman" w:hAnsi="Times New Roman" w:cs="Times New Roman"/>
          <w:sz w:val="24"/>
          <w:szCs w:val="24"/>
          <w:lang w:val="ro-RO"/>
        </w:rPr>
        <w:t>e</w:t>
      </w:r>
      <w:r w:rsidRPr="00435DCF">
        <w:rPr>
          <w:rFonts w:ascii="Times New Roman" w:eastAsia="Times New Roman" w:hAnsi="Times New Roman" w:cs="Times New Roman"/>
          <w:sz w:val="24"/>
          <w:szCs w:val="24"/>
          <w:lang w:val="ro-RO"/>
        </w:rPr>
        <w:t xml:space="preserve"> de a fi incluse în </w:t>
      </w:r>
      <w:r w:rsidR="006F506B" w:rsidRPr="00435DCF">
        <w:rPr>
          <w:rFonts w:ascii="Times New Roman" w:eastAsia="Times New Roman" w:hAnsi="Times New Roman" w:cs="Times New Roman"/>
          <w:sz w:val="24"/>
          <w:szCs w:val="24"/>
          <w:lang w:val="ro-RO"/>
        </w:rPr>
        <w:t xml:space="preserve">preţ, în </w:t>
      </w:r>
      <w:r w:rsidRPr="00435DCF">
        <w:rPr>
          <w:rFonts w:ascii="Times New Roman" w:eastAsia="Times New Roman" w:hAnsi="Times New Roman" w:cs="Times New Roman"/>
          <w:sz w:val="24"/>
          <w:szCs w:val="24"/>
          <w:lang w:val="ro-RO"/>
        </w:rPr>
        <w:t>tarif</w:t>
      </w:r>
      <w:r w:rsidR="006F506B" w:rsidRPr="00435DCF">
        <w:rPr>
          <w:rFonts w:ascii="Times New Roman" w:eastAsia="Times New Roman" w:hAnsi="Times New Roman" w:cs="Times New Roman"/>
          <w:sz w:val="24"/>
          <w:szCs w:val="24"/>
          <w:lang w:val="ro-RO"/>
        </w:rPr>
        <w:t xml:space="preserve"> reglementat</w:t>
      </w:r>
      <w:r w:rsidRPr="00435DCF">
        <w:rPr>
          <w:rFonts w:ascii="Times New Roman" w:eastAsia="Times New Roman" w:hAnsi="Times New Roman" w:cs="Times New Roman"/>
          <w:sz w:val="24"/>
          <w:szCs w:val="24"/>
          <w:lang w:val="ro-RO"/>
        </w:rPr>
        <w:t>, separat pentru fiecare activitate desfăşurată de întreprinderea electroenergetică;</w:t>
      </w:r>
    </w:p>
    <w:p w14:paraId="5771C48A" w14:textId="602DE912" w:rsidR="00D92924" w:rsidRPr="00435DCF" w:rsidRDefault="006F506B" w:rsidP="00D1561B">
      <w:pPr>
        <w:pStyle w:val="NormalWeb"/>
        <w:numPr>
          <w:ilvl w:val="0"/>
          <w:numId w:val="87"/>
        </w:numPr>
        <w:tabs>
          <w:tab w:val="left" w:pos="567"/>
        </w:tabs>
        <w:spacing w:before="120" w:after="0" w:line="240" w:lineRule="auto"/>
        <w:ind w:left="0" w:right="0" w:firstLine="284"/>
        <w:jc w:val="both"/>
        <w:rPr>
          <w:rFonts w:ascii="Times New Roman" w:eastAsia="Times New Roman" w:hAnsi="Times New Roman" w:cs="Times New Roman"/>
          <w:sz w:val="24"/>
          <w:szCs w:val="24"/>
          <w:lang w:val="ro-RO"/>
        </w:rPr>
      </w:pPr>
      <w:r w:rsidRPr="00435DCF">
        <w:rPr>
          <w:rFonts w:ascii="Times New Roman" w:hAnsi="Times New Roman" w:cs="Times New Roman"/>
          <w:sz w:val="24"/>
          <w:szCs w:val="24"/>
          <w:lang w:val="ro-RO"/>
        </w:rPr>
        <w:t xml:space="preserve">condiţiile de utilizare a </w:t>
      </w:r>
      <w:r w:rsidR="00C65EEE" w:rsidRPr="00435DCF">
        <w:rPr>
          <w:rFonts w:ascii="Times New Roman" w:hAnsi="Times New Roman" w:cs="Times New Roman"/>
          <w:sz w:val="24"/>
          <w:szCs w:val="24"/>
          <w:lang w:val="ro-RO"/>
        </w:rPr>
        <w:t>costurilor</w:t>
      </w:r>
      <w:r w:rsidRPr="00435DCF">
        <w:rPr>
          <w:rFonts w:ascii="Times New Roman" w:hAnsi="Times New Roman" w:cs="Times New Roman"/>
          <w:sz w:val="24"/>
          <w:szCs w:val="24"/>
          <w:lang w:val="ro-RO"/>
        </w:rPr>
        <w:t xml:space="preserve"> privind amortizarea imobilizărilor corporale şi necorporale, a </w:t>
      </w:r>
      <w:r w:rsidR="00C65EEE" w:rsidRPr="00435DCF">
        <w:rPr>
          <w:rFonts w:ascii="Times New Roman" w:hAnsi="Times New Roman" w:cs="Times New Roman"/>
          <w:sz w:val="24"/>
          <w:szCs w:val="24"/>
          <w:lang w:val="ro-RO"/>
        </w:rPr>
        <w:t>costurilor</w:t>
      </w:r>
      <w:r w:rsidRPr="00435DCF">
        <w:rPr>
          <w:rFonts w:ascii="Times New Roman" w:hAnsi="Times New Roman" w:cs="Times New Roman"/>
          <w:sz w:val="24"/>
          <w:szCs w:val="24"/>
          <w:lang w:val="ro-RO"/>
        </w:rPr>
        <w:t xml:space="preserve"> materiale, de întreţinere şi de exploatare şi modul de includere a acestor </w:t>
      </w:r>
      <w:r w:rsidR="00C65EEE" w:rsidRPr="00435DCF">
        <w:rPr>
          <w:rFonts w:ascii="Times New Roman" w:hAnsi="Times New Roman" w:cs="Times New Roman"/>
          <w:sz w:val="24"/>
          <w:szCs w:val="24"/>
          <w:lang w:val="ro-RO"/>
        </w:rPr>
        <w:t>costuri</w:t>
      </w:r>
      <w:r w:rsidRPr="00435DCF">
        <w:rPr>
          <w:rFonts w:ascii="Times New Roman" w:hAnsi="Times New Roman" w:cs="Times New Roman"/>
          <w:sz w:val="24"/>
          <w:szCs w:val="24"/>
          <w:lang w:val="ro-RO"/>
        </w:rPr>
        <w:t xml:space="preserve"> în preţurile şi </w:t>
      </w:r>
      <w:r w:rsidR="00C65EEE" w:rsidRPr="00435DCF">
        <w:rPr>
          <w:rFonts w:ascii="Times New Roman" w:hAnsi="Times New Roman" w:cs="Times New Roman"/>
          <w:sz w:val="24"/>
          <w:szCs w:val="24"/>
          <w:lang w:val="ro-RO"/>
        </w:rPr>
        <w:t xml:space="preserve">în </w:t>
      </w:r>
      <w:r w:rsidRPr="00435DCF">
        <w:rPr>
          <w:rFonts w:ascii="Times New Roman" w:hAnsi="Times New Roman" w:cs="Times New Roman"/>
          <w:sz w:val="24"/>
          <w:szCs w:val="24"/>
          <w:lang w:val="ro-RO"/>
        </w:rPr>
        <w:t>tarifele reglementate în cazul utilizării lor în alte scopuri sau în cazul neutilizării lor</w:t>
      </w:r>
      <w:r w:rsidR="004A7FCF" w:rsidRPr="00435DCF">
        <w:rPr>
          <w:rFonts w:ascii="Times New Roman" w:eastAsia="Times New Roman" w:hAnsi="Times New Roman" w:cs="Times New Roman"/>
          <w:sz w:val="24"/>
          <w:szCs w:val="24"/>
          <w:lang w:val="ro-RO"/>
        </w:rPr>
        <w:t>;</w:t>
      </w:r>
    </w:p>
    <w:p w14:paraId="428DD406" w14:textId="56B167F8" w:rsidR="00D92924" w:rsidRPr="00435DCF" w:rsidRDefault="004A7FCF" w:rsidP="00D1561B">
      <w:pPr>
        <w:pStyle w:val="NormalWeb"/>
        <w:numPr>
          <w:ilvl w:val="0"/>
          <w:numId w:val="87"/>
        </w:numPr>
        <w:tabs>
          <w:tab w:val="left" w:pos="567"/>
        </w:tabs>
        <w:spacing w:before="120" w:after="0" w:line="240" w:lineRule="auto"/>
        <w:ind w:left="0" w:right="0" w:firstLine="284"/>
        <w:jc w:val="both"/>
        <w:rPr>
          <w:rFonts w:ascii="Times New Roman" w:eastAsia="Times New Roman" w:hAnsi="Times New Roman" w:cs="Times New Roman"/>
          <w:sz w:val="24"/>
          <w:szCs w:val="24"/>
          <w:lang w:val="ro-RO"/>
        </w:rPr>
      </w:pPr>
      <w:r w:rsidRPr="00435DCF">
        <w:rPr>
          <w:rFonts w:ascii="Times New Roman" w:eastAsia="Times New Roman" w:hAnsi="Times New Roman" w:cs="Times New Roman"/>
          <w:sz w:val="24"/>
          <w:szCs w:val="24"/>
          <w:lang w:val="ro-RO"/>
        </w:rPr>
        <w:t>modul de recuperare prin</w:t>
      </w:r>
      <w:r w:rsidR="006F506B" w:rsidRPr="00435DCF">
        <w:rPr>
          <w:rFonts w:ascii="Times New Roman" w:eastAsia="Times New Roman" w:hAnsi="Times New Roman" w:cs="Times New Roman"/>
          <w:sz w:val="24"/>
          <w:szCs w:val="24"/>
          <w:lang w:val="ro-RO"/>
        </w:rPr>
        <w:t xml:space="preserve"> preţ,</w:t>
      </w:r>
      <w:r w:rsidRPr="00435DCF">
        <w:rPr>
          <w:rFonts w:ascii="Times New Roman" w:eastAsia="Times New Roman" w:hAnsi="Times New Roman" w:cs="Times New Roman"/>
          <w:sz w:val="24"/>
          <w:szCs w:val="24"/>
          <w:lang w:val="ro-RO"/>
        </w:rPr>
        <w:t xml:space="preserve"> tarif </w:t>
      </w:r>
      <w:r w:rsidR="006F506B" w:rsidRPr="00435DCF">
        <w:rPr>
          <w:rFonts w:ascii="Times New Roman" w:eastAsia="Times New Roman" w:hAnsi="Times New Roman" w:cs="Times New Roman"/>
          <w:sz w:val="24"/>
          <w:szCs w:val="24"/>
          <w:lang w:val="ro-RO"/>
        </w:rPr>
        <w:t xml:space="preserve">reglementat </w:t>
      </w:r>
      <w:r w:rsidRPr="00435DCF">
        <w:rPr>
          <w:rFonts w:ascii="Times New Roman" w:eastAsia="Times New Roman" w:hAnsi="Times New Roman" w:cs="Times New Roman"/>
          <w:sz w:val="24"/>
          <w:szCs w:val="24"/>
          <w:lang w:val="ro-RO"/>
        </w:rPr>
        <w:t>a investiţiilor efectuate, metoda de determinare şi de aplicare a ratei de rentabilitate, pe tip de activitate. La aplicarea ratei de rentabilitate nu se ia în consideraţie valoarea ce a rezultat în urma reevaluării imobilizărilor corporale şi necorporale, valoarea activelor achitate de consumatori, precum şi activele care au fost obţinute gratuit, prin donaţii şi prin granturi;</w:t>
      </w:r>
    </w:p>
    <w:p w14:paraId="560BC79D" w14:textId="27B1555C" w:rsidR="00D92924" w:rsidRPr="00435DCF" w:rsidRDefault="004A7FCF" w:rsidP="00D1561B">
      <w:pPr>
        <w:pStyle w:val="NormalWeb"/>
        <w:numPr>
          <w:ilvl w:val="0"/>
          <w:numId w:val="87"/>
        </w:numPr>
        <w:tabs>
          <w:tab w:val="left" w:pos="567"/>
        </w:tabs>
        <w:spacing w:before="120" w:after="0" w:line="240" w:lineRule="auto"/>
        <w:ind w:left="0" w:right="0" w:firstLine="284"/>
        <w:jc w:val="both"/>
        <w:rPr>
          <w:rFonts w:ascii="Times New Roman" w:eastAsia="Times New Roman" w:hAnsi="Times New Roman" w:cs="Times New Roman"/>
          <w:sz w:val="24"/>
          <w:szCs w:val="24"/>
          <w:lang w:val="ro-RO"/>
        </w:rPr>
      </w:pPr>
      <w:r w:rsidRPr="00435DCF">
        <w:rPr>
          <w:rFonts w:ascii="Times New Roman" w:eastAsia="Times New Roman" w:hAnsi="Times New Roman" w:cs="Times New Roman"/>
          <w:sz w:val="24"/>
          <w:szCs w:val="24"/>
          <w:lang w:val="ro-RO"/>
        </w:rPr>
        <w:t xml:space="preserve">metoda de separare a cheltuielilor </w:t>
      </w:r>
      <w:r w:rsidR="00F434FC" w:rsidRPr="00435DCF">
        <w:rPr>
          <w:rFonts w:ascii="Times New Roman" w:eastAsia="Times New Roman" w:hAnsi="Times New Roman" w:cs="Times New Roman"/>
          <w:sz w:val="24"/>
          <w:szCs w:val="24"/>
          <w:lang w:val="ro-RO"/>
        </w:rPr>
        <w:t xml:space="preserve">comune ale întreprinderii </w:t>
      </w:r>
      <w:r w:rsidRPr="00435DCF">
        <w:rPr>
          <w:rFonts w:ascii="Times New Roman" w:eastAsia="Times New Roman" w:hAnsi="Times New Roman" w:cs="Times New Roman"/>
          <w:sz w:val="24"/>
          <w:szCs w:val="24"/>
          <w:lang w:val="ro-RO"/>
        </w:rPr>
        <w:t xml:space="preserve">şi </w:t>
      </w:r>
      <w:r w:rsidR="00F434FC" w:rsidRPr="00435DCF">
        <w:rPr>
          <w:rFonts w:ascii="Times New Roman" w:eastAsia="Times New Roman" w:hAnsi="Times New Roman" w:cs="Times New Roman"/>
          <w:sz w:val="24"/>
          <w:szCs w:val="24"/>
          <w:lang w:val="ro-RO"/>
        </w:rPr>
        <w:t xml:space="preserve">a </w:t>
      </w:r>
      <w:r w:rsidRPr="00435DCF">
        <w:rPr>
          <w:rFonts w:ascii="Times New Roman" w:eastAsia="Times New Roman" w:hAnsi="Times New Roman" w:cs="Times New Roman"/>
          <w:sz w:val="24"/>
          <w:szCs w:val="24"/>
          <w:lang w:val="ro-RO"/>
        </w:rPr>
        <w:t>rentabilităţii</w:t>
      </w:r>
      <w:r w:rsidR="00572982" w:rsidRPr="00435DCF">
        <w:rPr>
          <w:rFonts w:ascii="Times New Roman" w:eastAsia="Times New Roman" w:hAnsi="Times New Roman" w:cs="Times New Roman"/>
          <w:sz w:val="24"/>
          <w:szCs w:val="24"/>
          <w:lang w:val="ro-RO"/>
        </w:rPr>
        <w:t>, pe tipuri de activităţi practicate de întreprindere, inclusiv</w:t>
      </w:r>
      <w:r w:rsidRPr="00435DCF">
        <w:rPr>
          <w:rFonts w:ascii="Times New Roman" w:eastAsia="Times New Roman" w:hAnsi="Times New Roman" w:cs="Times New Roman"/>
          <w:sz w:val="24"/>
          <w:szCs w:val="24"/>
          <w:lang w:val="ro-RO"/>
        </w:rPr>
        <w:t xml:space="preserve"> la producerea combinată </w:t>
      </w:r>
      <w:r w:rsidR="0089583E" w:rsidRPr="00435DCF">
        <w:rPr>
          <w:rFonts w:ascii="Times New Roman" w:eastAsia="Times New Roman" w:hAnsi="Times New Roman" w:cs="Times New Roman"/>
          <w:sz w:val="24"/>
          <w:szCs w:val="24"/>
          <w:lang w:val="ro-RO"/>
        </w:rPr>
        <w:t xml:space="preserve">a </w:t>
      </w:r>
      <w:r w:rsidRPr="00435DCF">
        <w:rPr>
          <w:rFonts w:ascii="Times New Roman" w:eastAsia="Times New Roman" w:hAnsi="Times New Roman" w:cs="Times New Roman"/>
          <w:sz w:val="24"/>
          <w:szCs w:val="24"/>
          <w:lang w:val="ro-RO"/>
        </w:rPr>
        <w:t xml:space="preserve">energiei electrice şi a energiei termice de centralele </w:t>
      </w:r>
      <w:r w:rsidR="00FD2E14" w:rsidRPr="00435DCF">
        <w:rPr>
          <w:rFonts w:ascii="Times New Roman" w:eastAsia="Times New Roman" w:hAnsi="Times New Roman" w:cs="Times New Roman"/>
          <w:sz w:val="24"/>
          <w:szCs w:val="24"/>
          <w:lang w:val="ro-RO"/>
        </w:rPr>
        <w:t xml:space="preserve">de </w:t>
      </w:r>
      <w:r w:rsidR="00E36EED" w:rsidRPr="00435DCF">
        <w:rPr>
          <w:rFonts w:ascii="Times New Roman" w:eastAsia="Times New Roman" w:hAnsi="Times New Roman" w:cs="Times New Roman"/>
          <w:sz w:val="24"/>
          <w:szCs w:val="24"/>
          <w:lang w:val="ro-RO"/>
        </w:rPr>
        <w:t>termoficare</w:t>
      </w:r>
      <w:r w:rsidR="00572982" w:rsidRPr="00435DCF">
        <w:rPr>
          <w:rFonts w:ascii="Times New Roman" w:eastAsia="Times New Roman" w:hAnsi="Times New Roman" w:cs="Times New Roman"/>
          <w:sz w:val="24"/>
          <w:szCs w:val="24"/>
          <w:lang w:val="ro-RO"/>
        </w:rPr>
        <w:t xml:space="preserve"> </w:t>
      </w:r>
      <w:r w:rsidR="006F506B" w:rsidRPr="00435DCF">
        <w:rPr>
          <w:rFonts w:ascii="Times New Roman" w:hAnsi="Times New Roman" w:cs="Times New Roman"/>
          <w:sz w:val="24"/>
          <w:szCs w:val="24"/>
          <w:lang w:val="ro-RO"/>
        </w:rPr>
        <w:t>urbane</w:t>
      </w:r>
      <w:r w:rsidR="00D3531C" w:rsidRPr="00435DCF">
        <w:rPr>
          <w:rFonts w:ascii="Times New Roman" w:eastAsia="Times New Roman" w:hAnsi="Times New Roman" w:cs="Times New Roman"/>
          <w:sz w:val="24"/>
          <w:szCs w:val="24"/>
          <w:lang w:val="ro-RO"/>
        </w:rPr>
        <w:t xml:space="preserve"> </w:t>
      </w:r>
      <w:r w:rsidR="00572982" w:rsidRPr="00435DCF">
        <w:rPr>
          <w:rFonts w:ascii="Times New Roman" w:eastAsia="Times New Roman" w:hAnsi="Times New Roman" w:cs="Times New Roman"/>
          <w:sz w:val="24"/>
          <w:szCs w:val="24"/>
          <w:lang w:val="ro-RO"/>
        </w:rPr>
        <w:t>şi/sau în funcţie de tipul reţelelor electrice</w:t>
      </w:r>
      <w:r w:rsidRPr="00435DCF">
        <w:rPr>
          <w:rFonts w:ascii="Times New Roman" w:eastAsia="Times New Roman" w:hAnsi="Times New Roman" w:cs="Times New Roman"/>
          <w:sz w:val="24"/>
          <w:szCs w:val="24"/>
          <w:lang w:val="ro-RO"/>
        </w:rPr>
        <w:t>;</w:t>
      </w:r>
    </w:p>
    <w:p w14:paraId="1CF5BF48" w14:textId="68B8BAA3" w:rsidR="00D92924" w:rsidRPr="00435DCF" w:rsidRDefault="004A7FCF" w:rsidP="00D1561B">
      <w:pPr>
        <w:pStyle w:val="NormalWeb"/>
        <w:numPr>
          <w:ilvl w:val="0"/>
          <w:numId w:val="87"/>
        </w:numPr>
        <w:tabs>
          <w:tab w:val="left" w:pos="567"/>
        </w:tabs>
        <w:spacing w:before="120" w:after="0" w:line="240" w:lineRule="auto"/>
        <w:ind w:left="0" w:right="0" w:firstLine="284"/>
        <w:jc w:val="both"/>
        <w:rPr>
          <w:rFonts w:ascii="Times New Roman" w:eastAsia="Times New Roman" w:hAnsi="Times New Roman" w:cs="Times New Roman"/>
          <w:sz w:val="24"/>
          <w:szCs w:val="24"/>
          <w:lang w:val="ro-RO"/>
        </w:rPr>
      </w:pPr>
      <w:r w:rsidRPr="00435DCF">
        <w:rPr>
          <w:rFonts w:ascii="Times New Roman" w:eastAsia="Times New Roman" w:hAnsi="Times New Roman" w:cs="Times New Roman"/>
          <w:sz w:val="24"/>
          <w:szCs w:val="24"/>
          <w:lang w:val="ro-RO"/>
        </w:rPr>
        <w:t>modul de determinare şi de aplicare a tarifelor binome, a tarifelor diferenţiate în funcţie de nivelul de tensiune al reţelelor electrice şi în funcţie de orele de consum;</w:t>
      </w:r>
    </w:p>
    <w:p w14:paraId="1AB8008E" w14:textId="592478F3" w:rsidR="00D92924" w:rsidRPr="00435DCF" w:rsidRDefault="004A7FCF" w:rsidP="00D1561B">
      <w:pPr>
        <w:pStyle w:val="NormalWeb"/>
        <w:numPr>
          <w:ilvl w:val="0"/>
          <w:numId w:val="87"/>
        </w:numPr>
        <w:tabs>
          <w:tab w:val="left" w:pos="567"/>
        </w:tabs>
        <w:spacing w:before="120" w:after="0" w:line="240" w:lineRule="auto"/>
        <w:ind w:left="0" w:right="0" w:firstLine="284"/>
        <w:jc w:val="both"/>
        <w:rPr>
          <w:rFonts w:ascii="Times New Roman" w:eastAsia="Times New Roman" w:hAnsi="Times New Roman" w:cs="Times New Roman"/>
          <w:sz w:val="24"/>
          <w:szCs w:val="24"/>
          <w:lang w:val="ro-RO"/>
        </w:rPr>
      </w:pPr>
      <w:r w:rsidRPr="00435DCF">
        <w:rPr>
          <w:rFonts w:ascii="Times New Roman" w:eastAsia="Times New Roman" w:hAnsi="Times New Roman" w:cs="Times New Roman"/>
          <w:sz w:val="24"/>
          <w:szCs w:val="24"/>
          <w:lang w:val="ro-RO"/>
        </w:rPr>
        <w:t xml:space="preserve">modul de ajustare a </w:t>
      </w:r>
      <w:r w:rsidR="006F506B" w:rsidRPr="00435DCF">
        <w:rPr>
          <w:rFonts w:ascii="Times New Roman" w:eastAsia="Times New Roman" w:hAnsi="Times New Roman" w:cs="Times New Roman"/>
          <w:sz w:val="24"/>
          <w:szCs w:val="24"/>
          <w:lang w:val="ro-RO"/>
        </w:rPr>
        <w:t xml:space="preserve">preţurilor, </w:t>
      </w:r>
      <w:r w:rsidRPr="00435DCF">
        <w:rPr>
          <w:rFonts w:ascii="Times New Roman" w:eastAsia="Times New Roman" w:hAnsi="Times New Roman" w:cs="Times New Roman"/>
          <w:sz w:val="24"/>
          <w:szCs w:val="24"/>
          <w:lang w:val="ro-RO"/>
        </w:rPr>
        <w:t xml:space="preserve">tarifelor </w:t>
      </w:r>
      <w:r w:rsidR="006F506B" w:rsidRPr="00435DCF">
        <w:rPr>
          <w:rFonts w:ascii="Times New Roman" w:eastAsia="Times New Roman" w:hAnsi="Times New Roman" w:cs="Times New Roman"/>
          <w:sz w:val="24"/>
          <w:szCs w:val="24"/>
          <w:lang w:val="ro-RO"/>
        </w:rPr>
        <w:t>reglementate</w:t>
      </w:r>
      <w:r w:rsidRPr="00435DCF">
        <w:rPr>
          <w:rFonts w:ascii="Times New Roman" w:eastAsia="Times New Roman" w:hAnsi="Times New Roman" w:cs="Times New Roman"/>
          <w:sz w:val="24"/>
          <w:szCs w:val="24"/>
          <w:lang w:val="ro-RO"/>
        </w:rPr>
        <w:t>.</w:t>
      </w:r>
    </w:p>
    <w:p w14:paraId="1FFA016F" w14:textId="317999D5" w:rsidR="00D92924" w:rsidRPr="00435DCF" w:rsidRDefault="004A7FCF" w:rsidP="00D1561B">
      <w:pPr>
        <w:pStyle w:val="NormalWeb"/>
        <w:numPr>
          <w:ilvl w:val="0"/>
          <w:numId w:val="85"/>
        </w:numPr>
        <w:tabs>
          <w:tab w:val="left" w:pos="567"/>
        </w:tabs>
        <w:spacing w:before="120" w:after="0" w:line="240" w:lineRule="auto"/>
        <w:ind w:right="0"/>
        <w:jc w:val="both"/>
        <w:rPr>
          <w:rFonts w:ascii="Times New Roman" w:eastAsia="Times New Roman" w:hAnsi="Times New Roman" w:cs="Times New Roman"/>
          <w:sz w:val="24"/>
          <w:szCs w:val="24"/>
          <w:lang w:val="ro-RO"/>
        </w:rPr>
      </w:pPr>
      <w:r w:rsidRPr="00435DCF">
        <w:rPr>
          <w:rFonts w:ascii="Times New Roman" w:eastAsia="Times New Roman" w:hAnsi="Times New Roman" w:cs="Times New Roman"/>
          <w:sz w:val="24"/>
          <w:szCs w:val="24"/>
          <w:lang w:val="ro-RO"/>
        </w:rPr>
        <w:t>Metodologiile de calculare, de aprobare şi de aplicare a p</w:t>
      </w:r>
      <w:r w:rsidR="00423BD4" w:rsidRPr="00435DCF">
        <w:rPr>
          <w:rFonts w:ascii="Times New Roman" w:eastAsia="Times New Roman" w:hAnsi="Times New Roman" w:cs="Times New Roman"/>
          <w:sz w:val="24"/>
          <w:szCs w:val="24"/>
          <w:lang w:val="ro-RO"/>
        </w:rPr>
        <w:t>r</w:t>
      </w:r>
      <w:r w:rsidRPr="00435DCF">
        <w:rPr>
          <w:rFonts w:ascii="Times New Roman" w:eastAsia="Times New Roman" w:hAnsi="Times New Roman" w:cs="Times New Roman"/>
          <w:sz w:val="24"/>
          <w:szCs w:val="24"/>
          <w:lang w:val="ro-RO"/>
        </w:rPr>
        <w:t xml:space="preserve">eţurilor şi a tarifelor </w:t>
      </w:r>
      <w:r w:rsidR="00423BD4" w:rsidRPr="00435DCF">
        <w:rPr>
          <w:rFonts w:ascii="Times New Roman" w:eastAsia="Times New Roman" w:hAnsi="Times New Roman" w:cs="Times New Roman"/>
          <w:sz w:val="24"/>
          <w:szCs w:val="24"/>
          <w:lang w:val="ro-RO"/>
        </w:rPr>
        <w:t>reglementate</w:t>
      </w:r>
      <w:r w:rsidR="00572322" w:rsidRPr="00435DCF">
        <w:rPr>
          <w:rFonts w:ascii="Times New Roman" w:eastAsia="Times New Roman" w:hAnsi="Times New Roman" w:cs="Times New Roman"/>
          <w:sz w:val="24"/>
          <w:szCs w:val="24"/>
          <w:lang w:val="ro-RO"/>
        </w:rPr>
        <w:t>, menţionate în alineatul (1) din prezentul Articol,</w:t>
      </w:r>
      <w:r w:rsidR="00A31A38" w:rsidRPr="00435DCF">
        <w:rPr>
          <w:rFonts w:ascii="Times New Roman" w:eastAsia="Times New Roman" w:hAnsi="Times New Roman" w:cs="Times New Roman"/>
          <w:sz w:val="24"/>
          <w:szCs w:val="24"/>
          <w:lang w:val="ro-RO"/>
        </w:rPr>
        <w:t xml:space="preserve"> </w:t>
      </w:r>
      <w:r w:rsidRPr="00435DCF">
        <w:rPr>
          <w:rFonts w:ascii="Times New Roman" w:eastAsia="Times New Roman" w:hAnsi="Times New Roman" w:cs="Times New Roman"/>
          <w:sz w:val="24"/>
          <w:szCs w:val="24"/>
          <w:lang w:val="ro-RO"/>
        </w:rPr>
        <w:t>se aprobă de Agenţie şi se publică în Monitorul Oficial al Republicii Moldova, precum şi se plasează pe pagina electronica a Agenţiei şi a întreprinderilor electroenergetice.</w:t>
      </w:r>
    </w:p>
    <w:p w14:paraId="5515BB7E" w14:textId="77777777" w:rsidR="00D92924" w:rsidRPr="00435DCF" w:rsidRDefault="00D92924">
      <w:pPr>
        <w:pStyle w:val="NormalWeb"/>
        <w:spacing w:before="120" w:after="0" w:line="240" w:lineRule="auto"/>
        <w:ind w:left="0" w:right="0"/>
        <w:jc w:val="both"/>
        <w:rPr>
          <w:rFonts w:ascii="Times New Roman" w:eastAsia="Times New Roman" w:hAnsi="Times New Roman" w:cs="Times New Roman"/>
          <w:b/>
          <w:sz w:val="24"/>
          <w:szCs w:val="24"/>
          <w:lang w:val="ro-RO"/>
        </w:rPr>
      </w:pPr>
    </w:p>
    <w:p w14:paraId="59AF47F7" w14:textId="77777777" w:rsidR="00231560" w:rsidRPr="00435DCF" w:rsidRDefault="00231560" w:rsidP="00D80712">
      <w:pPr>
        <w:pStyle w:val="Heading2"/>
        <w:rPr>
          <w:b/>
          <w:lang w:val="ro-RO"/>
        </w:rPr>
      </w:pPr>
      <w:bookmarkStart w:id="181" w:name="_Toc402352126"/>
      <w:bookmarkStart w:id="182" w:name="_Toc402524905"/>
    </w:p>
    <w:p w14:paraId="3DC6A525" w14:textId="052A9307" w:rsidR="00753543" w:rsidRPr="00435DCF" w:rsidRDefault="004A7FCF" w:rsidP="00D80712">
      <w:pPr>
        <w:pStyle w:val="Heading2"/>
        <w:rPr>
          <w:b/>
          <w:lang w:val="ro-RO"/>
        </w:rPr>
      </w:pPr>
      <w:r w:rsidRPr="00435DCF">
        <w:rPr>
          <w:b/>
          <w:lang w:val="ro-RO"/>
        </w:rPr>
        <w:t xml:space="preserve">Articolul </w:t>
      </w:r>
      <w:r w:rsidR="000D4844" w:rsidRPr="00435DCF">
        <w:rPr>
          <w:b/>
          <w:lang w:val="ro-RO"/>
        </w:rPr>
        <w:t>89</w:t>
      </w:r>
      <w:r w:rsidRPr="00435DCF">
        <w:rPr>
          <w:b/>
          <w:lang w:val="ro-RO"/>
        </w:rPr>
        <w:t xml:space="preserve">. </w:t>
      </w:r>
      <w:r w:rsidRPr="00435DCF">
        <w:rPr>
          <w:lang w:val="ro-RO"/>
        </w:rPr>
        <w:t xml:space="preserve">Determinarea, aprobarea şi monitorizarea </w:t>
      </w:r>
      <w:r w:rsidR="00C37DA7" w:rsidRPr="00435DCF">
        <w:rPr>
          <w:lang w:val="ro-RO"/>
        </w:rPr>
        <w:t xml:space="preserve">aplicării </w:t>
      </w:r>
      <w:r w:rsidRPr="00435DCF">
        <w:rPr>
          <w:lang w:val="ro-RO"/>
        </w:rPr>
        <w:t>preţurilor şi a tarifelor reglementate</w:t>
      </w:r>
      <w:bookmarkEnd w:id="181"/>
      <w:bookmarkEnd w:id="182"/>
    </w:p>
    <w:p w14:paraId="08BA4427" w14:textId="157DB3E0" w:rsidR="00D92924" w:rsidRPr="00435DCF" w:rsidRDefault="004A7FCF" w:rsidP="00E118E1">
      <w:pPr>
        <w:pStyle w:val="NormalWeb"/>
        <w:numPr>
          <w:ilvl w:val="0"/>
          <w:numId w:val="88"/>
        </w:numPr>
        <w:tabs>
          <w:tab w:val="left" w:pos="426"/>
          <w:tab w:val="left" w:pos="9354"/>
        </w:tabs>
        <w:spacing w:before="120" w:after="0" w:line="240" w:lineRule="auto"/>
        <w:ind w:right="0"/>
        <w:jc w:val="both"/>
        <w:rPr>
          <w:rFonts w:ascii="Times New Roman" w:hAnsi="Times New Roman" w:cs="Times New Roman"/>
          <w:sz w:val="24"/>
          <w:szCs w:val="24"/>
          <w:lang w:val="ro-RO"/>
        </w:rPr>
      </w:pPr>
      <w:r w:rsidRPr="00435DCF">
        <w:rPr>
          <w:rFonts w:ascii="Times New Roman" w:eastAsia="Times New Roman" w:hAnsi="Times New Roman" w:cs="Times New Roman"/>
          <w:sz w:val="24"/>
          <w:szCs w:val="24"/>
          <w:lang w:val="ro-RO"/>
        </w:rPr>
        <w:t>Preţurile şi tarifele reglementate în sectorul electroenergetic se determină anual de către întreprinderile electroenergetice, în conformitate cu metodologiile de calculare, de aprobare şi de aplicare a preţurilor şi a tarifelor</w:t>
      </w:r>
      <w:r w:rsidR="00BB1752" w:rsidRPr="00435DCF">
        <w:rPr>
          <w:rFonts w:ascii="Times New Roman" w:eastAsia="Times New Roman" w:hAnsi="Times New Roman" w:cs="Times New Roman"/>
          <w:sz w:val="24"/>
          <w:szCs w:val="24"/>
          <w:lang w:val="ro-RO"/>
        </w:rPr>
        <w:t xml:space="preserve"> reglementate</w:t>
      </w:r>
      <w:r w:rsidRPr="00435DCF">
        <w:rPr>
          <w:rFonts w:ascii="Times New Roman" w:eastAsia="Times New Roman" w:hAnsi="Times New Roman" w:cs="Times New Roman"/>
          <w:sz w:val="24"/>
          <w:szCs w:val="24"/>
          <w:lang w:val="ro-RO"/>
        </w:rPr>
        <w:t xml:space="preserve">, precum şi </w:t>
      </w:r>
      <w:r w:rsidR="00BB1752" w:rsidRPr="00435DCF">
        <w:rPr>
          <w:rFonts w:ascii="Times New Roman" w:eastAsia="Times New Roman" w:hAnsi="Times New Roman" w:cs="Times New Roman"/>
          <w:sz w:val="24"/>
          <w:szCs w:val="24"/>
          <w:lang w:val="ro-RO"/>
        </w:rPr>
        <w:t xml:space="preserve">potrivit termenilor </w:t>
      </w:r>
      <w:r w:rsidRPr="00435DCF">
        <w:rPr>
          <w:rFonts w:ascii="Times New Roman" w:eastAsia="Times New Roman" w:hAnsi="Times New Roman" w:cs="Times New Roman"/>
          <w:sz w:val="24"/>
          <w:szCs w:val="24"/>
          <w:lang w:val="ro-RO"/>
        </w:rPr>
        <w:t xml:space="preserve">şi </w:t>
      </w:r>
      <w:r w:rsidR="00BB1752" w:rsidRPr="00435DCF">
        <w:rPr>
          <w:rFonts w:ascii="Times New Roman" w:eastAsia="Times New Roman" w:hAnsi="Times New Roman" w:cs="Times New Roman"/>
          <w:sz w:val="24"/>
          <w:szCs w:val="24"/>
          <w:lang w:val="ro-RO"/>
        </w:rPr>
        <w:t xml:space="preserve">condiţiilor </w:t>
      </w:r>
      <w:r w:rsidRPr="00435DCF">
        <w:rPr>
          <w:rFonts w:ascii="Times New Roman" w:eastAsia="Times New Roman" w:hAnsi="Times New Roman" w:cs="Times New Roman"/>
          <w:sz w:val="24"/>
          <w:szCs w:val="24"/>
          <w:lang w:val="ro-RO"/>
        </w:rPr>
        <w:t xml:space="preserve">prevăzute în  regulamentul privind procedurile </w:t>
      </w:r>
      <w:r w:rsidR="00BB1752" w:rsidRPr="00435DCF">
        <w:rPr>
          <w:rFonts w:ascii="Times New Roman" w:eastAsia="Times New Roman" w:hAnsi="Times New Roman" w:cs="Times New Roman"/>
          <w:sz w:val="24"/>
          <w:szCs w:val="24"/>
          <w:lang w:val="ro-RO"/>
        </w:rPr>
        <w:t>de</w:t>
      </w:r>
      <w:r w:rsidRPr="00435DCF">
        <w:rPr>
          <w:rFonts w:ascii="Times New Roman" w:eastAsia="Times New Roman" w:hAnsi="Times New Roman" w:cs="Times New Roman"/>
          <w:sz w:val="24"/>
          <w:szCs w:val="24"/>
          <w:lang w:val="ro-RO"/>
        </w:rPr>
        <w:t xml:space="preserve"> determinare, </w:t>
      </w:r>
      <w:r w:rsidR="00BB1752" w:rsidRPr="00435DCF">
        <w:rPr>
          <w:rFonts w:ascii="Times New Roman" w:eastAsia="Times New Roman" w:hAnsi="Times New Roman" w:cs="Times New Roman"/>
          <w:sz w:val="24"/>
          <w:szCs w:val="24"/>
          <w:lang w:val="ro-RO"/>
        </w:rPr>
        <w:t xml:space="preserve">de </w:t>
      </w:r>
      <w:r w:rsidRPr="00435DCF">
        <w:rPr>
          <w:rFonts w:ascii="Times New Roman" w:eastAsia="Times New Roman" w:hAnsi="Times New Roman" w:cs="Times New Roman"/>
          <w:sz w:val="24"/>
          <w:szCs w:val="24"/>
          <w:lang w:val="ro-RO"/>
        </w:rPr>
        <w:t xml:space="preserve">prezentare, </w:t>
      </w:r>
      <w:r w:rsidR="00BB1752" w:rsidRPr="00435DCF">
        <w:rPr>
          <w:rFonts w:ascii="Times New Roman" w:eastAsia="Times New Roman" w:hAnsi="Times New Roman" w:cs="Times New Roman"/>
          <w:sz w:val="24"/>
          <w:szCs w:val="24"/>
          <w:lang w:val="ro-RO"/>
        </w:rPr>
        <w:t xml:space="preserve">de </w:t>
      </w:r>
      <w:r w:rsidRPr="00435DCF">
        <w:rPr>
          <w:rFonts w:ascii="Times New Roman" w:eastAsia="Times New Roman" w:hAnsi="Times New Roman" w:cs="Times New Roman"/>
          <w:sz w:val="24"/>
          <w:szCs w:val="24"/>
          <w:lang w:val="ro-RO"/>
        </w:rPr>
        <w:t xml:space="preserve">examinare, </w:t>
      </w:r>
      <w:r w:rsidR="00BB1752" w:rsidRPr="00435DCF">
        <w:rPr>
          <w:rFonts w:ascii="Times New Roman" w:eastAsia="Times New Roman" w:hAnsi="Times New Roman" w:cs="Times New Roman"/>
          <w:sz w:val="24"/>
          <w:szCs w:val="24"/>
          <w:lang w:val="ro-RO"/>
        </w:rPr>
        <w:t xml:space="preserve">de </w:t>
      </w:r>
      <w:r w:rsidRPr="00435DCF">
        <w:rPr>
          <w:rFonts w:ascii="Times New Roman" w:eastAsia="Times New Roman" w:hAnsi="Times New Roman" w:cs="Times New Roman"/>
          <w:sz w:val="24"/>
          <w:szCs w:val="24"/>
          <w:lang w:val="ro-RO"/>
        </w:rPr>
        <w:t xml:space="preserve">aprobare şi </w:t>
      </w:r>
      <w:r w:rsidR="00BB1752" w:rsidRPr="00435DCF">
        <w:rPr>
          <w:rFonts w:ascii="Times New Roman" w:eastAsia="Times New Roman" w:hAnsi="Times New Roman" w:cs="Times New Roman"/>
          <w:sz w:val="24"/>
          <w:szCs w:val="24"/>
          <w:lang w:val="ro-RO"/>
        </w:rPr>
        <w:t xml:space="preserve">de </w:t>
      </w:r>
      <w:r w:rsidRPr="00435DCF">
        <w:rPr>
          <w:rFonts w:ascii="Times New Roman" w:eastAsia="Times New Roman" w:hAnsi="Times New Roman" w:cs="Times New Roman"/>
          <w:sz w:val="24"/>
          <w:szCs w:val="24"/>
          <w:lang w:val="ro-RO"/>
        </w:rPr>
        <w:t>monitorizare</w:t>
      </w:r>
      <w:r w:rsidR="00BB1752" w:rsidRPr="00435DCF">
        <w:rPr>
          <w:rFonts w:ascii="Times New Roman" w:eastAsia="Times New Roman" w:hAnsi="Times New Roman" w:cs="Times New Roman"/>
          <w:sz w:val="24"/>
          <w:szCs w:val="24"/>
          <w:lang w:val="ro-RO"/>
        </w:rPr>
        <w:t xml:space="preserve"> </w:t>
      </w:r>
      <w:r w:rsidRPr="00435DCF">
        <w:rPr>
          <w:rFonts w:ascii="Times New Roman" w:eastAsia="Times New Roman" w:hAnsi="Times New Roman" w:cs="Times New Roman"/>
          <w:sz w:val="24"/>
          <w:szCs w:val="24"/>
          <w:lang w:val="ro-RO"/>
        </w:rPr>
        <w:t xml:space="preserve">a preţurilor şi a tarifelor </w:t>
      </w:r>
      <w:r w:rsidR="00354EDD" w:rsidRPr="00435DCF">
        <w:rPr>
          <w:rFonts w:ascii="Times New Roman" w:eastAsia="Times New Roman" w:hAnsi="Times New Roman" w:cs="Times New Roman"/>
          <w:sz w:val="24"/>
          <w:szCs w:val="24"/>
          <w:lang w:val="ro-RO"/>
        </w:rPr>
        <w:t xml:space="preserve">reglementate </w:t>
      </w:r>
      <w:r w:rsidRPr="00435DCF">
        <w:rPr>
          <w:rFonts w:ascii="Times New Roman" w:eastAsia="Times New Roman" w:hAnsi="Times New Roman" w:cs="Times New Roman"/>
          <w:sz w:val="24"/>
          <w:szCs w:val="24"/>
          <w:lang w:val="ro-RO"/>
        </w:rPr>
        <w:t>din sectorul electroenergetic, aprobate de Agenţie.</w:t>
      </w:r>
    </w:p>
    <w:p w14:paraId="6CD5391F" w14:textId="3397CEBE" w:rsidR="00D92924" w:rsidRPr="00435DCF" w:rsidRDefault="004A7FCF" w:rsidP="00E118E1">
      <w:pPr>
        <w:pStyle w:val="NormalWeb"/>
        <w:numPr>
          <w:ilvl w:val="0"/>
          <w:numId w:val="88"/>
        </w:numPr>
        <w:tabs>
          <w:tab w:val="left" w:pos="426"/>
        </w:tabs>
        <w:spacing w:before="120" w:after="0" w:line="240" w:lineRule="auto"/>
        <w:ind w:right="0"/>
        <w:jc w:val="both"/>
        <w:rPr>
          <w:rFonts w:ascii="Times New Roman" w:hAnsi="Times New Roman" w:cs="Times New Roman"/>
          <w:sz w:val="24"/>
          <w:szCs w:val="24"/>
          <w:lang w:val="ro-RO"/>
        </w:rPr>
      </w:pPr>
      <w:r w:rsidRPr="00435DCF">
        <w:rPr>
          <w:rFonts w:ascii="Times New Roman" w:eastAsia="Times New Roman" w:hAnsi="Times New Roman" w:cs="Times New Roman"/>
          <w:sz w:val="24"/>
          <w:szCs w:val="24"/>
          <w:lang w:val="ro-RO"/>
        </w:rPr>
        <w:t>Preţurile şi tarifele</w:t>
      </w:r>
      <w:r w:rsidR="00E76371" w:rsidRPr="00435DCF">
        <w:rPr>
          <w:rFonts w:ascii="Times New Roman" w:eastAsia="Times New Roman" w:hAnsi="Times New Roman" w:cs="Times New Roman"/>
          <w:sz w:val="24"/>
          <w:szCs w:val="24"/>
          <w:lang w:val="ro-RO"/>
        </w:rPr>
        <w:t xml:space="preserve"> reglementate</w:t>
      </w:r>
      <w:r w:rsidRPr="00435DCF">
        <w:rPr>
          <w:rFonts w:ascii="Times New Roman" w:eastAsia="Times New Roman" w:hAnsi="Times New Roman" w:cs="Times New Roman"/>
          <w:sz w:val="24"/>
          <w:szCs w:val="24"/>
          <w:lang w:val="ro-RO"/>
        </w:rPr>
        <w:t>, determinate de întreprinderile electroenergetice conform prevederilor alineatului (1)</w:t>
      </w:r>
      <w:r w:rsidR="00E76371" w:rsidRPr="00435DCF">
        <w:rPr>
          <w:rFonts w:ascii="Times New Roman" w:eastAsia="Times New Roman" w:hAnsi="Times New Roman" w:cs="Times New Roman"/>
          <w:sz w:val="24"/>
          <w:szCs w:val="24"/>
          <w:lang w:val="ro-RO"/>
        </w:rPr>
        <w:t xml:space="preserve"> din prezentul Articol</w:t>
      </w:r>
      <w:r w:rsidRPr="00435DCF">
        <w:rPr>
          <w:rFonts w:ascii="Times New Roman" w:eastAsia="Times New Roman" w:hAnsi="Times New Roman" w:cs="Times New Roman"/>
          <w:sz w:val="24"/>
          <w:szCs w:val="24"/>
          <w:lang w:val="ro-RO"/>
        </w:rPr>
        <w:t>, se prezintă Agenţiei spre examinare şi aprobare.</w:t>
      </w:r>
    </w:p>
    <w:p w14:paraId="4AFD59DD" w14:textId="126A5718" w:rsidR="00D92924" w:rsidRPr="00435DCF" w:rsidRDefault="004A7FCF" w:rsidP="00E118E1">
      <w:pPr>
        <w:pStyle w:val="NormalWeb"/>
        <w:numPr>
          <w:ilvl w:val="0"/>
          <w:numId w:val="88"/>
        </w:numPr>
        <w:tabs>
          <w:tab w:val="left" w:pos="426"/>
        </w:tabs>
        <w:spacing w:before="120" w:after="0" w:line="240" w:lineRule="auto"/>
        <w:ind w:right="0"/>
        <w:jc w:val="both"/>
        <w:rPr>
          <w:rFonts w:ascii="Times New Roman" w:hAnsi="Times New Roman" w:cs="Times New Roman"/>
          <w:sz w:val="24"/>
          <w:szCs w:val="24"/>
          <w:lang w:val="ro-RO"/>
        </w:rPr>
      </w:pPr>
      <w:r w:rsidRPr="00435DCF">
        <w:rPr>
          <w:rFonts w:ascii="Times New Roman" w:eastAsia="Times New Roman" w:hAnsi="Times New Roman" w:cs="Times New Roman"/>
          <w:sz w:val="24"/>
          <w:szCs w:val="24"/>
          <w:lang w:val="ro-RO"/>
        </w:rPr>
        <w:t xml:space="preserve">Agenţia, în conformitate cu  articolul 7, alineat (2),  </w:t>
      </w:r>
      <w:r w:rsidR="0000394A" w:rsidRPr="00435DCF">
        <w:rPr>
          <w:rFonts w:ascii="Times New Roman" w:eastAsia="Times New Roman" w:hAnsi="Times New Roman" w:cs="Times New Roman"/>
          <w:sz w:val="24"/>
          <w:szCs w:val="24"/>
          <w:lang w:val="ro-RO"/>
        </w:rPr>
        <w:t xml:space="preserve">cu </w:t>
      </w:r>
      <w:r w:rsidRPr="00435DCF">
        <w:rPr>
          <w:rFonts w:ascii="Times New Roman" w:eastAsia="Times New Roman" w:hAnsi="Times New Roman" w:cs="Times New Roman"/>
          <w:sz w:val="24"/>
          <w:szCs w:val="24"/>
          <w:lang w:val="ro-RO"/>
        </w:rPr>
        <w:t xml:space="preserve">articolul 8 şi </w:t>
      </w:r>
      <w:r w:rsidR="0000394A" w:rsidRPr="00435DCF">
        <w:rPr>
          <w:rFonts w:ascii="Times New Roman" w:eastAsia="Times New Roman" w:hAnsi="Times New Roman" w:cs="Times New Roman"/>
          <w:sz w:val="24"/>
          <w:szCs w:val="24"/>
          <w:lang w:val="ro-RO"/>
        </w:rPr>
        <w:t xml:space="preserve">cu </w:t>
      </w:r>
      <w:r w:rsidRPr="00435DCF">
        <w:rPr>
          <w:rFonts w:ascii="Times New Roman" w:eastAsia="Times New Roman" w:hAnsi="Times New Roman" w:cs="Times New Roman"/>
          <w:sz w:val="24"/>
          <w:szCs w:val="24"/>
          <w:lang w:val="ro-RO"/>
        </w:rPr>
        <w:t xml:space="preserve">articolul 9 din prezenta lege, examinează şi </w:t>
      </w:r>
      <w:r w:rsidR="0000394A" w:rsidRPr="00435DCF">
        <w:rPr>
          <w:rFonts w:ascii="Times New Roman" w:eastAsia="Times New Roman" w:hAnsi="Times New Roman" w:cs="Times New Roman"/>
          <w:sz w:val="24"/>
          <w:szCs w:val="24"/>
          <w:lang w:val="ro-RO"/>
        </w:rPr>
        <w:t xml:space="preserve">aprobă </w:t>
      </w:r>
      <w:r w:rsidRPr="00435DCF">
        <w:rPr>
          <w:rFonts w:ascii="Times New Roman" w:eastAsia="Times New Roman" w:hAnsi="Times New Roman" w:cs="Times New Roman"/>
          <w:sz w:val="24"/>
          <w:szCs w:val="24"/>
          <w:lang w:val="ro-RO"/>
        </w:rPr>
        <w:t xml:space="preserve">hotărîrea privind aprobarea preţurilor şi a tarifelor respective. </w:t>
      </w:r>
    </w:p>
    <w:p w14:paraId="746D5A02" w14:textId="7ECFFEFB" w:rsidR="00D92924" w:rsidRPr="00435DCF" w:rsidRDefault="004A7FCF" w:rsidP="00E118E1">
      <w:pPr>
        <w:pStyle w:val="NormalWeb"/>
        <w:numPr>
          <w:ilvl w:val="0"/>
          <w:numId w:val="88"/>
        </w:numPr>
        <w:tabs>
          <w:tab w:val="left" w:pos="426"/>
        </w:tabs>
        <w:spacing w:before="120" w:after="0" w:line="240" w:lineRule="auto"/>
        <w:ind w:right="0"/>
        <w:jc w:val="both"/>
        <w:rPr>
          <w:rFonts w:ascii="Times New Roman" w:eastAsia="Times New Roman" w:hAnsi="Times New Roman" w:cs="Times New Roman"/>
          <w:sz w:val="24"/>
          <w:szCs w:val="24"/>
          <w:lang w:val="ro-RO"/>
        </w:rPr>
      </w:pPr>
      <w:r w:rsidRPr="00435DCF">
        <w:rPr>
          <w:rFonts w:ascii="Times New Roman" w:eastAsia="Times New Roman" w:hAnsi="Times New Roman" w:cs="Times New Roman"/>
          <w:sz w:val="24"/>
          <w:szCs w:val="24"/>
          <w:lang w:val="ro-RO"/>
        </w:rPr>
        <w:t xml:space="preserve">Întreprinderile electroenergetice sînt obligate să prezinte Agenţiei informaţiile care îi sînt necesare pentru examinarea şi justificarea cheltuielilor, precum şi a corectitudinii calculării </w:t>
      </w:r>
      <w:r w:rsidR="00293F8E" w:rsidRPr="00435DCF">
        <w:rPr>
          <w:rFonts w:ascii="Times New Roman" w:eastAsia="Times New Roman" w:hAnsi="Times New Roman" w:cs="Times New Roman"/>
          <w:sz w:val="24"/>
          <w:szCs w:val="24"/>
          <w:lang w:val="ro-RO"/>
        </w:rPr>
        <w:t xml:space="preserve">preţurilor şi a </w:t>
      </w:r>
      <w:r w:rsidRPr="00435DCF">
        <w:rPr>
          <w:rFonts w:ascii="Times New Roman" w:eastAsia="Times New Roman" w:hAnsi="Times New Roman" w:cs="Times New Roman"/>
          <w:sz w:val="24"/>
          <w:szCs w:val="24"/>
          <w:lang w:val="ro-RO"/>
        </w:rPr>
        <w:t>tarifelor reglementate.</w:t>
      </w:r>
    </w:p>
    <w:p w14:paraId="2223000E" w14:textId="169A2B67" w:rsidR="00D92924" w:rsidRPr="00435DCF" w:rsidRDefault="00AD65C1" w:rsidP="00D1561B">
      <w:pPr>
        <w:pStyle w:val="NormalWeb"/>
        <w:numPr>
          <w:ilvl w:val="0"/>
          <w:numId w:val="88"/>
        </w:numPr>
        <w:tabs>
          <w:tab w:val="left" w:pos="567"/>
        </w:tabs>
        <w:spacing w:before="120" w:after="0" w:line="240" w:lineRule="auto"/>
        <w:ind w:right="0"/>
        <w:jc w:val="both"/>
        <w:rPr>
          <w:rFonts w:ascii="Times New Roman" w:eastAsia="Times New Roman" w:hAnsi="Times New Roman" w:cs="Times New Roman"/>
          <w:sz w:val="24"/>
          <w:szCs w:val="24"/>
          <w:lang w:val="ro-RO"/>
        </w:rPr>
      </w:pPr>
      <w:r w:rsidRPr="00435DCF">
        <w:rPr>
          <w:rFonts w:ascii="Times New Roman" w:eastAsia="Times New Roman" w:hAnsi="Times New Roman" w:cs="Times New Roman"/>
          <w:sz w:val="24"/>
          <w:szCs w:val="24"/>
          <w:lang w:val="ro-RO"/>
        </w:rPr>
        <w:t>Hotărârile</w:t>
      </w:r>
      <w:r w:rsidR="004A7FCF" w:rsidRPr="00435DCF">
        <w:rPr>
          <w:rFonts w:ascii="Times New Roman" w:eastAsia="Times New Roman" w:hAnsi="Times New Roman" w:cs="Times New Roman"/>
          <w:sz w:val="24"/>
          <w:szCs w:val="24"/>
          <w:lang w:val="ro-RO"/>
        </w:rPr>
        <w:t xml:space="preserve"> Agenţiei cu privire la aprobarea tarifelor reglementate se publică în Monitorul Oficial al Republicii Moldova, se plasează pe pagina electronica a Agenţiei şi a întreprinderilor electroenergetice.</w:t>
      </w:r>
    </w:p>
    <w:p w14:paraId="33C5E058" w14:textId="5894D9A8" w:rsidR="00D92924" w:rsidRPr="00435DCF" w:rsidRDefault="004A7FCF" w:rsidP="00D1561B">
      <w:pPr>
        <w:pStyle w:val="NormalWeb"/>
        <w:numPr>
          <w:ilvl w:val="0"/>
          <w:numId w:val="88"/>
        </w:numPr>
        <w:tabs>
          <w:tab w:val="left" w:pos="567"/>
        </w:tabs>
        <w:spacing w:before="120" w:after="0" w:line="240" w:lineRule="auto"/>
        <w:ind w:right="0"/>
        <w:jc w:val="both"/>
        <w:rPr>
          <w:rFonts w:ascii="Times New Roman" w:eastAsia="Times New Roman" w:hAnsi="Times New Roman" w:cs="Times New Roman"/>
          <w:sz w:val="24"/>
          <w:szCs w:val="24"/>
          <w:lang w:val="ro-RO"/>
        </w:rPr>
      </w:pPr>
      <w:r w:rsidRPr="00435DCF">
        <w:rPr>
          <w:rFonts w:ascii="Times New Roman" w:eastAsia="Times New Roman" w:hAnsi="Times New Roman" w:cs="Times New Roman"/>
          <w:sz w:val="24"/>
          <w:szCs w:val="24"/>
          <w:lang w:val="ro-RO"/>
        </w:rPr>
        <w:t xml:space="preserve">Agenţia supraveghează şi monitorizează aplicarea de către întreprinderile electroenergetice a metodologiilor de calculare, de aprobare şi de aplicare a tarifelor, precum şi aplicarea corectă a </w:t>
      </w:r>
      <w:proofErr w:type="spellStart"/>
      <w:r w:rsidR="00293F8E" w:rsidRPr="00435DCF">
        <w:rPr>
          <w:rFonts w:ascii="Times New Roman" w:eastAsia="Times New Roman" w:hAnsi="Times New Roman" w:cs="Times New Roman"/>
          <w:sz w:val="24"/>
          <w:szCs w:val="24"/>
          <w:lang w:val="ro-RO"/>
        </w:rPr>
        <w:t>a</w:t>
      </w:r>
      <w:proofErr w:type="spellEnd"/>
      <w:r w:rsidR="00293F8E" w:rsidRPr="00435DCF">
        <w:rPr>
          <w:rFonts w:ascii="Times New Roman" w:eastAsia="Times New Roman" w:hAnsi="Times New Roman" w:cs="Times New Roman"/>
          <w:sz w:val="24"/>
          <w:szCs w:val="24"/>
          <w:lang w:val="ro-RO"/>
        </w:rPr>
        <w:t xml:space="preserve"> preţurilor şi </w:t>
      </w:r>
      <w:r w:rsidRPr="00435DCF">
        <w:rPr>
          <w:rFonts w:ascii="Times New Roman" w:eastAsia="Times New Roman" w:hAnsi="Times New Roman" w:cs="Times New Roman"/>
          <w:sz w:val="24"/>
          <w:szCs w:val="24"/>
          <w:lang w:val="ro-RO"/>
        </w:rPr>
        <w:t>tarifelor aprobate de Agenţie.</w:t>
      </w:r>
    </w:p>
    <w:p w14:paraId="2C35AD13" w14:textId="77777777" w:rsidR="00D92924" w:rsidRPr="00435DCF" w:rsidRDefault="00D92924" w:rsidP="00293F8E">
      <w:pPr>
        <w:pStyle w:val="NormalWeb"/>
        <w:spacing w:before="120" w:after="0" w:line="240" w:lineRule="auto"/>
        <w:ind w:left="0" w:right="0"/>
        <w:jc w:val="both"/>
        <w:rPr>
          <w:rFonts w:ascii="Times New Roman" w:eastAsia="Times New Roman" w:hAnsi="Times New Roman" w:cs="Times New Roman"/>
          <w:b/>
          <w:sz w:val="24"/>
          <w:szCs w:val="24"/>
          <w:lang w:val="ro-RO"/>
        </w:rPr>
      </w:pPr>
    </w:p>
    <w:p w14:paraId="223D6FF2" w14:textId="6740DA8A" w:rsidR="00753543" w:rsidRPr="00435DCF" w:rsidRDefault="004A7FCF" w:rsidP="00D80712">
      <w:pPr>
        <w:pStyle w:val="Heading2"/>
        <w:rPr>
          <w:b/>
          <w:lang w:val="ro-RO"/>
        </w:rPr>
      </w:pPr>
      <w:bookmarkStart w:id="183" w:name="_Toc402352127"/>
      <w:bookmarkStart w:id="184" w:name="_Toc402524906"/>
      <w:r w:rsidRPr="00435DCF">
        <w:rPr>
          <w:b/>
          <w:lang w:val="ro-RO"/>
        </w:rPr>
        <w:t xml:space="preserve">Articolul </w:t>
      </w:r>
      <w:r w:rsidR="000D4844" w:rsidRPr="00435DCF">
        <w:rPr>
          <w:b/>
          <w:lang w:val="ro-RO"/>
        </w:rPr>
        <w:t>90</w:t>
      </w:r>
      <w:r w:rsidR="004F06F8" w:rsidRPr="00435DCF">
        <w:rPr>
          <w:b/>
          <w:lang w:val="ro-RO"/>
        </w:rPr>
        <w:t>.</w:t>
      </w:r>
      <w:r w:rsidRPr="00435DCF">
        <w:rPr>
          <w:b/>
          <w:lang w:val="ro-RO"/>
        </w:rPr>
        <w:t xml:space="preserve"> </w:t>
      </w:r>
      <w:r w:rsidRPr="00435DCF">
        <w:rPr>
          <w:lang w:val="ro-RO"/>
        </w:rPr>
        <w:t xml:space="preserve">Separarea </w:t>
      </w:r>
      <w:bookmarkEnd w:id="183"/>
      <w:bookmarkEnd w:id="184"/>
      <w:r w:rsidR="00065ACD" w:rsidRPr="00435DCF">
        <w:rPr>
          <w:lang w:val="ro-RO"/>
        </w:rPr>
        <w:t>contabilităţii</w:t>
      </w:r>
    </w:p>
    <w:p w14:paraId="29FC59AD" w14:textId="0EDED6BA" w:rsidR="00D92924" w:rsidRPr="00435DCF" w:rsidRDefault="00B018D9" w:rsidP="00D1561B">
      <w:pPr>
        <w:numPr>
          <w:ilvl w:val="0"/>
          <w:numId w:val="20"/>
        </w:numPr>
        <w:tabs>
          <w:tab w:val="left"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 </w:t>
      </w:r>
      <w:r w:rsidR="004A7FCF" w:rsidRPr="00435DCF">
        <w:rPr>
          <w:rFonts w:ascii="Times New Roman" w:hAnsi="Times New Roman" w:cs="Times New Roman"/>
          <w:color w:val="auto"/>
          <w:lang w:val="ro-RO"/>
        </w:rPr>
        <w:t xml:space="preserve">Întreprinderile electroenergetice, indiferent de forma de proprietate şi de forma juridică, întocmesc, supun </w:t>
      </w:r>
      <w:r w:rsidR="00E22FE7" w:rsidRPr="00435DCF">
        <w:rPr>
          <w:rFonts w:ascii="Times New Roman" w:hAnsi="Times New Roman" w:cs="Times New Roman"/>
          <w:color w:val="auto"/>
          <w:lang w:val="ro-RO"/>
        </w:rPr>
        <w:t>auditului</w:t>
      </w:r>
      <w:r w:rsidR="004A7FCF" w:rsidRPr="00435DCF">
        <w:rPr>
          <w:rFonts w:ascii="Times New Roman" w:hAnsi="Times New Roman" w:cs="Times New Roman"/>
          <w:color w:val="auto"/>
          <w:lang w:val="ro-RO"/>
        </w:rPr>
        <w:t xml:space="preserve"> şi publică situaţiile lor financiare anuale în conformitate cu termenele şi condiţiile stipulate în legislaţia Republicii Moldova şi în conformitate cu standardele de contabilitate. </w:t>
      </w:r>
    </w:p>
    <w:p w14:paraId="648F2B15" w14:textId="600E47BE" w:rsidR="00D92924" w:rsidRPr="00435DCF" w:rsidRDefault="004A7FCF" w:rsidP="00D1561B">
      <w:pPr>
        <w:numPr>
          <w:ilvl w:val="0"/>
          <w:numId w:val="20"/>
        </w:numPr>
        <w:tabs>
          <w:tab w:val="left"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lang w:val="ro-RO"/>
        </w:rPr>
        <w:t xml:space="preserve">Pentru a se evita discriminarea, subvenţionările încrucişate şi distorsionarea concurenţei, întreprinderile electroenergetice sînt obligate să ţină în sistemul lor de contabilitate internă conturi </w:t>
      </w:r>
      <w:r w:rsidR="00AE6C81" w:rsidRPr="00435DCF">
        <w:rPr>
          <w:rFonts w:ascii="Times New Roman" w:hAnsi="Times New Roman" w:cs="Times New Roman"/>
          <w:lang w:val="ro-RO"/>
        </w:rPr>
        <w:t xml:space="preserve">contabile </w:t>
      </w:r>
      <w:r w:rsidRPr="00435DCF">
        <w:rPr>
          <w:rFonts w:ascii="Times New Roman" w:hAnsi="Times New Roman" w:cs="Times New Roman"/>
          <w:lang w:val="ro-RO"/>
        </w:rPr>
        <w:t>separate pentru fiecare din activităţile de transport</w:t>
      </w:r>
      <w:r w:rsidR="00CF5641" w:rsidRPr="00435DCF">
        <w:rPr>
          <w:rFonts w:ascii="Times New Roman" w:hAnsi="Times New Roman" w:cs="Times New Roman"/>
          <w:lang w:val="ro-RO"/>
        </w:rPr>
        <w:t xml:space="preserve"> şi </w:t>
      </w:r>
      <w:r w:rsidRPr="00435DCF">
        <w:rPr>
          <w:rFonts w:ascii="Times New Roman" w:hAnsi="Times New Roman" w:cs="Times New Roman"/>
          <w:lang w:val="ro-RO"/>
        </w:rPr>
        <w:t xml:space="preserve">de distribuţie aşa cum ar fi în cazul în care aceste activităţi sînt desfăşurate de întreprinderi separate. </w:t>
      </w:r>
    </w:p>
    <w:p w14:paraId="6374B8EA" w14:textId="0C3E8A4F" w:rsidR="00D92924" w:rsidRPr="00435DCF" w:rsidRDefault="009B75E9" w:rsidP="0069527B">
      <w:pPr>
        <w:numPr>
          <w:ilvl w:val="0"/>
          <w:numId w:val="20"/>
        </w:numPr>
        <w:tabs>
          <w:tab w:val="left" w:pos="426"/>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lang w:val="ro-RO"/>
        </w:rPr>
        <w:t xml:space="preserve">Întreprinderile </w:t>
      </w:r>
      <w:r w:rsidR="003B69C0" w:rsidRPr="00435DCF">
        <w:rPr>
          <w:rFonts w:ascii="Times New Roman" w:hAnsi="Times New Roman" w:cs="Times New Roman"/>
          <w:lang w:val="ro-RO"/>
        </w:rPr>
        <w:t xml:space="preserve">electroenergetice sînt obligate să ţină </w:t>
      </w:r>
      <w:r w:rsidR="006C20CC" w:rsidRPr="00435DCF">
        <w:rPr>
          <w:rFonts w:ascii="Times New Roman" w:hAnsi="Times New Roman" w:cs="Times New Roman"/>
          <w:lang w:val="ro-RO"/>
        </w:rPr>
        <w:t>contabilitate separată</w:t>
      </w:r>
      <w:r w:rsidR="003B69C0" w:rsidRPr="00435DCF">
        <w:rPr>
          <w:rFonts w:ascii="Times New Roman" w:hAnsi="Times New Roman" w:cs="Times New Roman"/>
          <w:lang w:val="ro-RO"/>
        </w:rPr>
        <w:t xml:space="preserve"> pentru alte activităţi </w:t>
      </w:r>
      <w:r w:rsidR="004A7FCF" w:rsidRPr="00435DCF">
        <w:rPr>
          <w:rFonts w:ascii="Times New Roman" w:hAnsi="Times New Roman" w:cs="Times New Roman"/>
          <w:lang w:val="ro-RO"/>
        </w:rPr>
        <w:t>ce ţin de sectorul electroenergetic, însă care nu se referă la activităţile de transport</w:t>
      </w:r>
      <w:r w:rsidR="006C20CC" w:rsidRPr="00435DCF">
        <w:rPr>
          <w:rFonts w:ascii="Times New Roman" w:hAnsi="Times New Roman" w:cs="Times New Roman"/>
          <w:lang w:val="ro-RO"/>
        </w:rPr>
        <w:t xml:space="preserve"> şi </w:t>
      </w:r>
      <w:r w:rsidR="004A7FCF" w:rsidRPr="00435DCF">
        <w:rPr>
          <w:rFonts w:ascii="Times New Roman" w:hAnsi="Times New Roman" w:cs="Times New Roman"/>
          <w:lang w:val="ro-RO"/>
        </w:rPr>
        <w:t>de distribuţie a energiei electrice aşa cum ar fi în cazul în care aceste activităţi sînt desfăşurate de întreprinderi distincte.</w:t>
      </w:r>
      <w:r w:rsidR="0043319A" w:rsidRPr="00435DCF">
        <w:rPr>
          <w:rFonts w:ascii="Times New Roman" w:hAnsi="Times New Roman" w:cs="Times New Roman"/>
          <w:lang w:val="ro-RO"/>
        </w:rPr>
        <w:t xml:space="preserve"> </w:t>
      </w:r>
      <w:r w:rsidR="003B69C0" w:rsidRPr="00435DCF">
        <w:rPr>
          <w:rFonts w:ascii="Times New Roman" w:hAnsi="Times New Roman" w:cs="Times New Roman"/>
          <w:lang w:val="ro-RO"/>
        </w:rPr>
        <w:t xml:space="preserve">De asemenea, </w:t>
      </w:r>
      <w:r w:rsidR="004A7FCF" w:rsidRPr="00435DCF">
        <w:rPr>
          <w:rFonts w:ascii="Times New Roman" w:hAnsi="Times New Roman" w:cs="Times New Roman"/>
          <w:lang w:val="ro-RO"/>
        </w:rPr>
        <w:t xml:space="preserve">întreprinderile electroenergetice trebuie să ţină </w:t>
      </w:r>
      <w:r w:rsidR="006C20CC" w:rsidRPr="00435DCF">
        <w:rPr>
          <w:rFonts w:ascii="Times New Roman" w:hAnsi="Times New Roman" w:cs="Times New Roman"/>
          <w:lang w:val="ro-RO"/>
        </w:rPr>
        <w:t>contabilitate separată</w:t>
      </w:r>
      <w:r w:rsidR="004A7FCF" w:rsidRPr="00435DCF">
        <w:rPr>
          <w:rFonts w:ascii="Times New Roman" w:hAnsi="Times New Roman" w:cs="Times New Roman"/>
          <w:lang w:val="ro-RO"/>
        </w:rPr>
        <w:t xml:space="preserve"> pentru alte activităţi, nereglementate de prezenta lege</w:t>
      </w:r>
      <w:r w:rsidR="00B232D2" w:rsidRPr="00435DCF">
        <w:rPr>
          <w:lang w:val="ro-RO"/>
        </w:rPr>
        <w:t xml:space="preserve"> Bilanţul şi Situaţia de profit şi pierdere se întocmesc separat pe fiecare activitate</w:t>
      </w:r>
      <w:r w:rsidR="004A7FCF" w:rsidRPr="00435DCF">
        <w:rPr>
          <w:rFonts w:ascii="Times New Roman" w:hAnsi="Times New Roman" w:cs="Times New Roman"/>
          <w:lang w:val="ro-RO"/>
        </w:rPr>
        <w:t>.</w:t>
      </w:r>
    </w:p>
    <w:p w14:paraId="0FE6E59E" w14:textId="536CB5FD" w:rsidR="00D92924" w:rsidRPr="00435DCF" w:rsidRDefault="00336EE5" w:rsidP="00D1561B">
      <w:pPr>
        <w:numPr>
          <w:ilvl w:val="0"/>
          <w:numId w:val="20"/>
        </w:numPr>
        <w:tabs>
          <w:tab w:val="left"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lang w:val="ro-RO"/>
        </w:rPr>
        <w:t>Furnizori</w:t>
      </w:r>
      <w:r w:rsidR="009465C6" w:rsidRPr="00435DCF">
        <w:rPr>
          <w:rFonts w:ascii="Times New Roman" w:hAnsi="Times New Roman" w:cs="Times New Roman"/>
          <w:lang w:val="ro-RO"/>
        </w:rPr>
        <w:t>i</w:t>
      </w:r>
      <w:r w:rsidRPr="00435DCF">
        <w:rPr>
          <w:rFonts w:ascii="Times New Roman" w:hAnsi="Times New Roman" w:cs="Times New Roman"/>
          <w:lang w:val="ro-RO"/>
        </w:rPr>
        <w:t xml:space="preserve"> care furnizează energie electrică la </w:t>
      </w:r>
      <w:r w:rsidR="009551D0" w:rsidRPr="00435DCF">
        <w:rPr>
          <w:rFonts w:ascii="Times New Roman" w:hAnsi="Times New Roman" w:cs="Times New Roman"/>
          <w:lang w:val="ro-RO"/>
        </w:rPr>
        <w:t xml:space="preserve">tarife </w:t>
      </w:r>
      <w:r w:rsidRPr="00435DCF">
        <w:rPr>
          <w:rFonts w:ascii="Times New Roman" w:hAnsi="Times New Roman" w:cs="Times New Roman"/>
          <w:lang w:val="ro-RO"/>
        </w:rPr>
        <w:t xml:space="preserve">reglementate şi la </w:t>
      </w:r>
      <w:r w:rsidR="009465C6" w:rsidRPr="00435DCF">
        <w:rPr>
          <w:rFonts w:ascii="Times New Roman" w:hAnsi="Times New Roman" w:cs="Times New Roman"/>
          <w:lang w:val="ro-RO"/>
        </w:rPr>
        <w:t xml:space="preserve">tarife, la </w:t>
      </w:r>
      <w:r w:rsidRPr="00435DCF">
        <w:rPr>
          <w:rFonts w:ascii="Times New Roman" w:hAnsi="Times New Roman" w:cs="Times New Roman"/>
          <w:lang w:val="ro-RO"/>
        </w:rPr>
        <w:t>preţuri ne</w:t>
      </w:r>
      <w:r w:rsidR="00E752D2" w:rsidRPr="00435DCF">
        <w:rPr>
          <w:rFonts w:ascii="Times New Roman" w:hAnsi="Times New Roman" w:cs="Times New Roman"/>
          <w:lang w:val="ro-RO"/>
        </w:rPr>
        <w:t>gociate</w:t>
      </w:r>
      <w:r w:rsidR="004A7FCF" w:rsidRPr="00435DCF">
        <w:rPr>
          <w:rFonts w:ascii="Times New Roman" w:hAnsi="Times New Roman" w:cs="Times New Roman"/>
          <w:lang w:val="ro-RO"/>
        </w:rPr>
        <w:t xml:space="preserve"> sînt </w:t>
      </w:r>
      <w:r w:rsidR="009465C6" w:rsidRPr="00435DCF">
        <w:rPr>
          <w:rFonts w:ascii="Times New Roman" w:hAnsi="Times New Roman" w:cs="Times New Roman"/>
          <w:lang w:val="ro-RO"/>
        </w:rPr>
        <w:t xml:space="preserve">obligaţi </w:t>
      </w:r>
      <w:r w:rsidR="004A7FCF" w:rsidRPr="00435DCF">
        <w:rPr>
          <w:rFonts w:ascii="Times New Roman" w:hAnsi="Times New Roman" w:cs="Times New Roman"/>
          <w:lang w:val="ro-RO"/>
        </w:rPr>
        <w:t xml:space="preserve">să ţină </w:t>
      </w:r>
      <w:r w:rsidR="00617B50" w:rsidRPr="00435DCF">
        <w:rPr>
          <w:rFonts w:ascii="Times New Roman" w:hAnsi="Times New Roman" w:cs="Times New Roman"/>
          <w:lang w:val="ro-RO"/>
        </w:rPr>
        <w:t>contabilitate</w:t>
      </w:r>
      <w:r w:rsidR="004A7FCF" w:rsidRPr="00435DCF">
        <w:rPr>
          <w:rFonts w:ascii="Times New Roman" w:hAnsi="Times New Roman" w:cs="Times New Roman"/>
          <w:lang w:val="ro-RO"/>
        </w:rPr>
        <w:t xml:space="preserve"> separată pent</w:t>
      </w:r>
      <w:r w:rsidR="002601FE" w:rsidRPr="00435DCF">
        <w:rPr>
          <w:rFonts w:ascii="Times New Roman" w:hAnsi="Times New Roman" w:cs="Times New Roman"/>
          <w:lang w:val="ro-RO"/>
        </w:rPr>
        <w:t>r</w:t>
      </w:r>
      <w:r w:rsidR="004A7FCF" w:rsidRPr="00435DCF">
        <w:rPr>
          <w:rFonts w:ascii="Times New Roman" w:hAnsi="Times New Roman" w:cs="Times New Roman"/>
          <w:lang w:val="ro-RO"/>
        </w:rPr>
        <w:t>u fiecare tip de activitate practicată.</w:t>
      </w:r>
    </w:p>
    <w:p w14:paraId="28039480" w14:textId="26944537" w:rsidR="00D92924" w:rsidRPr="00435DCF" w:rsidRDefault="003B69C0" w:rsidP="00D1561B">
      <w:pPr>
        <w:numPr>
          <w:ilvl w:val="0"/>
          <w:numId w:val="20"/>
        </w:numPr>
        <w:tabs>
          <w:tab w:val="left"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lang w:val="ro-RO"/>
        </w:rPr>
        <w:t xml:space="preserve">În </w:t>
      </w:r>
      <w:r w:rsidR="00AF47D5" w:rsidRPr="00435DCF">
        <w:rPr>
          <w:rFonts w:ascii="Times New Roman" w:hAnsi="Times New Roman" w:cs="Times New Roman"/>
          <w:lang w:val="ro-RO"/>
        </w:rPr>
        <w:t xml:space="preserve">conformitate cu </w:t>
      </w:r>
      <w:r w:rsidR="004A7FCF" w:rsidRPr="00435DCF">
        <w:rPr>
          <w:rFonts w:ascii="Times New Roman" w:hAnsi="Times New Roman" w:cs="Times New Roman"/>
          <w:lang w:val="ro-RO"/>
        </w:rPr>
        <w:t xml:space="preserve">standardele de contabilitate şi actele  normative de reglementare, aprobate de Agenţie, întreprinderile  electroenergetice vor preciza în </w:t>
      </w:r>
      <w:r w:rsidR="00D51E94" w:rsidRPr="00435DCF">
        <w:rPr>
          <w:rFonts w:ascii="Times New Roman" w:hAnsi="Times New Roman" w:cs="Times New Roman"/>
          <w:lang w:val="ro-RO"/>
        </w:rPr>
        <w:t>politicile contabile</w:t>
      </w:r>
      <w:r w:rsidR="004A7FCF" w:rsidRPr="00435DCF">
        <w:rPr>
          <w:rFonts w:ascii="Times New Roman" w:hAnsi="Times New Roman" w:cs="Times New Roman"/>
          <w:lang w:val="ro-RO"/>
        </w:rPr>
        <w:t xml:space="preserve"> regulile de alocare a activelor şi pasivelor, a cheltuielilor şi veniturilor, precum şi a pierderilor, pe care le aplică la separarea </w:t>
      </w:r>
      <w:r w:rsidR="0080510C" w:rsidRPr="00435DCF">
        <w:rPr>
          <w:rFonts w:ascii="Times New Roman" w:hAnsi="Times New Roman" w:cs="Times New Roman"/>
          <w:lang w:val="ro-RO"/>
        </w:rPr>
        <w:t>contabilităţii</w:t>
      </w:r>
      <w:r w:rsidR="004A7FCF" w:rsidRPr="00435DCF">
        <w:rPr>
          <w:rFonts w:ascii="Times New Roman" w:hAnsi="Times New Roman" w:cs="Times New Roman"/>
          <w:lang w:val="ro-RO"/>
        </w:rPr>
        <w:t xml:space="preserve"> pe tipuri de activităţi practicate. </w:t>
      </w:r>
    </w:p>
    <w:p w14:paraId="2C64AB86" w14:textId="4357F26E" w:rsidR="00D92924" w:rsidRPr="00435DCF" w:rsidRDefault="003B69C0" w:rsidP="00D1561B">
      <w:pPr>
        <w:numPr>
          <w:ilvl w:val="0"/>
          <w:numId w:val="20"/>
        </w:numPr>
        <w:tabs>
          <w:tab w:val="left"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lang w:val="ro-RO"/>
        </w:rPr>
        <w:t xml:space="preserve">Veniturile </w:t>
      </w:r>
      <w:r w:rsidR="001F7625" w:rsidRPr="00435DCF">
        <w:rPr>
          <w:rFonts w:ascii="Times New Roman" w:hAnsi="Times New Roman" w:cs="Times New Roman"/>
          <w:lang w:val="ro-RO"/>
        </w:rPr>
        <w:t xml:space="preserve">obţinute urmare a utilizării cu </w:t>
      </w:r>
      <w:r w:rsidR="004A7FCF" w:rsidRPr="00435DCF">
        <w:rPr>
          <w:rFonts w:ascii="Times New Roman" w:hAnsi="Times New Roman" w:cs="Times New Roman"/>
          <w:lang w:val="ro-RO"/>
        </w:rPr>
        <w:t xml:space="preserve">titlu de proprietate a reţelelor electrice de transport şi/sau de distribuţie se specifică în </w:t>
      </w:r>
      <w:r w:rsidR="00617B50" w:rsidRPr="00435DCF">
        <w:rPr>
          <w:rFonts w:ascii="Times New Roman" w:hAnsi="Times New Roman" w:cs="Times New Roman"/>
          <w:lang w:val="ro-RO"/>
        </w:rPr>
        <w:t>contabilitate</w:t>
      </w:r>
      <w:r w:rsidR="004A7FCF" w:rsidRPr="00435DCF">
        <w:rPr>
          <w:rFonts w:ascii="Times New Roman" w:hAnsi="Times New Roman" w:cs="Times New Roman"/>
          <w:lang w:val="ro-RO"/>
        </w:rPr>
        <w:t xml:space="preserve">a întreprinderilor  electroenergetice. </w:t>
      </w:r>
      <w:r w:rsidR="000F01E1" w:rsidRPr="00435DCF">
        <w:rPr>
          <w:rFonts w:ascii="Times New Roman" w:hAnsi="Times New Roman" w:cs="Times New Roman"/>
          <w:lang w:val="ro-RO"/>
        </w:rPr>
        <w:t>S</w:t>
      </w:r>
      <w:r w:rsidR="004A7FCF" w:rsidRPr="00435DCF">
        <w:rPr>
          <w:rFonts w:ascii="Times New Roman" w:hAnsi="Times New Roman" w:cs="Times New Roman"/>
          <w:lang w:val="ro-RO"/>
        </w:rPr>
        <w:t>ituaţiil</w:t>
      </w:r>
      <w:r w:rsidR="000F01E1" w:rsidRPr="00435DCF">
        <w:rPr>
          <w:rFonts w:ascii="Times New Roman" w:hAnsi="Times New Roman" w:cs="Times New Roman"/>
          <w:lang w:val="ro-RO"/>
        </w:rPr>
        <w:t>e</w:t>
      </w:r>
      <w:r w:rsidR="004A7FCF" w:rsidRPr="00435DCF">
        <w:rPr>
          <w:rFonts w:ascii="Times New Roman" w:hAnsi="Times New Roman" w:cs="Times New Roman"/>
          <w:lang w:val="ro-RO"/>
        </w:rPr>
        <w:t xml:space="preserve"> fina</w:t>
      </w:r>
      <w:r w:rsidR="006E71C7" w:rsidRPr="00435DCF">
        <w:rPr>
          <w:rFonts w:ascii="Times New Roman" w:hAnsi="Times New Roman" w:cs="Times New Roman"/>
          <w:lang w:val="ro-RO"/>
        </w:rPr>
        <w:t>n</w:t>
      </w:r>
      <w:r w:rsidR="004A7FCF" w:rsidRPr="00435DCF">
        <w:rPr>
          <w:rFonts w:ascii="Times New Roman" w:hAnsi="Times New Roman" w:cs="Times New Roman"/>
          <w:lang w:val="ro-RO"/>
        </w:rPr>
        <w:t>ciare anuale trebuie să cuprindă în note informaţii despre orice tranzacţie efectuată cu întreprinderile înrudite</w:t>
      </w:r>
      <w:r w:rsidR="00A469A5" w:rsidRPr="00435DCF">
        <w:rPr>
          <w:rFonts w:ascii="Times New Roman" w:hAnsi="Times New Roman" w:cs="Times New Roman"/>
          <w:lang w:val="ro-RO"/>
        </w:rPr>
        <w:t>.</w:t>
      </w:r>
    </w:p>
    <w:p w14:paraId="2D14EFEC" w14:textId="0F9C54D0" w:rsidR="00D92924" w:rsidRPr="00435DCF" w:rsidRDefault="00994CB1" w:rsidP="00D1561B">
      <w:pPr>
        <w:numPr>
          <w:ilvl w:val="0"/>
          <w:numId w:val="20"/>
        </w:numPr>
        <w:tabs>
          <w:tab w:val="left" w:pos="567"/>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Auditul </w:t>
      </w:r>
      <w:r w:rsidR="004A7FCF" w:rsidRPr="00435DCF">
        <w:rPr>
          <w:rFonts w:ascii="Times New Roman" w:hAnsi="Times New Roman" w:cs="Times New Roman"/>
          <w:color w:val="auto"/>
          <w:lang w:val="ro-RO"/>
        </w:rPr>
        <w:t xml:space="preserve">menţionat la </w:t>
      </w:r>
      <w:r w:rsidRPr="00435DCF">
        <w:rPr>
          <w:rFonts w:ascii="Times New Roman" w:hAnsi="Times New Roman" w:cs="Times New Roman"/>
          <w:color w:val="auto"/>
          <w:lang w:val="ro-RO"/>
        </w:rPr>
        <w:t xml:space="preserve">alineatul (1) din prezentul articol </w:t>
      </w:r>
      <w:r w:rsidR="00D54B0E" w:rsidRPr="00435DCF">
        <w:rPr>
          <w:rFonts w:ascii="Times New Roman" w:hAnsi="Times New Roman" w:cs="Times New Roman"/>
          <w:color w:val="auto"/>
          <w:lang w:val="ro-RO"/>
        </w:rPr>
        <w:t xml:space="preserve">se efectuează cu respectarea condiţiilor stabilite în </w:t>
      </w:r>
      <w:r w:rsidR="00D54B0E" w:rsidRPr="00435DCF">
        <w:rPr>
          <w:lang w:val="ro-RO"/>
        </w:rPr>
        <w:t xml:space="preserve">Legea privind activitatea de audit şi </w:t>
      </w:r>
      <w:r w:rsidR="004D430A" w:rsidRPr="00435DCF">
        <w:rPr>
          <w:lang w:val="ro-RO"/>
        </w:rPr>
        <w:t xml:space="preserve">în </w:t>
      </w:r>
      <w:r w:rsidR="00D54B0E" w:rsidRPr="00435DCF">
        <w:rPr>
          <w:lang w:val="ro-RO"/>
        </w:rPr>
        <w:t>standardele internaţionale de audit</w:t>
      </w:r>
      <w:r w:rsidR="00D54B0E" w:rsidRPr="00435DCF">
        <w:rPr>
          <w:rFonts w:ascii="Times New Roman" w:hAnsi="Times New Roman" w:cs="Times New Roman"/>
          <w:color w:val="auto"/>
          <w:lang w:val="ro-RO"/>
        </w:rPr>
        <w:t xml:space="preserve"> </w:t>
      </w:r>
      <w:r w:rsidR="004D430A" w:rsidRPr="00435DCF">
        <w:rPr>
          <w:rFonts w:ascii="Times New Roman" w:hAnsi="Times New Roman" w:cs="Times New Roman"/>
          <w:color w:val="auto"/>
          <w:lang w:val="ro-RO"/>
        </w:rPr>
        <w:t>şi trebuie să specifice, suplimentar,</w:t>
      </w:r>
      <w:r w:rsidRPr="00435DCF">
        <w:rPr>
          <w:rFonts w:ascii="Times New Roman" w:hAnsi="Times New Roman" w:cs="Times New Roman"/>
          <w:color w:val="auto"/>
          <w:lang w:val="ro-RO"/>
        </w:rPr>
        <w:t xml:space="preserve"> </w:t>
      </w:r>
      <w:r w:rsidR="004A7FCF" w:rsidRPr="00435DCF">
        <w:rPr>
          <w:rFonts w:ascii="Times New Roman" w:hAnsi="Times New Roman" w:cs="Times New Roman"/>
          <w:color w:val="auto"/>
          <w:lang w:val="ro-RO"/>
        </w:rPr>
        <w:t xml:space="preserve">dacă se respectă </w:t>
      </w:r>
      <w:r w:rsidRPr="00435DCF">
        <w:rPr>
          <w:rFonts w:ascii="Times New Roman" w:hAnsi="Times New Roman" w:cs="Times New Roman"/>
          <w:color w:val="auto"/>
          <w:lang w:val="ro-RO"/>
        </w:rPr>
        <w:t xml:space="preserve">obligaţia de a evita discriminarea şi subvenţiile încrucişate </w:t>
      </w:r>
      <w:r w:rsidR="00B018D9" w:rsidRPr="00435DCF">
        <w:rPr>
          <w:rFonts w:ascii="Times New Roman" w:hAnsi="Times New Roman" w:cs="Times New Roman"/>
          <w:color w:val="auto"/>
          <w:lang w:val="ro-RO"/>
        </w:rPr>
        <w:t>între activităţi</w:t>
      </w:r>
      <w:r w:rsidR="008D7830" w:rsidRPr="00435DCF">
        <w:rPr>
          <w:rFonts w:ascii="Times New Roman" w:hAnsi="Times New Roman" w:cs="Times New Roman"/>
          <w:color w:val="auto"/>
          <w:lang w:val="ro-RO"/>
        </w:rPr>
        <w:t>le</w:t>
      </w:r>
      <w:r w:rsidR="00B018D9" w:rsidRPr="00435DCF">
        <w:rPr>
          <w:rFonts w:ascii="Times New Roman" w:hAnsi="Times New Roman" w:cs="Times New Roman"/>
          <w:color w:val="auto"/>
          <w:lang w:val="ro-RO"/>
        </w:rPr>
        <w:t xml:space="preserve"> </w:t>
      </w:r>
      <w:r w:rsidR="008D7830" w:rsidRPr="00435DCF">
        <w:rPr>
          <w:rFonts w:ascii="Times New Roman" w:hAnsi="Times New Roman" w:cs="Times New Roman"/>
          <w:color w:val="auto"/>
          <w:lang w:val="ro-RO"/>
        </w:rPr>
        <w:t>menţionate la alineatele (</w:t>
      </w:r>
      <w:r w:rsidR="00192686" w:rsidRPr="00435DCF">
        <w:rPr>
          <w:rFonts w:ascii="Times New Roman" w:hAnsi="Times New Roman" w:cs="Times New Roman"/>
          <w:color w:val="auto"/>
          <w:lang w:val="ro-RO"/>
        </w:rPr>
        <w:t>2</w:t>
      </w:r>
      <w:r w:rsidR="008D7830" w:rsidRPr="00435DCF">
        <w:rPr>
          <w:rFonts w:ascii="Times New Roman" w:hAnsi="Times New Roman" w:cs="Times New Roman"/>
          <w:color w:val="auto"/>
          <w:lang w:val="ro-RO"/>
        </w:rPr>
        <w:t xml:space="preserve">) </w:t>
      </w:r>
      <w:r w:rsidR="00192686" w:rsidRPr="00435DCF">
        <w:rPr>
          <w:rFonts w:ascii="Times New Roman" w:hAnsi="Times New Roman" w:cs="Times New Roman"/>
          <w:color w:val="auto"/>
          <w:lang w:val="ro-RO"/>
        </w:rPr>
        <w:t>-</w:t>
      </w:r>
      <w:r w:rsidR="008D7830" w:rsidRPr="00435DCF">
        <w:rPr>
          <w:rFonts w:ascii="Times New Roman" w:hAnsi="Times New Roman" w:cs="Times New Roman"/>
          <w:color w:val="auto"/>
          <w:lang w:val="ro-RO"/>
        </w:rPr>
        <w:t xml:space="preserve"> (4) din prezentul Articol </w:t>
      </w:r>
      <w:r w:rsidR="00B018D9" w:rsidRPr="00435DCF">
        <w:rPr>
          <w:rFonts w:ascii="Times New Roman" w:hAnsi="Times New Roman" w:cs="Times New Roman"/>
          <w:color w:val="auto"/>
          <w:lang w:val="ro-RO"/>
        </w:rPr>
        <w:t>şi î</w:t>
      </w:r>
      <w:r w:rsidR="008D7830" w:rsidRPr="00435DCF">
        <w:rPr>
          <w:rFonts w:ascii="Times New Roman" w:hAnsi="Times New Roman" w:cs="Times New Roman"/>
          <w:color w:val="auto"/>
          <w:lang w:val="ro-RO"/>
        </w:rPr>
        <w:t>n</w:t>
      </w:r>
      <w:r w:rsidR="00B018D9" w:rsidRPr="00435DCF">
        <w:rPr>
          <w:rFonts w:ascii="Times New Roman" w:hAnsi="Times New Roman" w:cs="Times New Roman"/>
          <w:color w:val="auto"/>
          <w:lang w:val="ro-RO"/>
        </w:rPr>
        <w:t>tre catego</w:t>
      </w:r>
      <w:r w:rsidR="008D7830" w:rsidRPr="00435DCF">
        <w:rPr>
          <w:rFonts w:ascii="Times New Roman" w:hAnsi="Times New Roman" w:cs="Times New Roman"/>
          <w:color w:val="auto"/>
          <w:lang w:val="ro-RO"/>
        </w:rPr>
        <w:t>riile de consumatori</w:t>
      </w:r>
      <w:r w:rsidR="009D7078" w:rsidRPr="00435DCF">
        <w:rPr>
          <w:rFonts w:ascii="Times New Roman" w:hAnsi="Times New Roman" w:cs="Times New Roman"/>
          <w:color w:val="auto"/>
          <w:lang w:val="ro-RO"/>
        </w:rPr>
        <w:t>.</w:t>
      </w:r>
    </w:p>
    <w:p w14:paraId="17450C13" w14:textId="77777777" w:rsidR="00D92924" w:rsidRPr="00435DCF" w:rsidRDefault="00D92924">
      <w:pPr>
        <w:suppressAutoHyphens w:val="0"/>
        <w:spacing w:before="120" w:after="0" w:line="240" w:lineRule="auto"/>
        <w:jc w:val="both"/>
        <w:rPr>
          <w:rFonts w:ascii="Times New Roman" w:hAnsi="Times New Roman" w:cs="Times New Roman"/>
          <w:b/>
          <w:color w:val="auto"/>
          <w:lang w:val="ro-RO"/>
        </w:rPr>
      </w:pPr>
    </w:p>
    <w:p w14:paraId="4EECF87D" w14:textId="7B6E6D86" w:rsidR="00753543" w:rsidRPr="00435DCF" w:rsidRDefault="004A7FCF" w:rsidP="00D80712">
      <w:pPr>
        <w:pStyle w:val="Heading2"/>
        <w:rPr>
          <w:b/>
          <w:lang w:val="ro-RO"/>
        </w:rPr>
      </w:pPr>
      <w:bookmarkStart w:id="185" w:name="_Toc402352128"/>
      <w:bookmarkStart w:id="186" w:name="_Toc402524907"/>
      <w:r w:rsidRPr="00435DCF">
        <w:rPr>
          <w:b/>
          <w:lang w:val="ro-RO"/>
        </w:rPr>
        <w:t xml:space="preserve">Articolul </w:t>
      </w:r>
      <w:r w:rsidR="000D4844" w:rsidRPr="00435DCF">
        <w:rPr>
          <w:b/>
          <w:lang w:val="ro-RO"/>
        </w:rPr>
        <w:t>91</w:t>
      </w:r>
      <w:r w:rsidR="004F06F8" w:rsidRPr="00435DCF">
        <w:rPr>
          <w:b/>
          <w:lang w:val="ro-RO"/>
        </w:rPr>
        <w:t>.</w:t>
      </w:r>
      <w:r w:rsidRPr="00435DCF">
        <w:rPr>
          <w:b/>
          <w:lang w:val="ro-RO"/>
        </w:rPr>
        <w:t xml:space="preserve"> </w:t>
      </w:r>
      <w:r w:rsidRPr="00435DCF">
        <w:rPr>
          <w:lang w:val="ro-RO"/>
        </w:rPr>
        <w:t xml:space="preserve">Accesul la </w:t>
      </w:r>
      <w:r w:rsidR="00AE6C81" w:rsidRPr="00435DCF">
        <w:rPr>
          <w:lang w:val="ro-RO"/>
        </w:rPr>
        <w:t>contabilitate</w:t>
      </w:r>
      <w:r w:rsidRPr="00435DCF">
        <w:rPr>
          <w:lang w:val="ro-RO"/>
        </w:rPr>
        <w:t xml:space="preserve"> şi prezentarea informaţiilor</w:t>
      </w:r>
      <w:bookmarkEnd w:id="185"/>
      <w:bookmarkEnd w:id="186"/>
    </w:p>
    <w:p w14:paraId="17E88C88" w14:textId="63B496EC" w:rsidR="00D92924" w:rsidRPr="00435DCF" w:rsidRDefault="004A7FCF" w:rsidP="00B018D9">
      <w:pPr>
        <w:numPr>
          <w:ilvl w:val="0"/>
          <w:numId w:val="21"/>
        </w:numPr>
        <w:tabs>
          <w:tab w:val="left" w:pos="426"/>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Agenţia </w:t>
      </w:r>
      <w:r w:rsidR="009551D0" w:rsidRPr="00435DCF">
        <w:rPr>
          <w:rFonts w:ascii="Times New Roman" w:hAnsi="Times New Roman" w:cs="Times New Roman"/>
          <w:color w:val="auto"/>
          <w:lang w:val="ro-RO"/>
        </w:rPr>
        <w:t>este</w:t>
      </w:r>
      <w:r w:rsidR="008F5256" w:rsidRPr="00435DCF">
        <w:rPr>
          <w:rFonts w:ascii="Times New Roman" w:hAnsi="Times New Roman" w:cs="Times New Roman"/>
          <w:color w:val="auto"/>
          <w:lang w:val="ro-RO"/>
        </w:rPr>
        <w:t xml:space="preserve"> </w:t>
      </w:r>
      <w:r w:rsidRPr="00435DCF">
        <w:rPr>
          <w:rFonts w:ascii="Times New Roman" w:hAnsi="Times New Roman" w:cs="Times New Roman"/>
          <w:color w:val="auto"/>
          <w:lang w:val="ro-RO"/>
        </w:rPr>
        <w:t xml:space="preserve">în drept, în baza solicitării în scris, să aibă acces la </w:t>
      </w:r>
      <w:r w:rsidR="00631003" w:rsidRPr="00435DCF">
        <w:rPr>
          <w:rFonts w:ascii="Times New Roman" w:hAnsi="Times New Roman" w:cs="Times New Roman"/>
          <w:color w:val="auto"/>
          <w:lang w:val="ro-RO"/>
        </w:rPr>
        <w:t>contabilitate</w:t>
      </w:r>
      <w:r w:rsidRPr="00435DCF">
        <w:rPr>
          <w:rFonts w:ascii="Times New Roman" w:hAnsi="Times New Roman" w:cs="Times New Roman"/>
          <w:color w:val="auto"/>
          <w:lang w:val="ro-RO"/>
        </w:rPr>
        <w:t>a întreprinderilor electroenergetice, precum şi să solicite întreprinderilor electroenergetice să le prezinte datele şi informaţiile</w:t>
      </w:r>
      <w:r w:rsidR="00695F08" w:rsidRPr="00435DCF">
        <w:rPr>
          <w:rFonts w:ascii="Times New Roman" w:hAnsi="Times New Roman" w:cs="Times New Roman"/>
          <w:color w:val="auto"/>
          <w:lang w:val="ro-RO"/>
        </w:rPr>
        <w:t xml:space="preserve"> </w:t>
      </w:r>
      <w:r w:rsidRPr="00435DCF">
        <w:rPr>
          <w:rFonts w:ascii="Times New Roman" w:hAnsi="Times New Roman" w:cs="Times New Roman"/>
          <w:color w:val="auto"/>
          <w:lang w:val="ro-RO"/>
        </w:rPr>
        <w:t>necesare pentru îndeplinirea atribuţiilor ce le revin.</w:t>
      </w:r>
    </w:p>
    <w:p w14:paraId="4F63E917" w14:textId="220ECB4E" w:rsidR="00D92924" w:rsidRPr="00435DCF" w:rsidRDefault="004A7FCF" w:rsidP="00B018D9">
      <w:pPr>
        <w:numPr>
          <w:ilvl w:val="0"/>
          <w:numId w:val="21"/>
        </w:numPr>
        <w:tabs>
          <w:tab w:val="left" w:pos="426"/>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Întreprinderile electroenergetice oferă accesul la </w:t>
      </w:r>
      <w:r w:rsidR="00C45C9A" w:rsidRPr="00435DCF">
        <w:rPr>
          <w:rFonts w:ascii="Times New Roman" w:hAnsi="Times New Roman" w:cs="Times New Roman"/>
          <w:color w:val="auto"/>
          <w:lang w:val="ro-RO"/>
        </w:rPr>
        <w:t>contabilitate</w:t>
      </w:r>
      <w:r w:rsidRPr="00435DCF">
        <w:rPr>
          <w:rFonts w:ascii="Times New Roman" w:hAnsi="Times New Roman" w:cs="Times New Roman"/>
          <w:color w:val="auto"/>
          <w:lang w:val="ro-RO"/>
        </w:rPr>
        <w:t xml:space="preserve"> şi prezintă datele şi informaţiile solicitate, în conformitate cu prevederile alineatului (1) din prezentul articol, </w:t>
      </w:r>
      <w:r w:rsidR="008F5256" w:rsidRPr="00435DCF">
        <w:rPr>
          <w:rFonts w:ascii="Times New Roman" w:hAnsi="Times New Roman" w:cs="Times New Roman"/>
          <w:color w:val="auto"/>
          <w:lang w:val="ro-RO"/>
        </w:rPr>
        <w:t xml:space="preserve">în </w:t>
      </w:r>
      <w:r w:rsidRPr="00435DCF">
        <w:rPr>
          <w:rFonts w:ascii="Times New Roman" w:hAnsi="Times New Roman" w:cs="Times New Roman"/>
          <w:color w:val="auto"/>
          <w:lang w:val="ro-RO"/>
        </w:rPr>
        <w:t xml:space="preserve">termenele şi </w:t>
      </w:r>
      <w:r w:rsidR="008F5256" w:rsidRPr="00435DCF">
        <w:rPr>
          <w:rFonts w:ascii="Times New Roman" w:hAnsi="Times New Roman" w:cs="Times New Roman"/>
          <w:color w:val="auto"/>
          <w:lang w:val="ro-RO"/>
        </w:rPr>
        <w:t xml:space="preserve">în </w:t>
      </w:r>
      <w:r w:rsidRPr="00435DCF">
        <w:rPr>
          <w:rFonts w:ascii="Times New Roman" w:hAnsi="Times New Roman" w:cs="Times New Roman"/>
          <w:color w:val="auto"/>
          <w:lang w:val="ro-RO"/>
        </w:rPr>
        <w:t>condiţiile stabilite în actele normative în domeniu, precum şi în Regulamentul privind prezentarea rapoartelor şi a informaţiilor, aprobat de Agenţie.</w:t>
      </w:r>
    </w:p>
    <w:p w14:paraId="4A2683B1" w14:textId="32DF9896" w:rsidR="00D92924" w:rsidRPr="00435DCF" w:rsidRDefault="004A7FCF" w:rsidP="00B018D9">
      <w:pPr>
        <w:numPr>
          <w:ilvl w:val="0"/>
          <w:numId w:val="21"/>
        </w:numPr>
        <w:tabs>
          <w:tab w:val="left" w:pos="426"/>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Agenţia obligate să se abţină de la divulgarea informaţiei care constituie secret comercial. Aceste informaţii pot fi dezvăluite doar în conformitate cu termenele şi condiţiile prevăzute de legislaţia în domeniu.</w:t>
      </w:r>
    </w:p>
    <w:p w14:paraId="4296EAED" w14:textId="4685D538" w:rsidR="00D92924" w:rsidRPr="00435DCF" w:rsidRDefault="004A7FCF" w:rsidP="00B018D9">
      <w:pPr>
        <w:numPr>
          <w:ilvl w:val="0"/>
          <w:numId w:val="21"/>
        </w:numPr>
        <w:tabs>
          <w:tab w:val="left" w:pos="426"/>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color w:val="auto"/>
          <w:lang w:val="ro-RO"/>
        </w:rPr>
        <w:t xml:space="preserve">Informaţiile necesare pentru asigurarea unei concurenţe efective, pentru funcţionarea eficientă a pieţei energiei electrice şi pentru reglementarea tarifelor </w:t>
      </w:r>
      <w:r w:rsidR="008F5256" w:rsidRPr="00435DCF">
        <w:rPr>
          <w:rFonts w:ascii="Times New Roman" w:hAnsi="Times New Roman" w:cs="Times New Roman"/>
          <w:color w:val="auto"/>
          <w:lang w:val="ro-RO"/>
        </w:rPr>
        <w:t xml:space="preserve">şi a preţurilor reglementate </w:t>
      </w:r>
      <w:r w:rsidRPr="00435DCF">
        <w:rPr>
          <w:rFonts w:ascii="Times New Roman" w:hAnsi="Times New Roman" w:cs="Times New Roman"/>
          <w:color w:val="auto"/>
          <w:lang w:val="ro-RO"/>
        </w:rPr>
        <w:t xml:space="preserve">se fac publice. Această obligaţie este pusă în aplicare de Agenţie fără a aduce atingere informaţiei care constituie secret comercial. </w:t>
      </w:r>
    </w:p>
    <w:p w14:paraId="5D491E40" w14:textId="77777777" w:rsidR="00D92924" w:rsidRPr="00435DCF" w:rsidRDefault="00D92924">
      <w:pPr>
        <w:spacing w:before="120" w:after="0" w:line="240" w:lineRule="auto"/>
        <w:jc w:val="both"/>
        <w:rPr>
          <w:rFonts w:ascii="Times New Roman" w:hAnsi="Times New Roman" w:cs="Times New Roman"/>
          <w:b/>
          <w:color w:val="auto"/>
          <w:lang w:val="ro-RO"/>
        </w:rPr>
      </w:pPr>
    </w:p>
    <w:p w14:paraId="591A6E04" w14:textId="598D4F2D" w:rsidR="00753543" w:rsidRPr="00435DCF" w:rsidRDefault="004A7FCF" w:rsidP="00D80712">
      <w:pPr>
        <w:pStyle w:val="Heading1"/>
        <w:rPr>
          <w:lang w:val="ro-RO"/>
        </w:rPr>
      </w:pPr>
      <w:bookmarkStart w:id="187" w:name="_Toc402352129"/>
      <w:bookmarkStart w:id="188" w:name="_Toc402524908"/>
      <w:r w:rsidRPr="00435DCF">
        <w:rPr>
          <w:lang w:val="ro-RO"/>
        </w:rPr>
        <w:t>CAPITOLUL X</w:t>
      </w:r>
      <w:r w:rsidR="002F32C0" w:rsidRPr="00435DCF">
        <w:rPr>
          <w:lang w:val="ro-RO"/>
        </w:rPr>
        <w:t>I</w:t>
      </w:r>
      <w:r w:rsidRPr="00435DCF">
        <w:rPr>
          <w:lang w:val="ro-RO"/>
        </w:rPr>
        <w:t>V</w:t>
      </w:r>
      <w:bookmarkEnd w:id="187"/>
      <w:bookmarkEnd w:id="188"/>
    </w:p>
    <w:p w14:paraId="65FB7774" w14:textId="7BA0647A" w:rsidR="00753543" w:rsidRPr="00435DCF" w:rsidRDefault="004A7FCF" w:rsidP="00D80712">
      <w:pPr>
        <w:pStyle w:val="Heading1"/>
        <w:rPr>
          <w:lang w:val="ro-RO"/>
        </w:rPr>
      </w:pPr>
      <w:bookmarkStart w:id="189" w:name="_Toc402352130"/>
      <w:bookmarkStart w:id="190" w:name="_Toc402524909"/>
      <w:r w:rsidRPr="00435DCF">
        <w:rPr>
          <w:lang w:val="ro-RO"/>
        </w:rPr>
        <w:t>SOLUŢIONAREA NEÎNŢELEGERILOR ŞI A LITIGIILOR. RĂSPUNDEREA</w:t>
      </w:r>
      <w:r w:rsidR="00554857" w:rsidRPr="00435DCF">
        <w:rPr>
          <w:lang w:val="ro-RO"/>
        </w:rPr>
        <w:t xml:space="preserve"> </w:t>
      </w:r>
      <w:r w:rsidRPr="00435DCF">
        <w:rPr>
          <w:lang w:val="ro-RO"/>
        </w:rPr>
        <w:t>PENTRU ÎNCALCAREA LEGISLAŢIEI ÎN SECTORUL ELECTROENERGETIC</w:t>
      </w:r>
      <w:bookmarkEnd w:id="189"/>
      <w:bookmarkEnd w:id="190"/>
    </w:p>
    <w:p w14:paraId="7B227B79" w14:textId="77777777" w:rsidR="00D92924" w:rsidRPr="00435DCF" w:rsidRDefault="00D92924">
      <w:pPr>
        <w:spacing w:before="120" w:after="0" w:line="240" w:lineRule="auto"/>
        <w:jc w:val="both"/>
        <w:rPr>
          <w:rFonts w:ascii="Times New Roman" w:hAnsi="Times New Roman" w:cs="Times New Roman"/>
          <w:color w:val="auto"/>
          <w:spacing w:val="4"/>
          <w:lang w:val="ro-RO"/>
        </w:rPr>
      </w:pPr>
    </w:p>
    <w:p w14:paraId="74E7C518" w14:textId="5DD107E0" w:rsidR="00753543" w:rsidRPr="00435DCF" w:rsidRDefault="004A7FCF" w:rsidP="00D80712">
      <w:pPr>
        <w:pStyle w:val="Heading2"/>
        <w:rPr>
          <w:b/>
          <w:lang w:val="ro-RO"/>
        </w:rPr>
      </w:pPr>
      <w:bookmarkStart w:id="191" w:name="_Toc402352131"/>
      <w:bookmarkStart w:id="192" w:name="_Toc402524910"/>
      <w:r w:rsidRPr="00435DCF">
        <w:rPr>
          <w:b/>
          <w:lang w:val="ro-RO"/>
        </w:rPr>
        <w:t xml:space="preserve">Articolul </w:t>
      </w:r>
      <w:r w:rsidR="000D4844" w:rsidRPr="00435DCF">
        <w:rPr>
          <w:b/>
          <w:lang w:val="ro-RO"/>
        </w:rPr>
        <w:t>92</w:t>
      </w:r>
      <w:r w:rsidR="009148EC" w:rsidRPr="00435DCF">
        <w:rPr>
          <w:b/>
          <w:lang w:val="ro-RO"/>
        </w:rPr>
        <w:t>.</w:t>
      </w:r>
      <w:r w:rsidRPr="00435DCF">
        <w:rPr>
          <w:b/>
          <w:lang w:val="ro-RO"/>
        </w:rPr>
        <w:t xml:space="preserve"> </w:t>
      </w:r>
      <w:r w:rsidRPr="00435DCF">
        <w:rPr>
          <w:lang w:val="ro-RO"/>
        </w:rPr>
        <w:t>Examinarea neînţelegerilor de către Agenţie</w:t>
      </w:r>
      <w:bookmarkEnd w:id="191"/>
      <w:bookmarkEnd w:id="192"/>
    </w:p>
    <w:p w14:paraId="4597327C" w14:textId="49662708" w:rsidR="00D92924" w:rsidRPr="00435DCF" w:rsidRDefault="004A7FCF">
      <w:pPr>
        <w:tabs>
          <w:tab w:val="left" w:pos="567"/>
        </w:tabs>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 xml:space="preserve">(1) Neînţelegerile dintre întreprinderile electroenergetice în legătură cu aplicarea prezentei legi se examinează de Agenţie. </w:t>
      </w:r>
      <w:r w:rsidR="0072493B" w:rsidRPr="00435DCF">
        <w:rPr>
          <w:rFonts w:ascii="Times New Roman" w:hAnsi="Times New Roman" w:cs="Times New Roman"/>
          <w:lang w:val="ro-RO"/>
        </w:rPr>
        <w:t xml:space="preserve">La reclamaţia oricăreia dintre părţi, Agenţia emite decizie în termen de două luni de la data primirii reclamaţiei respective. Agenţia este în drept să prelungească termenul respectiv cu două luni, </w:t>
      </w:r>
      <w:r w:rsidR="00AD65C1" w:rsidRPr="00435DCF">
        <w:rPr>
          <w:rFonts w:ascii="Times New Roman" w:hAnsi="Times New Roman" w:cs="Times New Roman"/>
          <w:lang w:val="ro-RO"/>
        </w:rPr>
        <w:t>comunicând</w:t>
      </w:r>
      <w:r w:rsidR="0072493B" w:rsidRPr="00435DCF">
        <w:rPr>
          <w:rFonts w:ascii="Times New Roman" w:hAnsi="Times New Roman" w:cs="Times New Roman"/>
          <w:lang w:val="ro-RO"/>
        </w:rPr>
        <w:t xml:space="preserve"> acest fapt persoanei care a depus reclamaţia. Ulterior, Agenţia este în drept să extindă </w:t>
      </w:r>
      <w:r w:rsidR="002162BE" w:rsidRPr="00435DCF">
        <w:rPr>
          <w:rFonts w:ascii="Times New Roman" w:hAnsi="Times New Roman" w:cs="Times New Roman"/>
          <w:lang w:val="ro-RO"/>
        </w:rPr>
        <w:t xml:space="preserve">suplimentar </w:t>
      </w:r>
      <w:r w:rsidR="0072493B" w:rsidRPr="00435DCF">
        <w:rPr>
          <w:rFonts w:ascii="Times New Roman" w:hAnsi="Times New Roman" w:cs="Times New Roman"/>
          <w:lang w:val="ro-RO"/>
        </w:rPr>
        <w:t>termenul de examinare a reclamaţiei cu acordul persoanei care a depus reclamaţia.</w:t>
      </w:r>
      <w:r w:rsidRPr="00435DCF">
        <w:rPr>
          <w:rFonts w:ascii="Times New Roman" w:hAnsi="Times New Roman" w:cs="Times New Roman"/>
          <w:lang w:val="ro-RO"/>
        </w:rPr>
        <w:t xml:space="preserve">. </w:t>
      </w:r>
    </w:p>
    <w:p w14:paraId="321807EE" w14:textId="16501684" w:rsidR="00D92924" w:rsidRPr="00435DCF" w:rsidRDefault="00D82E62">
      <w:pPr>
        <w:tabs>
          <w:tab w:val="left" w:pos="567"/>
        </w:tabs>
        <w:spacing w:before="120" w:after="0" w:line="240" w:lineRule="auto"/>
        <w:jc w:val="both"/>
        <w:rPr>
          <w:rFonts w:ascii="Times New Roman" w:hAnsi="Times New Roman" w:cs="Times New Roman"/>
          <w:lang w:val="ro-RO"/>
        </w:rPr>
      </w:pPr>
      <w:r w:rsidRPr="00435DCF" w:rsidDel="00D82E62">
        <w:rPr>
          <w:rFonts w:ascii="Times New Roman" w:hAnsi="Times New Roman" w:cs="Times New Roman"/>
          <w:lang w:val="ro-RO"/>
        </w:rPr>
        <w:t xml:space="preserve"> </w:t>
      </w:r>
      <w:r w:rsidR="004A7FCF" w:rsidRPr="00435DCF">
        <w:rPr>
          <w:rFonts w:ascii="Times New Roman" w:hAnsi="Times New Roman" w:cs="Times New Roman"/>
          <w:lang w:val="ro-RO"/>
        </w:rPr>
        <w:t>(</w:t>
      </w:r>
      <w:r w:rsidRPr="00435DCF">
        <w:rPr>
          <w:rFonts w:ascii="Times New Roman" w:hAnsi="Times New Roman" w:cs="Times New Roman"/>
          <w:lang w:val="ro-RO"/>
        </w:rPr>
        <w:t>2</w:t>
      </w:r>
      <w:r w:rsidR="004A7FCF" w:rsidRPr="00435DCF">
        <w:rPr>
          <w:rFonts w:ascii="Times New Roman" w:hAnsi="Times New Roman" w:cs="Times New Roman"/>
          <w:lang w:val="ro-RO"/>
        </w:rPr>
        <w:t xml:space="preserve">) În cazul unor dispute, inclusiv transfrontaliere, privind refuzul operatorului </w:t>
      </w:r>
      <w:r w:rsidR="00F86A7C" w:rsidRPr="00435DCF">
        <w:rPr>
          <w:rFonts w:ascii="Times New Roman" w:hAnsi="Times New Roman" w:cs="Times New Roman"/>
          <w:lang w:val="ro-RO"/>
        </w:rPr>
        <w:t xml:space="preserve">sistemului </w:t>
      </w:r>
      <w:r w:rsidR="004A7FCF" w:rsidRPr="00435DCF">
        <w:rPr>
          <w:rFonts w:ascii="Times New Roman" w:hAnsi="Times New Roman" w:cs="Times New Roman"/>
          <w:lang w:val="ro-RO"/>
        </w:rPr>
        <w:t xml:space="preserve">de transport de a acorda acces la reţeaua electrică de transport, Agenţia este autoritatea de reglementare decisivă. </w:t>
      </w:r>
    </w:p>
    <w:p w14:paraId="5EF508DB" w14:textId="2BD03822" w:rsidR="00D92924" w:rsidRPr="00435DCF" w:rsidRDefault="004A7FCF">
      <w:pPr>
        <w:tabs>
          <w:tab w:val="left" w:pos="567"/>
        </w:tabs>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w:t>
      </w:r>
      <w:r w:rsidR="00D82E62" w:rsidRPr="00435DCF">
        <w:rPr>
          <w:rFonts w:ascii="Times New Roman" w:hAnsi="Times New Roman" w:cs="Times New Roman"/>
          <w:lang w:val="ro-RO"/>
        </w:rPr>
        <w:t>3</w:t>
      </w:r>
      <w:r w:rsidRPr="00435DCF">
        <w:rPr>
          <w:rFonts w:ascii="Times New Roman" w:hAnsi="Times New Roman" w:cs="Times New Roman"/>
          <w:lang w:val="ro-RO"/>
        </w:rPr>
        <w:t>) Agenţia examinează în procedură extrajudiciară neînţelegerile dintre consumatorii finali şi întreprinderile electroenergetice ce survin în contextul aplicării prezentei legi</w:t>
      </w:r>
      <w:r w:rsidR="0072493B" w:rsidRPr="00435DCF">
        <w:rPr>
          <w:rFonts w:ascii="Times New Roman" w:hAnsi="Times New Roman" w:cs="Times New Roman"/>
          <w:lang w:val="ro-RO"/>
        </w:rPr>
        <w:t>, precum şi dintre operatorii şi utilizatorii sistemului de distribuţie închis</w:t>
      </w:r>
      <w:r w:rsidR="00747769" w:rsidRPr="00435DCF">
        <w:rPr>
          <w:rFonts w:ascii="Times New Roman" w:hAnsi="Times New Roman" w:cs="Times New Roman"/>
          <w:lang w:val="ro-RO"/>
        </w:rPr>
        <w:t xml:space="preserve"> şi emite decizii în caz de necesitate.</w:t>
      </w:r>
      <w:r w:rsidRPr="00435DCF">
        <w:rPr>
          <w:rFonts w:ascii="Times New Roman" w:hAnsi="Times New Roman" w:cs="Times New Roman"/>
          <w:lang w:val="ro-RO"/>
        </w:rPr>
        <w:t>. Agenţia examinează petiţiile depuse de consumatorii finali</w:t>
      </w:r>
      <w:r w:rsidR="0072493B" w:rsidRPr="00435DCF">
        <w:rPr>
          <w:rFonts w:ascii="Times New Roman" w:hAnsi="Times New Roman" w:cs="Times New Roman"/>
          <w:lang w:val="ro-RO"/>
        </w:rPr>
        <w:t>, de utilizatorii sistemului de distribuţie închis,</w:t>
      </w:r>
      <w:r w:rsidRPr="00435DCF">
        <w:rPr>
          <w:rFonts w:ascii="Times New Roman" w:hAnsi="Times New Roman" w:cs="Times New Roman"/>
          <w:lang w:val="ro-RO"/>
        </w:rPr>
        <w:t xml:space="preserve"> în </w:t>
      </w:r>
      <w:r w:rsidR="006A4B47" w:rsidRPr="00435DCF">
        <w:rPr>
          <w:rFonts w:ascii="Times New Roman" w:hAnsi="Times New Roman" w:cs="Times New Roman"/>
          <w:lang w:val="ro-RO"/>
        </w:rPr>
        <w:t xml:space="preserve">conformitate </w:t>
      </w:r>
      <w:r w:rsidRPr="00435DCF">
        <w:rPr>
          <w:rFonts w:ascii="Times New Roman" w:hAnsi="Times New Roman" w:cs="Times New Roman"/>
          <w:lang w:val="ro-RO"/>
        </w:rPr>
        <w:t xml:space="preserve">cu Legea cu privire la petiţionare. </w:t>
      </w:r>
    </w:p>
    <w:p w14:paraId="3054D6BC" w14:textId="6E063A01" w:rsidR="00D92924" w:rsidRPr="00435DCF" w:rsidRDefault="004A7FCF">
      <w:pPr>
        <w:tabs>
          <w:tab w:val="left" w:pos="567"/>
        </w:tabs>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w:t>
      </w:r>
      <w:r w:rsidR="00D82E62" w:rsidRPr="00435DCF">
        <w:rPr>
          <w:rFonts w:ascii="Times New Roman" w:hAnsi="Times New Roman" w:cs="Times New Roman"/>
          <w:lang w:val="ro-RO"/>
        </w:rPr>
        <w:t>4</w:t>
      </w:r>
      <w:r w:rsidRPr="00435DCF">
        <w:rPr>
          <w:rFonts w:ascii="Times New Roman" w:hAnsi="Times New Roman" w:cs="Times New Roman"/>
          <w:lang w:val="ro-RO"/>
        </w:rPr>
        <w:t>) Pe perioada examinării petiţ</w:t>
      </w:r>
      <w:r w:rsidR="006A4B47" w:rsidRPr="00435DCF">
        <w:rPr>
          <w:rFonts w:ascii="Times New Roman" w:hAnsi="Times New Roman" w:cs="Times New Roman"/>
          <w:lang w:val="ro-RO"/>
        </w:rPr>
        <w:t>i</w:t>
      </w:r>
      <w:r w:rsidRPr="00435DCF">
        <w:rPr>
          <w:rFonts w:ascii="Times New Roman" w:hAnsi="Times New Roman" w:cs="Times New Roman"/>
          <w:lang w:val="ro-RO"/>
        </w:rPr>
        <w:t xml:space="preserve">ilor, Agenţia este în drept să emită decizii privind interzicerea deconectării de la reţeaua electrică a instalaţiilor electrice ale consumatorului final sau privind reconectarea </w:t>
      </w:r>
      <w:r w:rsidR="00B43AC1" w:rsidRPr="00435DCF">
        <w:rPr>
          <w:rFonts w:ascii="Times New Roman" w:hAnsi="Times New Roman" w:cs="Times New Roman"/>
          <w:lang w:val="ro-RO"/>
        </w:rPr>
        <w:t xml:space="preserve">acestora </w:t>
      </w:r>
      <w:r w:rsidRPr="00435DCF">
        <w:rPr>
          <w:rFonts w:ascii="Times New Roman" w:hAnsi="Times New Roman" w:cs="Times New Roman"/>
          <w:lang w:val="ro-RO"/>
        </w:rPr>
        <w:t xml:space="preserve">pe parcursul examinării petiţiei consumatorului final. </w:t>
      </w:r>
    </w:p>
    <w:p w14:paraId="5EB327D2" w14:textId="7FEC2767" w:rsidR="00D82E62" w:rsidRPr="00435DCF" w:rsidRDefault="00D82E62" w:rsidP="00D82E62">
      <w:pPr>
        <w:tabs>
          <w:tab w:val="left" w:pos="567"/>
        </w:tabs>
        <w:spacing w:before="120" w:after="0" w:line="240" w:lineRule="auto"/>
        <w:jc w:val="both"/>
        <w:rPr>
          <w:rFonts w:ascii="Times New Roman" w:hAnsi="Times New Roman" w:cs="Times New Roman"/>
          <w:lang w:val="ro-RO"/>
        </w:rPr>
      </w:pPr>
      <w:r w:rsidRPr="00435DCF">
        <w:rPr>
          <w:rFonts w:ascii="Times New Roman" w:hAnsi="Times New Roman" w:cs="Times New Roman"/>
          <w:lang w:val="ro-RO"/>
        </w:rPr>
        <w:t xml:space="preserve">(5) În termen de 3 zile lucrătoare de la data aprobării, Agenţia remite decizia asupra neînţelegerii spre executare părţilor implicate, cu expunerea motivelor pe care se întemeiază acest act. Decizia Agenţiei este obligatorie spre executare părţilor implicate. </w:t>
      </w:r>
    </w:p>
    <w:p w14:paraId="02AA6A0D" w14:textId="77777777" w:rsidR="00D82E62" w:rsidRPr="00435DCF" w:rsidRDefault="00D82E62">
      <w:pPr>
        <w:tabs>
          <w:tab w:val="left" w:pos="567"/>
        </w:tabs>
        <w:spacing w:before="120" w:after="0" w:line="240" w:lineRule="auto"/>
        <w:jc w:val="both"/>
        <w:rPr>
          <w:rFonts w:ascii="Times New Roman" w:hAnsi="Times New Roman" w:cs="Times New Roman"/>
          <w:lang w:val="ro-RO"/>
        </w:rPr>
      </w:pPr>
    </w:p>
    <w:p w14:paraId="4DA84DB3" w14:textId="33127871" w:rsidR="00753543" w:rsidRPr="00435DCF" w:rsidRDefault="004A7FCF" w:rsidP="00D80712">
      <w:pPr>
        <w:pStyle w:val="Heading2"/>
        <w:rPr>
          <w:b/>
          <w:i/>
          <w:lang w:val="ro-RO"/>
        </w:rPr>
      </w:pPr>
      <w:bookmarkStart w:id="193" w:name="_Toc402352132"/>
      <w:bookmarkStart w:id="194" w:name="_Toc402524911"/>
      <w:r w:rsidRPr="00435DCF">
        <w:rPr>
          <w:b/>
          <w:lang w:val="ro-RO"/>
        </w:rPr>
        <w:t xml:space="preserve">Articolul </w:t>
      </w:r>
      <w:r w:rsidR="000D4844" w:rsidRPr="00435DCF">
        <w:rPr>
          <w:b/>
          <w:lang w:val="ro-RO"/>
        </w:rPr>
        <w:t>93</w:t>
      </w:r>
      <w:r w:rsidR="009148EC" w:rsidRPr="00435DCF">
        <w:rPr>
          <w:b/>
          <w:lang w:val="ro-RO"/>
        </w:rPr>
        <w:t>.</w:t>
      </w:r>
      <w:r w:rsidRPr="00435DCF">
        <w:rPr>
          <w:b/>
          <w:i/>
          <w:lang w:val="ro-RO"/>
        </w:rPr>
        <w:t xml:space="preserve"> </w:t>
      </w:r>
      <w:r w:rsidRPr="00435DCF">
        <w:rPr>
          <w:lang w:val="ro-RO"/>
        </w:rPr>
        <w:t>Examinarea neînţelegerilor de către întreprinderile electroenergetice</w:t>
      </w:r>
      <w:bookmarkEnd w:id="193"/>
      <w:bookmarkEnd w:id="194"/>
    </w:p>
    <w:p w14:paraId="0784D9B0" w14:textId="77777777" w:rsidR="00D92924" w:rsidRPr="00435DCF" w:rsidRDefault="004A7FCF" w:rsidP="00F86A7C">
      <w:pPr>
        <w:numPr>
          <w:ilvl w:val="0"/>
          <w:numId w:val="92"/>
        </w:numPr>
        <w:tabs>
          <w:tab w:val="left" w:pos="426"/>
        </w:tabs>
        <w:spacing w:before="120" w:after="0" w:line="240" w:lineRule="auto"/>
        <w:ind w:left="0" w:firstLine="0"/>
        <w:jc w:val="both"/>
        <w:rPr>
          <w:rFonts w:ascii="Times New Roman" w:hAnsi="Times New Roman" w:cs="Times New Roman"/>
          <w:lang w:val="ro-RO"/>
        </w:rPr>
      </w:pPr>
      <w:r w:rsidRPr="00435DCF">
        <w:rPr>
          <w:rFonts w:ascii="Times New Roman" w:hAnsi="Times New Roman" w:cs="Times New Roman"/>
          <w:bCs/>
          <w:lang w:val="ro-RO"/>
        </w:rPr>
        <w:t xml:space="preserve">Întreprinderile electroenergetice examinează petiţiile depuse de consumatorii finali în termenele şi în condiţiile stabilite în Legea cu privire la petiţionare, precum şi în alte acte normative, inclusiv în actele normative de reglementare aprobate de Agenţie. </w:t>
      </w:r>
      <w:r w:rsidRPr="00435DCF">
        <w:rPr>
          <w:rFonts w:ascii="Times New Roman" w:hAnsi="Times New Roman" w:cs="Times New Roman"/>
          <w:lang w:val="ro-RO"/>
        </w:rPr>
        <w:t xml:space="preserve">Pe durata examinării petiţiilor consumatorilor finali privind facturarea, se interzice deconectarea instalaţiilor electrice ale acestora de la reţeaua electrică. </w:t>
      </w:r>
    </w:p>
    <w:p w14:paraId="0E9FF1B5" w14:textId="36CA93A7" w:rsidR="00D92924" w:rsidRPr="00435DCF" w:rsidRDefault="004A7FCF" w:rsidP="00F86A7C">
      <w:pPr>
        <w:numPr>
          <w:ilvl w:val="0"/>
          <w:numId w:val="92"/>
        </w:numPr>
        <w:tabs>
          <w:tab w:val="left" w:pos="426"/>
        </w:tabs>
        <w:suppressAutoHyphens w:val="0"/>
        <w:spacing w:before="120" w:after="0" w:line="240" w:lineRule="auto"/>
        <w:ind w:left="0" w:firstLine="0"/>
        <w:jc w:val="both"/>
        <w:rPr>
          <w:rFonts w:ascii="Times New Roman" w:hAnsi="Times New Roman" w:cs="Times New Roman"/>
          <w:bCs/>
          <w:lang w:val="ro-RO"/>
        </w:rPr>
      </w:pPr>
      <w:r w:rsidRPr="00435DCF">
        <w:rPr>
          <w:rFonts w:ascii="Times New Roman" w:hAnsi="Times New Roman" w:cs="Times New Roman"/>
          <w:bCs/>
          <w:lang w:val="ro-RO"/>
        </w:rPr>
        <w:t>Petiţiile consumatorilor finali în legătură cu contractarea, deconectarea, reconectarea</w:t>
      </w:r>
      <w:r w:rsidR="00C7688A" w:rsidRPr="00435DCF">
        <w:rPr>
          <w:rFonts w:ascii="Times New Roman" w:hAnsi="Times New Roman" w:cs="Times New Roman"/>
          <w:bCs/>
          <w:lang w:val="ro-RO"/>
        </w:rPr>
        <w:t xml:space="preserve"> şi </w:t>
      </w:r>
      <w:r w:rsidRPr="00435DCF">
        <w:rPr>
          <w:rFonts w:ascii="Times New Roman" w:hAnsi="Times New Roman" w:cs="Times New Roman"/>
          <w:bCs/>
          <w:lang w:val="ro-RO"/>
        </w:rPr>
        <w:t xml:space="preserve">facturarea se examinează şi se soluţionează de furnizor, în termenele stabilite de lege. În cazul în care furnizorul căruia i-a fost impusă obligaţia de a presta serviciu universal sau de a fi furnizor de ultimă opţiune încalcă obligaţiile sale stabilite prin prezenta lege şi prin </w:t>
      </w:r>
      <w:bookmarkStart w:id="195" w:name="OLE_LINK14"/>
      <w:r w:rsidRPr="00435DCF">
        <w:rPr>
          <w:rFonts w:ascii="Times New Roman" w:hAnsi="Times New Roman" w:cs="Times New Roman"/>
          <w:bCs/>
          <w:lang w:val="ro-RO"/>
        </w:rPr>
        <w:t xml:space="preserve">regulamentul </w:t>
      </w:r>
      <w:r w:rsidR="00874C4D" w:rsidRPr="00435DCF">
        <w:rPr>
          <w:rFonts w:ascii="Times New Roman" w:hAnsi="Times New Roman" w:cs="Times New Roman"/>
          <w:bCs/>
          <w:lang w:val="ro-RO"/>
        </w:rPr>
        <w:t xml:space="preserve">de </w:t>
      </w:r>
      <w:r w:rsidRPr="00435DCF">
        <w:rPr>
          <w:rFonts w:ascii="Times New Roman" w:hAnsi="Times New Roman" w:cs="Times New Roman"/>
          <w:bCs/>
          <w:lang w:val="ro-RO"/>
        </w:rPr>
        <w:t xml:space="preserve">furnizare </w:t>
      </w:r>
      <w:bookmarkEnd w:id="195"/>
      <w:r w:rsidRPr="00435DCF">
        <w:rPr>
          <w:rFonts w:ascii="Times New Roman" w:hAnsi="Times New Roman" w:cs="Times New Roman"/>
          <w:bCs/>
          <w:lang w:val="ro-RO"/>
        </w:rPr>
        <w:t xml:space="preserve">a energiei electrice, acesta este obligat să plătească consumatorului final compensaţii în </w:t>
      </w:r>
      <w:r w:rsidR="00874C4D" w:rsidRPr="00435DCF">
        <w:rPr>
          <w:rFonts w:ascii="Times New Roman" w:hAnsi="Times New Roman" w:cs="Times New Roman"/>
          <w:bCs/>
          <w:lang w:val="ro-RO"/>
        </w:rPr>
        <w:t xml:space="preserve">mărimea şi în </w:t>
      </w:r>
      <w:r w:rsidRPr="00435DCF">
        <w:rPr>
          <w:rFonts w:ascii="Times New Roman" w:hAnsi="Times New Roman" w:cs="Times New Roman"/>
          <w:bCs/>
          <w:lang w:val="ro-RO"/>
        </w:rPr>
        <w:t xml:space="preserve">termenele stabilite în regulamentul </w:t>
      </w:r>
      <w:r w:rsidR="00F337B0" w:rsidRPr="00435DCF">
        <w:rPr>
          <w:rFonts w:ascii="Times New Roman" w:hAnsi="Times New Roman" w:cs="Times New Roman"/>
          <w:bCs/>
          <w:lang w:val="ro-RO"/>
        </w:rPr>
        <w:t>de</w:t>
      </w:r>
      <w:r w:rsidRPr="00435DCF">
        <w:rPr>
          <w:rFonts w:ascii="Times New Roman" w:hAnsi="Times New Roman" w:cs="Times New Roman"/>
          <w:bCs/>
          <w:lang w:val="ro-RO"/>
        </w:rPr>
        <w:t xml:space="preserve"> furnizare a energiei electrice. Operatorul de reţea este obligat să colaboreze cu furnizorul, prin prezentarea informaţiilor solicitate de acesta şi necesare lui pentru soluţionarea problemelor abordate în petiţiile consumatorilor finali. </w:t>
      </w:r>
    </w:p>
    <w:p w14:paraId="58AF8BA7" w14:textId="148F36E0" w:rsidR="00CE66ED" w:rsidRPr="00435DCF" w:rsidRDefault="00C7688A" w:rsidP="00F86A7C">
      <w:pPr>
        <w:numPr>
          <w:ilvl w:val="0"/>
          <w:numId w:val="92"/>
        </w:numPr>
        <w:tabs>
          <w:tab w:val="left" w:pos="426"/>
          <w:tab w:val="decimal" w:pos="851"/>
        </w:tabs>
        <w:suppressAutoHyphens w:val="0"/>
        <w:spacing w:before="120" w:after="0" w:line="240" w:lineRule="auto"/>
        <w:ind w:left="0" w:firstLine="0"/>
        <w:jc w:val="both"/>
        <w:rPr>
          <w:rFonts w:ascii="Times New Roman" w:hAnsi="Times New Roman" w:cs="Times New Roman"/>
          <w:bCs/>
          <w:lang w:val="ro-RO"/>
        </w:rPr>
      </w:pPr>
      <w:r w:rsidRPr="00435DCF">
        <w:rPr>
          <w:rFonts w:ascii="Times New Roman" w:hAnsi="Times New Roman" w:cs="Times New Roman"/>
          <w:bCs/>
          <w:lang w:val="ro-RO"/>
        </w:rPr>
        <w:t>P</w:t>
      </w:r>
      <w:r w:rsidR="004A7FCF" w:rsidRPr="00435DCF">
        <w:rPr>
          <w:rFonts w:ascii="Times New Roman" w:hAnsi="Times New Roman" w:cs="Times New Roman"/>
          <w:bCs/>
          <w:lang w:val="ro-RO"/>
        </w:rPr>
        <w:t xml:space="preserve">etiţiile consumatorului cu privire la deconectare se examinează şi se soluţionează de furnizor indiferent dacă deconectarea instalaţiilor electrice ale consumatorilor finali a fost efectuată la cererea furnizorului sau din iniţiativa operatorului de reţea. </w:t>
      </w:r>
    </w:p>
    <w:p w14:paraId="29086C25" w14:textId="3BE06982" w:rsidR="00D92924" w:rsidRPr="00435DCF" w:rsidRDefault="004A7FCF" w:rsidP="00F86A7C">
      <w:pPr>
        <w:numPr>
          <w:ilvl w:val="0"/>
          <w:numId w:val="92"/>
        </w:numPr>
        <w:tabs>
          <w:tab w:val="left" w:pos="426"/>
          <w:tab w:val="decimal" w:pos="851"/>
        </w:tabs>
        <w:suppressAutoHyphens w:val="0"/>
        <w:spacing w:before="120" w:after="0" w:line="240" w:lineRule="auto"/>
        <w:ind w:left="0" w:firstLine="0"/>
        <w:jc w:val="both"/>
        <w:rPr>
          <w:rFonts w:ascii="Times New Roman" w:hAnsi="Times New Roman" w:cs="Times New Roman"/>
          <w:bCs/>
          <w:lang w:val="ro-RO"/>
        </w:rPr>
      </w:pPr>
      <w:r w:rsidRPr="00435DCF">
        <w:rPr>
          <w:rFonts w:ascii="Times New Roman" w:hAnsi="Times New Roman" w:cs="Times New Roman"/>
          <w:bCs/>
          <w:lang w:val="ro-RO"/>
        </w:rPr>
        <w:t xml:space="preserve">În cazul în care, la examinarea petiţiilor consumatorilor finali, furnizorul constată că operatorul de reţea a încălcat termenul de reconectare stabilit, acesta achită consumatorului final </w:t>
      </w:r>
      <w:r w:rsidRPr="00435DCF">
        <w:rPr>
          <w:rFonts w:ascii="Times New Roman" w:hAnsi="Times New Roman" w:cs="Times New Roman"/>
          <w:bCs/>
          <w:lang w:val="ro-RO"/>
        </w:rPr>
        <w:lastRenderedPageBreak/>
        <w:t xml:space="preserve">prejudiciat compensaţia calculată în conformitate cu Regulamentul cu privire la calitatea serviciilor de transport şi de distribuţie a energiei electrice. Operatorul de reţea este obligat să restituie furnizorului cheltuielile suportate în legătură cu achitarea compensaţiei pentru prejudicierea consumatorului final din vina sa. Dacă operatorul de reţea refuză să restituie furnizorului contravaloarea compensaţiei, ultimul este în drept să-şi recupereze cheltuielile prin </w:t>
      </w:r>
      <w:r w:rsidR="00CE66ED" w:rsidRPr="00435DCF">
        <w:rPr>
          <w:rFonts w:ascii="Times New Roman" w:hAnsi="Times New Roman" w:cs="Times New Roman"/>
          <w:bCs/>
          <w:lang w:val="ro-RO"/>
        </w:rPr>
        <w:t xml:space="preserve">intentarea </w:t>
      </w:r>
      <w:r w:rsidRPr="00435DCF">
        <w:rPr>
          <w:rFonts w:ascii="Times New Roman" w:hAnsi="Times New Roman" w:cs="Times New Roman"/>
          <w:bCs/>
          <w:lang w:val="ro-RO"/>
        </w:rPr>
        <w:t>acţiun</w:t>
      </w:r>
      <w:r w:rsidR="00CE66ED" w:rsidRPr="00435DCF">
        <w:rPr>
          <w:rFonts w:ascii="Times New Roman" w:hAnsi="Times New Roman" w:cs="Times New Roman"/>
          <w:bCs/>
          <w:lang w:val="ro-RO"/>
        </w:rPr>
        <w:t>ii</w:t>
      </w:r>
      <w:r w:rsidRPr="00435DCF">
        <w:rPr>
          <w:rFonts w:ascii="Times New Roman" w:hAnsi="Times New Roman" w:cs="Times New Roman"/>
          <w:bCs/>
          <w:lang w:val="ro-RO"/>
        </w:rPr>
        <w:t xml:space="preserve"> în regres</w:t>
      </w:r>
      <w:r w:rsidR="00CE66ED" w:rsidRPr="00435DCF">
        <w:rPr>
          <w:rFonts w:ascii="Times New Roman" w:hAnsi="Times New Roman" w:cs="Times New Roman"/>
          <w:bCs/>
          <w:lang w:val="ro-RO"/>
        </w:rPr>
        <w:t xml:space="preserve"> </w:t>
      </w:r>
      <w:r w:rsidR="00CE66ED" w:rsidRPr="00435DCF">
        <w:rPr>
          <w:rFonts w:ascii="Times New Roman" w:hAnsi="Times New Roman" w:cs="Times New Roman"/>
          <w:lang w:val="ro-RO"/>
        </w:rPr>
        <w:t>în instanţa de judecată</w:t>
      </w:r>
      <w:r w:rsidRPr="00435DCF">
        <w:rPr>
          <w:rFonts w:ascii="Times New Roman" w:hAnsi="Times New Roman" w:cs="Times New Roman"/>
          <w:bCs/>
          <w:lang w:val="ro-RO"/>
        </w:rPr>
        <w:t>.</w:t>
      </w:r>
    </w:p>
    <w:p w14:paraId="4329948B" w14:textId="2B3C66E3" w:rsidR="00D92924" w:rsidRPr="00435DCF" w:rsidRDefault="004A7FCF" w:rsidP="00F86A7C">
      <w:pPr>
        <w:numPr>
          <w:ilvl w:val="0"/>
          <w:numId w:val="92"/>
        </w:numPr>
        <w:tabs>
          <w:tab w:val="left" w:pos="426"/>
          <w:tab w:val="decimal" w:pos="851"/>
        </w:tabs>
        <w:suppressAutoHyphens w:val="0"/>
        <w:spacing w:before="120" w:after="0" w:line="240" w:lineRule="auto"/>
        <w:ind w:left="0" w:firstLine="0"/>
        <w:jc w:val="both"/>
        <w:rPr>
          <w:rFonts w:ascii="Times New Roman" w:hAnsi="Times New Roman" w:cs="Times New Roman"/>
          <w:bCs/>
          <w:lang w:val="ro-RO"/>
        </w:rPr>
      </w:pPr>
      <w:r w:rsidRPr="00435DCF">
        <w:rPr>
          <w:rFonts w:ascii="Times New Roman" w:hAnsi="Times New Roman" w:cs="Times New Roman"/>
          <w:bCs/>
          <w:lang w:val="ro-RO"/>
        </w:rPr>
        <w:t xml:space="preserve">Operatorul de reţea este obligat să examineze petiţiile şi să soluţioneze problemele  consumatorilor finali parvenite în legătură cu racordarea, delimitarea, întreruperea şi limitarea livrării energiei electrice, referitor la calitatea </w:t>
      </w:r>
      <w:r w:rsidR="00DF4182" w:rsidRPr="00435DCF">
        <w:rPr>
          <w:rFonts w:ascii="Times New Roman" w:hAnsi="Times New Roman" w:cs="Times New Roman"/>
          <w:bCs/>
          <w:lang w:val="ro-RO"/>
        </w:rPr>
        <w:t>serviciului prestat</w:t>
      </w:r>
      <w:r w:rsidRPr="00435DCF">
        <w:rPr>
          <w:rFonts w:ascii="Times New Roman" w:hAnsi="Times New Roman" w:cs="Times New Roman"/>
          <w:bCs/>
          <w:lang w:val="ro-RO"/>
        </w:rPr>
        <w:t>, precum şi să achite consumatorilor finali compensaţii calculate  în conformitate cu Regulamentul cu privire la calitatea serviciilor de transport şi de distribuţie a energiei electrice.</w:t>
      </w:r>
    </w:p>
    <w:p w14:paraId="2D346ED1" w14:textId="77777777" w:rsidR="00D92924" w:rsidRPr="00435DCF" w:rsidRDefault="004A7FCF" w:rsidP="00F86A7C">
      <w:pPr>
        <w:numPr>
          <w:ilvl w:val="0"/>
          <w:numId w:val="92"/>
        </w:numPr>
        <w:tabs>
          <w:tab w:val="left" w:pos="426"/>
          <w:tab w:val="decimal" w:pos="851"/>
        </w:tabs>
        <w:suppressAutoHyphens w:val="0"/>
        <w:spacing w:before="120" w:after="0" w:line="240" w:lineRule="auto"/>
        <w:ind w:left="0" w:firstLine="0"/>
        <w:jc w:val="both"/>
        <w:rPr>
          <w:rFonts w:ascii="Times New Roman" w:hAnsi="Times New Roman" w:cs="Times New Roman"/>
          <w:bCs/>
          <w:lang w:val="ro-RO"/>
        </w:rPr>
      </w:pPr>
      <w:r w:rsidRPr="00435DCF">
        <w:rPr>
          <w:rFonts w:ascii="Times New Roman" w:hAnsi="Times New Roman" w:cs="Times New Roman"/>
          <w:bCs/>
          <w:lang w:val="ro-RO"/>
        </w:rPr>
        <w:t>Consumatorii finali sînt în drept să solicite recuperarea prejudiciilor materiale şi morale cauzate de furnizor, de operatorul de reţea, în conformitate cu prevederile Codului civil al Republicii Moldova.</w:t>
      </w:r>
    </w:p>
    <w:p w14:paraId="4F8C04FE" w14:textId="77777777" w:rsidR="00D92924" w:rsidRPr="00435DCF" w:rsidRDefault="004A7FCF" w:rsidP="00F86A7C">
      <w:pPr>
        <w:numPr>
          <w:ilvl w:val="0"/>
          <w:numId w:val="92"/>
        </w:numPr>
        <w:tabs>
          <w:tab w:val="left" w:pos="426"/>
          <w:tab w:val="decimal" w:pos="851"/>
        </w:tabs>
        <w:suppressAutoHyphens w:val="0"/>
        <w:spacing w:before="120" w:after="0" w:line="240" w:lineRule="auto"/>
        <w:ind w:left="0" w:firstLine="0"/>
        <w:jc w:val="both"/>
        <w:rPr>
          <w:rFonts w:ascii="Times New Roman" w:hAnsi="Times New Roman" w:cs="Times New Roman"/>
          <w:bCs/>
          <w:lang w:val="ro-RO"/>
        </w:rPr>
      </w:pPr>
      <w:r w:rsidRPr="00435DCF">
        <w:rPr>
          <w:rFonts w:ascii="Times New Roman" w:hAnsi="Times New Roman" w:cs="Times New Roman"/>
          <w:bCs/>
          <w:lang w:val="ro-RO"/>
        </w:rPr>
        <w:t>În cazul în care un consumator final a adresat furnizorului sau operatorului de reţea o petiţie care urmează să fie examinată şi soluţionată de celălalt titular de licenţă, operatorul de reţea sau furnizorul, după caz, este obligat să transmită petiţia celuilalt titular de licenţă (furnizor sau operator de reţea) în termen de cel mult 3 zile lucrătoare şi să informeze despre acest fapt petiţionarul.</w:t>
      </w:r>
    </w:p>
    <w:p w14:paraId="49A85F89" w14:textId="77777777" w:rsidR="00D92924" w:rsidRPr="00435DCF" w:rsidRDefault="004A7FCF" w:rsidP="00F86A7C">
      <w:pPr>
        <w:numPr>
          <w:ilvl w:val="0"/>
          <w:numId w:val="92"/>
        </w:numPr>
        <w:tabs>
          <w:tab w:val="left" w:pos="426"/>
          <w:tab w:val="decimal" w:pos="851"/>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bCs/>
          <w:lang w:val="ro-RO"/>
        </w:rPr>
        <w:t xml:space="preserve">Întreprinderile electroenergetice sînt obligate să depună toată diligenţa pentru a soluţiona </w:t>
      </w:r>
      <w:r w:rsidRPr="00435DCF">
        <w:rPr>
          <w:rFonts w:ascii="Times New Roman" w:hAnsi="Times New Roman" w:cs="Times New Roman"/>
          <w:color w:val="auto"/>
          <w:lang w:val="ro-RO"/>
        </w:rPr>
        <w:t xml:space="preserve">pe cale extrajudiciară eventualele neînţelegeri ce pot apărea în raport cu consumatorii finali, precum şi să pună în aplicare un mecanism eficient şi nediscriminatoriu de rambursare a cheltuielilor sau de achitare a compensaţiilor  consumatorilor finali, în cazul nerespectării de către întreprinderile electroenergetice a obligaţiilor stabilite prin lege şi prin alte acte normative, inclusiv prin actele normative de reglementare, aprobate de Agenţie. </w:t>
      </w:r>
    </w:p>
    <w:p w14:paraId="5B65EDC0" w14:textId="2C221401" w:rsidR="00D92924" w:rsidRPr="00435DCF" w:rsidRDefault="004A7FCF" w:rsidP="00F86A7C">
      <w:pPr>
        <w:numPr>
          <w:ilvl w:val="0"/>
          <w:numId w:val="92"/>
        </w:numPr>
        <w:tabs>
          <w:tab w:val="left" w:pos="426"/>
          <w:tab w:val="decimal" w:pos="851"/>
        </w:tabs>
        <w:suppressAutoHyphens w:val="0"/>
        <w:spacing w:before="120" w:after="0" w:line="240" w:lineRule="auto"/>
        <w:ind w:left="0" w:firstLine="0"/>
        <w:jc w:val="both"/>
        <w:rPr>
          <w:rFonts w:ascii="Times New Roman" w:hAnsi="Times New Roman" w:cs="Times New Roman"/>
          <w:bCs/>
          <w:lang w:val="ro-RO"/>
        </w:rPr>
      </w:pPr>
      <w:r w:rsidRPr="00435DCF">
        <w:rPr>
          <w:rFonts w:ascii="Times New Roman" w:hAnsi="Times New Roman" w:cs="Times New Roman"/>
          <w:bCs/>
          <w:lang w:val="ro-RO"/>
        </w:rPr>
        <w:t xml:space="preserve">Întreprinderile electroenergetice </w:t>
      </w:r>
      <w:r w:rsidR="00D249C4" w:rsidRPr="00435DCF">
        <w:rPr>
          <w:rFonts w:ascii="Times New Roman" w:hAnsi="Times New Roman" w:cs="Times New Roman"/>
          <w:bCs/>
          <w:lang w:val="ro-RO"/>
        </w:rPr>
        <w:t xml:space="preserve">sînt </w:t>
      </w:r>
      <w:r w:rsidRPr="00435DCF">
        <w:rPr>
          <w:rFonts w:ascii="Times New Roman" w:hAnsi="Times New Roman" w:cs="Times New Roman"/>
          <w:bCs/>
          <w:lang w:val="ro-RO"/>
        </w:rPr>
        <w:t xml:space="preserve">obligate să dispună de centre de deservire a consumatorilor finali care </w:t>
      </w:r>
      <w:r w:rsidRPr="00435DCF">
        <w:rPr>
          <w:rFonts w:ascii="Times New Roman" w:hAnsi="Times New Roman" w:cs="Times New Roman"/>
          <w:color w:val="auto"/>
          <w:lang w:val="ro-RO"/>
        </w:rPr>
        <w:t xml:space="preserve">să funcţioneze conform programului de lucru de cel puţin 5 zile pe săptămînă a </w:t>
      </w:r>
      <w:r w:rsidR="00AD65C1" w:rsidRPr="00435DCF">
        <w:rPr>
          <w:rFonts w:ascii="Times New Roman" w:hAnsi="Times New Roman" w:cs="Times New Roman"/>
          <w:color w:val="auto"/>
          <w:lang w:val="ro-RO"/>
        </w:rPr>
        <w:t>câte</w:t>
      </w:r>
      <w:r w:rsidRPr="00435DCF">
        <w:rPr>
          <w:rFonts w:ascii="Times New Roman" w:hAnsi="Times New Roman" w:cs="Times New Roman"/>
          <w:color w:val="auto"/>
          <w:lang w:val="ro-RO"/>
        </w:rPr>
        <w:t xml:space="preserve"> 8 ore pe zi. Personalul responsabil de examinarea petiţiilor consumatorilor finali trebuie să dispună de dreptul real de a lua decizii, în numele întreprinderii electroenergetice, pentru a soluţiona problemele abordate de consumatorii finali, iar </w:t>
      </w:r>
      <w:proofErr w:type="spellStart"/>
      <w:r w:rsidRPr="00435DCF">
        <w:rPr>
          <w:rFonts w:ascii="Times New Roman" w:hAnsi="Times New Roman" w:cs="Times New Roman"/>
          <w:color w:val="auto"/>
          <w:lang w:val="ro-RO"/>
        </w:rPr>
        <w:t>întîlnirile</w:t>
      </w:r>
      <w:proofErr w:type="spellEnd"/>
      <w:r w:rsidRPr="00435DCF">
        <w:rPr>
          <w:rFonts w:ascii="Times New Roman" w:hAnsi="Times New Roman" w:cs="Times New Roman"/>
          <w:color w:val="auto"/>
          <w:lang w:val="ro-RO"/>
        </w:rPr>
        <w:t xml:space="preserve"> cu rep</w:t>
      </w:r>
      <w:r w:rsidR="0089566B" w:rsidRPr="00435DCF">
        <w:rPr>
          <w:rFonts w:ascii="Times New Roman" w:hAnsi="Times New Roman" w:cs="Times New Roman"/>
          <w:color w:val="auto"/>
          <w:lang w:val="ro-RO"/>
        </w:rPr>
        <w:t>r</w:t>
      </w:r>
      <w:r w:rsidRPr="00435DCF">
        <w:rPr>
          <w:rFonts w:ascii="Times New Roman" w:hAnsi="Times New Roman" w:cs="Times New Roman"/>
          <w:color w:val="auto"/>
          <w:lang w:val="ro-RO"/>
        </w:rPr>
        <w:t xml:space="preserve">ezentanţii întreprinderilor electroenergetice urmează să fi stabilite inclusiv prin telefon sau prin postă electronică. Întreprinderile electroenergetice sunt obligate să ţină evidenţa petiţiilor parvenite din partea consumatorilor finali, şi, la solicitare, să prezinte Agenţiei informaţii cu privire la </w:t>
      </w:r>
      <w:r w:rsidRPr="00435DCF">
        <w:rPr>
          <w:rFonts w:ascii="Times New Roman" w:hAnsi="Times New Roman" w:cs="Times New Roman"/>
          <w:bCs/>
          <w:lang w:val="ro-RO"/>
        </w:rPr>
        <w:t>data depunerii petiţiei;  numele persoanei care a depus petiţia; esenţa problemei abordate în petiţie; acţiunile întreprinse pentru soluţionarea problemelor abordate în petiţie; decizia întreprinderii electroenergetice.</w:t>
      </w:r>
    </w:p>
    <w:p w14:paraId="705EB690" w14:textId="77777777" w:rsidR="00D92924" w:rsidRPr="00435DCF" w:rsidRDefault="00D92924">
      <w:pPr>
        <w:spacing w:before="120" w:after="0" w:line="240" w:lineRule="auto"/>
        <w:jc w:val="both"/>
        <w:rPr>
          <w:rFonts w:ascii="Times New Roman" w:hAnsi="Times New Roman" w:cs="Times New Roman"/>
          <w:b/>
          <w:color w:val="auto"/>
          <w:lang w:val="ro-RO"/>
        </w:rPr>
      </w:pPr>
    </w:p>
    <w:p w14:paraId="7C8EAE04" w14:textId="0F55F5B6" w:rsidR="00753543" w:rsidRPr="00435DCF" w:rsidRDefault="004A7FCF" w:rsidP="00D80712">
      <w:pPr>
        <w:pStyle w:val="Heading2"/>
        <w:rPr>
          <w:b/>
          <w:lang w:val="ro-RO"/>
        </w:rPr>
      </w:pPr>
      <w:bookmarkStart w:id="196" w:name="_Toc402352133"/>
      <w:bookmarkStart w:id="197" w:name="_Toc402524912"/>
      <w:r w:rsidRPr="00435DCF">
        <w:rPr>
          <w:b/>
          <w:lang w:val="ro-RO"/>
        </w:rPr>
        <w:t xml:space="preserve">Articolul </w:t>
      </w:r>
      <w:r w:rsidR="000D4844" w:rsidRPr="00435DCF">
        <w:rPr>
          <w:b/>
          <w:lang w:val="ro-RO"/>
        </w:rPr>
        <w:t>94</w:t>
      </w:r>
      <w:r w:rsidR="009148EC" w:rsidRPr="00435DCF">
        <w:rPr>
          <w:b/>
          <w:lang w:val="ro-RO"/>
        </w:rPr>
        <w:t>.</w:t>
      </w:r>
      <w:r w:rsidRPr="00435DCF">
        <w:rPr>
          <w:b/>
          <w:i/>
          <w:lang w:val="ro-RO"/>
        </w:rPr>
        <w:t xml:space="preserve"> </w:t>
      </w:r>
      <w:r w:rsidRPr="00435DCF">
        <w:rPr>
          <w:lang w:val="ro-RO"/>
        </w:rPr>
        <w:t>Soluţionarea litigiilor în instanţa de judecată</w:t>
      </w:r>
      <w:bookmarkEnd w:id="196"/>
      <w:bookmarkEnd w:id="197"/>
    </w:p>
    <w:p w14:paraId="67A83905" w14:textId="77777777" w:rsidR="00D92924" w:rsidRPr="00435DCF" w:rsidRDefault="004A7FCF" w:rsidP="00834BA3">
      <w:pPr>
        <w:pStyle w:val="ListParagraph"/>
        <w:numPr>
          <w:ilvl w:val="0"/>
          <w:numId w:val="93"/>
        </w:numPr>
        <w:tabs>
          <w:tab w:val="left" w:pos="567"/>
        </w:tabs>
        <w:suppressAutoHyphens w:val="0"/>
        <w:autoSpaceDE w:val="0"/>
        <w:autoSpaceDN w:val="0"/>
        <w:adjustRightInd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Cu excepţiile prevăzute de prezenta lege, litigiile dintre participanţii la piaţa energiei electrice se soluţionează în instanţa de judecată. </w:t>
      </w:r>
    </w:p>
    <w:p w14:paraId="3BA055C6" w14:textId="096BB207" w:rsidR="00D92924" w:rsidRPr="00435DCF" w:rsidRDefault="004A7FCF" w:rsidP="00834BA3">
      <w:pPr>
        <w:pStyle w:val="ListParagraph"/>
        <w:numPr>
          <w:ilvl w:val="0"/>
          <w:numId w:val="93"/>
        </w:numPr>
        <w:tabs>
          <w:tab w:val="left" w:pos="567"/>
        </w:tabs>
        <w:suppressAutoHyphens w:val="0"/>
        <w:autoSpaceDE w:val="0"/>
        <w:autoSpaceDN w:val="0"/>
        <w:adjustRightInd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sz w:val="24"/>
          <w:szCs w:val="24"/>
          <w:lang w:val="ro-RO"/>
        </w:rPr>
        <w:t>În caz de dezacord cu răspunsul întrep</w:t>
      </w:r>
      <w:r w:rsidR="0089566B" w:rsidRPr="00435DCF">
        <w:rPr>
          <w:rFonts w:ascii="Times New Roman" w:hAnsi="Times New Roman" w:cs="Times New Roman"/>
          <w:sz w:val="24"/>
          <w:szCs w:val="24"/>
          <w:lang w:val="ro-RO"/>
        </w:rPr>
        <w:t>r</w:t>
      </w:r>
      <w:r w:rsidRPr="00435DCF">
        <w:rPr>
          <w:rFonts w:ascii="Times New Roman" w:hAnsi="Times New Roman" w:cs="Times New Roman"/>
          <w:sz w:val="24"/>
          <w:szCs w:val="24"/>
          <w:lang w:val="ro-RO"/>
        </w:rPr>
        <w:t>inderii electroenergetice ori dacă nu a primit în termenul stabilit răspuns la petiţia adresată întreprinderii electroenergetice, consumatorul final este în drept să se adreseze în instanţa de judecată pentru soluţionarea litigiului, în termenele stabilite în Legea cu privire la petiţionare.</w:t>
      </w:r>
      <w:r w:rsidRPr="00435DCF">
        <w:rPr>
          <w:rFonts w:ascii="Times New Roman" w:hAnsi="Times New Roman" w:cs="Times New Roman"/>
          <w:b/>
          <w:bCs/>
          <w:sz w:val="24"/>
          <w:szCs w:val="24"/>
          <w:lang w:val="ro-RO"/>
        </w:rPr>
        <w:t xml:space="preserve">   </w:t>
      </w:r>
    </w:p>
    <w:p w14:paraId="643DA264" w14:textId="70DD56B5" w:rsidR="00D92924" w:rsidRPr="00435DCF" w:rsidRDefault="004A7FCF" w:rsidP="00834BA3">
      <w:pPr>
        <w:pStyle w:val="ListParagraph"/>
        <w:numPr>
          <w:ilvl w:val="0"/>
          <w:numId w:val="93"/>
        </w:numPr>
        <w:tabs>
          <w:tab w:val="left" w:pos="567"/>
        </w:tabs>
        <w:suppressAutoHyphens w:val="0"/>
        <w:autoSpaceDE w:val="0"/>
        <w:autoSpaceDN w:val="0"/>
        <w:adjustRightInd w:val="0"/>
        <w:spacing w:before="120" w:line="240" w:lineRule="auto"/>
        <w:ind w:left="0" w:firstLine="0"/>
        <w:contextualSpacing w:val="0"/>
        <w:jc w:val="both"/>
        <w:rPr>
          <w:rFonts w:ascii="Times New Roman" w:hAnsi="Times New Roman" w:cs="Times New Roman"/>
          <w:b/>
          <w:color w:val="auto"/>
          <w:lang w:val="ro-RO"/>
        </w:rPr>
      </w:pPr>
      <w:r w:rsidRPr="00435DCF">
        <w:rPr>
          <w:rFonts w:ascii="Times New Roman" w:hAnsi="Times New Roman" w:cs="Times New Roman"/>
          <w:sz w:val="24"/>
          <w:szCs w:val="24"/>
          <w:lang w:val="ro-RO"/>
        </w:rPr>
        <w:t xml:space="preserve">În cazul în care consumatorul final nu este de acord cu răspunsul Agenţiei la petiţia depusă, acesta este în drept să conteste acest răspuns în instanţa de judecată în conformitate cu Legea cu privire la petiţionare. Deciziile Agenţiei, de soluţionare a problemelor invocate în petiţie pot fi contestate în termenele prevăzute de Legea contenciosului administrativ.  </w:t>
      </w:r>
    </w:p>
    <w:p w14:paraId="4D4FD8E7" w14:textId="77777777" w:rsidR="00145E8B" w:rsidRPr="00435DCF" w:rsidRDefault="00145E8B">
      <w:pPr>
        <w:pStyle w:val="Heading2"/>
        <w:rPr>
          <w:b/>
          <w:lang w:val="ro-RO"/>
        </w:rPr>
      </w:pPr>
      <w:bookmarkStart w:id="198" w:name="_Toc402352134"/>
      <w:bookmarkStart w:id="199" w:name="_Toc402524913"/>
    </w:p>
    <w:p w14:paraId="2C8A09E9" w14:textId="3460B1AF" w:rsidR="00753543" w:rsidRPr="00435DCF" w:rsidRDefault="004A7FCF">
      <w:pPr>
        <w:pStyle w:val="Heading2"/>
        <w:rPr>
          <w:b/>
          <w:lang w:val="ro-RO"/>
        </w:rPr>
      </w:pPr>
      <w:r w:rsidRPr="00435DCF">
        <w:rPr>
          <w:b/>
          <w:lang w:val="ro-RO"/>
        </w:rPr>
        <w:t xml:space="preserve">Articolul </w:t>
      </w:r>
      <w:r w:rsidR="000D4844" w:rsidRPr="00435DCF">
        <w:rPr>
          <w:b/>
          <w:lang w:val="ro-RO"/>
        </w:rPr>
        <w:t>95</w:t>
      </w:r>
      <w:r w:rsidRPr="00435DCF">
        <w:rPr>
          <w:b/>
          <w:lang w:val="ro-RO"/>
        </w:rPr>
        <w:t xml:space="preserve">. </w:t>
      </w:r>
      <w:r w:rsidRPr="00435DCF">
        <w:rPr>
          <w:lang w:val="ro-RO"/>
        </w:rPr>
        <w:t>Răspunderea întreprinderilor electroenergetice</w:t>
      </w:r>
      <w:bookmarkEnd w:id="198"/>
      <w:bookmarkEnd w:id="199"/>
    </w:p>
    <w:p w14:paraId="46AAFAA6" w14:textId="0B40FED2" w:rsidR="00D92924" w:rsidRPr="00435DCF" w:rsidRDefault="004A7FCF" w:rsidP="00CB4547">
      <w:pPr>
        <w:pStyle w:val="ListParagraph"/>
        <w:numPr>
          <w:ilvl w:val="3"/>
          <w:numId w:val="83"/>
        </w:numPr>
        <w:tabs>
          <w:tab w:val="left" w:pos="567"/>
        </w:tabs>
        <w:suppressAutoHyphens w:val="0"/>
        <w:autoSpaceDE w:val="0"/>
        <w:autoSpaceDN w:val="0"/>
        <w:adjustRightInd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 Întreprinderile electroenergetice poartă răspundere pentru neîndeplinirea sau pentru îndeplinirea necorespunzătoare a f</w:t>
      </w:r>
      <w:r w:rsidR="00554857" w:rsidRPr="00435DCF">
        <w:rPr>
          <w:rFonts w:ascii="Times New Roman" w:hAnsi="Times New Roman" w:cs="Times New Roman"/>
          <w:color w:val="auto"/>
          <w:sz w:val="24"/>
          <w:szCs w:val="24"/>
          <w:lang w:val="ro-RO"/>
        </w:rPr>
        <w:t>u</w:t>
      </w:r>
      <w:r w:rsidRPr="00435DCF">
        <w:rPr>
          <w:rFonts w:ascii="Times New Roman" w:hAnsi="Times New Roman" w:cs="Times New Roman"/>
          <w:color w:val="auto"/>
          <w:sz w:val="24"/>
          <w:szCs w:val="24"/>
          <w:lang w:val="ro-RO"/>
        </w:rPr>
        <w:t xml:space="preserve">ncţiilor şi obligaţiilor stabilite prin prezenta lege, precum şi prin alte acte normative, inclusiv prin actele normative </w:t>
      </w:r>
      <w:r w:rsidR="00145E8B" w:rsidRPr="00435DCF">
        <w:rPr>
          <w:rFonts w:ascii="Times New Roman" w:hAnsi="Times New Roman" w:cs="Times New Roman"/>
          <w:color w:val="auto"/>
          <w:sz w:val="24"/>
          <w:szCs w:val="24"/>
          <w:lang w:val="ro-RO"/>
        </w:rPr>
        <w:t xml:space="preserve">de reglementare </w:t>
      </w:r>
      <w:r w:rsidRPr="00435DCF">
        <w:rPr>
          <w:rFonts w:ascii="Times New Roman" w:hAnsi="Times New Roman" w:cs="Times New Roman"/>
          <w:color w:val="auto"/>
          <w:sz w:val="24"/>
          <w:szCs w:val="24"/>
          <w:lang w:val="ro-RO"/>
        </w:rPr>
        <w:t>aprobate de Agenţie.</w:t>
      </w:r>
    </w:p>
    <w:p w14:paraId="285E8554" w14:textId="69FD9C5D" w:rsidR="00D92924" w:rsidRPr="00435DCF" w:rsidRDefault="004A7FCF" w:rsidP="00CB4547">
      <w:pPr>
        <w:pStyle w:val="ListParagraph"/>
        <w:numPr>
          <w:ilvl w:val="3"/>
          <w:numId w:val="83"/>
        </w:numPr>
        <w:tabs>
          <w:tab w:val="left" w:pos="567"/>
          <w:tab w:val="left" w:pos="1134"/>
        </w:tabs>
        <w:suppressAutoHyphens w:val="0"/>
        <w:autoSpaceDE w:val="0"/>
        <w:autoSpaceDN w:val="0"/>
        <w:adjustRightInd w:val="0"/>
        <w:spacing w:before="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Dacă </w:t>
      </w:r>
      <w:r w:rsidR="00CB4547" w:rsidRPr="00435DCF">
        <w:rPr>
          <w:rFonts w:ascii="Times New Roman" w:hAnsi="Times New Roman" w:cs="Times New Roman"/>
          <w:color w:val="auto"/>
          <w:sz w:val="24"/>
          <w:szCs w:val="24"/>
          <w:lang w:val="ro-RO"/>
        </w:rPr>
        <w:t xml:space="preserve">Agenţia </w:t>
      </w:r>
      <w:r w:rsidRPr="00435DCF">
        <w:rPr>
          <w:rFonts w:ascii="Times New Roman" w:hAnsi="Times New Roman" w:cs="Times New Roman"/>
          <w:color w:val="auto"/>
          <w:sz w:val="24"/>
          <w:szCs w:val="24"/>
          <w:lang w:val="ro-RO"/>
        </w:rPr>
        <w:t>constată încălcare</w:t>
      </w:r>
      <w:r w:rsidR="00CB4547" w:rsidRPr="00435DCF">
        <w:rPr>
          <w:rFonts w:ascii="Times New Roman" w:hAnsi="Times New Roman" w:cs="Times New Roman"/>
          <w:color w:val="auto"/>
          <w:sz w:val="24"/>
          <w:szCs w:val="24"/>
          <w:lang w:val="ro-RO"/>
        </w:rPr>
        <w:t>a</w:t>
      </w:r>
      <w:r w:rsidRPr="00435DCF">
        <w:rPr>
          <w:rFonts w:ascii="Times New Roman" w:hAnsi="Times New Roman" w:cs="Times New Roman"/>
          <w:color w:val="auto"/>
          <w:sz w:val="24"/>
          <w:szCs w:val="24"/>
          <w:lang w:val="ro-RO"/>
        </w:rPr>
        <w:t xml:space="preserve"> de către întreprinderile electroenergetice a prevederilor </w:t>
      </w:r>
      <w:r w:rsidR="00554857" w:rsidRPr="00435DCF">
        <w:rPr>
          <w:rFonts w:ascii="Times New Roman" w:hAnsi="Times New Roman" w:cs="Times New Roman"/>
          <w:color w:val="auto"/>
          <w:sz w:val="24"/>
          <w:szCs w:val="24"/>
          <w:lang w:val="ro-RO"/>
        </w:rPr>
        <w:t>p</w:t>
      </w:r>
      <w:r w:rsidRPr="00435DCF">
        <w:rPr>
          <w:rFonts w:ascii="Times New Roman" w:hAnsi="Times New Roman" w:cs="Times New Roman"/>
          <w:color w:val="auto"/>
          <w:sz w:val="24"/>
          <w:szCs w:val="24"/>
          <w:lang w:val="ro-RO"/>
        </w:rPr>
        <w:t xml:space="preserve">rezentei legi, precum şi a actelor normative </w:t>
      </w:r>
      <w:r w:rsidR="00145E8B" w:rsidRPr="00435DCF">
        <w:rPr>
          <w:rFonts w:ascii="Times New Roman" w:hAnsi="Times New Roman" w:cs="Times New Roman"/>
          <w:color w:val="auto"/>
          <w:sz w:val="24"/>
          <w:szCs w:val="24"/>
          <w:lang w:val="ro-RO"/>
        </w:rPr>
        <w:t xml:space="preserve"> de reglementare </w:t>
      </w:r>
      <w:r w:rsidRPr="00435DCF">
        <w:rPr>
          <w:rFonts w:ascii="Times New Roman" w:hAnsi="Times New Roman" w:cs="Times New Roman"/>
          <w:color w:val="auto"/>
          <w:sz w:val="24"/>
          <w:szCs w:val="24"/>
          <w:lang w:val="ro-RO"/>
        </w:rPr>
        <w:t xml:space="preserve">aprobate de Agenţie, </w:t>
      </w:r>
      <w:r w:rsidR="0094799A" w:rsidRPr="00435DCF">
        <w:rPr>
          <w:rFonts w:ascii="Times New Roman" w:hAnsi="Times New Roman" w:cs="Times New Roman"/>
          <w:color w:val="auto"/>
          <w:sz w:val="24"/>
          <w:szCs w:val="24"/>
          <w:lang w:val="ro-RO"/>
        </w:rPr>
        <w:t xml:space="preserve">aceasta </w:t>
      </w:r>
      <w:r w:rsidRPr="00435DCF">
        <w:rPr>
          <w:rFonts w:ascii="Times New Roman" w:hAnsi="Times New Roman" w:cs="Times New Roman"/>
          <w:color w:val="auto"/>
          <w:sz w:val="24"/>
          <w:szCs w:val="24"/>
          <w:lang w:val="ro-RO"/>
        </w:rPr>
        <w:t xml:space="preserve">este în drept să iniţieze procedura contravenţională în </w:t>
      </w:r>
      <w:r w:rsidR="00AA36CA" w:rsidRPr="00435DCF">
        <w:rPr>
          <w:rFonts w:ascii="Times New Roman" w:hAnsi="Times New Roman" w:cs="Times New Roman"/>
          <w:color w:val="auto"/>
          <w:sz w:val="24"/>
          <w:szCs w:val="24"/>
          <w:lang w:val="ro-RO"/>
        </w:rPr>
        <w:t xml:space="preserve">condiţiile </w:t>
      </w:r>
      <w:r w:rsidRPr="00435DCF">
        <w:rPr>
          <w:rFonts w:ascii="Times New Roman" w:hAnsi="Times New Roman" w:cs="Times New Roman"/>
          <w:color w:val="auto"/>
          <w:sz w:val="24"/>
          <w:szCs w:val="24"/>
          <w:lang w:val="ro-RO"/>
        </w:rPr>
        <w:t xml:space="preserve">şi </w:t>
      </w:r>
      <w:r w:rsidR="00AA36CA" w:rsidRPr="00435DCF">
        <w:rPr>
          <w:rFonts w:ascii="Times New Roman" w:hAnsi="Times New Roman" w:cs="Times New Roman"/>
          <w:color w:val="auto"/>
          <w:sz w:val="24"/>
          <w:szCs w:val="24"/>
          <w:lang w:val="ro-RO"/>
        </w:rPr>
        <w:t xml:space="preserve">în </w:t>
      </w:r>
      <w:r w:rsidRPr="00435DCF">
        <w:rPr>
          <w:rFonts w:ascii="Times New Roman" w:hAnsi="Times New Roman" w:cs="Times New Roman"/>
          <w:color w:val="auto"/>
          <w:sz w:val="24"/>
          <w:szCs w:val="24"/>
          <w:lang w:val="ro-RO"/>
        </w:rPr>
        <w:t xml:space="preserve">termenele stabilite în Codul contravenţional. </w:t>
      </w:r>
    </w:p>
    <w:p w14:paraId="4D2DA4E2" w14:textId="77777777" w:rsidR="00D92924" w:rsidRPr="00435DCF" w:rsidRDefault="00D92924">
      <w:pPr>
        <w:spacing w:before="120" w:after="0" w:line="240" w:lineRule="auto"/>
        <w:jc w:val="both"/>
        <w:rPr>
          <w:rFonts w:ascii="Times New Roman" w:hAnsi="Times New Roman" w:cs="Times New Roman"/>
          <w:b/>
          <w:lang w:val="ro-RO"/>
        </w:rPr>
      </w:pPr>
    </w:p>
    <w:p w14:paraId="6B1B42DF" w14:textId="77777777" w:rsidR="00753543" w:rsidRPr="00435DCF" w:rsidRDefault="004A7FCF">
      <w:pPr>
        <w:pStyle w:val="Heading1"/>
        <w:rPr>
          <w:lang w:val="ro-RO"/>
        </w:rPr>
      </w:pPr>
      <w:bookmarkStart w:id="200" w:name="_Toc402352135"/>
      <w:bookmarkStart w:id="201" w:name="_Toc402524914"/>
      <w:r w:rsidRPr="00435DCF">
        <w:rPr>
          <w:lang w:val="ro-RO"/>
        </w:rPr>
        <w:t>CAPITOLUL XV</w:t>
      </w:r>
      <w:bookmarkEnd w:id="200"/>
      <w:bookmarkEnd w:id="201"/>
    </w:p>
    <w:p w14:paraId="0FE15DE0" w14:textId="77777777" w:rsidR="00753543" w:rsidRPr="00435DCF" w:rsidRDefault="004A7FCF">
      <w:pPr>
        <w:pStyle w:val="Heading1"/>
        <w:rPr>
          <w:lang w:val="ro-RO"/>
        </w:rPr>
      </w:pPr>
      <w:bookmarkStart w:id="202" w:name="_Toc402352136"/>
      <w:bookmarkStart w:id="203" w:name="_Toc402524915"/>
      <w:r w:rsidRPr="00435DCF">
        <w:rPr>
          <w:lang w:val="ro-RO"/>
        </w:rPr>
        <w:t>DISPOZIŢII FINALE ŞI TRANZITORII</w:t>
      </w:r>
      <w:bookmarkEnd w:id="202"/>
      <w:bookmarkEnd w:id="203"/>
    </w:p>
    <w:p w14:paraId="53DB0D66" w14:textId="77777777" w:rsidR="00D92924" w:rsidRPr="00435DCF" w:rsidRDefault="00D92924">
      <w:pPr>
        <w:suppressAutoHyphens w:val="0"/>
        <w:spacing w:before="120" w:after="0" w:line="240" w:lineRule="auto"/>
        <w:jc w:val="both"/>
        <w:rPr>
          <w:rFonts w:ascii="Times New Roman" w:hAnsi="Times New Roman" w:cs="Times New Roman"/>
          <w:b/>
          <w:i/>
          <w:color w:val="auto"/>
          <w:lang w:val="ro-RO"/>
        </w:rPr>
      </w:pPr>
    </w:p>
    <w:p w14:paraId="14FE8968" w14:textId="60C170F8" w:rsidR="009267B6" w:rsidRPr="00435DCF" w:rsidRDefault="009267B6" w:rsidP="009267B6">
      <w:pPr>
        <w:suppressAutoHyphens w:val="0"/>
        <w:spacing w:after="120" w:line="240" w:lineRule="auto"/>
        <w:rPr>
          <w:rFonts w:ascii="Times New Roman" w:hAnsi="Times New Roman" w:cs="Times New Roman"/>
          <w:b/>
          <w:bCs/>
          <w:lang w:val="ro-RO"/>
        </w:rPr>
      </w:pPr>
      <w:bookmarkStart w:id="204" w:name="_Toc402352137"/>
      <w:r w:rsidRPr="00435DCF">
        <w:rPr>
          <w:rFonts w:ascii="Times New Roman" w:hAnsi="Times New Roman" w:cs="Times New Roman"/>
          <w:b/>
          <w:bCs/>
          <w:lang w:val="ro-RO"/>
        </w:rPr>
        <w:t xml:space="preserve">Articolul </w:t>
      </w:r>
      <w:r w:rsidR="000D4844" w:rsidRPr="00435DCF">
        <w:rPr>
          <w:rFonts w:ascii="Times New Roman" w:hAnsi="Times New Roman" w:cs="Times New Roman"/>
          <w:b/>
          <w:bCs/>
          <w:lang w:val="ro-RO"/>
        </w:rPr>
        <w:t>96</w:t>
      </w:r>
      <w:r w:rsidRPr="00435DCF">
        <w:rPr>
          <w:rFonts w:ascii="Times New Roman" w:hAnsi="Times New Roman" w:cs="Times New Roman"/>
          <w:b/>
          <w:bCs/>
          <w:lang w:val="ro-RO"/>
        </w:rPr>
        <w:t xml:space="preserve">. </w:t>
      </w:r>
      <w:r w:rsidRPr="00435DCF">
        <w:rPr>
          <w:rFonts w:ascii="Times New Roman" w:hAnsi="Times New Roman" w:cs="Times New Roman"/>
          <w:bCs/>
          <w:lang w:val="ro-RO"/>
        </w:rPr>
        <w:t>Dispoziţii finale şi tranzitorii</w:t>
      </w:r>
      <w:r w:rsidRPr="00435DCF">
        <w:rPr>
          <w:rFonts w:ascii="Times New Roman" w:hAnsi="Times New Roman" w:cs="Times New Roman"/>
          <w:b/>
          <w:bCs/>
          <w:lang w:val="ro-RO"/>
        </w:rPr>
        <w:t xml:space="preserve"> </w:t>
      </w:r>
    </w:p>
    <w:p w14:paraId="03EA1A66" w14:textId="77777777" w:rsidR="009267B6" w:rsidRPr="00435DCF" w:rsidRDefault="009267B6" w:rsidP="009267B6">
      <w:pPr>
        <w:pStyle w:val="ListParagraph"/>
        <w:suppressAutoHyphens w:val="0"/>
        <w:spacing w:after="120" w:line="240" w:lineRule="auto"/>
        <w:ind w:left="567"/>
        <w:rPr>
          <w:rFonts w:ascii="Times New Roman" w:hAnsi="Times New Roman" w:cs="Times New Roman"/>
          <w:sz w:val="24"/>
          <w:szCs w:val="24"/>
          <w:lang w:val="ro-RO"/>
        </w:rPr>
      </w:pPr>
    </w:p>
    <w:p w14:paraId="470376B3" w14:textId="5538F49C" w:rsidR="009267B6" w:rsidRPr="00435DCF" w:rsidRDefault="009267B6" w:rsidP="00F86A7C">
      <w:pPr>
        <w:pStyle w:val="ListParagraph"/>
        <w:numPr>
          <w:ilvl w:val="0"/>
          <w:numId w:val="113"/>
        </w:numPr>
        <w:tabs>
          <w:tab w:val="left" w:pos="426"/>
        </w:tabs>
        <w:suppressAutoHyphens w:val="0"/>
        <w:spacing w:after="120" w:line="240" w:lineRule="auto"/>
        <w:ind w:left="0" w:firstLine="0"/>
        <w:contextualSpacing w:val="0"/>
        <w:jc w:val="both"/>
        <w:rPr>
          <w:rFonts w:ascii="Times New Roman" w:hAnsi="Times New Roman" w:cs="Times New Roman"/>
          <w:color w:val="auto"/>
          <w:sz w:val="24"/>
          <w:szCs w:val="24"/>
          <w:lang w:val="ro-RO"/>
        </w:rPr>
      </w:pPr>
      <w:r w:rsidRPr="00435DCF">
        <w:rPr>
          <w:rFonts w:ascii="Times New Roman" w:hAnsi="Times New Roman" w:cs="Times New Roman"/>
          <w:sz w:val="24"/>
          <w:szCs w:val="24"/>
          <w:lang w:val="ro-RO"/>
        </w:rPr>
        <w:t xml:space="preserve">La intrarea în vigoare a prezentei legi  piaţa energiei electrice </w:t>
      </w:r>
      <w:r w:rsidR="002728F4" w:rsidRPr="00435DCF">
        <w:rPr>
          <w:rFonts w:ascii="Times New Roman" w:hAnsi="Times New Roman" w:cs="Times New Roman"/>
          <w:sz w:val="24"/>
          <w:szCs w:val="24"/>
          <w:lang w:val="ro-RO"/>
        </w:rPr>
        <w:t>este</w:t>
      </w:r>
      <w:r w:rsidRPr="00435DCF">
        <w:rPr>
          <w:rFonts w:ascii="Times New Roman" w:hAnsi="Times New Roman" w:cs="Times New Roman"/>
          <w:sz w:val="24"/>
          <w:szCs w:val="24"/>
          <w:lang w:val="ro-RO"/>
        </w:rPr>
        <w:t xml:space="preserve"> deschisă, iar </w:t>
      </w:r>
      <w:r w:rsidRPr="00435DCF">
        <w:rPr>
          <w:rFonts w:ascii="Times New Roman" w:hAnsi="Times New Roman" w:cs="Times New Roman"/>
          <w:color w:val="auto"/>
          <w:sz w:val="24"/>
          <w:szCs w:val="24"/>
          <w:lang w:val="ro-RO"/>
        </w:rPr>
        <w:t xml:space="preserve">fiecare consumator final  din Republica Moldova are dreptul să aleagă producătorul, furnizorul, precum şi la schimbarea </w:t>
      </w:r>
      <w:r w:rsidR="0072299D" w:rsidRPr="00435DCF">
        <w:rPr>
          <w:rFonts w:ascii="Times New Roman" w:hAnsi="Times New Roman" w:cs="Times New Roman"/>
          <w:color w:val="auto"/>
          <w:sz w:val="24"/>
          <w:szCs w:val="24"/>
          <w:lang w:val="ro-RO"/>
        </w:rPr>
        <w:t>furnizorului</w:t>
      </w:r>
      <w:r w:rsidRPr="00435DCF">
        <w:rPr>
          <w:rFonts w:ascii="Times New Roman" w:hAnsi="Times New Roman" w:cs="Times New Roman"/>
          <w:color w:val="auto"/>
          <w:sz w:val="24"/>
          <w:szCs w:val="24"/>
          <w:lang w:val="ro-RO"/>
        </w:rPr>
        <w:t xml:space="preserve">. </w:t>
      </w:r>
    </w:p>
    <w:p w14:paraId="6AED7AFB" w14:textId="3265AEA6" w:rsidR="009267B6" w:rsidRPr="00435DCF" w:rsidRDefault="00E64120" w:rsidP="00F86A7C">
      <w:pPr>
        <w:pStyle w:val="ListParagraph"/>
        <w:numPr>
          <w:ilvl w:val="0"/>
          <w:numId w:val="113"/>
        </w:numPr>
        <w:tabs>
          <w:tab w:val="left" w:pos="426"/>
        </w:tabs>
        <w:suppressAutoHyphens w:val="0"/>
        <w:spacing w:after="120" w:line="240" w:lineRule="auto"/>
        <w:ind w:left="0" w:firstLine="0"/>
        <w:contextualSpacing w:val="0"/>
        <w:jc w:val="both"/>
        <w:rPr>
          <w:rFonts w:ascii="Times New Roman" w:hAnsi="Times New Roman" w:cs="Times New Roman"/>
          <w:sz w:val="24"/>
          <w:szCs w:val="24"/>
          <w:lang w:val="ro-RO"/>
        </w:rPr>
      </w:pPr>
      <w:r w:rsidRPr="00435DCF">
        <w:rPr>
          <w:rFonts w:ascii="Times New Roman" w:hAnsi="Times New Roman" w:cs="Times New Roman"/>
          <w:sz w:val="24"/>
          <w:szCs w:val="24"/>
          <w:lang w:val="ro-RO"/>
        </w:rPr>
        <w:t>Furnizorii care</w:t>
      </w:r>
      <w:r w:rsidR="007B7B51">
        <w:rPr>
          <w:rFonts w:ascii="Times New Roman" w:hAnsi="Times New Roman" w:cs="Times New Roman"/>
          <w:sz w:val="24"/>
          <w:szCs w:val="24"/>
          <w:lang w:val="ro-RO"/>
        </w:rPr>
        <w:t>,</w:t>
      </w:r>
      <w:r w:rsidRPr="00435DCF">
        <w:rPr>
          <w:rFonts w:ascii="Times New Roman" w:hAnsi="Times New Roman" w:cs="Times New Roman"/>
          <w:sz w:val="24"/>
          <w:szCs w:val="24"/>
          <w:lang w:val="ro-RO"/>
        </w:rPr>
        <w:t xml:space="preserve"> la </w:t>
      </w:r>
      <w:r w:rsidR="00AD65C1" w:rsidRPr="00435DCF">
        <w:rPr>
          <w:rFonts w:ascii="Times New Roman" w:hAnsi="Times New Roman" w:cs="Times New Roman"/>
          <w:sz w:val="24"/>
          <w:szCs w:val="24"/>
          <w:lang w:val="ro-RO"/>
        </w:rPr>
        <w:t>intrarea</w:t>
      </w:r>
      <w:r w:rsidRPr="00435DCF">
        <w:rPr>
          <w:rFonts w:ascii="Times New Roman" w:hAnsi="Times New Roman" w:cs="Times New Roman"/>
          <w:sz w:val="24"/>
          <w:szCs w:val="24"/>
          <w:lang w:val="ro-RO"/>
        </w:rPr>
        <w:t xml:space="preserve"> în vigoare a prezentei Legi</w:t>
      </w:r>
      <w:r w:rsidR="007B7B51">
        <w:rPr>
          <w:rFonts w:ascii="Times New Roman" w:hAnsi="Times New Roman" w:cs="Times New Roman"/>
          <w:sz w:val="24"/>
          <w:szCs w:val="24"/>
          <w:lang w:val="ro-RO"/>
        </w:rPr>
        <w:t>,</w:t>
      </w:r>
      <w:r w:rsidRPr="00435DCF">
        <w:rPr>
          <w:rFonts w:ascii="Times New Roman" w:hAnsi="Times New Roman" w:cs="Times New Roman"/>
          <w:sz w:val="24"/>
          <w:szCs w:val="24"/>
          <w:lang w:val="ro-RO"/>
        </w:rPr>
        <w:t xml:space="preserve"> deţin licenţă pentru furnizarea energiei electrice la tarife reglementate urmează să îndeplinească obligaţiile de serviciu public privind prestarea serviciului universal şi privind furnizarea de ultimă opţiune pe o perioadă de </w:t>
      </w:r>
      <w:r w:rsidR="0037242A">
        <w:rPr>
          <w:rFonts w:ascii="Times New Roman" w:hAnsi="Times New Roman" w:cs="Times New Roman"/>
          <w:sz w:val="24"/>
          <w:szCs w:val="24"/>
          <w:lang w:val="ro-RO"/>
        </w:rPr>
        <w:t>4</w:t>
      </w:r>
      <w:r w:rsidR="0037242A" w:rsidRPr="00435DCF">
        <w:rPr>
          <w:rFonts w:ascii="Times New Roman" w:hAnsi="Times New Roman" w:cs="Times New Roman"/>
          <w:sz w:val="24"/>
          <w:szCs w:val="24"/>
          <w:lang w:val="ro-RO"/>
        </w:rPr>
        <w:t xml:space="preserve"> </w:t>
      </w:r>
      <w:r w:rsidRPr="00435DCF">
        <w:rPr>
          <w:rFonts w:ascii="Times New Roman" w:hAnsi="Times New Roman" w:cs="Times New Roman"/>
          <w:sz w:val="24"/>
          <w:szCs w:val="24"/>
          <w:lang w:val="ro-RO"/>
        </w:rPr>
        <w:t>ani de la intrarea în vigoare a prezentei Legi</w:t>
      </w:r>
      <w:r w:rsidR="00C853A6" w:rsidRPr="00435DCF">
        <w:rPr>
          <w:rFonts w:ascii="Times New Roman" w:hAnsi="Times New Roman" w:cs="Times New Roman"/>
          <w:sz w:val="24"/>
          <w:szCs w:val="24"/>
          <w:lang w:val="ro-RO"/>
        </w:rPr>
        <w:t xml:space="preserve">, </w:t>
      </w:r>
      <w:r w:rsidR="00436F06" w:rsidRPr="00435DCF">
        <w:rPr>
          <w:rFonts w:ascii="Times New Roman" w:hAnsi="Times New Roman" w:cs="Times New Roman"/>
          <w:sz w:val="24"/>
          <w:szCs w:val="24"/>
          <w:lang w:val="ro-RO"/>
        </w:rPr>
        <w:t>în limitele teritoriului stabilit</w:t>
      </w:r>
      <w:r w:rsidRPr="00435DCF">
        <w:rPr>
          <w:rFonts w:ascii="Times New Roman" w:hAnsi="Times New Roman" w:cs="Times New Roman"/>
          <w:sz w:val="24"/>
          <w:szCs w:val="24"/>
          <w:lang w:val="ro-RO"/>
        </w:rPr>
        <w:t xml:space="preserve"> </w:t>
      </w:r>
      <w:r w:rsidR="00436F06" w:rsidRPr="00435DCF">
        <w:rPr>
          <w:rFonts w:ascii="Times New Roman" w:hAnsi="Times New Roman" w:cs="Times New Roman"/>
          <w:sz w:val="24"/>
          <w:szCs w:val="24"/>
          <w:lang w:val="ro-RO"/>
        </w:rPr>
        <w:t xml:space="preserve">de Agenţie. </w:t>
      </w:r>
      <w:r w:rsidR="00363C5B" w:rsidRPr="00435DCF">
        <w:rPr>
          <w:rFonts w:ascii="Times New Roman" w:hAnsi="Times New Roman" w:cs="Times New Roman"/>
          <w:sz w:val="24"/>
          <w:szCs w:val="24"/>
          <w:lang w:val="ro-RO"/>
        </w:rPr>
        <w:t xml:space="preserve">După expirarea perioadei stabilite în prezentul Alineat, </w:t>
      </w:r>
      <w:r w:rsidR="009267B6" w:rsidRPr="00435DCF">
        <w:rPr>
          <w:rFonts w:ascii="Times New Roman" w:hAnsi="Times New Roman" w:cs="Times New Roman"/>
          <w:sz w:val="24"/>
          <w:szCs w:val="24"/>
          <w:lang w:val="ro-RO"/>
        </w:rPr>
        <w:t xml:space="preserve">Agenţia, </w:t>
      </w:r>
      <w:r w:rsidR="00363C5B" w:rsidRPr="00435DCF">
        <w:rPr>
          <w:rFonts w:ascii="Times New Roman" w:hAnsi="Times New Roman" w:cs="Times New Roman"/>
          <w:sz w:val="24"/>
          <w:szCs w:val="24"/>
          <w:lang w:val="ro-RO"/>
        </w:rPr>
        <w:t>urmează să</w:t>
      </w:r>
      <w:r w:rsidR="00BA19AC" w:rsidRPr="00435DCF">
        <w:rPr>
          <w:rFonts w:ascii="Times New Roman" w:hAnsi="Times New Roman" w:cs="Times New Roman"/>
          <w:sz w:val="24"/>
          <w:szCs w:val="24"/>
          <w:lang w:val="ro-RO"/>
        </w:rPr>
        <w:t xml:space="preserve"> </w:t>
      </w:r>
      <w:r w:rsidR="00AD65C1" w:rsidRPr="00435DCF">
        <w:rPr>
          <w:rFonts w:ascii="Times New Roman" w:hAnsi="Times New Roman" w:cs="Times New Roman"/>
          <w:sz w:val="24"/>
          <w:szCs w:val="24"/>
          <w:lang w:val="ro-RO"/>
        </w:rPr>
        <w:t>desemneze</w:t>
      </w:r>
      <w:r w:rsidR="009267B6" w:rsidRPr="00435DCF">
        <w:rPr>
          <w:rFonts w:ascii="Times New Roman" w:hAnsi="Times New Roman" w:cs="Times New Roman"/>
          <w:sz w:val="24"/>
          <w:szCs w:val="24"/>
          <w:lang w:val="ro-RO"/>
        </w:rPr>
        <w:t xml:space="preserve"> furnizor</w:t>
      </w:r>
      <w:r w:rsidR="00363C5B" w:rsidRPr="00435DCF">
        <w:rPr>
          <w:rFonts w:ascii="Times New Roman" w:hAnsi="Times New Roman" w:cs="Times New Roman"/>
          <w:sz w:val="24"/>
          <w:szCs w:val="24"/>
          <w:lang w:val="ro-RO"/>
        </w:rPr>
        <w:t>ul, furnizorii</w:t>
      </w:r>
      <w:r w:rsidR="009267B6" w:rsidRPr="00435DCF">
        <w:rPr>
          <w:rFonts w:ascii="Times New Roman" w:hAnsi="Times New Roman" w:cs="Times New Roman"/>
          <w:sz w:val="24"/>
          <w:szCs w:val="24"/>
          <w:lang w:val="ro-RO"/>
        </w:rPr>
        <w:t xml:space="preserve"> care urmează să presteze serviciu</w:t>
      </w:r>
      <w:r w:rsidR="00BA19AC" w:rsidRPr="00435DCF">
        <w:rPr>
          <w:rFonts w:ascii="Times New Roman" w:hAnsi="Times New Roman" w:cs="Times New Roman"/>
          <w:sz w:val="24"/>
          <w:szCs w:val="24"/>
          <w:lang w:val="ro-RO"/>
        </w:rPr>
        <w:t>l</w:t>
      </w:r>
      <w:r w:rsidR="009267B6" w:rsidRPr="00435DCF">
        <w:rPr>
          <w:rFonts w:ascii="Times New Roman" w:hAnsi="Times New Roman" w:cs="Times New Roman"/>
          <w:sz w:val="24"/>
          <w:szCs w:val="24"/>
          <w:lang w:val="ro-RO"/>
        </w:rPr>
        <w:t xml:space="preserve"> universal şi</w:t>
      </w:r>
      <w:r w:rsidR="00363C5B" w:rsidRPr="00435DCF">
        <w:rPr>
          <w:rFonts w:ascii="Times New Roman" w:hAnsi="Times New Roman" w:cs="Times New Roman"/>
          <w:sz w:val="24"/>
          <w:szCs w:val="24"/>
          <w:lang w:val="ro-RO"/>
        </w:rPr>
        <w:t xml:space="preserve">/sau care urmează să asigure furnizarea de </w:t>
      </w:r>
      <w:r w:rsidR="00AD65C1" w:rsidRPr="00435DCF">
        <w:rPr>
          <w:rFonts w:ascii="Times New Roman" w:hAnsi="Times New Roman" w:cs="Times New Roman"/>
          <w:sz w:val="24"/>
          <w:szCs w:val="24"/>
          <w:lang w:val="ro-RO"/>
        </w:rPr>
        <w:t>ultimă</w:t>
      </w:r>
      <w:r w:rsidR="00363C5B" w:rsidRPr="00435DCF">
        <w:rPr>
          <w:rFonts w:ascii="Times New Roman" w:hAnsi="Times New Roman" w:cs="Times New Roman"/>
          <w:sz w:val="24"/>
          <w:szCs w:val="24"/>
          <w:lang w:val="ro-RO"/>
        </w:rPr>
        <w:t xml:space="preserve"> opţiune</w:t>
      </w:r>
      <w:r w:rsidR="009267B6" w:rsidRPr="00435DCF">
        <w:rPr>
          <w:rFonts w:ascii="Times New Roman" w:hAnsi="Times New Roman" w:cs="Times New Roman"/>
          <w:sz w:val="24"/>
          <w:szCs w:val="24"/>
          <w:lang w:val="ro-RO"/>
        </w:rPr>
        <w:t>, cu specificarea zonelor de activitate ale acestor furnizori.</w:t>
      </w:r>
    </w:p>
    <w:p w14:paraId="3393D3BD" w14:textId="464A8780" w:rsidR="009267B6" w:rsidRPr="00435DCF" w:rsidRDefault="009267B6" w:rsidP="00F86A7C">
      <w:pPr>
        <w:pStyle w:val="ListParagraph"/>
        <w:numPr>
          <w:ilvl w:val="0"/>
          <w:numId w:val="113"/>
        </w:numPr>
        <w:tabs>
          <w:tab w:val="left" w:pos="426"/>
        </w:tabs>
        <w:suppressAutoHyphens w:val="0"/>
        <w:spacing w:after="120" w:line="240" w:lineRule="auto"/>
        <w:ind w:left="0" w:firstLine="0"/>
        <w:contextualSpacing w:val="0"/>
        <w:jc w:val="both"/>
        <w:rPr>
          <w:rFonts w:ascii="Times New Roman" w:hAnsi="Times New Roman" w:cs="Times New Roman"/>
          <w:sz w:val="24"/>
          <w:szCs w:val="24"/>
          <w:lang w:val="ro-RO"/>
        </w:rPr>
      </w:pPr>
      <w:r w:rsidRPr="00435DCF">
        <w:rPr>
          <w:rFonts w:ascii="Times New Roman" w:hAnsi="Times New Roman" w:cs="Times New Roman"/>
          <w:sz w:val="24"/>
          <w:szCs w:val="24"/>
          <w:lang w:val="ro-RO"/>
        </w:rPr>
        <w:t xml:space="preserve">Consumatorii noncasnici, care nu pot să-şi aleagă furnizorul şi să semneze contracte de furnizare a energiei electrice la preţ negociabil, sînt în drept să solicite semnarea contractelor de furnizare a energiei electrice cu furnizorii serviciului universal, desemnaţi </w:t>
      </w:r>
      <w:r w:rsidR="00F31B69" w:rsidRPr="00435DCF">
        <w:rPr>
          <w:rFonts w:ascii="Times New Roman" w:hAnsi="Times New Roman" w:cs="Times New Roman"/>
          <w:sz w:val="24"/>
          <w:szCs w:val="24"/>
          <w:lang w:val="ro-RO"/>
        </w:rPr>
        <w:t>în conformitate cu prezenta lege</w:t>
      </w:r>
      <w:r w:rsidRPr="00435DCF">
        <w:rPr>
          <w:rFonts w:ascii="Times New Roman" w:hAnsi="Times New Roman" w:cs="Times New Roman"/>
          <w:sz w:val="24"/>
          <w:szCs w:val="24"/>
          <w:lang w:val="ro-RO"/>
        </w:rPr>
        <w:t xml:space="preserve">. </w:t>
      </w:r>
    </w:p>
    <w:p w14:paraId="492ECA82" w14:textId="50BB7099" w:rsidR="009267B6" w:rsidRPr="00435DCF" w:rsidRDefault="009267B6" w:rsidP="00F86A7C">
      <w:pPr>
        <w:pStyle w:val="ListParagraph"/>
        <w:numPr>
          <w:ilvl w:val="0"/>
          <w:numId w:val="113"/>
        </w:numPr>
        <w:tabs>
          <w:tab w:val="left" w:pos="426"/>
        </w:tabs>
        <w:suppressAutoHyphens w:val="0"/>
        <w:spacing w:after="120" w:line="240" w:lineRule="auto"/>
        <w:ind w:left="0" w:firstLine="0"/>
        <w:contextualSpacing w:val="0"/>
        <w:jc w:val="both"/>
        <w:rPr>
          <w:rFonts w:ascii="Times New Roman" w:hAnsi="Times New Roman" w:cs="Times New Roman"/>
          <w:sz w:val="24"/>
          <w:szCs w:val="24"/>
          <w:lang w:val="ro-RO"/>
        </w:rPr>
      </w:pPr>
      <w:r w:rsidRPr="00435DCF">
        <w:rPr>
          <w:rFonts w:ascii="Times New Roman" w:hAnsi="Times New Roman" w:cs="Times New Roman"/>
          <w:sz w:val="24"/>
          <w:szCs w:val="24"/>
          <w:lang w:val="ro-RO"/>
        </w:rPr>
        <w:t>Contractele de furnizarea a energiei electrice încheiate pînă la intrarea în vigoare a prezentei legi, rămân valabile pînă la semnarea de către consumatorii finali a contractelor noi de furnizare a energiei electrice</w:t>
      </w:r>
      <w:r w:rsidR="00B316D4" w:rsidRPr="00435DCF">
        <w:rPr>
          <w:rFonts w:ascii="Times New Roman" w:hAnsi="Times New Roman" w:cs="Times New Roman"/>
          <w:sz w:val="24"/>
          <w:szCs w:val="24"/>
          <w:lang w:val="ro-RO"/>
        </w:rPr>
        <w:t xml:space="preserve">, dar nu mai </w:t>
      </w:r>
      <w:r w:rsidR="00AD65C1" w:rsidRPr="00435DCF">
        <w:rPr>
          <w:rFonts w:ascii="Times New Roman" w:hAnsi="Times New Roman" w:cs="Times New Roman"/>
          <w:sz w:val="24"/>
          <w:szCs w:val="24"/>
          <w:lang w:val="ro-RO"/>
        </w:rPr>
        <w:t>târziu</w:t>
      </w:r>
      <w:r w:rsidR="00B316D4" w:rsidRPr="00435DCF">
        <w:rPr>
          <w:rFonts w:ascii="Times New Roman" w:hAnsi="Times New Roman" w:cs="Times New Roman"/>
          <w:sz w:val="24"/>
          <w:szCs w:val="24"/>
          <w:lang w:val="ro-RO"/>
        </w:rPr>
        <w:t xml:space="preserve"> de </w:t>
      </w:r>
      <w:r w:rsidR="00F31B69" w:rsidRPr="00435DCF">
        <w:rPr>
          <w:rFonts w:ascii="Times New Roman" w:hAnsi="Times New Roman" w:cs="Times New Roman"/>
          <w:sz w:val="24"/>
          <w:szCs w:val="24"/>
          <w:lang w:val="ro-RO"/>
        </w:rPr>
        <w:t>doi ani</w:t>
      </w:r>
      <w:r w:rsidR="00B316D4" w:rsidRPr="00435DCF">
        <w:rPr>
          <w:rFonts w:ascii="Times New Roman" w:hAnsi="Times New Roman" w:cs="Times New Roman"/>
          <w:sz w:val="24"/>
          <w:szCs w:val="24"/>
          <w:lang w:val="ro-RO"/>
        </w:rPr>
        <w:t xml:space="preserve"> de la intrarea în vigoare a prezentei Legi</w:t>
      </w:r>
      <w:r w:rsidRPr="00435DCF">
        <w:rPr>
          <w:rFonts w:ascii="Times New Roman" w:hAnsi="Times New Roman" w:cs="Times New Roman"/>
          <w:sz w:val="24"/>
          <w:szCs w:val="24"/>
          <w:lang w:val="ro-RO"/>
        </w:rPr>
        <w:t xml:space="preserve">. </w:t>
      </w:r>
    </w:p>
    <w:p w14:paraId="231BB6B1" w14:textId="2A9CAB35" w:rsidR="009267B6" w:rsidRPr="00435DCF" w:rsidRDefault="009267B6" w:rsidP="00F86A7C">
      <w:pPr>
        <w:pStyle w:val="ListParagraph"/>
        <w:numPr>
          <w:ilvl w:val="0"/>
          <w:numId w:val="113"/>
        </w:numPr>
        <w:tabs>
          <w:tab w:val="left" w:pos="426"/>
        </w:tabs>
        <w:suppressAutoHyphens w:val="0"/>
        <w:spacing w:after="120" w:line="240" w:lineRule="auto"/>
        <w:ind w:left="0" w:firstLine="0"/>
        <w:contextualSpacing w:val="0"/>
        <w:jc w:val="both"/>
        <w:rPr>
          <w:rFonts w:ascii="Times New Roman" w:hAnsi="Times New Roman" w:cs="Times New Roman"/>
          <w:sz w:val="24"/>
          <w:szCs w:val="24"/>
          <w:lang w:val="ro-RO"/>
        </w:rPr>
      </w:pPr>
      <w:r w:rsidRPr="00435DCF">
        <w:rPr>
          <w:rFonts w:ascii="Times New Roman" w:hAnsi="Times New Roman" w:cs="Times New Roman"/>
          <w:sz w:val="24"/>
          <w:szCs w:val="24"/>
          <w:lang w:val="ro-RO"/>
        </w:rPr>
        <w:t xml:space="preserve">Pînă la certificarea operatorului </w:t>
      </w:r>
      <w:r w:rsidR="00F86A7C" w:rsidRPr="00435DCF">
        <w:rPr>
          <w:rFonts w:ascii="Times New Roman" w:hAnsi="Times New Roman" w:cs="Times New Roman"/>
          <w:sz w:val="24"/>
          <w:szCs w:val="24"/>
          <w:lang w:val="ro-RO"/>
        </w:rPr>
        <w:t>sistemulu</w:t>
      </w:r>
      <w:r w:rsidR="0089566B" w:rsidRPr="00435DCF">
        <w:rPr>
          <w:rFonts w:ascii="Times New Roman" w:hAnsi="Times New Roman" w:cs="Times New Roman"/>
          <w:sz w:val="24"/>
          <w:szCs w:val="24"/>
          <w:lang w:val="ro-RO"/>
        </w:rPr>
        <w:t>i</w:t>
      </w:r>
      <w:r w:rsidR="00F86A7C" w:rsidRPr="00435DCF">
        <w:rPr>
          <w:rFonts w:ascii="Times New Roman" w:hAnsi="Times New Roman" w:cs="Times New Roman"/>
          <w:sz w:val="24"/>
          <w:szCs w:val="24"/>
          <w:lang w:val="ro-RO"/>
        </w:rPr>
        <w:t xml:space="preserve"> </w:t>
      </w:r>
      <w:r w:rsidRPr="00435DCF">
        <w:rPr>
          <w:rFonts w:ascii="Times New Roman" w:hAnsi="Times New Roman" w:cs="Times New Roman"/>
          <w:sz w:val="24"/>
          <w:szCs w:val="24"/>
          <w:lang w:val="ro-RO"/>
        </w:rPr>
        <w:t xml:space="preserve">de transport în conformitate cu prezenta lege, operatorul </w:t>
      </w:r>
      <w:r w:rsidR="00F86A7C" w:rsidRPr="00435DCF">
        <w:rPr>
          <w:rFonts w:ascii="Times New Roman" w:hAnsi="Times New Roman" w:cs="Times New Roman"/>
          <w:sz w:val="24"/>
          <w:szCs w:val="24"/>
          <w:lang w:val="ro-RO"/>
        </w:rPr>
        <w:t xml:space="preserve">sistemului </w:t>
      </w:r>
      <w:r w:rsidRPr="00435DCF">
        <w:rPr>
          <w:rFonts w:ascii="Times New Roman" w:hAnsi="Times New Roman" w:cs="Times New Roman"/>
          <w:sz w:val="24"/>
          <w:szCs w:val="24"/>
          <w:lang w:val="ro-RO"/>
        </w:rPr>
        <w:t>de transport îşi desfăşoară activitatea în baza licenţei pentru transportul energiei electrice, eliberată pînă la intrarea în vigoare a prezentei legi.</w:t>
      </w:r>
    </w:p>
    <w:p w14:paraId="793C797E" w14:textId="3B26F638" w:rsidR="009267B6" w:rsidRPr="00435DCF" w:rsidRDefault="009267B6" w:rsidP="00F86A7C">
      <w:pPr>
        <w:pStyle w:val="ListParagraph"/>
        <w:numPr>
          <w:ilvl w:val="0"/>
          <w:numId w:val="113"/>
        </w:numPr>
        <w:tabs>
          <w:tab w:val="left" w:pos="426"/>
        </w:tabs>
        <w:suppressAutoHyphens w:val="0"/>
        <w:spacing w:after="120" w:line="240" w:lineRule="auto"/>
        <w:ind w:left="0" w:firstLine="0"/>
        <w:contextualSpacing w:val="0"/>
        <w:jc w:val="both"/>
        <w:rPr>
          <w:rFonts w:ascii="Times New Roman" w:hAnsi="Times New Roman" w:cs="Times New Roman"/>
          <w:sz w:val="24"/>
          <w:szCs w:val="24"/>
          <w:lang w:val="ro-RO"/>
        </w:rPr>
      </w:pPr>
      <w:r w:rsidRPr="00435DCF">
        <w:rPr>
          <w:rFonts w:ascii="Times New Roman" w:hAnsi="Times New Roman" w:cs="Times New Roman"/>
          <w:sz w:val="24"/>
          <w:szCs w:val="24"/>
          <w:lang w:val="ro-RO"/>
        </w:rPr>
        <w:t xml:space="preserve">În termen de cel mult o lună de la </w:t>
      </w:r>
      <w:r w:rsidR="00207354" w:rsidRPr="00435DCF">
        <w:rPr>
          <w:rFonts w:ascii="Times New Roman" w:hAnsi="Times New Roman" w:cs="Times New Roman"/>
          <w:sz w:val="24"/>
          <w:szCs w:val="24"/>
          <w:lang w:val="ro-RO"/>
        </w:rPr>
        <w:t xml:space="preserve">realizare </w:t>
      </w:r>
      <w:r w:rsidRPr="00435DCF">
        <w:rPr>
          <w:rFonts w:ascii="Times New Roman" w:hAnsi="Times New Roman" w:cs="Times New Roman"/>
          <w:sz w:val="24"/>
          <w:szCs w:val="24"/>
          <w:lang w:val="ro-RO"/>
        </w:rPr>
        <w:t xml:space="preserve"> de către Guvern a măsurilor stabilite în alineatul (1</w:t>
      </w:r>
      <w:r w:rsidR="000D0343" w:rsidRPr="00435DCF">
        <w:rPr>
          <w:rFonts w:ascii="Times New Roman" w:hAnsi="Times New Roman" w:cs="Times New Roman"/>
          <w:sz w:val="24"/>
          <w:szCs w:val="24"/>
          <w:lang w:val="ro-RO"/>
        </w:rPr>
        <w:t>4</w:t>
      </w:r>
      <w:r w:rsidRPr="00435DCF">
        <w:rPr>
          <w:rFonts w:ascii="Times New Roman" w:hAnsi="Times New Roman" w:cs="Times New Roman"/>
          <w:sz w:val="24"/>
          <w:szCs w:val="24"/>
          <w:lang w:val="ro-RO"/>
        </w:rPr>
        <w:t>)</w:t>
      </w:r>
      <w:r w:rsidR="00834DE4" w:rsidRPr="00435DCF">
        <w:rPr>
          <w:rFonts w:ascii="Times New Roman" w:hAnsi="Times New Roman" w:cs="Times New Roman"/>
          <w:sz w:val="24"/>
          <w:szCs w:val="24"/>
          <w:lang w:val="ro-RO"/>
        </w:rPr>
        <w:t>,</w:t>
      </w:r>
      <w:r w:rsidR="00207354" w:rsidRPr="00435DCF">
        <w:rPr>
          <w:rFonts w:ascii="Times New Roman" w:hAnsi="Times New Roman" w:cs="Times New Roman"/>
          <w:sz w:val="24"/>
          <w:szCs w:val="24"/>
          <w:lang w:val="ro-RO"/>
        </w:rPr>
        <w:t xml:space="preserve"> lit</w:t>
      </w:r>
      <w:r w:rsidR="00834DE4" w:rsidRPr="00435DCF">
        <w:rPr>
          <w:rFonts w:ascii="Times New Roman" w:hAnsi="Times New Roman" w:cs="Times New Roman"/>
          <w:sz w:val="24"/>
          <w:szCs w:val="24"/>
          <w:lang w:val="ro-RO"/>
        </w:rPr>
        <w:t xml:space="preserve">era </w:t>
      </w:r>
      <w:r w:rsidR="00207354" w:rsidRPr="00435DCF">
        <w:rPr>
          <w:rFonts w:ascii="Times New Roman" w:hAnsi="Times New Roman" w:cs="Times New Roman"/>
          <w:sz w:val="24"/>
          <w:szCs w:val="24"/>
          <w:lang w:val="ro-RO"/>
        </w:rPr>
        <w:t>a)</w:t>
      </w:r>
      <w:r w:rsidRPr="00435DCF">
        <w:rPr>
          <w:rFonts w:ascii="Times New Roman" w:hAnsi="Times New Roman" w:cs="Times New Roman"/>
          <w:sz w:val="24"/>
          <w:szCs w:val="24"/>
          <w:lang w:val="ro-RO"/>
        </w:rPr>
        <w:t xml:space="preserve"> din prezentul articol, operatorul</w:t>
      </w:r>
      <w:r w:rsidR="00F86A7C" w:rsidRPr="00435DCF">
        <w:rPr>
          <w:rFonts w:ascii="Times New Roman" w:hAnsi="Times New Roman" w:cs="Times New Roman"/>
          <w:sz w:val="24"/>
          <w:szCs w:val="24"/>
          <w:lang w:val="ro-RO"/>
        </w:rPr>
        <w:t xml:space="preserve"> sistemului</w:t>
      </w:r>
      <w:r w:rsidRPr="00435DCF">
        <w:rPr>
          <w:rFonts w:ascii="Times New Roman" w:hAnsi="Times New Roman" w:cs="Times New Roman"/>
          <w:sz w:val="24"/>
          <w:szCs w:val="24"/>
          <w:lang w:val="ro-RO"/>
        </w:rPr>
        <w:t xml:space="preserve"> de transport prezintă Agenţiei cererea şi documentele necesare pentru certificarea acestuia. </w:t>
      </w:r>
    </w:p>
    <w:p w14:paraId="200DC4C5" w14:textId="5475F5F5" w:rsidR="009267B6" w:rsidRPr="00435DCF" w:rsidRDefault="008013C4" w:rsidP="00F86A7C">
      <w:pPr>
        <w:pStyle w:val="ListParagraph"/>
        <w:numPr>
          <w:ilvl w:val="0"/>
          <w:numId w:val="113"/>
        </w:numPr>
        <w:tabs>
          <w:tab w:val="left" w:pos="426"/>
        </w:tabs>
        <w:suppressAutoHyphens w:val="0"/>
        <w:spacing w:after="120" w:line="240" w:lineRule="auto"/>
        <w:ind w:left="0" w:firstLine="0"/>
        <w:contextualSpacing w:val="0"/>
        <w:jc w:val="both"/>
        <w:rPr>
          <w:rFonts w:ascii="Times New Roman" w:hAnsi="Times New Roman" w:cs="Times New Roman"/>
          <w:sz w:val="24"/>
          <w:szCs w:val="24"/>
          <w:lang w:val="ro-RO"/>
        </w:rPr>
      </w:pPr>
      <w:r w:rsidRPr="00435DCF">
        <w:rPr>
          <w:rFonts w:ascii="Times New Roman" w:hAnsi="Times New Roman" w:cs="Times New Roman"/>
          <w:sz w:val="24"/>
          <w:szCs w:val="24"/>
          <w:lang w:val="ro-RO"/>
        </w:rPr>
        <w:t>Operatorul</w:t>
      </w:r>
      <w:r w:rsidR="00F86A7C" w:rsidRPr="00435DCF">
        <w:rPr>
          <w:rFonts w:ascii="Times New Roman" w:hAnsi="Times New Roman" w:cs="Times New Roman"/>
          <w:sz w:val="24"/>
          <w:szCs w:val="24"/>
          <w:lang w:val="ro-RO"/>
        </w:rPr>
        <w:t xml:space="preserve"> sistemului</w:t>
      </w:r>
      <w:r w:rsidRPr="00435DCF">
        <w:rPr>
          <w:rFonts w:ascii="Times New Roman" w:hAnsi="Times New Roman" w:cs="Times New Roman"/>
          <w:sz w:val="24"/>
          <w:szCs w:val="24"/>
          <w:lang w:val="ro-RO"/>
        </w:rPr>
        <w:t xml:space="preserve"> de transport, î</w:t>
      </w:r>
      <w:r w:rsidR="009267B6" w:rsidRPr="00435DCF">
        <w:rPr>
          <w:rFonts w:ascii="Times New Roman" w:hAnsi="Times New Roman" w:cs="Times New Roman"/>
          <w:sz w:val="24"/>
          <w:szCs w:val="24"/>
          <w:lang w:val="ro-RO"/>
        </w:rPr>
        <w:t xml:space="preserve">n termen de cel mult </w:t>
      </w:r>
      <w:r w:rsidR="00EB0258" w:rsidRPr="00435DCF">
        <w:rPr>
          <w:rFonts w:ascii="Times New Roman" w:hAnsi="Times New Roman" w:cs="Times New Roman"/>
          <w:sz w:val="24"/>
          <w:szCs w:val="24"/>
          <w:lang w:val="ro-RO"/>
        </w:rPr>
        <w:t xml:space="preserve">8 </w:t>
      </w:r>
      <w:r w:rsidR="009267B6" w:rsidRPr="00435DCF">
        <w:rPr>
          <w:rFonts w:ascii="Times New Roman" w:hAnsi="Times New Roman" w:cs="Times New Roman"/>
          <w:sz w:val="24"/>
          <w:szCs w:val="24"/>
          <w:lang w:val="ro-RO"/>
        </w:rPr>
        <w:t xml:space="preserve">luni </w:t>
      </w:r>
      <w:r w:rsidR="00EB0258" w:rsidRPr="00435DCF">
        <w:rPr>
          <w:rFonts w:ascii="Times New Roman" w:hAnsi="Times New Roman" w:cs="Times New Roman"/>
          <w:sz w:val="24"/>
          <w:szCs w:val="24"/>
          <w:lang w:val="ro-RO"/>
        </w:rPr>
        <w:t xml:space="preserve">de </w:t>
      </w:r>
      <w:r w:rsidR="00911FB5" w:rsidRPr="00435DCF">
        <w:rPr>
          <w:rFonts w:ascii="Times New Roman" w:hAnsi="Times New Roman" w:cs="Times New Roman"/>
          <w:sz w:val="24"/>
          <w:szCs w:val="24"/>
          <w:lang w:val="ro-RO"/>
        </w:rPr>
        <w:t xml:space="preserve">la </w:t>
      </w:r>
      <w:r w:rsidR="00EB0258" w:rsidRPr="00435DCF">
        <w:rPr>
          <w:rFonts w:ascii="Times New Roman" w:hAnsi="Times New Roman" w:cs="Times New Roman"/>
          <w:sz w:val="24"/>
          <w:szCs w:val="24"/>
          <w:lang w:val="ro-RO"/>
        </w:rPr>
        <w:t xml:space="preserve">primirea notificării din partea Agenţiei cu privire </w:t>
      </w:r>
      <w:r w:rsidR="009267B6" w:rsidRPr="00435DCF">
        <w:rPr>
          <w:rFonts w:ascii="Times New Roman" w:hAnsi="Times New Roman" w:cs="Times New Roman"/>
          <w:sz w:val="24"/>
          <w:szCs w:val="24"/>
          <w:lang w:val="ro-RO"/>
        </w:rPr>
        <w:t>la preluarea de către Comunitatea Energetică a Codurilor reţelelor electrice ale Uniunii Europene, este obligat să elaboreze şi să prezinte Agenţiei pentru aprobare Codurile reţelelor electrice, în conformitate cu exigenţele stabilite în prezenta lege.</w:t>
      </w:r>
    </w:p>
    <w:p w14:paraId="0788D19A" w14:textId="69EE47D2" w:rsidR="009267B6" w:rsidRPr="00435DCF" w:rsidRDefault="009267B6" w:rsidP="00455312">
      <w:pPr>
        <w:pStyle w:val="ListParagraph"/>
        <w:numPr>
          <w:ilvl w:val="0"/>
          <w:numId w:val="113"/>
        </w:numPr>
        <w:shd w:val="clear" w:color="auto" w:fill="FFFFFF"/>
        <w:tabs>
          <w:tab w:val="left" w:pos="426"/>
        </w:tabs>
        <w:suppressAutoHyphens w:val="0"/>
        <w:spacing w:after="120" w:line="240" w:lineRule="auto"/>
        <w:ind w:left="0" w:firstLine="0"/>
        <w:contextualSpacing w:val="0"/>
        <w:jc w:val="both"/>
        <w:rPr>
          <w:rFonts w:ascii="Times New Roman" w:hAnsi="Times New Roman" w:cs="Times New Roman"/>
          <w:sz w:val="24"/>
          <w:szCs w:val="24"/>
          <w:lang w:val="ro-RO"/>
        </w:rPr>
      </w:pPr>
      <w:r w:rsidRPr="00435DCF">
        <w:rPr>
          <w:rFonts w:ascii="Times New Roman" w:hAnsi="Times New Roman" w:cs="Times New Roman"/>
          <w:sz w:val="24"/>
          <w:szCs w:val="24"/>
          <w:lang w:val="ro-RO"/>
        </w:rPr>
        <w:t xml:space="preserve">Pentru ajustarea condiţiilor din licenţele eliberate la prevederile prezentei legi, în decursul </w:t>
      </w:r>
      <w:r w:rsidR="001C0A75" w:rsidRPr="00435DCF">
        <w:rPr>
          <w:rFonts w:ascii="Times New Roman" w:hAnsi="Times New Roman" w:cs="Times New Roman"/>
          <w:sz w:val="24"/>
          <w:szCs w:val="24"/>
          <w:lang w:val="ro-RO"/>
        </w:rPr>
        <w:t>primului</w:t>
      </w:r>
      <w:r w:rsidRPr="00435DCF">
        <w:rPr>
          <w:rFonts w:ascii="Times New Roman" w:hAnsi="Times New Roman" w:cs="Times New Roman"/>
          <w:sz w:val="24"/>
          <w:szCs w:val="24"/>
          <w:lang w:val="ro-RO"/>
        </w:rPr>
        <w:t xml:space="preserve"> an de la data intrării în vigoare a prezentei legi, Agenţia </w:t>
      </w:r>
      <w:r w:rsidR="007A0575" w:rsidRPr="00435DCF">
        <w:rPr>
          <w:rFonts w:ascii="Times New Roman" w:hAnsi="Times New Roman" w:cs="Times New Roman"/>
          <w:sz w:val="24"/>
          <w:szCs w:val="24"/>
          <w:lang w:val="ro-RO"/>
        </w:rPr>
        <w:t xml:space="preserve">este în drept să </w:t>
      </w:r>
      <w:r w:rsidR="00636FCB" w:rsidRPr="00435DCF">
        <w:rPr>
          <w:rFonts w:ascii="Times New Roman" w:hAnsi="Times New Roman" w:cs="Times New Roman"/>
          <w:sz w:val="24"/>
          <w:szCs w:val="24"/>
          <w:lang w:val="ro-RO"/>
        </w:rPr>
        <w:t>reperfecteze</w:t>
      </w:r>
      <w:r w:rsidRPr="00435DCF">
        <w:rPr>
          <w:rFonts w:ascii="Times New Roman" w:hAnsi="Times New Roman" w:cs="Times New Roman"/>
          <w:sz w:val="24"/>
          <w:szCs w:val="24"/>
          <w:lang w:val="ro-RO"/>
        </w:rPr>
        <w:t xml:space="preserve">, la solicitare sau din oficiu, condiţiile din licenţele eliberate </w:t>
      </w:r>
      <w:r w:rsidR="00636FCB" w:rsidRPr="00435DCF">
        <w:rPr>
          <w:rFonts w:ascii="Times New Roman" w:hAnsi="Times New Roman" w:cs="Times New Roman"/>
          <w:sz w:val="24"/>
          <w:szCs w:val="24"/>
          <w:lang w:val="ro-RO"/>
        </w:rPr>
        <w:t>pînă la intrarea în vigoare a prezentei Legi</w:t>
      </w:r>
      <w:r w:rsidRPr="00435DCF">
        <w:rPr>
          <w:rFonts w:ascii="Times New Roman" w:hAnsi="Times New Roman" w:cs="Times New Roman"/>
          <w:sz w:val="24"/>
          <w:szCs w:val="24"/>
          <w:lang w:val="ro-RO"/>
        </w:rPr>
        <w:t>.</w:t>
      </w:r>
    </w:p>
    <w:p w14:paraId="26DDC6C8" w14:textId="0899D83C" w:rsidR="009267B6" w:rsidRPr="00435DCF" w:rsidRDefault="00E16DB6" w:rsidP="00455312">
      <w:pPr>
        <w:pStyle w:val="ListParagraph"/>
        <w:numPr>
          <w:ilvl w:val="0"/>
          <w:numId w:val="113"/>
        </w:numPr>
        <w:tabs>
          <w:tab w:val="left" w:pos="426"/>
          <w:tab w:val="center" w:pos="993"/>
        </w:tabs>
        <w:suppressAutoHyphens w:val="0"/>
        <w:spacing w:after="120" w:line="240" w:lineRule="auto"/>
        <w:ind w:left="0" w:firstLine="0"/>
        <w:contextualSpacing w:val="0"/>
        <w:jc w:val="both"/>
        <w:rPr>
          <w:rFonts w:ascii="Times New Roman" w:hAnsi="Times New Roman" w:cs="Times New Roman"/>
          <w:sz w:val="24"/>
          <w:szCs w:val="24"/>
          <w:lang w:val="ro-RO"/>
        </w:rPr>
      </w:pPr>
      <w:r w:rsidRPr="00435DCF">
        <w:rPr>
          <w:rFonts w:ascii="Times New Roman" w:hAnsi="Times New Roman" w:cs="Times New Roman"/>
          <w:sz w:val="24"/>
          <w:szCs w:val="24"/>
          <w:lang w:val="ro-RO"/>
        </w:rPr>
        <w:lastRenderedPageBreak/>
        <w:t xml:space="preserve"> </w:t>
      </w:r>
      <w:r w:rsidR="009267B6" w:rsidRPr="00435DCF">
        <w:rPr>
          <w:rFonts w:ascii="Times New Roman" w:hAnsi="Times New Roman" w:cs="Times New Roman"/>
          <w:sz w:val="24"/>
          <w:szCs w:val="24"/>
          <w:lang w:val="ro-RO"/>
        </w:rPr>
        <w:t xml:space="preserve">Operatorul </w:t>
      </w:r>
      <w:r w:rsidRPr="00435DCF">
        <w:rPr>
          <w:rFonts w:ascii="Times New Roman" w:hAnsi="Times New Roman" w:cs="Times New Roman"/>
          <w:sz w:val="24"/>
          <w:szCs w:val="24"/>
          <w:lang w:val="ro-RO"/>
        </w:rPr>
        <w:t xml:space="preserve">sistemului </w:t>
      </w:r>
      <w:r w:rsidR="009267B6" w:rsidRPr="00435DCF">
        <w:rPr>
          <w:rFonts w:ascii="Times New Roman" w:hAnsi="Times New Roman" w:cs="Times New Roman"/>
          <w:sz w:val="24"/>
          <w:szCs w:val="24"/>
          <w:lang w:val="ro-RO"/>
        </w:rPr>
        <w:t xml:space="preserve">de transport şi operatorii </w:t>
      </w:r>
      <w:r w:rsidRPr="00435DCF">
        <w:rPr>
          <w:rFonts w:ascii="Times New Roman" w:hAnsi="Times New Roman" w:cs="Times New Roman"/>
          <w:sz w:val="24"/>
          <w:szCs w:val="24"/>
          <w:lang w:val="ro-RO"/>
        </w:rPr>
        <w:t xml:space="preserve">sistemelor </w:t>
      </w:r>
      <w:r w:rsidR="009267B6" w:rsidRPr="00435DCF">
        <w:rPr>
          <w:rFonts w:ascii="Times New Roman" w:hAnsi="Times New Roman" w:cs="Times New Roman"/>
          <w:sz w:val="24"/>
          <w:szCs w:val="24"/>
          <w:lang w:val="ro-RO"/>
        </w:rPr>
        <w:t xml:space="preserve">de distribuţie sînt obligaţi, în termen de cel mult 12 luni de la data intrării în vigoare a prezentei legi, să încheie un acord cu privire la obligaţiile reciproce aferente fiecărui obiectiv electroenergetic co-deţinut şi asociat activităţilor de transport şi distribuţie a energiei electrice. </w:t>
      </w:r>
    </w:p>
    <w:p w14:paraId="7C4F5406" w14:textId="5FBB97F1" w:rsidR="007A0575" w:rsidRPr="00435DCF" w:rsidRDefault="00255E9A" w:rsidP="007A0575">
      <w:pPr>
        <w:pStyle w:val="ListParagraph"/>
        <w:numPr>
          <w:ilvl w:val="0"/>
          <w:numId w:val="113"/>
        </w:numPr>
        <w:shd w:val="clear" w:color="auto" w:fill="FFFFFF"/>
        <w:tabs>
          <w:tab w:val="left" w:pos="426"/>
          <w:tab w:val="left" w:pos="993"/>
        </w:tabs>
        <w:suppressAutoHyphens w:val="0"/>
        <w:spacing w:before="120" w:after="120" w:line="240" w:lineRule="auto"/>
        <w:ind w:left="0" w:firstLine="0"/>
        <w:contextualSpacing w:val="0"/>
        <w:jc w:val="both"/>
        <w:rPr>
          <w:rFonts w:ascii="Times New Roman" w:hAnsi="Times New Roman" w:cs="Times New Roman"/>
          <w:sz w:val="24"/>
          <w:szCs w:val="24"/>
          <w:lang w:val="ro-RO"/>
        </w:rPr>
      </w:pPr>
      <w:r w:rsidRPr="00435DCF">
        <w:rPr>
          <w:rFonts w:ascii="Times New Roman" w:hAnsi="Times New Roman" w:cs="Times New Roman"/>
          <w:sz w:val="24"/>
          <w:szCs w:val="24"/>
          <w:lang w:val="ro-RO"/>
        </w:rPr>
        <w:t xml:space="preserve"> </w:t>
      </w:r>
      <w:r w:rsidR="007A0575" w:rsidRPr="00435DCF">
        <w:rPr>
          <w:rFonts w:ascii="Times New Roman" w:hAnsi="Times New Roman" w:cs="Times New Roman"/>
          <w:sz w:val="24"/>
          <w:szCs w:val="24"/>
          <w:lang w:val="ro-RO"/>
        </w:rPr>
        <w:t xml:space="preserve">Furnizorii sînt obligaţi să solicite eliberarea de noi licenţe pentru furnizarea energiei electrice, în conformitate cu prezenta Lege în termen de cel mult 3 luni de la intrarea în vigoare a prezentei Legi.  </w:t>
      </w:r>
    </w:p>
    <w:p w14:paraId="54DC8259" w14:textId="754633E7" w:rsidR="007C5CA7" w:rsidRPr="00435DCF" w:rsidRDefault="004C1148" w:rsidP="007C5CA7">
      <w:pPr>
        <w:pStyle w:val="ListParagraph"/>
        <w:numPr>
          <w:ilvl w:val="0"/>
          <w:numId w:val="113"/>
        </w:numPr>
        <w:shd w:val="clear" w:color="auto" w:fill="FFFFFF"/>
        <w:tabs>
          <w:tab w:val="left" w:pos="426"/>
          <w:tab w:val="left" w:pos="993"/>
        </w:tabs>
        <w:suppressAutoHyphens w:val="0"/>
        <w:spacing w:before="120" w:after="120" w:line="240" w:lineRule="auto"/>
        <w:ind w:left="0" w:firstLine="0"/>
        <w:contextualSpacing w:val="0"/>
        <w:jc w:val="both"/>
        <w:rPr>
          <w:rFonts w:ascii="Times New Roman" w:hAnsi="Times New Roman" w:cs="Times New Roman"/>
          <w:sz w:val="24"/>
          <w:szCs w:val="24"/>
          <w:lang w:val="ro-RO"/>
        </w:rPr>
      </w:pPr>
      <w:r w:rsidRPr="00435DCF">
        <w:rPr>
          <w:rFonts w:ascii="Times New Roman" w:hAnsi="Times New Roman" w:cs="Times New Roman"/>
          <w:sz w:val="24"/>
          <w:szCs w:val="24"/>
          <w:lang w:val="ro-RO"/>
        </w:rPr>
        <w:t xml:space="preserve"> </w:t>
      </w:r>
      <w:r w:rsidR="007C5CA7" w:rsidRPr="00435DCF">
        <w:rPr>
          <w:rFonts w:ascii="Times New Roman" w:hAnsi="Times New Roman" w:cs="Times New Roman"/>
          <w:sz w:val="24"/>
          <w:szCs w:val="24"/>
          <w:lang w:val="ro-RO"/>
        </w:rPr>
        <w:t xml:space="preserve">Prevederile articolului 36 din prezenta Lege urmează </w:t>
      </w:r>
      <w:r w:rsidRPr="00435DCF">
        <w:rPr>
          <w:rFonts w:ascii="Times New Roman" w:hAnsi="Times New Roman" w:cs="Times New Roman"/>
          <w:sz w:val="24"/>
          <w:szCs w:val="24"/>
          <w:lang w:val="ro-RO"/>
        </w:rPr>
        <w:t>să</w:t>
      </w:r>
      <w:r w:rsidR="007C5CA7" w:rsidRPr="00435DCF">
        <w:rPr>
          <w:rFonts w:ascii="Times New Roman" w:hAnsi="Times New Roman" w:cs="Times New Roman"/>
          <w:sz w:val="24"/>
          <w:szCs w:val="24"/>
          <w:lang w:val="ro-RO"/>
        </w:rPr>
        <w:t xml:space="preserve"> fi</w:t>
      </w:r>
      <w:r w:rsidRPr="00435DCF">
        <w:rPr>
          <w:rFonts w:ascii="Times New Roman" w:hAnsi="Times New Roman" w:cs="Times New Roman"/>
          <w:sz w:val="24"/>
          <w:szCs w:val="24"/>
          <w:lang w:val="ro-RO"/>
        </w:rPr>
        <w:t>e</w:t>
      </w:r>
      <w:r w:rsidR="007C5CA7" w:rsidRPr="00435DCF">
        <w:rPr>
          <w:rFonts w:ascii="Times New Roman" w:hAnsi="Times New Roman" w:cs="Times New Roman"/>
          <w:sz w:val="24"/>
          <w:szCs w:val="24"/>
          <w:lang w:val="ro-RO"/>
        </w:rPr>
        <w:t xml:space="preserve"> aplicate doar cu condiţia existenţei unor acorduri dintre operatorul sistemului de transport din Republica Moldova şi operatorii de transport din </w:t>
      </w:r>
      <w:r w:rsidR="00453791" w:rsidRPr="00435DCF">
        <w:rPr>
          <w:rFonts w:ascii="Times New Roman" w:hAnsi="Times New Roman" w:cs="Times New Roman"/>
          <w:sz w:val="24"/>
          <w:szCs w:val="24"/>
          <w:lang w:val="ro-RO"/>
        </w:rPr>
        <w:t>statele</w:t>
      </w:r>
      <w:r w:rsidR="007C5CA7" w:rsidRPr="00435DCF">
        <w:rPr>
          <w:rFonts w:ascii="Times New Roman" w:hAnsi="Times New Roman" w:cs="Times New Roman"/>
          <w:sz w:val="24"/>
          <w:szCs w:val="24"/>
          <w:lang w:val="ro-RO"/>
        </w:rPr>
        <w:t xml:space="preserve"> vecine cu privire la implementarea mecanismului de compensare.</w:t>
      </w:r>
    </w:p>
    <w:p w14:paraId="251FA539" w14:textId="41DB6B35" w:rsidR="009267B6" w:rsidRPr="00435DCF" w:rsidRDefault="00AD65C1" w:rsidP="007A0575">
      <w:pPr>
        <w:pStyle w:val="ListParagraph"/>
        <w:numPr>
          <w:ilvl w:val="0"/>
          <w:numId w:val="113"/>
        </w:numPr>
        <w:tabs>
          <w:tab w:val="left" w:pos="426"/>
          <w:tab w:val="center" w:pos="993"/>
        </w:tabs>
        <w:suppressAutoHyphens w:val="0"/>
        <w:spacing w:after="120" w:line="240" w:lineRule="auto"/>
        <w:ind w:left="0" w:firstLine="0"/>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9267B6" w:rsidRPr="00435DCF">
        <w:rPr>
          <w:rFonts w:ascii="Times New Roman" w:hAnsi="Times New Roman" w:cs="Times New Roman"/>
          <w:sz w:val="24"/>
          <w:szCs w:val="24"/>
          <w:lang w:val="ro-RO"/>
        </w:rPr>
        <w:t>Guvernul, în termen de 6 luni:</w:t>
      </w:r>
    </w:p>
    <w:p w14:paraId="4A1248E2" w14:textId="395187F2" w:rsidR="009267B6" w:rsidRPr="00435DCF" w:rsidRDefault="009267B6" w:rsidP="00455312">
      <w:pPr>
        <w:pStyle w:val="ListParagraph"/>
        <w:numPr>
          <w:ilvl w:val="0"/>
          <w:numId w:val="114"/>
        </w:numPr>
        <w:tabs>
          <w:tab w:val="center" w:pos="993"/>
        </w:tabs>
        <w:suppressAutoHyphens w:val="0"/>
        <w:spacing w:after="120" w:line="240" w:lineRule="auto"/>
        <w:ind w:left="0" w:firstLine="567"/>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întreprinde măsurile necesare pentru realizarea separării şi </w:t>
      </w:r>
      <w:r w:rsidR="008527C4" w:rsidRPr="00435DCF">
        <w:rPr>
          <w:rFonts w:ascii="Times New Roman" w:hAnsi="Times New Roman" w:cs="Times New Roman"/>
          <w:color w:val="auto"/>
          <w:sz w:val="24"/>
          <w:szCs w:val="24"/>
          <w:lang w:val="ro-RO"/>
        </w:rPr>
        <w:t xml:space="preserve">pentru </w:t>
      </w:r>
      <w:r w:rsidRPr="00435DCF">
        <w:rPr>
          <w:rFonts w:ascii="Times New Roman" w:hAnsi="Times New Roman" w:cs="Times New Roman"/>
          <w:color w:val="auto"/>
          <w:sz w:val="24"/>
          <w:szCs w:val="24"/>
          <w:lang w:val="ro-RO"/>
        </w:rPr>
        <w:t xml:space="preserve">asigurarea independenţei operatorului </w:t>
      </w:r>
      <w:r w:rsidR="00F86A7C" w:rsidRPr="00435DCF">
        <w:rPr>
          <w:rFonts w:ascii="Times New Roman" w:hAnsi="Times New Roman" w:cs="Times New Roman"/>
          <w:color w:val="auto"/>
          <w:sz w:val="24"/>
          <w:szCs w:val="24"/>
          <w:lang w:val="ro-RO"/>
        </w:rPr>
        <w:t xml:space="preserve">sistemului </w:t>
      </w:r>
      <w:r w:rsidRPr="00435DCF">
        <w:rPr>
          <w:rFonts w:ascii="Times New Roman" w:hAnsi="Times New Roman" w:cs="Times New Roman"/>
          <w:color w:val="auto"/>
          <w:sz w:val="24"/>
          <w:szCs w:val="24"/>
          <w:lang w:val="ro-RO"/>
        </w:rPr>
        <w:t>de transport, în conformitate cu principiul stabilit în articolul 26, alin. (5) din prezenta lege;</w:t>
      </w:r>
    </w:p>
    <w:p w14:paraId="3A82E363" w14:textId="602592A0" w:rsidR="009267B6" w:rsidRPr="00435DCF" w:rsidRDefault="007A0575" w:rsidP="00F86A7C">
      <w:pPr>
        <w:pStyle w:val="ListParagraph"/>
        <w:numPr>
          <w:ilvl w:val="0"/>
          <w:numId w:val="114"/>
        </w:numPr>
        <w:tabs>
          <w:tab w:val="left" w:pos="1134"/>
        </w:tabs>
        <w:suppressAutoHyphens w:val="0"/>
        <w:spacing w:after="120" w:line="240" w:lineRule="auto"/>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desemnează </w:t>
      </w:r>
      <w:r w:rsidR="009267B6" w:rsidRPr="00435DCF">
        <w:rPr>
          <w:rFonts w:ascii="Times New Roman" w:hAnsi="Times New Roman" w:cs="Times New Roman"/>
          <w:color w:val="auto"/>
          <w:sz w:val="24"/>
          <w:szCs w:val="24"/>
          <w:lang w:val="ro-RO"/>
        </w:rPr>
        <w:t>furnizorul central de energie electrică;</w:t>
      </w:r>
    </w:p>
    <w:p w14:paraId="00615512" w14:textId="3D698FB4" w:rsidR="009267B6" w:rsidRPr="00435DCF" w:rsidRDefault="007A0575" w:rsidP="00F86A7C">
      <w:pPr>
        <w:pStyle w:val="ListParagraph"/>
        <w:numPr>
          <w:ilvl w:val="0"/>
          <w:numId w:val="114"/>
        </w:numPr>
        <w:tabs>
          <w:tab w:val="left" w:pos="1134"/>
        </w:tabs>
        <w:suppressAutoHyphens w:val="0"/>
        <w:spacing w:after="120" w:line="240" w:lineRule="auto"/>
        <w:contextualSpacing w:val="0"/>
        <w:jc w:val="both"/>
        <w:rPr>
          <w:rFonts w:ascii="Times New Roman" w:hAnsi="Times New Roman" w:cs="Times New Roman"/>
          <w:color w:val="auto"/>
          <w:sz w:val="24"/>
          <w:szCs w:val="24"/>
          <w:lang w:val="ro-RO"/>
        </w:rPr>
      </w:pPr>
      <w:r w:rsidRPr="00435DCF">
        <w:rPr>
          <w:rFonts w:ascii="Times New Roman" w:hAnsi="Times New Roman" w:cs="Times New Roman"/>
          <w:color w:val="auto"/>
          <w:sz w:val="24"/>
          <w:szCs w:val="24"/>
          <w:lang w:val="ro-RO"/>
        </w:rPr>
        <w:t xml:space="preserve">aprobă </w:t>
      </w:r>
      <w:r w:rsidR="009267B6" w:rsidRPr="00435DCF">
        <w:rPr>
          <w:rFonts w:ascii="Times New Roman" w:hAnsi="Times New Roman" w:cs="Times New Roman"/>
          <w:color w:val="auto"/>
          <w:sz w:val="24"/>
          <w:szCs w:val="24"/>
          <w:lang w:val="ro-RO"/>
        </w:rPr>
        <w:t xml:space="preserve">şi </w:t>
      </w:r>
      <w:r w:rsidRPr="00435DCF">
        <w:rPr>
          <w:rFonts w:ascii="Times New Roman" w:hAnsi="Times New Roman" w:cs="Times New Roman"/>
          <w:color w:val="auto"/>
          <w:sz w:val="24"/>
          <w:szCs w:val="24"/>
          <w:lang w:val="ro-RO"/>
        </w:rPr>
        <w:t xml:space="preserve">prezintă </w:t>
      </w:r>
      <w:r w:rsidR="009267B6" w:rsidRPr="00435DCF">
        <w:rPr>
          <w:rFonts w:ascii="Times New Roman" w:hAnsi="Times New Roman" w:cs="Times New Roman"/>
          <w:color w:val="auto"/>
          <w:sz w:val="24"/>
          <w:szCs w:val="24"/>
          <w:lang w:val="ro-RO"/>
        </w:rPr>
        <w:t xml:space="preserve">Secretariatului Comunităţii Energetice primul raport </w:t>
      </w:r>
      <w:r w:rsidR="002D4143">
        <w:rPr>
          <w:rFonts w:ascii="Times New Roman" w:hAnsi="Times New Roman" w:cs="Times New Roman"/>
          <w:color w:val="auto"/>
          <w:sz w:val="24"/>
          <w:szCs w:val="24"/>
          <w:lang w:val="ro-RO"/>
        </w:rPr>
        <w:t>de</w:t>
      </w:r>
      <w:r w:rsidR="009267B6" w:rsidRPr="00435DCF">
        <w:rPr>
          <w:rFonts w:ascii="Times New Roman" w:hAnsi="Times New Roman" w:cs="Times New Roman"/>
          <w:color w:val="auto"/>
          <w:sz w:val="24"/>
          <w:szCs w:val="24"/>
          <w:lang w:val="ro-RO"/>
        </w:rPr>
        <w:t xml:space="preserve"> monitorizare</w:t>
      </w:r>
      <w:r w:rsidR="002D4143">
        <w:rPr>
          <w:rFonts w:ascii="Times New Roman" w:hAnsi="Times New Roman" w:cs="Times New Roman"/>
          <w:color w:val="auto"/>
          <w:sz w:val="24"/>
          <w:szCs w:val="24"/>
          <w:lang w:val="ro-RO"/>
        </w:rPr>
        <w:t xml:space="preserve"> privind</w:t>
      </w:r>
      <w:r w:rsidR="009267B6" w:rsidRPr="00435DCF">
        <w:rPr>
          <w:rFonts w:ascii="Times New Roman" w:hAnsi="Times New Roman" w:cs="Times New Roman"/>
          <w:color w:val="auto"/>
          <w:sz w:val="24"/>
          <w:szCs w:val="24"/>
          <w:lang w:val="ro-RO"/>
        </w:rPr>
        <w:t xml:space="preserve"> </w:t>
      </w:r>
      <w:r w:rsidR="00C3068D" w:rsidRPr="00435DCF">
        <w:rPr>
          <w:rFonts w:ascii="Times New Roman" w:hAnsi="Times New Roman" w:cs="Times New Roman"/>
          <w:color w:val="auto"/>
          <w:sz w:val="24"/>
          <w:szCs w:val="24"/>
          <w:lang w:val="ro-RO"/>
        </w:rPr>
        <w:t>securit</w:t>
      </w:r>
      <w:r w:rsidR="002D4143">
        <w:rPr>
          <w:rFonts w:ascii="Times New Roman" w:hAnsi="Times New Roman" w:cs="Times New Roman"/>
          <w:color w:val="auto"/>
          <w:sz w:val="24"/>
          <w:szCs w:val="24"/>
          <w:lang w:val="ro-RO"/>
        </w:rPr>
        <w:t>atea</w:t>
      </w:r>
      <w:r w:rsidR="00C3068D" w:rsidRPr="00435DCF">
        <w:rPr>
          <w:rFonts w:ascii="Times New Roman" w:hAnsi="Times New Roman" w:cs="Times New Roman"/>
          <w:color w:val="auto"/>
          <w:sz w:val="24"/>
          <w:szCs w:val="24"/>
          <w:lang w:val="ro-RO"/>
        </w:rPr>
        <w:t xml:space="preserve"> </w:t>
      </w:r>
      <w:r w:rsidR="009267B6" w:rsidRPr="00435DCF">
        <w:rPr>
          <w:rFonts w:ascii="Times New Roman" w:hAnsi="Times New Roman" w:cs="Times New Roman"/>
          <w:color w:val="auto"/>
          <w:sz w:val="24"/>
          <w:szCs w:val="24"/>
          <w:lang w:val="ro-RO"/>
        </w:rPr>
        <w:t>aprovizionării cu energie electrică</w:t>
      </w:r>
    </w:p>
    <w:p w14:paraId="31094CA3" w14:textId="1C76F199" w:rsidR="009267B6" w:rsidRPr="00435DCF" w:rsidRDefault="007A0575" w:rsidP="00F86A7C">
      <w:pPr>
        <w:pStyle w:val="ListParagraph"/>
        <w:numPr>
          <w:ilvl w:val="0"/>
          <w:numId w:val="114"/>
        </w:numPr>
        <w:tabs>
          <w:tab w:val="left" w:pos="993"/>
        </w:tabs>
        <w:suppressAutoHyphens w:val="0"/>
        <w:spacing w:after="120" w:line="240" w:lineRule="auto"/>
        <w:contextualSpacing w:val="0"/>
        <w:jc w:val="both"/>
        <w:rPr>
          <w:rFonts w:ascii="Times New Roman" w:hAnsi="Times New Roman" w:cs="Times New Roman"/>
          <w:color w:val="auto"/>
          <w:sz w:val="24"/>
          <w:szCs w:val="24"/>
          <w:lang w:val="ro-RO"/>
        </w:rPr>
      </w:pPr>
      <w:r w:rsidRPr="00435DCF">
        <w:rPr>
          <w:rFonts w:ascii="Times New Roman" w:hAnsi="Times New Roman" w:cs="Times New Roman"/>
          <w:sz w:val="24"/>
          <w:szCs w:val="24"/>
          <w:lang w:val="ro-RO"/>
        </w:rPr>
        <w:t xml:space="preserve">prezintă </w:t>
      </w:r>
      <w:r w:rsidR="009267B6" w:rsidRPr="00435DCF">
        <w:rPr>
          <w:rFonts w:ascii="Times New Roman" w:hAnsi="Times New Roman" w:cs="Times New Roman"/>
          <w:sz w:val="24"/>
          <w:szCs w:val="24"/>
          <w:lang w:val="ro-RO"/>
        </w:rPr>
        <w:t>Parlamentului propuneri referitor la aducerea legislaţiei în concordanţă cu prezenta lege;</w:t>
      </w:r>
    </w:p>
    <w:p w14:paraId="4CCDCC6D" w14:textId="69750A85" w:rsidR="009267B6" w:rsidRPr="00435DCF" w:rsidRDefault="009267B6" w:rsidP="00F86A7C">
      <w:pPr>
        <w:pStyle w:val="ListParagraph"/>
        <w:numPr>
          <w:ilvl w:val="0"/>
          <w:numId w:val="114"/>
        </w:numPr>
        <w:tabs>
          <w:tab w:val="left" w:pos="993"/>
        </w:tabs>
        <w:suppressAutoHyphens w:val="0"/>
        <w:spacing w:after="120" w:line="240" w:lineRule="auto"/>
        <w:contextualSpacing w:val="0"/>
        <w:jc w:val="both"/>
        <w:rPr>
          <w:rFonts w:ascii="Times New Roman" w:hAnsi="Times New Roman" w:cs="Times New Roman"/>
          <w:color w:val="auto"/>
          <w:sz w:val="24"/>
          <w:szCs w:val="24"/>
          <w:lang w:val="ro-RO"/>
        </w:rPr>
      </w:pPr>
      <w:r w:rsidRPr="00435DCF">
        <w:rPr>
          <w:rFonts w:ascii="Times New Roman" w:hAnsi="Times New Roman" w:cs="Times New Roman"/>
          <w:sz w:val="24"/>
          <w:szCs w:val="24"/>
          <w:lang w:val="ro-RO"/>
        </w:rPr>
        <w:t>aduce actele sale normative în concordanţă cu prezenta lege.</w:t>
      </w:r>
    </w:p>
    <w:p w14:paraId="0F9F682E" w14:textId="32F289FF" w:rsidR="004F1C00" w:rsidRPr="00435DCF" w:rsidRDefault="001C0A75" w:rsidP="004F1C00">
      <w:pPr>
        <w:pStyle w:val="ListParagraph"/>
        <w:numPr>
          <w:ilvl w:val="0"/>
          <w:numId w:val="113"/>
        </w:numPr>
        <w:shd w:val="clear" w:color="auto" w:fill="FFFFFF"/>
        <w:tabs>
          <w:tab w:val="left" w:pos="426"/>
          <w:tab w:val="left" w:pos="993"/>
        </w:tabs>
        <w:suppressAutoHyphens w:val="0"/>
        <w:spacing w:after="120" w:line="240" w:lineRule="auto"/>
        <w:ind w:left="0" w:firstLine="0"/>
        <w:contextualSpacing w:val="0"/>
        <w:jc w:val="both"/>
        <w:rPr>
          <w:rFonts w:ascii="Times New Roman" w:hAnsi="Times New Roman" w:cs="Times New Roman"/>
          <w:sz w:val="24"/>
          <w:szCs w:val="24"/>
          <w:lang w:val="ro-RO" w:eastAsia="en-US"/>
        </w:rPr>
      </w:pPr>
      <w:r w:rsidRPr="00435DCF">
        <w:rPr>
          <w:rFonts w:ascii="Times New Roman" w:hAnsi="Times New Roman" w:cs="Times New Roman"/>
          <w:sz w:val="24"/>
          <w:szCs w:val="24"/>
          <w:lang w:val="ro-RO"/>
        </w:rPr>
        <w:t xml:space="preserve"> </w:t>
      </w:r>
      <w:r w:rsidRPr="00435DCF">
        <w:rPr>
          <w:rFonts w:ascii="Times New Roman" w:hAnsi="Times New Roman" w:cs="Times New Roman"/>
          <w:sz w:val="24"/>
          <w:szCs w:val="24"/>
          <w:lang w:val="ro-RO" w:eastAsia="en-US"/>
        </w:rPr>
        <w:t xml:space="preserve">Guvernul, în termen de 4 luni de la constatarea </w:t>
      </w:r>
      <w:r w:rsidR="00667511" w:rsidRPr="00435DCF">
        <w:rPr>
          <w:rFonts w:ascii="Times New Roman" w:hAnsi="Times New Roman" w:cs="Times New Roman"/>
          <w:sz w:val="24"/>
          <w:szCs w:val="24"/>
          <w:lang w:val="ro-RO" w:eastAsia="en-US"/>
        </w:rPr>
        <w:t xml:space="preserve">de către </w:t>
      </w:r>
      <w:r w:rsidRPr="00435DCF">
        <w:rPr>
          <w:rFonts w:ascii="Times New Roman" w:hAnsi="Times New Roman" w:cs="Times New Roman"/>
          <w:sz w:val="24"/>
          <w:szCs w:val="24"/>
          <w:lang w:val="ro-RO" w:eastAsia="en-US"/>
        </w:rPr>
        <w:t>organul central de specialitate al administraţiei publice în domeniul energeticii</w:t>
      </w:r>
      <w:r w:rsidR="00667511" w:rsidRPr="00435DCF">
        <w:rPr>
          <w:rFonts w:ascii="Times New Roman" w:hAnsi="Times New Roman" w:cs="Times New Roman"/>
          <w:sz w:val="24"/>
          <w:szCs w:val="24"/>
          <w:lang w:val="ro-RO" w:eastAsia="en-US"/>
        </w:rPr>
        <w:t>, în baza avizului</w:t>
      </w:r>
      <w:r w:rsidRPr="00435DCF">
        <w:rPr>
          <w:rFonts w:ascii="Times New Roman" w:hAnsi="Times New Roman" w:cs="Times New Roman"/>
          <w:sz w:val="24"/>
          <w:szCs w:val="24"/>
          <w:lang w:val="ro-RO" w:eastAsia="en-US"/>
        </w:rPr>
        <w:t xml:space="preserve"> Agenţiei </w:t>
      </w:r>
      <w:r w:rsidR="00667511" w:rsidRPr="00435DCF">
        <w:rPr>
          <w:rFonts w:ascii="Times New Roman" w:hAnsi="Times New Roman" w:cs="Times New Roman"/>
          <w:sz w:val="24"/>
          <w:szCs w:val="24"/>
          <w:lang w:val="ro-RO" w:eastAsia="en-US"/>
        </w:rPr>
        <w:t xml:space="preserve">a existenţei </w:t>
      </w:r>
      <w:r w:rsidRPr="00435DCF">
        <w:rPr>
          <w:rFonts w:ascii="Times New Roman" w:hAnsi="Times New Roman" w:cs="Times New Roman"/>
          <w:sz w:val="24"/>
          <w:szCs w:val="24"/>
          <w:lang w:val="ro-RO" w:eastAsia="en-US"/>
        </w:rPr>
        <w:t>condiţiilor de procurare a energiei electrice de pe piaţa liberalizată a Comunităţii Energetice sau altor ţări terţe</w:t>
      </w:r>
      <w:r w:rsidR="00317F79" w:rsidRPr="00435DCF">
        <w:rPr>
          <w:rFonts w:ascii="Times New Roman" w:hAnsi="Times New Roman" w:cs="Times New Roman"/>
          <w:sz w:val="24"/>
          <w:szCs w:val="24"/>
          <w:lang w:val="ro-RO" w:eastAsia="en-US"/>
        </w:rPr>
        <w:t xml:space="preserve"> </w:t>
      </w:r>
      <w:r w:rsidR="00317F79" w:rsidRPr="00435DCF">
        <w:rPr>
          <w:sz w:val="24"/>
          <w:szCs w:val="24"/>
          <w:lang w:val="ro-RO"/>
        </w:rPr>
        <w:t>şi/sau a premiselor favorabile pentru crearea şi funcţionarea de pieţe competitive organizate</w:t>
      </w:r>
      <w:r w:rsidRPr="00435DCF">
        <w:rPr>
          <w:rFonts w:ascii="Times New Roman" w:hAnsi="Times New Roman" w:cs="Times New Roman"/>
          <w:sz w:val="24"/>
          <w:szCs w:val="24"/>
          <w:lang w:val="ro-RO" w:eastAsia="en-US"/>
        </w:rPr>
        <w:t xml:space="preserve">, dispune crearea </w:t>
      </w:r>
      <w:r w:rsidR="00D561CA" w:rsidRPr="00435DCF">
        <w:rPr>
          <w:rFonts w:ascii="Times New Roman" w:hAnsi="Times New Roman" w:cs="Times New Roman"/>
          <w:sz w:val="24"/>
          <w:szCs w:val="24"/>
          <w:lang w:val="ro-RO" w:eastAsia="en-US"/>
        </w:rPr>
        <w:t xml:space="preserve">următoarelor pieţe de energie electrică: a </w:t>
      </w:r>
      <w:r w:rsidR="0043545F" w:rsidRPr="00435DCF">
        <w:rPr>
          <w:rFonts w:ascii="Times New Roman" w:hAnsi="Times New Roman" w:cs="Times New Roman"/>
          <w:sz w:val="24"/>
          <w:szCs w:val="24"/>
          <w:lang w:val="ro-RO" w:eastAsia="en-US"/>
        </w:rPr>
        <w:t xml:space="preserve">pieţei energiei electrice pentru ziua următoare, a pieţei energiei electrice pe parcursul zilei (intra-zilnică) şi a pieţei </w:t>
      </w:r>
      <w:r w:rsidR="008527C4" w:rsidRPr="00435DCF">
        <w:rPr>
          <w:rFonts w:ascii="Times New Roman" w:hAnsi="Times New Roman" w:cs="Times New Roman"/>
          <w:sz w:val="24"/>
          <w:szCs w:val="24"/>
          <w:lang w:val="ro-RO" w:eastAsia="en-US"/>
        </w:rPr>
        <w:t xml:space="preserve">energiei </w:t>
      </w:r>
      <w:r w:rsidR="00FC1BFA" w:rsidRPr="00435DCF">
        <w:rPr>
          <w:rFonts w:ascii="Times New Roman" w:hAnsi="Times New Roman" w:cs="Times New Roman"/>
          <w:sz w:val="24"/>
          <w:szCs w:val="24"/>
          <w:lang w:val="ro-RO" w:eastAsia="en-US"/>
        </w:rPr>
        <w:t xml:space="preserve">electrice </w:t>
      </w:r>
      <w:r w:rsidR="008527C4" w:rsidRPr="00435DCF">
        <w:rPr>
          <w:rFonts w:ascii="Times New Roman" w:hAnsi="Times New Roman" w:cs="Times New Roman"/>
          <w:sz w:val="24"/>
          <w:szCs w:val="24"/>
          <w:lang w:val="ro-RO" w:eastAsia="en-US"/>
        </w:rPr>
        <w:t>de echilibrare</w:t>
      </w:r>
      <w:r w:rsidRPr="00435DCF">
        <w:rPr>
          <w:rFonts w:ascii="Times New Roman" w:hAnsi="Times New Roman" w:cs="Times New Roman"/>
          <w:sz w:val="24"/>
          <w:szCs w:val="24"/>
          <w:lang w:val="ro-RO" w:eastAsia="en-US"/>
        </w:rPr>
        <w:t xml:space="preserve">. </w:t>
      </w:r>
      <w:r w:rsidR="008527C4" w:rsidRPr="00435DCF">
        <w:rPr>
          <w:rFonts w:ascii="Times New Roman" w:hAnsi="Times New Roman" w:cs="Times New Roman"/>
          <w:sz w:val="24"/>
          <w:szCs w:val="24"/>
          <w:lang w:val="ro-RO" w:eastAsia="en-US"/>
        </w:rPr>
        <w:t xml:space="preserve">Piaţa pentru alocarea capacităţii interconectorilor şi piaţa serviciilor de sistem se </w:t>
      </w:r>
      <w:r w:rsidR="00166ABE" w:rsidRPr="00435DCF">
        <w:rPr>
          <w:rFonts w:ascii="Times New Roman" w:hAnsi="Times New Roman" w:cs="Times New Roman"/>
          <w:sz w:val="24"/>
          <w:szCs w:val="24"/>
          <w:lang w:val="ro-RO" w:eastAsia="en-US"/>
        </w:rPr>
        <w:t>instituie</w:t>
      </w:r>
      <w:r w:rsidR="008527C4" w:rsidRPr="00435DCF">
        <w:rPr>
          <w:rFonts w:ascii="Times New Roman" w:hAnsi="Times New Roman" w:cs="Times New Roman"/>
          <w:sz w:val="24"/>
          <w:szCs w:val="24"/>
          <w:lang w:val="ro-RO" w:eastAsia="en-US"/>
        </w:rPr>
        <w:t xml:space="preserve"> în termenele stabilite în Regulile pieţei energiei electrice.</w:t>
      </w:r>
      <w:r w:rsidR="00560870" w:rsidRPr="00435DCF">
        <w:rPr>
          <w:rFonts w:ascii="Times New Roman" w:hAnsi="Times New Roman" w:cs="Times New Roman"/>
          <w:sz w:val="24"/>
          <w:szCs w:val="24"/>
          <w:lang w:val="ro-RO" w:eastAsia="en-US"/>
        </w:rPr>
        <w:t xml:space="preserve"> </w:t>
      </w:r>
      <w:r w:rsidR="004F1C00" w:rsidRPr="00435DCF">
        <w:rPr>
          <w:rFonts w:ascii="Times New Roman" w:hAnsi="Times New Roman" w:cs="Times New Roman"/>
          <w:sz w:val="24"/>
          <w:szCs w:val="24"/>
          <w:lang w:val="ro-RO" w:eastAsia="en-US"/>
        </w:rPr>
        <w:t xml:space="preserve">Normele şi principiile </w:t>
      </w:r>
      <w:r w:rsidR="004F1C00" w:rsidRPr="00435DCF">
        <w:rPr>
          <w:rFonts w:ascii="Times New Roman" w:hAnsi="Times New Roman" w:cs="Times New Roman"/>
          <w:sz w:val="24"/>
          <w:szCs w:val="24"/>
          <w:lang w:val="ro-RO"/>
        </w:rPr>
        <w:t xml:space="preserve">de funcţionare a pieţelor organizate de energie electrică se stabilesc în regulile pieţei energiei electrice aprobate de Agenţie în conformitate cu prezenta lege. </w:t>
      </w:r>
    </w:p>
    <w:p w14:paraId="06A6CF54" w14:textId="1DA4BABB" w:rsidR="007C37F1" w:rsidRPr="00435DCF" w:rsidRDefault="00E53599" w:rsidP="006F4732">
      <w:pPr>
        <w:pStyle w:val="ListParagraph"/>
        <w:numPr>
          <w:ilvl w:val="0"/>
          <w:numId w:val="113"/>
        </w:numPr>
        <w:shd w:val="clear" w:color="auto" w:fill="FFFFFF"/>
        <w:tabs>
          <w:tab w:val="left" w:pos="426"/>
          <w:tab w:val="left" w:pos="993"/>
        </w:tabs>
        <w:suppressAutoHyphens w:val="0"/>
        <w:spacing w:after="120" w:line="240" w:lineRule="auto"/>
        <w:ind w:left="0" w:firstLine="0"/>
        <w:contextualSpacing w:val="0"/>
        <w:jc w:val="both"/>
        <w:rPr>
          <w:rFonts w:ascii="Times New Roman" w:hAnsi="Times New Roman" w:cs="Times New Roman"/>
          <w:sz w:val="24"/>
          <w:szCs w:val="24"/>
          <w:lang w:val="ro-RO" w:eastAsia="en-US"/>
        </w:rPr>
      </w:pPr>
      <w:r w:rsidRPr="00435DCF">
        <w:rPr>
          <w:rFonts w:ascii="Times New Roman" w:hAnsi="Times New Roman" w:cs="Times New Roman"/>
          <w:sz w:val="24"/>
          <w:szCs w:val="24"/>
          <w:lang w:val="ro-RO" w:eastAsia="en-US"/>
        </w:rPr>
        <w:t xml:space="preserve"> </w:t>
      </w:r>
      <w:r w:rsidR="00560870" w:rsidRPr="00435DCF">
        <w:rPr>
          <w:rFonts w:ascii="Times New Roman" w:hAnsi="Times New Roman" w:cs="Times New Roman"/>
          <w:sz w:val="24"/>
          <w:szCs w:val="24"/>
          <w:lang w:val="ro-RO" w:eastAsia="en-US"/>
        </w:rPr>
        <w:t xml:space="preserve">Pentru </w:t>
      </w:r>
      <w:r w:rsidR="00DE6E52" w:rsidRPr="00435DCF">
        <w:rPr>
          <w:rFonts w:ascii="Times New Roman" w:hAnsi="Times New Roman" w:cs="Times New Roman"/>
          <w:sz w:val="24"/>
          <w:szCs w:val="24"/>
          <w:lang w:val="ro-RO" w:eastAsia="en-US"/>
        </w:rPr>
        <w:t xml:space="preserve">a </w:t>
      </w:r>
      <w:r w:rsidR="00560870" w:rsidRPr="00435DCF">
        <w:rPr>
          <w:rFonts w:ascii="Times New Roman" w:hAnsi="Times New Roman" w:cs="Times New Roman"/>
          <w:sz w:val="24"/>
          <w:szCs w:val="24"/>
          <w:lang w:val="ro-RO" w:eastAsia="en-US"/>
        </w:rPr>
        <w:t>asigura organiz</w:t>
      </w:r>
      <w:r w:rsidR="00DE6E52" w:rsidRPr="00435DCF">
        <w:rPr>
          <w:rFonts w:ascii="Times New Roman" w:hAnsi="Times New Roman" w:cs="Times New Roman"/>
          <w:sz w:val="24"/>
          <w:szCs w:val="24"/>
          <w:lang w:val="ro-RO" w:eastAsia="en-US"/>
        </w:rPr>
        <w:t>a</w:t>
      </w:r>
      <w:r w:rsidR="00560870" w:rsidRPr="00435DCF">
        <w:rPr>
          <w:rFonts w:ascii="Times New Roman" w:hAnsi="Times New Roman" w:cs="Times New Roman"/>
          <w:sz w:val="24"/>
          <w:szCs w:val="24"/>
          <w:lang w:val="ro-RO" w:eastAsia="en-US"/>
        </w:rPr>
        <w:t>r</w:t>
      </w:r>
      <w:r w:rsidR="00DE6E52" w:rsidRPr="00435DCF">
        <w:rPr>
          <w:rFonts w:ascii="Times New Roman" w:hAnsi="Times New Roman" w:cs="Times New Roman"/>
          <w:sz w:val="24"/>
          <w:szCs w:val="24"/>
          <w:lang w:val="ro-RO" w:eastAsia="en-US"/>
        </w:rPr>
        <w:t>ea</w:t>
      </w:r>
      <w:r w:rsidR="00560870" w:rsidRPr="00435DCF">
        <w:rPr>
          <w:rFonts w:ascii="Times New Roman" w:hAnsi="Times New Roman" w:cs="Times New Roman"/>
          <w:sz w:val="24"/>
          <w:szCs w:val="24"/>
          <w:lang w:val="ro-RO" w:eastAsia="en-US"/>
        </w:rPr>
        <w:t xml:space="preserve"> şi gestion</w:t>
      </w:r>
      <w:r w:rsidR="00DE6E52" w:rsidRPr="00435DCF">
        <w:rPr>
          <w:rFonts w:ascii="Times New Roman" w:hAnsi="Times New Roman" w:cs="Times New Roman"/>
          <w:sz w:val="24"/>
          <w:szCs w:val="24"/>
          <w:lang w:val="ro-RO" w:eastAsia="en-US"/>
        </w:rPr>
        <w:t>area</w:t>
      </w:r>
      <w:r w:rsidR="00560870" w:rsidRPr="00435DCF">
        <w:rPr>
          <w:rFonts w:ascii="Times New Roman" w:hAnsi="Times New Roman" w:cs="Times New Roman"/>
          <w:sz w:val="24"/>
          <w:szCs w:val="24"/>
          <w:lang w:val="ro-RO" w:eastAsia="en-US"/>
        </w:rPr>
        <w:t xml:space="preserve"> pieţei energiei electrice pentru ziua următoare şi a pieţei energiei electrice pe parcursul zilei (intra-zilnică), Guvernul, în termenul stabilit în alineatul (1</w:t>
      </w:r>
      <w:r w:rsidR="00A24544" w:rsidRPr="00435DCF">
        <w:rPr>
          <w:rFonts w:ascii="Times New Roman" w:hAnsi="Times New Roman" w:cs="Times New Roman"/>
          <w:sz w:val="24"/>
          <w:szCs w:val="24"/>
          <w:lang w:val="ro-RO" w:eastAsia="en-US"/>
        </w:rPr>
        <w:t>4</w:t>
      </w:r>
      <w:r w:rsidR="00560870" w:rsidRPr="00435DCF">
        <w:rPr>
          <w:rFonts w:ascii="Times New Roman" w:hAnsi="Times New Roman" w:cs="Times New Roman"/>
          <w:sz w:val="24"/>
          <w:szCs w:val="24"/>
          <w:lang w:val="ro-RO" w:eastAsia="en-US"/>
        </w:rPr>
        <w:t>) din prezentul Articol, desemnează operatorul pieţei energiei electrice. Funcţiile de operator al pieţei energiei electrice şi de furnizor central al energiei electrice şi pot fi impuse uneia şi ace</w:t>
      </w:r>
      <w:r w:rsidR="00D561CA" w:rsidRPr="00435DCF">
        <w:rPr>
          <w:rFonts w:ascii="Times New Roman" w:hAnsi="Times New Roman" w:cs="Times New Roman"/>
          <w:sz w:val="24"/>
          <w:szCs w:val="24"/>
          <w:lang w:val="ro-RO" w:eastAsia="en-US"/>
        </w:rPr>
        <w:t>le</w:t>
      </w:r>
      <w:r w:rsidR="00560870" w:rsidRPr="00435DCF">
        <w:rPr>
          <w:rFonts w:ascii="Times New Roman" w:hAnsi="Times New Roman" w:cs="Times New Roman"/>
          <w:sz w:val="24"/>
          <w:szCs w:val="24"/>
          <w:lang w:val="ro-RO" w:eastAsia="en-US"/>
        </w:rPr>
        <w:t>iaşi întreprinderi.</w:t>
      </w:r>
    </w:p>
    <w:p w14:paraId="6F769D43" w14:textId="4C2E9743" w:rsidR="006F4732" w:rsidRPr="00435DCF" w:rsidRDefault="007B7B51" w:rsidP="006F4732">
      <w:pPr>
        <w:pStyle w:val="ListParagraph"/>
        <w:numPr>
          <w:ilvl w:val="0"/>
          <w:numId w:val="113"/>
        </w:numPr>
        <w:shd w:val="clear" w:color="auto" w:fill="FFFFFF"/>
        <w:tabs>
          <w:tab w:val="left" w:pos="426"/>
          <w:tab w:val="left" w:pos="993"/>
        </w:tabs>
        <w:suppressAutoHyphens w:val="0"/>
        <w:spacing w:after="120" w:line="240" w:lineRule="auto"/>
        <w:ind w:left="0" w:firstLine="0"/>
        <w:contextualSpacing w:val="0"/>
        <w:jc w:val="both"/>
        <w:rPr>
          <w:rFonts w:ascii="Times New Roman" w:hAnsi="Times New Roman" w:cs="Times New Roman"/>
          <w:sz w:val="24"/>
          <w:szCs w:val="24"/>
          <w:lang w:val="ro-RO" w:eastAsia="en-US"/>
        </w:rPr>
      </w:pPr>
      <w:r>
        <w:rPr>
          <w:rFonts w:ascii="Times New Roman" w:hAnsi="Times New Roman" w:cs="Times New Roman"/>
          <w:sz w:val="24"/>
          <w:szCs w:val="24"/>
          <w:lang w:val="ro-RO"/>
        </w:rPr>
        <w:t xml:space="preserve"> </w:t>
      </w:r>
      <w:r w:rsidR="00251D06" w:rsidRPr="00435DCF">
        <w:rPr>
          <w:rFonts w:ascii="Times New Roman" w:hAnsi="Times New Roman" w:cs="Times New Roman"/>
          <w:sz w:val="24"/>
          <w:szCs w:val="24"/>
          <w:lang w:val="ro-RO"/>
        </w:rPr>
        <w:t>Contractele dintre consumatorii finali şi subconsumatori, în vigoare la momentul intrării în vigoare a prezentei Legi</w:t>
      </w:r>
      <w:r w:rsidR="00C13E38" w:rsidRPr="00435DCF">
        <w:rPr>
          <w:rFonts w:ascii="Times New Roman" w:hAnsi="Times New Roman" w:cs="Times New Roman"/>
          <w:sz w:val="24"/>
          <w:szCs w:val="24"/>
          <w:lang w:val="ro-RO"/>
        </w:rPr>
        <w:t xml:space="preserve">, </w:t>
      </w:r>
      <w:r w:rsidR="00AD65C1" w:rsidRPr="00435DCF">
        <w:rPr>
          <w:rFonts w:ascii="Times New Roman" w:hAnsi="Times New Roman" w:cs="Times New Roman"/>
          <w:sz w:val="24"/>
          <w:szCs w:val="24"/>
          <w:lang w:val="ro-RO"/>
        </w:rPr>
        <w:t>rămân</w:t>
      </w:r>
      <w:r w:rsidR="00C13E38" w:rsidRPr="00435DCF">
        <w:rPr>
          <w:rFonts w:ascii="Times New Roman" w:hAnsi="Times New Roman" w:cs="Times New Roman"/>
          <w:sz w:val="24"/>
          <w:szCs w:val="24"/>
          <w:lang w:val="ro-RO"/>
        </w:rPr>
        <w:t xml:space="preserve"> valabile timp de doi ani de la intrarea în vigoare a legii. În termen de un an de la intrarea în vigoare a prezentei Legi, Agenţia este obligată să elaboreze şi să aprobe metodologia de calculare </w:t>
      </w:r>
      <w:r w:rsidR="00416562" w:rsidRPr="00435DCF">
        <w:rPr>
          <w:rFonts w:ascii="Times New Roman" w:hAnsi="Times New Roman" w:cs="Times New Roman"/>
          <w:color w:val="auto"/>
          <w:spacing w:val="4"/>
          <w:sz w:val="24"/>
          <w:szCs w:val="24"/>
          <w:lang w:val="ro-RO"/>
        </w:rPr>
        <w:t xml:space="preserve">a tarifului reglementat pentru operarea sistemului de distribuţie închis </w:t>
      </w:r>
      <w:r w:rsidR="00804468" w:rsidRPr="00435DCF">
        <w:rPr>
          <w:rFonts w:ascii="Times New Roman" w:hAnsi="Times New Roman" w:cs="Times New Roman"/>
          <w:color w:val="auto"/>
          <w:spacing w:val="4"/>
          <w:sz w:val="24"/>
          <w:szCs w:val="24"/>
          <w:lang w:val="ro-RO"/>
        </w:rPr>
        <w:t xml:space="preserve">şi regulamentul privind </w:t>
      </w:r>
      <w:r w:rsidR="0029078F" w:rsidRPr="00435DCF">
        <w:rPr>
          <w:rFonts w:ascii="Times New Roman" w:hAnsi="Times New Roman" w:cs="Times New Roman"/>
          <w:color w:val="auto"/>
          <w:spacing w:val="4"/>
          <w:sz w:val="24"/>
          <w:szCs w:val="24"/>
          <w:lang w:val="ro-RO"/>
        </w:rPr>
        <w:t>sistemele de distribuţie închise. În termen de 3 luni de la intrarea în vigoare a actelor normative de reglementare ale A</w:t>
      </w:r>
      <w:r w:rsidR="00312DA2">
        <w:rPr>
          <w:rFonts w:ascii="Times New Roman" w:hAnsi="Times New Roman" w:cs="Times New Roman"/>
          <w:color w:val="auto"/>
          <w:spacing w:val="4"/>
          <w:sz w:val="24"/>
          <w:szCs w:val="24"/>
          <w:lang w:val="ro-RO"/>
        </w:rPr>
        <w:t>genţiei</w:t>
      </w:r>
      <w:r w:rsidR="0029078F" w:rsidRPr="00435DCF">
        <w:rPr>
          <w:rFonts w:ascii="Times New Roman" w:hAnsi="Times New Roman" w:cs="Times New Roman"/>
          <w:color w:val="auto"/>
          <w:spacing w:val="4"/>
          <w:sz w:val="24"/>
          <w:szCs w:val="24"/>
          <w:lang w:val="ro-RO"/>
        </w:rPr>
        <w:t xml:space="preserve"> stabilite în prezentul Alineat, </w:t>
      </w:r>
      <w:r w:rsidR="0029078F" w:rsidRPr="00435DCF">
        <w:rPr>
          <w:rFonts w:ascii="Times New Roman" w:hAnsi="Times New Roman" w:cs="Times New Roman"/>
          <w:sz w:val="24"/>
          <w:szCs w:val="24"/>
          <w:lang w:val="ro-RO"/>
        </w:rPr>
        <w:t>p</w:t>
      </w:r>
      <w:r w:rsidR="006F4732" w:rsidRPr="00435DCF">
        <w:rPr>
          <w:rFonts w:ascii="Times New Roman" w:hAnsi="Times New Roman" w:cs="Times New Roman"/>
          <w:sz w:val="24"/>
          <w:szCs w:val="24"/>
          <w:lang w:val="ro-RO"/>
        </w:rPr>
        <w:t xml:space="preserve">ersoanele care deţin </w:t>
      </w:r>
      <w:r w:rsidR="00042C71" w:rsidRPr="00435DCF">
        <w:rPr>
          <w:rFonts w:ascii="Times New Roman" w:hAnsi="Times New Roman" w:cs="Times New Roman"/>
          <w:sz w:val="24"/>
          <w:szCs w:val="24"/>
          <w:lang w:val="ro-RO"/>
        </w:rPr>
        <w:t xml:space="preserve">instalaţii electrice ce </w:t>
      </w:r>
      <w:r w:rsidR="00D65DE2" w:rsidRPr="00435DCF">
        <w:rPr>
          <w:rFonts w:ascii="Times New Roman" w:hAnsi="Times New Roman" w:cs="Times New Roman"/>
          <w:sz w:val="24"/>
          <w:szCs w:val="24"/>
          <w:lang w:val="ro-RO"/>
        </w:rPr>
        <w:t xml:space="preserve">constituie sistem de distribuţie închis în sensul Articolului 50, alineat (3) </w:t>
      </w:r>
      <w:r w:rsidR="00F06D46" w:rsidRPr="00435DCF">
        <w:rPr>
          <w:rFonts w:ascii="Times New Roman" w:hAnsi="Times New Roman" w:cs="Times New Roman"/>
          <w:sz w:val="24"/>
          <w:szCs w:val="24"/>
          <w:lang w:val="ro-RO"/>
        </w:rPr>
        <w:t>din prezenta Lege</w:t>
      </w:r>
      <w:r w:rsidR="00312DA2">
        <w:rPr>
          <w:rFonts w:ascii="Times New Roman" w:hAnsi="Times New Roman" w:cs="Times New Roman"/>
          <w:sz w:val="24"/>
          <w:szCs w:val="24"/>
          <w:lang w:val="ro-RO"/>
        </w:rPr>
        <w:t xml:space="preserve"> trebuie să se adreseze la Agenţie pentru obţinerea autorizaţiei pentru sistem de distribuţie închis.</w:t>
      </w:r>
    </w:p>
    <w:p w14:paraId="18138695" w14:textId="7697BB64" w:rsidR="00B254D4" w:rsidRPr="00435DCF" w:rsidRDefault="00B254D4" w:rsidP="00D561CA">
      <w:pPr>
        <w:numPr>
          <w:ilvl w:val="0"/>
          <w:numId w:val="113"/>
        </w:numPr>
        <w:tabs>
          <w:tab w:val="left" w:pos="0"/>
          <w:tab w:val="left" w:pos="567"/>
          <w:tab w:val="left" w:pos="993"/>
        </w:tabs>
        <w:suppressAutoHyphens w:val="0"/>
        <w:spacing w:before="120" w:after="0" w:line="240" w:lineRule="auto"/>
        <w:ind w:left="0" w:firstLine="0"/>
        <w:jc w:val="both"/>
        <w:rPr>
          <w:rFonts w:ascii="Times New Roman" w:hAnsi="Times New Roman" w:cs="Times New Roman"/>
          <w:color w:val="auto"/>
          <w:lang w:val="ro-RO"/>
        </w:rPr>
      </w:pPr>
      <w:r w:rsidRPr="00435DCF">
        <w:rPr>
          <w:rFonts w:ascii="Times New Roman" w:hAnsi="Times New Roman" w:cs="Times New Roman"/>
          <w:lang w:val="ro-RO"/>
        </w:rPr>
        <w:t xml:space="preserve"> În cazul în care</w:t>
      </w:r>
      <w:r w:rsidR="00F95777" w:rsidRPr="00435DCF">
        <w:rPr>
          <w:rFonts w:ascii="Times New Roman" w:hAnsi="Times New Roman" w:cs="Times New Roman"/>
          <w:lang w:val="ro-RO"/>
        </w:rPr>
        <w:t xml:space="preserve"> pînă la intrarea în vigoare a prezentei Legi au fost emise autorizaţii de construire care permit efectuarea lucrărilor de construcţie în zonele de protecţie a reţelelor electrice, beneficiarul sau proprietarul construcţiei</w:t>
      </w:r>
      <w:r w:rsidRPr="00435DCF">
        <w:rPr>
          <w:rFonts w:ascii="Times New Roman" w:hAnsi="Times New Roman" w:cs="Times New Roman"/>
          <w:lang w:val="ro-RO"/>
        </w:rPr>
        <w:t xml:space="preserve"> este obligată să acorde acces operatorului de </w:t>
      </w:r>
      <w:r w:rsidRPr="00435DCF">
        <w:rPr>
          <w:rFonts w:ascii="Times New Roman" w:hAnsi="Times New Roman" w:cs="Times New Roman"/>
          <w:lang w:val="ro-RO"/>
        </w:rPr>
        <w:lastRenderedPageBreak/>
        <w:t>reţea pentru executarea lucrărilor de exploatare, de întreţinere sau de modernizare a reţelelor electrice.</w:t>
      </w:r>
      <w:r w:rsidR="00F95777" w:rsidRPr="00435DCF">
        <w:rPr>
          <w:rFonts w:ascii="Times New Roman" w:hAnsi="Times New Roman" w:cs="Times New Roman"/>
          <w:lang w:val="ro-RO"/>
        </w:rPr>
        <w:t xml:space="preserve"> Eventuala strămutare a reţelei electrice </w:t>
      </w:r>
      <w:r w:rsidR="00F95777" w:rsidRPr="00435DCF">
        <w:rPr>
          <w:rFonts w:ascii="Times New Roman" w:hAnsi="Times New Roman" w:cs="Times New Roman"/>
          <w:color w:val="auto"/>
          <w:lang w:val="ro-RO"/>
        </w:rPr>
        <w:t xml:space="preserve">se va efectua cu condiţia achitării prealabile </w:t>
      </w:r>
      <w:r w:rsidR="00276856" w:rsidRPr="00435DCF">
        <w:rPr>
          <w:rFonts w:ascii="Times New Roman" w:hAnsi="Times New Roman" w:cs="Times New Roman"/>
          <w:color w:val="auto"/>
          <w:lang w:val="ro-RO"/>
        </w:rPr>
        <w:t xml:space="preserve">de către beneficiarul sau proprietarul construcţiei </w:t>
      </w:r>
      <w:r w:rsidR="00F95777" w:rsidRPr="00435DCF">
        <w:rPr>
          <w:rFonts w:ascii="Times New Roman" w:hAnsi="Times New Roman" w:cs="Times New Roman"/>
          <w:color w:val="auto"/>
          <w:lang w:val="ro-RO"/>
        </w:rPr>
        <w:t xml:space="preserve">a costurilor aferente strămutării reţelei electrice, după obţinerea acordului proprietarilor sau al deţinătorilor legali ai terenului de pe traseul pe care urmează să fie amplasate noile reţele electrice. </w:t>
      </w:r>
    </w:p>
    <w:p w14:paraId="0E285734" w14:textId="50174A7C" w:rsidR="009267B6" w:rsidRPr="00435DCF" w:rsidRDefault="00254B2F" w:rsidP="00D3159D">
      <w:pPr>
        <w:pStyle w:val="ListParagraph"/>
        <w:numPr>
          <w:ilvl w:val="0"/>
          <w:numId w:val="113"/>
        </w:numPr>
        <w:shd w:val="clear" w:color="auto" w:fill="FFFFFF"/>
        <w:tabs>
          <w:tab w:val="left" w:pos="426"/>
          <w:tab w:val="left" w:pos="993"/>
        </w:tabs>
        <w:suppressAutoHyphens w:val="0"/>
        <w:spacing w:after="120" w:line="240" w:lineRule="auto"/>
        <w:ind w:left="0" w:firstLine="0"/>
        <w:contextualSpacing w:val="0"/>
        <w:jc w:val="both"/>
        <w:rPr>
          <w:rFonts w:ascii="Bookman Old Style" w:hAnsi="Bookman Old Style" w:cs="Times New Roman"/>
          <w:lang w:val="ro-RO" w:eastAsia="en-US"/>
        </w:rPr>
      </w:pPr>
      <w:r w:rsidRPr="00435DCF">
        <w:rPr>
          <w:rFonts w:ascii="Times New Roman" w:hAnsi="Times New Roman" w:cs="Times New Roman"/>
          <w:sz w:val="24"/>
          <w:szCs w:val="24"/>
          <w:lang w:val="ro-RO"/>
        </w:rPr>
        <w:t xml:space="preserve"> </w:t>
      </w:r>
      <w:r w:rsidR="009267B6" w:rsidRPr="00435DCF">
        <w:rPr>
          <w:rFonts w:ascii="Times New Roman" w:hAnsi="Times New Roman" w:cs="Times New Roman"/>
          <w:sz w:val="24"/>
          <w:szCs w:val="24"/>
          <w:lang w:val="ro-RO"/>
        </w:rPr>
        <w:t xml:space="preserve">Agenţia, în termen de </w:t>
      </w:r>
      <w:r w:rsidR="009800D4" w:rsidRPr="00435DCF">
        <w:rPr>
          <w:rFonts w:ascii="Times New Roman" w:hAnsi="Times New Roman" w:cs="Times New Roman"/>
          <w:sz w:val="24"/>
          <w:szCs w:val="24"/>
          <w:lang w:val="ro-RO"/>
        </w:rPr>
        <w:t xml:space="preserve">24 </w:t>
      </w:r>
      <w:r w:rsidR="009267B6" w:rsidRPr="00435DCF">
        <w:rPr>
          <w:rFonts w:ascii="Times New Roman" w:hAnsi="Times New Roman" w:cs="Times New Roman"/>
          <w:sz w:val="24"/>
          <w:szCs w:val="24"/>
          <w:lang w:val="ro-RO"/>
        </w:rPr>
        <w:t xml:space="preserve">luni  de la intrarea în vigoare a prezentei legi, va aduce actele sale normative de reglementare în concordanţă cu prezenta lege, precum şi </w:t>
      </w:r>
      <w:r w:rsidR="00195AE8" w:rsidRPr="00435DCF">
        <w:rPr>
          <w:rFonts w:ascii="Times New Roman" w:hAnsi="Times New Roman" w:cs="Times New Roman"/>
          <w:sz w:val="24"/>
          <w:szCs w:val="24"/>
          <w:lang w:val="ro-RO"/>
        </w:rPr>
        <w:t>elaborează</w:t>
      </w:r>
      <w:r w:rsidR="009267B6" w:rsidRPr="00435DCF">
        <w:rPr>
          <w:rFonts w:ascii="Times New Roman" w:hAnsi="Times New Roman" w:cs="Times New Roman"/>
          <w:sz w:val="24"/>
          <w:szCs w:val="24"/>
          <w:lang w:val="ro-RO"/>
        </w:rPr>
        <w:t xml:space="preserve">, </w:t>
      </w:r>
      <w:r w:rsidR="00195AE8" w:rsidRPr="00435DCF">
        <w:rPr>
          <w:rFonts w:ascii="Times New Roman" w:hAnsi="Times New Roman" w:cs="Times New Roman"/>
          <w:sz w:val="24"/>
          <w:szCs w:val="24"/>
          <w:lang w:val="ro-RO"/>
        </w:rPr>
        <w:t xml:space="preserve">publică </w:t>
      </w:r>
      <w:r w:rsidR="009267B6" w:rsidRPr="00435DCF">
        <w:rPr>
          <w:rFonts w:ascii="Times New Roman" w:hAnsi="Times New Roman" w:cs="Times New Roman"/>
          <w:sz w:val="24"/>
          <w:szCs w:val="24"/>
          <w:lang w:val="ro-RO"/>
        </w:rPr>
        <w:t xml:space="preserve">şi pune în aplicare actele normative de reglementare </w:t>
      </w:r>
      <w:r w:rsidR="007D3228" w:rsidRPr="00435DCF">
        <w:rPr>
          <w:rFonts w:ascii="Times New Roman" w:hAnsi="Times New Roman" w:cs="Times New Roman"/>
          <w:sz w:val="24"/>
          <w:szCs w:val="24"/>
          <w:lang w:val="ro-RO"/>
        </w:rPr>
        <w:t xml:space="preserve">noi </w:t>
      </w:r>
      <w:r w:rsidR="009267B6" w:rsidRPr="00435DCF">
        <w:rPr>
          <w:rFonts w:ascii="Times New Roman" w:hAnsi="Times New Roman" w:cs="Times New Roman"/>
          <w:sz w:val="24"/>
          <w:szCs w:val="24"/>
          <w:lang w:val="ro-RO"/>
        </w:rPr>
        <w:t>prevăzute de prezenta lege.</w:t>
      </w:r>
      <w:r w:rsidR="008013C4" w:rsidRPr="00435DCF">
        <w:rPr>
          <w:rFonts w:ascii="Times New Roman" w:hAnsi="Times New Roman" w:cs="Times New Roman"/>
          <w:sz w:val="24"/>
          <w:szCs w:val="24"/>
          <w:lang w:val="ro-RO"/>
        </w:rPr>
        <w:t xml:space="preserve"> </w:t>
      </w:r>
    </w:p>
    <w:p w14:paraId="774B822A" w14:textId="338628A3" w:rsidR="00A24544" w:rsidRPr="00435DCF" w:rsidRDefault="00A24544" w:rsidP="00D3159D">
      <w:pPr>
        <w:pStyle w:val="ListParagraph"/>
        <w:numPr>
          <w:ilvl w:val="0"/>
          <w:numId w:val="113"/>
        </w:numPr>
        <w:shd w:val="clear" w:color="auto" w:fill="FFFFFF"/>
        <w:tabs>
          <w:tab w:val="left" w:pos="426"/>
          <w:tab w:val="left" w:pos="993"/>
        </w:tabs>
        <w:suppressAutoHyphens w:val="0"/>
        <w:spacing w:after="120" w:line="240" w:lineRule="auto"/>
        <w:ind w:left="0" w:firstLine="0"/>
        <w:contextualSpacing w:val="0"/>
        <w:jc w:val="both"/>
        <w:rPr>
          <w:rFonts w:ascii="Times New Roman" w:hAnsi="Times New Roman" w:cs="Times New Roman"/>
          <w:sz w:val="24"/>
          <w:szCs w:val="24"/>
          <w:lang w:val="ro-RO" w:eastAsia="en-US"/>
        </w:rPr>
      </w:pPr>
      <w:r w:rsidRPr="00435DCF">
        <w:rPr>
          <w:rFonts w:ascii="Times New Roman" w:hAnsi="Times New Roman" w:cs="Times New Roman"/>
          <w:sz w:val="24"/>
          <w:szCs w:val="24"/>
          <w:lang w:val="ro-RO"/>
        </w:rPr>
        <w:t>Până la aprobarea tarifului de racordare, plata pentru racordare la reţeaua electrică va fi calculată în baza devizului de cheltuieli pentru montarea instalaţiei de racordare.</w:t>
      </w:r>
    </w:p>
    <w:p w14:paraId="3CA6250E" w14:textId="6D6F75F2" w:rsidR="009267B6" w:rsidRPr="00435DCF" w:rsidRDefault="00361B39" w:rsidP="00690289">
      <w:pPr>
        <w:pStyle w:val="ListParagraph"/>
        <w:numPr>
          <w:ilvl w:val="0"/>
          <w:numId w:val="113"/>
        </w:numPr>
        <w:tabs>
          <w:tab w:val="left" w:pos="426"/>
          <w:tab w:val="left" w:pos="993"/>
        </w:tabs>
        <w:suppressAutoHyphens w:val="0"/>
        <w:spacing w:after="120" w:line="240" w:lineRule="auto"/>
        <w:ind w:left="0" w:firstLine="0"/>
        <w:contextualSpacing w:val="0"/>
        <w:jc w:val="both"/>
        <w:rPr>
          <w:rFonts w:ascii="Times New Roman" w:hAnsi="Times New Roman" w:cs="Times New Roman"/>
          <w:sz w:val="24"/>
          <w:szCs w:val="24"/>
          <w:lang w:val="ro-RO"/>
        </w:rPr>
      </w:pPr>
      <w:r w:rsidRPr="00435DCF">
        <w:rPr>
          <w:rFonts w:ascii="Times New Roman" w:hAnsi="Times New Roman" w:cs="Times New Roman"/>
          <w:sz w:val="24"/>
          <w:szCs w:val="24"/>
          <w:lang w:val="ro-RO"/>
        </w:rPr>
        <w:t xml:space="preserve"> </w:t>
      </w:r>
      <w:r w:rsidR="009267B6" w:rsidRPr="00435DCF">
        <w:rPr>
          <w:rFonts w:ascii="Times New Roman" w:hAnsi="Times New Roman" w:cs="Times New Roman"/>
          <w:sz w:val="24"/>
          <w:szCs w:val="24"/>
          <w:lang w:val="ro-RO"/>
        </w:rPr>
        <w:t xml:space="preserve">În cazul discrepanţelor sau al contradicţiilor între prevederile prezentei legi şi </w:t>
      </w:r>
      <w:r w:rsidRPr="00435DCF">
        <w:rPr>
          <w:rFonts w:ascii="Times New Roman" w:hAnsi="Times New Roman" w:cs="Times New Roman"/>
          <w:sz w:val="24"/>
          <w:szCs w:val="24"/>
          <w:lang w:val="ro-RO"/>
        </w:rPr>
        <w:t xml:space="preserve">prevederile altor </w:t>
      </w:r>
      <w:r w:rsidR="009267B6" w:rsidRPr="00435DCF">
        <w:rPr>
          <w:rFonts w:ascii="Times New Roman" w:hAnsi="Times New Roman" w:cs="Times New Roman"/>
          <w:sz w:val="24"/>
          <w:szCs w:val="24"/>
          <w:lang w:val="ro-RO"/>
        </w:rPr>
        <w:t>legi care reglementează activităţile din sectorul electroenergetic sau orice alte activităţi conexe, se aplică prevederile prezentei legi.</w:t>
      </w:r>
    </w:p>
    <w:p w14:paraId="4CE868A5" w14:textId="54DF1514" w:rsidR="009267B6" w:rsidRPr="00435DCF" w:rsidRDefault="00361B39" w:rsidP="00DC3D93">
      <w:pPr>
        <w:pStyle w:val="ListParagraph"/>
        <w:numPr>
          <w:ilvl w:val="0"/>
          <w:numId w:val="113"/>
        </w:numPr>
        <w:tabs>
          <w:tab w:val="left" w:pos="426"/>
          <w:tab w:val="left" w:pos="993"/>
        </w:tabs>
        <w:suppressAutoHyphens w:val="0"/>
        <w:spacing w:after="120" w:line="240" w:lineRule="auto"/>
        <w:ind w:left="0" w:firstLine="0"/>
        <w:contextualSpacing w:val="0"/>
        <w:jc w:val="both"/>
        <w:rPr>
          <w:rFonts w:ascii="Times New Roman" w:hAnsi="Times New Roman" w:cs="Times New Roman"/>
          <w:sz w:val="24"/>
          <w:szCs w:val="24"/>
          <w:lang w:val="ro-RO"/>
        </w:rPr>
      </w:pPr>
      <w:r w:rsidRPr="00435DCF">
        <w:rPr>
          <w:rFonts w:ascii="Times New Roman" w:hAnsi="Times New Roman" w:cs="Times New Roman"/>
          <w:sz w:val="24"/>
          <w:szCs w:val="24"/>
          <w:lang w:val="ro-RO"/>
        </w:rPr>
        <w:t xml:space="preserve"> </w:t>
      </w:r>
      <w:r w:rsidR="009267B6" w:rsidRPr="00435DCF">
        <w:rPr>
          <w:rFonts w:ascii="Times New Roman" w:hAnsi="Times New Roman" w:cs="Times New Roman"/>
          <w:sz w:val="24"/>
          <w:szCs w:val="24"/>
          <w:lang w:val="ro-RO"/>
        </w:rPr>
        <w:t>La data intrării în vigoare a prezentei legi se abrogă:</w:t>
      </w:r>
    </w:p>
    <w:p w14:paraId="0B0364A0" w14:textId="77777777" w:rsidR="009267B6" w:rsidRPr="00435DCF" w:rsidRDefault="009267B6" w:rsidP="009267B6">
      <w:pPr>
        <w:tabs>
          <w:tab w:val="left" w:pos="426"/>
        </w:tabs>
        <w:autoSpaceDE w:val="0"/>
        <w:autoSpaceDN w:val="0"/>
        <w:adjustRightInd w:val="0"/>
        <w:spacing w:after="120" w:line="240" w:lineRule="auto"/>
        <w:jc w:val="both"/>
        <w:rPr>
          <w:rFonts w:ascii="Times New Roman" w:hAnsi="Times New Roman" w:cs="Times New Roman"/>
          <w:color w:val="auto"/>
          <w:lang w:val="ro-RO"/>
        </w:rPr>
      </w:pPr>
      <w:r w:rsidRPr="00435DCF">
        <w:rPr>
          <w:rFonts w:ascii="Times New Roman" w:hAnsi="Times New Roman" w:cs="Times New Roman"/>
          <w:lang w:val="ro-RO"/>
        </w:rPr>
        <w:tab/>
        <w:t>Legea nr.124 din 23.decembrie 2009 cu privire la energia electrică cu modificările şi completările ulterioare (republicată în Monitorul Oficial al Republicii Moldova, 2014 nr.127-133, art.311);</w:t>
      </w:r>
    </w:p>
    <w:p w14:paraId="1C380A12" w14:textId="77777777" w:rsidR="009267B6" w:rsidRPr="00435DCF" w:rsidRDefault="009267B6" w:rsidP="009267B6">
      <w:pPr>
        <w:tabs>
          <w:tab w:val="left" w:pos="426"/>
        </w:tabs>
        <w:autoSpaceDE w:val="0"/>
        <w:autoSpaceDN w:val="0"/>
        <w:adjustRightInd w:val="0"/>
        <w:spacing w:after="120" w:line="240" w:lineRule="auto"/>
        <w:jc w:val="both"/>
        <w:rPr>
          <w:rFonts w:ascii="Times New Roman" w:hAnsi="Times New Roman" w:cs="Times New Roman"/>
          <w:color w:val="auto"/>
          <w:lang w:val="ro-RO"/>
        </w:rPr>
      </w:pPr>
      <w:r w:rsidRPr="00435DCF">
        <w:rPr>
          <w:rFonts w:ascii="Times New Roman" w:hAnsi="Times New Roman" w:cs="Times New Roman"/>
          <w:color w:val="auto"/>
          <w:lang w:val="ro-RO"/>
        </w:rPr>
        <w:tab/>
        <w:t>Articolul Art. XXVII din Legea nr. 66 din 7 aprilie 2011 pentru modificarea şi completarea unor acte legislative (monitorul Oficial al Republicii Moldova, 2011, nr. 110-112, art. 299);</w:t>
      </w:r>
    </w:p>
    <w:p w14:paraId="2CE71401" w14:textId="77777777" w:rsidR="009267B6" w:rsidRPr="00435DCF" w:rsidRDefault="009267B6" w:rsidP="009267B6">
      <w:pPr>
        <w:tabs>
          <w:tab w:val="left" w:pos="426"/>
        </w:tabs>
        <w:autoSpaceDE w:val="0"/>
        <w:autoSpaceDN w:val="0"/>
        <w:adjustRightInd w:val="0"/>
        <w:spacing w:after="120" w:line="240" w:lineRule="auto"/>
        <w:jc w:val="both"/>
        <w:rPr>
          <w:rFonts w:ascii="Times New Roman" w:hAnsi="Times New Roman" w:cs="Times New Roman"/>
          <w:color w:val="auto"/>
          <w:lang w:val="ro-RO"/>
        </w:rPr>
      </w:pPr>
      <w:r w:rsidRPr="00435DCF">
        <w:rPr>
          <w:rFonts w:ascii="Times New Roman" w:hAnsi="Times New Roman" w:cs="Times New Roman"/>
          <w:color w:val="auto"/>
          <w:lang w:val="ro-RO"/>
        </w:rPr>
        <w:tab/>
        <w:t>Legea nr. 27 din 13 martie 2014 pentru modificarea şi completarea Legii nr. 124-XVIII din 23 decembrie 2009 cu privire la energia electrică (Monitorul Oficial al Republicii Moldova, 2014, nr. 66-71, art. 144);</w:t>
      </w:r>
    </w:p>
    <w:p w14:paraId="37F73E6F" w14:textId="77777777" w:rsidR="009267B6" w:rsidRPr="00435DCF" w:rsidRDefault="009267B6" w:rsidP="009267B6">
      <w:pPr>
        <w:tabs>
          <w:tab w:val="left" w:pos="426"/>
        </w:tabs>
        <w:autoSpaceDE w:val="0"/>
        <w:autoSpaceDN w:val="0"/>
        <w:adjustRightInd w:val="0"/>
        <w:spacing w:after="120" w:line="240" w:lineRule="auto"/>
        <w:jc w:val="both"/>
        <w:rPr>
          <w:lang w:val="ro-RO"/>
        </w:rPr>
      </w:pPr>
      <w:r w:rsidRPr="00435DCF">
        <w:rPr>
          <w:rFonts w:ascii="Times New Roman" w:hAnsi="Times New Roman" w:cs="Times New Roman"/>
          <w:color w:val="auto"/>
          <w:lang w:val="ro-RO"/>
        </w:rPr>
        <w:tab/>
        <w:t>Articolul XIV din Legea nr. 38 din 27 martie 2014 pentru modificarea şi completarea unor acte legislative (Monitorul Oficial al Republicii Moldova, 2014, nr. 92-98, art. 228).</w:t>
      </w:r>
    </w:p>
    <w:bookmarkEnd w:id="204"/>
    <w:p w14:paraId="14C72EE7" w14:textId="77777777" w:rsidR="002F32C0" w:rsidRPr="00435DCF" w:rsidRDefault="002F32C0" w:rsidP="002F32C0">
      <w:pPr>
        <w:pStyle w:val="TOC1"/>
        <w:rPr>
          <w:lang w:val="ro-RO"/>
        </w:rPr>
      </w:pPr>
      <w:r w:rsidRPr="00435DCF">
        <w:rPr>
          <w:lang w:val="ro-RO"/>
        </w:rPr>
        <w:fldChar w:fldCharType="begin"/>
      </w:r>
      <w:r w:rsidRPr="00435DCF">
        <w:rPr>
          <w:lang w:val="ro-RO"/>
        </w:rPr>
        <w:instrText xml:space="preserve"> TOC \o "1-3" \h \z \u </w:instrText>
      </w:r>
      <w:r w:rsidRPr="00435DCF">
        <w:rPr>
          <w:lang w:val="ro-RO"/>
        </w:rPr>
        <w:fldChar w:fldCharType="separate"/>
      </w:r>
    </w:p>
    <w:p w14:paraId="63229D66" w14:textId="77777777" w:rsidR="002F32C0" w:rsidRPr="00435DCF" w:rsidRDefault="002F32C0" w:rsidP="002F32C0">
      <w:pPr>
        <w:rPr>
          <w:rFonts w:ascii="Times New Roman" w:hAnsi="Times New Roman" w:cs="Times New Roman"/>
          <w:color w:val="auto"/>
          <w:lang w:val="ro-RO"/>
        </w:rPr>
      </w:pPr>
      <w:r w:rsidRPr="00435DCF">
        <w:rPr>
          <w:rFonts w:ascii="Times New Roman" w:hAnsi="Times New Roman" w:cs="Times New Roman"/>
          <w:color w:val="auto"/>
          <w:lang w:val="ro-RO"/>
        </w:rPr>
        <w:fldChar w:fldCharType="end"/>
      </w:r>
    </w:p>
    <w:p w14:paraId="22318115" w14:textId="77777777" w:rsidR="003A3717" w:rsidRPr="00435DCF" w:rsidRDefault="003A3717" w:rsidP="00207354">
      <w:pPr>
        <w:keepNext/>
        <w:keepLines/>
        <w:suppressAutoHyphens w:val="0"/>
        <w:spacing w:before="480" w:after="0"/>
        <w:rPr>
          <w:rFonts w:ascii="Times New Roman" w:hAnsi="Times New Roman" w:cs="Times New Roman"/>
          <w:color w:val="auto"/>
          <w:lang w:val="ro-RO"/>
        </w:rPr>
      </w:pPr>
    </w:p>
    <w:sectPr w:rsidR="003A3717" w:rsidRPr="00435DCF" w:rsidSect="00C77256">
      <w:headerReference w:type="default" r:id="rId9"/>
      <w:footerReference w:type="default" r:id="rId10"/>
      <w:pgSz w:w="11906" w:h="16838"/>
      <w:pgMar w:top="851" w:right="1134"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B09570" w14:textId="77777777" w:rsidR="00176175" w:rsidRDefault="00176175" w:rsidP="00B35293">
      <w:pPr>
        <w:spacing w:after="0" w:line="240" w:lineRule="auto"/>
      </w:pPr>
      <w:r>
        <w:separator/>
      </w:r>
    </w:p>
  </w:endnote>
  <w:endnote w:type="continuationSeparator" w:id="0">
    <w:p w14:paraId="2A4B4DAE" w14:textId="77777777" w:rsidR="00176175" w:rsidRDefault="00176175" w:rsidP="00B35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EUAlbertina">
    <w:altName w:val="Times New Roman"/>
    <w:charset w:val="00"/>
    <w:family w:val="auto"/>
    <w:pitch w:val="default"/>
    <w:sig w:usb0="00000003" w:usb1="00000000" w:usb2="00000000" w:usb3="00000000" w:csb0="00000001" w:csb1="00000000"/>
  </w:font>
  <w:font w:name="CG Time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Times New Roman"/>
    <w:panose1 w:val="00000000000000000000"/>
    <w:charset w:val="00"/>
    <w:family w:val="roman"/>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0106771"/>
      <w:docPartObj>
        <w:docPartGallery w:val="Page Numbers (Bottom of Page)"/>
        <w:docPartUnique/>
      </w:docPartObj>
    </w:sdtPr>
    <w:sdtEndPr>
      <w:rPr>
        <w:noProof/>
      </w:rPr>
    </w:sdtEndPr>
    <w:sdtContent>
      <w:p w14:paraId="0A37EAFF" w14:textId="6DAD34F3" w:rsidR="00FB784C" w:rsidRDefault="00FB784C">
        <w:pPr>
          <w:pStyle w:val="Footer"/>
          <w:jc w:val="right"/>
        </w:pPr>
        <w:r>
          <w:fldChar w:fldCharType="begin"/>
        </w:r>
        <w:r>
          <w:instrText xml:space="preserve"> PAGE   \* MERGEFORMAT </w:instrText>
        </w:r>
        <w:r>
          <w:fldChar w:fldCharType="separate"/>
        </w:r>
        <w:r w:rsidR="00E90424">
          <w:rPr>
            <w:noProof/>
          </w:rPr>
          <w:t>97</w:t>
        </w:r>
        <w:r>
          <w:rPr>
            <w:noProof/>
          </w:rPr>
          <w:fldChar w:fldCharType="end"/>
        </w:r>
      </w:p>
    </w:sdtContent>
  </w:sdt>
  <w:p w14:paraId="02F5CDAD" w14:textId="77516FB8" w:rsidR="00FB784C" w:rsidRDefault="00FB784C">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862013" w14:textId="77777777" w:rsidR="00176175" w:rsidRDefault="00176175" w:rsidP="00B35293">
      <w:pPr>
        <w:spacing w:after="0" w:line="240" w:lineRule="auto"/>
      </w:pPr>
      <w:r>
        <w:separator/>
      </w:r>
    </w:p>
  </w:footnote>
  <w:footnote w:type="continuationSeparator" w:id="0">
    <w:p w14:paraId="7B920A3C" w14:textId="77777777" w:rsidR="00176175" w:rsidRDefault="00176175" w:rsidP="00B35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ECE1A" w14:textId="77777777" w:rsidR="00FB784C" w:rsidRPr="00866E2F" w:rsidRDefault="00FB784C" w:rsidP="00B35293">
    <w:pPr>
      <w:pStyle w:val="Header"/>
      <w:jc w:val="right"/>
      <w:rPr>
        <w:rFonts w:ascii="Times New Roman" w:hAnsi="Times New Roman"/>
        <w:b/>
        <w:i/>
        <w:color w:val="FF0000"/>
        <w:spacing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48BA"/>
    <w:multiLevelType w:val="hybridMultilevel"/>
    <w:tmpl w:val="162E5E80"/>
    <w:lvl w:ilvl="0" w:tplc="25DE1B46">
      <w:start w:val="1"/>
      <w:numFmt w:val="decimal"/>
      <w:lvlText w:val="(%1)"/>
      <w:lvlJc w:val="left"/>
      <w:pPr>
        <w:ind w:left="720" w:hanging="360"/>
      </w:pPr>
      <w:rPr>
        <w:rFonts w:cs="Times New Roman" w:hint="default"/>
      </w:rPr>
    </w:lvl>
    <w:lvl w:ilvl="1" w:tplc="08090017">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027D21B0"/>
    <w:multiLevelType w:val="hybridMultilevel"/>
    <w:tmpl w:val="69FA0638"/>
    <w:lvl w:ilvl="0" w:tplc="ACE694DC">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
    <w:nsid w:val="02F52F5D"/>
    <w:multiLevelType w:val="multilevel"/>
    <w:tmpl w:val="6EF2CFE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778"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2FC1FAC"/>
    <w:multiLevelType w:val="hybridMultilevel"/>
    <w:tmpl w:val="2220AAE6"/>
    <w:lvl w:ilvl="0" w:tplc="64C673DE">
      <w:start w:val="1"/>
      <w:numFmt w:val="decimal"/>
      <w:lvlText w:val="(%1)"/>
      <w:lvlJc w:val="left"/>
      <w:pPr>
        <w:tabs>
          <w:tab w:val="num" w:pos="360"/>
        </w:tabs>
        <w:ind w:left="360" w:hanging="360"/>
      </w:pPr>
      <w:rPr>
        <w:rFonts w:ascii="Times New Roman" w:eastAsia="Times New Roman" w:hAnsi="Times New Roman" w:cs="Times New Roman"/>
        <w:b w:val="0"/>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4">
    <w:nsid w:val="03673976"/>
    <w:multiLevelType w:val="hybridMultilevel"/>
    <w:tmpl w:val="64A204D2"/>
    <w:lvl w:ilvl="0" w:tplc="08090017">
      <w:start w:val="1"/>
      <w:numFmt w:val="lowerLetter"/>
      <w:lvlText w:val="%1)"/>
      <w:lvlJc w:val="left"/>
      <w:pPr>
        <w:tabs>
          <w:tab w:val="num" w:pos="360"/>
        </w:tabs>
        <w:ind w:left="360" w:hanging="360"/>
      </w:pPr>
      <w:rPr>
        <w:rFonts w:cs="Times New Roman" w:hint="default"/>
        <w:b w:val="0"/>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5">
    <w:nsid w:val="042811D7"/>
    <w:multiLevelType w:val="hybridMultilevel"/>
    <w:tmpl w:val="C52A7C78"/>
    <w:lvl w:ilvl="0" w:tplc="D526CFE2">
      <w:start w:val="1"/>
      <w:numFmt w:val="lowerLetter"/>
      <w:lvlText w:val="%1)"/>
      <w:lvlJc w:val="left"/>
      <w:pPr>
        <w:ind w:left="1800" w:hanging="360"/>
      </w:pPr>
      <w:rPr>
        <w:rFonts w:ascii="Times New Roman" w:eastAsia="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6743966"/>
    <w:multiLevelType w:val="multilevel"/>
    <w:tmpl w:val="73367E3A"/>
    <w:numStyleLink w:val="WWNum37"/>
  </w:abstractNum>
  <w:abstractNum w:abstractNumId="7">
    <w:nsid w:val="06EA76C1"/>
    <w:multiLevelType w:val="multilevel"/>
    <w:tmpl w:val="01B83E0A"/>
    <w:lvl w:ilvl="0">
      <w:start w:val="2"/>
      <w:numFmt w:val="decimal"/>
      <w:lvlText w:val="(%1)"/>
      <w:lvlJc w:val="left"/>
      <w:pPr>
        <w:ind w:left="502" w:hanging="360"/>
      </w:pPr>
      <w:rPr>
        <w:rFonts w:hint="default"/>
      </w:rPr>
    </w:lvl>
    <w:lvl w:ilvl="1">
      <w:start w:val="1"/>
      <w:numFmt w:val="lowerLetter"/>
      <w:lvlText w:val="%2)"/>
      <w:lvlJc w:val="left"/>
      <w:pPr>
        <w:ind w:left="1440" w:hanging="360"/>
      </w:pPr>
      <w:rPr>
        <w:rFonts w:ascii="Times New Roman" w:eastAsia="Times New Roman" w:hAnsi="Times New Roman" w:cs="Times New Roman" w:hint="default"/>
      </w:rPr>
    </w:lvl>
    <w:lvl w:ilvl="2">
      <w:start w:val="2"/>
      <w:numFmt w:val="decimal"/>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07021677"/>
    <w:multiLevelType w:val="hybridMultilevel"/>
    <w:tmpl w:val="16F07146"/>
    <w:lvl w:ilvl="0" w:tplc="93360C1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07CF5161"/>
    <w:multiLevelType w:val="multilevel"/>
    <w:tmpl w:val="73367E3A"/>
    <w:numStyleLink w:val="WWNum37"/>
  </w:abstractNum>
  <w:abstractNum w:abstractNumId="10">
    <w:nsid w:val="086253CA"/>
    <w:multiLevelType w:val="hybridMultilevel"/>
    <w:tmpl w:val="9304911C"/>
    <w:lvl w:ilvl="0" w:tplc="08090017">
      <w:start w:val="1"/>
      <w:numFmt w:val="lowerLetter"/>
      <w:lvlText w:val="%1)"/>
      <w:lvlJc w:val="left"/>
      <w:pPr>
        <w:ind w:left="927" w:hanging="360"/>
      </w:pPr>
      <w:rPr>
        <w:rFonts w:cs="Times New Roman"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11">
    <w:nsid w:val="086408DB"/>
    <w:multiLevelType w:val="hybridMultilevel"/>
    <w:tmpl w:val="09B4BD30"/>
    <w:lvl w:ilvl="0" w:tplc="A8A2EEF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09023BC8"/>
    <w:multiLevelType w:val="hybridMultilevel"/>
    <w:tmpl w:val="D3D64726"/>
    <w:lvl w:ilvl="0" w:tplc="08090017">
      <w:start w:val="1"/>
      <w:numFmt w:val="lowerLetter"/>
      <w:lvlText w:val="%1)"/>
      <w:lvlJc w:val="left"/>
      <w:pPr>
        <w:ind w:left="927" w:hanging="360"/>
      </w:pPr>
      <w:rPr>
        <w:rFonts w:cs="Times New Roman"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13">
    <w:nsid w:val="09C9062A"/>
    <w:multiLevelType w:val="hybridMultilevel"/>
    <w:tmpl w:val="4B1E14EE"/>
    <w:lvl w:ilvl="0" w:tplc="6026F164">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A64599C"/>
    <w:multiLevelType w:val="multilevel"/>
    <w:tmpl w:val="02548FE6"/>
    <w:styleLink w:val="WWNum38"/>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5">
    <w:nsid w:val="0CD04243"/>
    <w:multiLevelType w:val="hybridMultilevel"/>
    <w:tmpl w:val="09B4BD30"/>
    <w:lvl w:ilvl="0" w:tplc="A8A2EEF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0E882379"/>
    <w:multiLevelType w:val="hybridMultilevel"/>
    <w:tmpl w:val="618CB926"/>
    <w:lvl w:ilvl="0" w:tplc="1C822228">
      <w:start w:val="1"/>
      <w:numFmt w:val="decimal"/>
      <w:lvlText w:val="(%1)"/>
      <w:lvlJc w:val="lef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nsid w:val="108B54C7"/>
    <w:multiLevelType w:val="hybridMultilevel"/>
    <w:tmpl w:val="FD684534"/>
    <w:lvl w:ilvl="0" w:tplc="25DE1B4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nsid w:val="119E03CF"/>
    <w:multiLevelType w:val="multilevel"/>
    <w:tmpl w:val="B37AC2F8"/>
    <w:lvl w:ilvl="0">
      <w:start w:val="1"/>
      <w:numFmt w:val="none"/>
      <w:pStyle w:val="2"/>
      <w:suff w:val="nothing"/>
      <w:lvlText w:val=""/>
      <w:lvlJc w:val="left"/>
      <w:pPr>
        <w:tabs>
          <w:tab w:val="num" w:pos="36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nsid w:val="11AF26CF"/>
    <w:multiLevelType w:val="hybridMultilevel"/>
    <w:tmpl w:val="48F42A1C"/>
    <w:lvl w:ilvl="0" w:tplc="8112386E">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nsid w:val="13457B9F"/>
    <w:multiLevelType w:val="hybridMultilevel"/>
    <w:tmpl w:val="D826E136"/>
    <w:lvl w:ilvl="0" w:tplc="DC1A7092">
      <w:start w:val="1"/>
      <w:numFmt w:val="decimal"/>
      <w:lvlText w:val="(%1)"/>
      <w:lvlJc w:val="left"/>
      <w:pPr>
        <w:tabs>
          <w:tab w:val="num" w:pos="360"/>
        </w:tabs>
        <w:ind w:left="360" w:hanging="360"/>
      </w:pPr>
      <w:rPr>
        <w:rFonts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nsid w:val="13B248FB"/>
    <w:multiLevelType w:val="multilevel"/>
    <w:tmpl w:val="01F0C4EA"/>
    <w:lvl w:ilvl="0">
      <w:start w:val="1"/>
      <w:numFmt w:val="decimal"/>
      <w:lvlText w:val="(%1)"/>
      <w:lvlJc w:val="left"/>
      <w:pPr>
        <w:ind w:left="0" w:firstLine="0"/>
      </w:pPr>
      <w:rPr>
        <w:rFonts w:cs="Times New Roman" w:hint="default"/>
        <w:b w:val="0"/>
      </w:rPr>
    </w:lvl>
    <w:lvl w:ilvl="1">
      <w:start w:val="1"/>
      <w:numFmt w:val="lowerLetter"/>
      <w:lvlText w:val="%2."/>
      <w:lvlJc w:val="left"/>
      <w:pPr>
        <w:ind w:left="0" w:firstLine="0"/>
      </w:pPr>
      <w:rPr>
        <w:rFonts w:cs="Times New Roman" w:hint="default"/>
      </w:rPr>
    </w:lvl>
    <w:lvl w:ilvl="2">
      <w:start w:val="1"/>
      <w:numFmt w:val="lowerRoman"/>
      <w:lvlText w:val="%1.%2.%3."/>
      <w:lvlJc w:val="right"/>
      <w:pPr>
        <w:ind w:left="0" w:firstLine="0"/>
      </w:pPr>
      <w:rPr>
        <w:rFonts w:cs="Times New Roman" w:hint="default"/>
      </w:rPr>
    </w:lvl>
    <w:lvl w:ilvl="3">
      <w:start w:val="1"/>
      <w:numFmt w:val="decimal"/>
      <w:lvlText w:val="%1.%2.%3.%4."/>
      <w:lvlJc w:val="left"/>
      <w:pPr>
        <w:ind w:left="0" w:firstLine="0"/>
      </w:pPr>
      <w:rPr>
        <w:rFonts w:cs="Times New Roman" w:hint="default"/>
      </w:rPr>
    </w:lvl>
    <w:lvl w:ilvl="4">
      <w:start w:val="1"/>
      <w:numFmt w:val="lowerLetter"/>
      <w:lvlText w:val="%1.%2.%3.%4.%5."/>
      <w:lvlJc w:val="left"/>
      <w:pPr>
        <w:ind w:left="0" w:firstLine="0"/>
      </w:pPr>
      <w:rPr>
        <w:rFonts w:cs="Times New Roman" w:hint="default"/>
      </w:rPr>
    </w:lvl>
    <w:lvl w:ilvl="5">
      <w:start w:val="1"/>
      <w:numFmt w:val="lowerRoman"/>
      <w:lvlText w:val="%1.%2.%3.%4.%5.%6."/>
      <w:lvlJc w:val="right"/>
      <w:pPr>
        <w:ind w:left="0" w:firstLine="0"/>
      </w:pPr>
      <w:rPr>
        <w:rFonts w:cs="Times New Roman" w:hint="default"/>
      </w:rPr>
    </w:lvl>
    <w:lvl w:ilvl="6">
      <w:start w:val="1"/>
      <w:numFmt w:val="decimal"/>
      <w:lvlText w:val="%1.%2.%3.%4.%5.%6.%7."/>
      <w:lvlJc w:val="left"/>
      <w:pPr>
        <w:ind w:left="0" w:firstLine="0"/>
      </w:pPr>
      <w:rPr>
        <w:rFonts w:cs="Times New Roman" w:hint="default"/>
      </w:rPr>
    </w:lvl>
    <w:lvl w:ilvl="7">
      <w:start w:val="1"/>
      <w:numFmt w:val="lowerLetter"/>
      <w:lvlText w:val="%1.%2.%3.%4.%5.%6.%7.%8."/>
      <w:lvlJc w:val="left"/>
      <w:pPr>
        <w:ind w:left="0" w:firstLine="0"/>
      </w:pPr>
      <w:rPr>
        <w:rFonts w:cs="Times New Roman" w:hint="default"/>
      </w:rPr>
    </w:lvl>
    <w:lvl w:ilvl="8">
      <w:start w:val="1"/>
      <w:numFmt w:val="lowerRoman"/>
      <w:lvlText w:val="%1.%2.%3.%4.%5.%6.%7.%8.%9."/>
      <w:lvlJc w:val="right"/>
      <w:pPr>
        <w:ind w:left="0" w:firstLine="0"/>
      </w:pPr>
      <w:rPr>
        <w:rFonts w:cs="Times New Roman" w:hint="default"/>
      </w:rPr>
    </w:lvl>
  </w:abstractNum>
  <w:abstractNum w:abstractNumId="22">
    <w:nsid w:val="13D92D76"/>
    <w:multiLevelType w:val="hybridMultilevel"/>
    <w:tmpl w:val="930A6DBE"/>
    <w:lvl w:ilvl="0" w:tplc="08090017">
      <w:start w:val="1"/>
      <w:numFmt w:val="lowerLetter"/>
      <w:lvlText w:val="%1)"/>
      <w:lvlJc w:val="left"/>
      <w:pPr>
        <w:tabs>
          <w:tab w:val="num" w:pos="720"/>
        </w:tabs>
        <w:ind w:left="720" w:hanging="360"/>
      </w:pPr>
      <w:rPr>
        <w:rFonts w:cs="Times New Roman" w:hint="default"/>
      </w:rPr>
    </w:lvl>
    <w:lvl w:ilvl="1" w:tplc="CAD27F6A">
      <w:start w:val="1"/>
      <w:numFmt w:val="bullet"/>
      <w:lvlText w:val="o"/>
      <w:lvlJc w:val="left"/>
      <w:pPr>
        <w:tabs>
          <w:tab w:val="num" w:pos="1185"/>
        </w:tabs>
        <w:ind w:left="1185" w:hanging="360"/>
      </w:pPr>
      <w:rPr>
        <w:rFonts w:ascii="Courier New" w:hAnsi="Courier New" w:hint="default"/>
      </w:rPr>
    </w:lvl>
    <w:lvl w:ilvl="2" w:tplc="98022BA0">
      <w:start w:val="1"/>
      <w:numFmt w:val="decimal"/>
      <w:lvlText w:val="%3."/>
      <w:lvlJc w:val="left"/>
      <w:pPr>
        <w:ind w:left="2085" w:hanging="360"/>
      </w:pPr>
      <w:rPr>
        <w:rFonts w:cs="Times New Roman" w:hint="default"/>
        <w:color w:val="00000A"/>
      </w:rPr>
    </w:lvl>
    <w:lvl w:ilvl="3" w:tplc="041A000F" w:tentative="1">
      <w:start w:val="1"/>
      <w:numFmt w:val="decimal"/>
      <w:lvlText w:val="%4."/>
      <w:lvlJc w:val="left"/>
      <w:pPr>
        <w:tabs>
          <w:tab w:val="num" w:pos="2625"/>
        </w:tabs>
        <w:ind w:left="2625" w:hanging="360"/>
      </w:pPr>
      <w:rPr>
        <w:rFonts w:cs="Times New Roman"/>
      </w:rPr>
    </w:lvl>
    <w:lvl w:ilvl="4" w:tplc="041A0019" w:tentative="1">
      <w:start w:val="1"/>
      <w:numFmt w:val="lowerLetter"/>
      <w:lvlText w:val="%5."/>
      <w:lvlJc w:val="left"/>
      <w:pPr>
        <w:tabs>
          <w:tab w:val="num" w:pos="3345"/>
        </w:tabs>
        <w:ind w:left="3345" w:hanging="360"/>
      </w:pPr>
      <w:rPr>
        <w:rFonts w:cs="Times New Roman"/>
      </w:rPr>
    </w:lvl>
    <w:lvl w:ilvl="5" w:tplc="041A001B" w:tentative="1">
      <w:start w:val="1"/>
      <w:numFmt w:val="lowerRoman"/>
      <w:lvlText w:val="%6."/>
      <w:lvlJc w:val="right"/>
      <w:pPr>
        <w:tabs>
          <w:tab w:val="num" w:pos="4065"/>
        </w:tabs>
        <w:ind w:left="4065" w:hanging="180"/>
      </w:pPr>
      <w:rPr>
        <w:rFonts w:cs="Times New Roman"/>
      </w:rPr>
    </w:lvl>
    <w:lvl w:ilvl="6" w:tplc="041A000F" w:tentative="1">
      <w:start w:val="1"/>
      <w:numFmt w:val="decimal"/>
      <w:lvlText w:val="%7."/>
      <w:lvlJc w:val="left"/>
      <w:pPr>
        <w:tabs>
          <w:tab w:val="num" w:pos="4785"/>
        </w:tabs>
        <w:ind w:left="4785" w:hanging="360"/>
      </w:pPr>
      <w:rPr>
        <w:rFonts w:cs="Times New Roman"/>
      </w:rPr>
    </w:lvl>
    <w:lvl w:ilvl="7" w:tplc="041A0019" w:tentative="1">
      <w:start w:val="1"/>
      <w:numFmt w:val="lowerLetter"/>
      <w:lvlText w:val="%8."/>
      <w:lvlJc w:val="left"/>
      <w:pPr>
        <w:tabs>
          <w:tab w:val="num" w:pos="5505"/>
        </w:tabs>
        <w:ind w:left="5505" w:hanging="360"/>
      </w:pPr>
      <w:rPr>
        <w:rFonts w:cs="Times New Roman"/>
      </w:rPr>
    </w:lvl>
    <w:lvl w:ilvl="8" w:tplc="041A001B" w:tentative="1">
      <w:start w:val="1"/>
      <w:numFmt w:val="lowerRoman"/>
      <w:lvlText w:val="%9."/>
      <w:lvlJc w:val="right"/>
      <w:pPr>
        <w:tabs>
          <w:tab w:val="num" w:pos="6225"/>
        </w:tabs>
        <w:ind w:left="6225" w:hanging="180"/>
      </w:pPr>
      <w:rPr>
        <w:rFonts w:cs="Times New Roman"/>
      </w:rPr>
    </w:lvl>
  </w:abstractNum>
  <w:abstractNum w:abstractNumId="23">
    <w:nsid w:val="14407E9B"/>
    <w:multiLevelType w:val="multilevel"/>
    <w:tmpl w:val="01B83E0A"/>
    <w:lvl w:ilvl="0">
      <w:start w:val="2"/>
      <w:numFmt w:val="decimal"/>
      <w:lvlText w:val="(%1)"/>
      <w:lvlJc w:val="left"/>
      <w:pPr>
        <w:ind w:left="1069" w:hanging="360"/>
      </w:pPr>
      <w:rPr>
        <w:rFonts w:hint="default"/>
      </w:rPr>
    </w:lvl>
    <w:lvl w:ilvl="1">
      <w:start w:val="1"/>
      <w:numFmt w:val="lowerLetter"/>
      <w:lvlText w:val="%2)"/>
      <w:lvlJc w:val="left"/>
      <w:pPr>
        <w:ind w:left="1440" w:hanging="360"/>
      </w:pPr>
      <w:rPr>
        <w:rFonts w:ascii="Times New Roman" w:eastAsia="Times New Roman" w:hAnsi="Times New Roman" w:cs="Times New Roman" w:hint="default"/>
      </w:rPr>
    </w:lvl>
    <w:lvl w:ilvl="2">
      <w:start w:val="2"/>
      <w:numFmt w:val="decimal"/>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1471628C"/>
    <w:multiLevelType w:val="multilevel"/>
    <w:tmpl w:val="73367E3A"/>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5">
    <w:nsid w:val="17F005F1"/>
    <w:multiLevelType w:val="hybridMultilevel"/>
    <w:tmpl w:val="CF56A510"/>
    <w:lvl w:ilvl="0" w:tplc="08090017">
      <w:start w:val="1"/>
      <w:numFmt w:val="lowerLetter"/>
      <w:lvlText w:val="%1)"/>
      <w:lvlJc w:val="left"/>
      <w:pPr>
        <w:ind w:left="927" w:hanging="360"/>
      </w:pPr>
      <w:rPr>
        <w:rFonts w:cs="Times New Roman"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26">
    <w:nsid w:val="198E06B5"/>
    <w:multiLevelType w:val="multilevel"/>
    <w:tmpl w:val="07E065D2"/>
    <w:lvl w:ilvl="0">
      <w:start w:val="1"/>
      <w:numFmt w:val="decimal"/>
      <w:lvlText w:val="(%1)"/>
      <w:lvlJc w:val="left"/>
      <w:rPr>
        <w:rFonts w:cs="Times New Roman"/>
        <w:b w:val="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7">
    <w:nsid w:val="1AA97A67"/>
    <w:multiLevelType w:val="hybridMultilevel"/>
    <w:tmpl w:val="48F42A1C"/>
    <w:lvl w:ilvl="0" w:tplc="8112386E">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nsid w:val="1B0426A2"/>
    <w:multiLevelType w:val="hybridMultilevel"/>
    <w:tmpl w:val="8F8ED37A"/>
    <w:lvl w:ilvl="0" w:tplc="40C2D46C">
      <w:start w:val="1"/>
      <w:numFmt w:val="lowerLetter"/>
      <w:lvlText w:val="%1)"/>
      <w:lvlJc w:val="left"/>
      <w:pPr>
        <w:ind w:left="1080" w:hanging="360"/>
      </w:pPr>
      <w:rPr>
        <w:rFonts w:hint="default"/>
      </w:rPr>
    </w:lvl>
    <w:lvl w:ilvl="1" w:tplc="120EF362">
      <w:start w:val="1"/>
      <w:numFmt w:val="lowerRoman"/>
      <w:lvlText w:val="%2)"/>
      <w:lvlJc w:val="left"/>
      <w:pPr>
        <w:ind w:left="1800" w:hanging="360"/>
      </w:pPr>
      <w:rPr>
        <w:rFonts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1D26608A"/>
    <w:multiLevelType w:val="multilevel"/>
    <w:tmpl w:val="99643DF6"/>
    <w:lvl w:ilvl="0">
      <w:start w:val="1"/>
      <w:numFmt w:val="decimal"/>
      <w:lvlText w:val="(%1)"/>
      <w:lvlJc w:val="left"/>
      <w:pPr>
        <w:ind w:left="1069" w:hanging="360"/>
      </w:pPr>
      <w:rPr>
        <w:rFonts w:hint="default"/>
      </w:rPr>
    </w:lvl>
    <w:lvl w:ilvl="1">
      <w:start w:val="1"/>
      <w:numFmt w:val="lowerLetter"/>
      <w:lvlText w:val="%2)"/>
      <w:lvlJc w:val="left"/>
      <w:pPr>
        <w:ind w:left="1440" w:hanging="360"/>
      </w:pPr>
      <w:rPr>
        <w:rFonts w:ascii="Times New Roman" w:eastAsia="Times New Roman" w:hAnsi="Times New Roman" w:cs="Times New Roman"/>
      </w:rPr>
    </w:lvl>
    <w:lvl w:ilvl="2">
      <w:start w:val="2"/>
      <w:numFmt w:val="decimal"/>
      <w:lvlText w:val="%3)"/>
      <w:lvlJc w:val="left"/>
      <w:pPr>
        <w:ind w:left="2340" w:hanging="360"/>
      </w:pPr>
      <w:rPr>
        <w:rFonts w:hint="default"/>
      </w:rPr>
    </w:lvl>
    <w:lvl w:ilvl="3">
      <w:start w:val="1"/>
      <w:numFmt w:val="bullet"/>
      <w:lvlText w:val="-"/>
      <w:lvlJc w:val="left"/>
      <w:pPr>
        <w:ind w:left="2880" w:hanging="360"/>
      </w:pPr>
      <w:rPr>
        <w:rFonts w:ascii="Times New Roman" w:eastAsia="Times New Roman" w:hAnsi="Times New Roman" w:cs="Times New Roman" w:hint="default"/>
        <w:sz w:val="24"/>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1F634CA2"/>
    <w:multiLevelType w:val="hybridMultilevel"/>
    <w:tmpl w:val="4B1A8912"/>
    <w:lvl w:ilvl="0" w:tplc="F926F402">
      <w:start w:val="1"/>
      <w:numFmt w:val="decimal"/>
      <w:lvlText w:val="(%1)"/>
      <w:lvlJc w:val="left"/>
      <w:pPr>
        <w:tabs>
          <w:tab w:val="num" w:pos="360"/>
        </w:tabs>
        <w:ind w:left="360" w:hanging="360"/>
      </w:pPr>
      <w:rPr>
        <w:rFonts w:cs="Times New Roman" w:hint="default"/>
        <w:b w:val="0"/>
      </w:rPr>
    </w:lvl>
    <w:lvl w:ilvl="1" w:tplc="04090017">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31">
    <w:nsid w:val="1F6949D2"/>
    <w:multiLevelType w:val="hybridMultilevel"/>
    <w:tmpl w:val="818A1950"/>
    <w:lvl w:ilvl="0" w:tplc="1C822228">
      <w:start w:val="1"/>
      <w:numFmt w:val="decimal"/>
      <w:lvlText w:val="(%1)"/>
      <w:lvlJc w:val="left"/>
      <w:pPr>
        <w:ind w:left="720" w:hanging="360"/>
      </w:pPr>
      <w:rPr>
        <w:rFonts w:cs="Times New Roman" w:hint="default"/>
      </w:rPr>
    </w:lvl>
    <w:lvl w:ilvl="1" w:tplc="867CAFF8">
      <w:start w:val="1"/>
      <w:numFmt w:val="lowerLetter"/>
      <w:lvlText w:val="%2)"/>
      <w:lvlJc w:val="left"/>
      <w:pPr>
        <w:ind w:left="1650" w:hanging="57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nsid w:val="214D2E08"/>
    <w:multiLevelType w:val="multilevel"/>
    <w:tmpl w:val="73367E3A"/>
    <w:numStyleLink w:val="WWNum37"/>
  </w:abstractNum>
  <w:abstractNum w:abstractNumId="33">
    <w:nsid w:val="22A72C22"/>
    <w:multiLevelType w:val="hybridMultilevel"/>
    <w:tmpl w:val="5726DB7A"/>
    <w:lvl w:ilvl="0" w:tplc="08090017">
      <w:start w:val="1"/>
      <w:numFmt w:val="lowerLetter"/>
      <w:lvlText w:val="%1)"/>
      <w:lvlJc w:val="left"/>
      <w:pPr>
        <w:ind w:left="927" w:hanging="360"/>
      </w:pPr>
      <w:rPr>
        <w:rFonts w:cs="Times New Roman"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34">
    <w:nsid w:val="253A4978"/>
    <w:multiLevelType w:val="hybridMultilevel"/>
    <w:tmpl w:val="31EEBE66"/>
    <w:lvl w:ilvl="0" w:tplc="C0364AD4">
      <w:start w:val="1"/>
      <w:numFmt w:val="decimal"/>
      <w:lvlText w:val="(%1)"/>
      <w:lvlJc w:val="left"/>
      <w:pPr>
        <w:ind w:left="54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nsid w:val="25CF3AFD"/>
    <w:multiLevelType w:val="hybridMultilevel"/>
    <w:tmpl w:val="416E6D1A"/>
    <w:lvl w:ilvl="0" w:tplc="4432A966">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61954A0"/>
    <w:multiLevelType w:val="hybridMultilevel"/>
    <w:tmpl w:val="2CDEBFE0"/>
    <w:lvl w:ilvl="0" w:tplc="8112386E">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nsid w:val="26BC4151"/>
    <w:multiLevelType w:val="hybridMultilevel"/>
    <w:tmpl w:val="F942231A"/>
    <w:lvl w:ilvl="0" w:tplc="9D28764E">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8">
    <w:nsid w:val="2B6615CA"/>
    <w:multiLevelType w:val="hybridMultilevel"/>
    <w:tmpl w:val="7DEE8670"/>
    <w:lvl w:ilvl="0" w:tplc="132E4CEA">
      <w:start w:val="1"/>
      <w:numFmt w:val="decimal"/>
      <w:lvlText w:val="(%1)"/>
      <w:lvlJc w:val="left"/>
      <w:pPr>
        <w:ind w:left="720" w:hanging="360"/>
      </w:pPr>
      <w:rPr>
        <w:rFonts w:cs="Times New Roman" w:hint="default"/>
        <w:b w:val="0"/>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nsid w:val="2BAA649E"/>
    <w:multiLevelType w:val="multilevel"/>
    <w:tmpl w:val="01B83E0A"/>
    <w:lvl w:ilvl="0">
      <w:start w:val="2"/>
      <w:numFmt w:val="decimal"/>
      <w:lvlText w:val="(%1)"/>
      <w:lvlJc w:val="left"/>
      <w:pPr>
        <w:ind w:left="1069" w:hanging="360"/>
      </w:pPr>
      <w:rPr>
        <w:rFonts w:hint="default"/>
      </w:rPr>
    </w:lvl>
    <w:lvl w:ilvl="1">
      <w:start w:val="1"/>
      <w:numFmt w:val="lowerLetter"/>
      <w:lvlText w:val="%2)"/>
      <w:lvlJc w:val="left"/>
      <w:pPr>
        <w:ind w:left="1440" w:hanging="360"/>
      </w:pPr>
      <w:rPr>
        <w:rFonts w:ascii="Times New Roman" w:eastAsia="Times New Roman" w:hAnsi="Times New Roman" w:cs="Times New Roman" w:hint="default"/>
      </w:rPr>
    </w:lvl>
    <w:lvl w:ilvl="2">
      <w:start w:val="2"/>
      <w:numFmt w:val="decimal"/>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2C2A7FA4"/>
    <w:multiLevelType w:val="hybridMultilevel"/>
    <w:tmpl w:val="5CAA6CBE"/>
    <w:lvl w:ilvl="0" w:tplc="1F7E7CE2">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1">
    <w:nsid w:val="2C63131E"/>
    <w:multiLevelType w:val="hybridMultilevel"/>
    <w:tmpl w:val="08D091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DA37CAE"/>
    <w:multiLevelType w:val="multilevel"/>
    <w:tmpl w:val="AEA690E0"/>
    <w:lvl w:ilvl="0">
      <w:start w:val="1"/>
      <w:numFmt w:val="decimal"/>
      <w:lvlText w:val="(%1)"/>
      <w:lvlJc w:val="left"/>
      <w:pPr>
        <w:ind w:left="0" w:firstLine="0"/>
      </w:pPr>
      <w:rPr>
        <w:rFonts w:cs="Times New Roman" w:hint="default"/>
      </w:rPr>
    </w:lvl>
    <w:lvl w:ilvl="1">
      <w:start w:val="1"/>
      <w:numFmt w:val="lowerLetter"/>
      <w:lvlText w:val="%2."/>
      <w:lvlJc w:val="left"/>
      <w:pPr>
        <w:ind w:left="0" w:firstLine="0"/>
      </w:pPr>
      <w:rPr>
        <w:rFonts w:cs="Times New Roman" w:hint="default"/>
      </w:rPr>
    </w:lvl>
    <w:lvl w:ilvl="2">
      <w:start w:val="1"/>
      <w:numFmt w:val="lowerRoman"/>
      <w:lvlText w:val="%1.%2.%3."/>
      <w:lvlJc w:val="right"/>
      <w:pPr>
        <w:ind w:left="0" w:firstLine="0"/>
      </w:pPr>
      <w:rPr>
        <w:rFonts w:cs="Times New Roman" w:hint="default"/>
      </w:rPr>
    </w:lvl>
    <w:lvl w:ilvl="3">
      <w:start w:val="1"/>
      <w:numFmt w:val="decimal"/>
      <w:lvlText w:val="%1.%2.%3.%4."/>
      <w:lvlJc w:val="left"/>
      <w:pPr>
        <w:ind w:left="0" w:firstLine="0"/>
      </w:pPr>
      <w:rPr>
        <w:rFonts w:cs="Times New Roman" w:hint="default"/>
      </w:rPr>
    </w:lvl>
    <w:lvl w:ilvl="4">
      <w:start w:val="1"/>
      <w:numFmt w:val="lowerLetter"/>
      <w:lvlText w:val="%1.%2.%3.%4.%5."/>
      <w:lvlJc w:val="left"/>
      <w:pPr>
        <w:ind w:left="0" w:firstLine="0"/>
      </w:pPr>
      <w:rPr>
        <w:rFonts w:cs="Times New Roman" w:hint="default"/>
      </w:rPr>
    </w:lvl>
    <w:lvl w:ilvl="5">
      <w:start w:val="1"/>
      <w:numFmt w:val="lowerRoman"/>
      <w:lvlText w:val="%1.%2.%3.%4.%5.%6."/>
      <w:lvlJc w:val="right"/>
      <w:pPr>
        <w:ind w:left="0" w:firstLine="0"/>
      </w:pPr>
      <w:rPr>
        <w:rFonts w:cs="Times New Roman" w:hint="default"/>
      </w:rPr>
    </w:lvl>
    <w:lvl w:ilvl="6">
      <w:start w:val="1"/>
      <w:numFmt w:val="decimal"/>
      <w:lvlText w:val="%1.%2.%3.%4.%5.%6.%7."/>
      <w:lvlJc w:val="left"/>
      <w:pPr>
        <w:ind w:left="0" w:firstLine="0"/>
      </w:pPr>
      <w:rPr>
        <w:rFonts w:cs="Times New Roman" w:hint="default"/>
      </w:rPr>
    </w:lvl>
    <w:lvl w:ilvl="7">
      <w:start w:val="1"/>
      <w:numFmt w:val="lowerLetter"/>
      <w:lvlText w:val="%1.%2.%3.%4.%5.%6.%7.%8."/>
      <w:lvlJc w:val="left"/>
      <w:pPr>
        <w:ind w:left="0" w:firstLine="0"/>
      </w:pPr>
      <w:rPr>
        <w:rFonts w:cs="Times New Roman" w:hint="default"/>
      </w:rPr>
    </w:lvl>
    <w:lvl w:ilvl="8">
      <w:start w:val="1"/>
      <w:numFmt w:val="lowerRoman"/>
      <w:lvlText w:val="%1.%2.%3.%4.%5.%6.%7.%8.%9."/>
      <w:lvlJc w:val="right"/>
      <w:pPr>
        <w:ind w:left="0" w:firstLine="0"/>
      </w:pPr>
      <w:rPr>
        <w:rFonts w:cs="Times New Roman" w:hint="default"/>
      </w:rPr>
    </w:lvl>
  </w:abstractNum>
  <w:abstractNum w:abstractNumId="43">
    <w:nsid w:val="2E6D5656"/>
    <w:multiLevelType w:val="hybridMultilevel"/>
    <w:tmpl w:val="ECA05014"/>
    <w:lvl w:ilvl="0" w:tplc="1C822228">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1C822228">
      <w:start w:val="1"/>
      <w:numFmt w:val="decimal"/>
      <w:lvlText w:val="(%3)"/>
      <w:lvlJc w:val="left"/>
      <w:pPr>
        <w:ind w:left="2160" w:hanging="180"/>
      </w:pPr>
      <w:rPr>
        <w:rFonts w:cs="Times New Roman" w:hint="default"/>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4">
    <w:nsid w:val="2F214219"/>
    <w:multiLevelType w:val="hybridMultilevel"/>
    <w:tmpl w:val="7DEE8670"/>
    <w:lvl w:ilvl="0" w:tplc="132E4CEA">
      <w:start w:val="1"/>
      <w:numFmt w:val="decimal"/>
      <w:lvlText w:val="(%1)"/>
      <w:lvlJc w:val="left"/>
      <w:pPr>
        <w:ind w:left="720" w:hanging="360"/>
      </w:pPr>
      <w:rPr>
        <w:rFonts w:cs="Times New Roman" w:hint="default"/>
        <w:b w:val="0"/>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5">
    <w:nsid w:val="2F447794"/>
    <w:multiLevelType w:val="hybridMultilevel"/>
    <w:tmpl w:val="704EFAC4"/>
    <w:lvl w:ilvl="0" w:tplc="1C822228">
      <w:start w:val="1"/>
      <w:numFmt w:val="decimal"/>
      <w:lvlText w:val="(%1)"/>
      <w:lvlJc w:val="left"/>
      <w:pPr>
        <w:ind w:left="360" w:hanging="360"/>
      </w:pPr>
      <w:rPr>
        <w:rFonts w:cs="Times New Roman" w:hint="default"/>
      </w:r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46">
    <w:nsid w:val="2FB61FFB"/>
    <w:multiLevelType w:val="hybridMultilevel"/>
    <w:tmpl w:val="0CF216BE"/>
    <w:lvl w:ilvl="0" w:tplc="14CA0A14">
      <w:start w:val="1"/>
      <w:numFmt w:val="decimal"/>
      <w:lvlText w:val="(%1)"/>
      <w:lvlJc w:val="left"/>
      <w:pPr>
        <w:ind w:left="720" w:hanging="360"/>
      </w:pPr>
      <w:rPr>
        <w:rFonts w:cs="Times New Roman"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7">
    <w:nsid w:val="309A2E86"/>
    <w:multiLevelType w:val="multilevel"/>
    <w:tmpl w:val="50E83C1E"/>
    <w:lvl w:ilvl="0">
      <w:start w:val="1"/>
      <w:numFmt w:val="decimal"/>
      <w:lvlText w:val="(%1)"/>
      <w:lvlJc w:val="left"/>
      <w:pPr>
        <w:ind w:left="0" w:firstLine="0"/>
      </w:pPr>
      <w:rPr>
        <w:rFonts w:cs="Times New Roman" w:hint="default"/>
        <w:sz w:val="24"/>
        <w:szCs w:val="24"/>
      </w:rPr>
    </w:lvl>
    <w:lvl w:ilvl="1">
      <w:start w:val="1"/>
      <w:numFmt w:val="lowerLetter"/>
      <w:lvlText w:val="%2."/>
      <w:lvlJc w:val="left"/>
      <w:pPr>
        <w:ind w:left="0" w:firstLine="0"/>
      </w:pPr>
      <w:rPr>
        <w:rFonts w:cs="Times New Roman" w:hint="default"/>
      </w:rPr>
    </w:lvl>
    <w:lvl w:ilvl="2">
      <w:start w:val="1"/>
      <w:numFmt w:val="lowerRoman"/>
      <w:lvlText w:val="%1.%2.%3."/>
      <w:lvlJc w:val="right"/>
      <w:pPr>
        <w:ind w:left="0" w:firstLine="0"/>
      </w:pPr>
      <w:rPr>
        <w:rFonts w:cs="Times New Roman" w:hint="default"/>
      </w:rPr>
    </w:lvl>
    <w:lvl w:ilvl="3">
      <w:start w:val="1"/>
      <w:numFmt w:val="decimal"/>
      <w:lvlText w:val="%1.%2.%3.%4."/>
      <w:lvlJc w:val="left"/>
      <w:pPr>
        <w:ind w:left="0" w:firstLine="0"/>
      </w:pPr>
      <w:rPr>
        <w:rFonts w:cs="Times New Roman" w:hint="default"/>
      </w:rPr>
    </w:lvl>
    <w:lvl w:ilvl="4">
      <w:start w:val="1"/>
      <w:numFmt w:val="lowerLetter"/>
      <w:lvlText w:val="%1.%2.%3.%4.%5."/>
      <w:lvlJc w:val="left"/>
      <w:pPr>
        <w:ind w:left="0" w:firstLine="0"/>
      </w:pPr>
      <w:rPr>
        <w:rFonts w:cs="Times New Roman" w:hint="default"/>
      </w:rPr>
    </w:lvl>
    <w:lvl w:ilvl="5">
      <w:start w:val="1"/>
      <w:numFmt w:val="lowerRoman"/>
      <w:lvlText w:val="%1.%2.%3.%4.%5.%6."/>
      <w:lvlJc w:val="right"/>
      <w:pPr>
        <w:ind w:left="0" w:firstLine="0"/>
      </w:pPr>
      <w:rPr>
        <w:rFonts w:cs="Times New Roman" w:hint="default"/>
      </w:rPr>
    </w:lvl>
    <w:lvl w:ilvl="6">
      <w:start w:val="1"/>
      <w:numFmt w:val="decimal"/>
      <w:lvlText w:val="%1.%2.%3.%4.%5.%6.%7."/>
      <w:lvlJc w:val="left"/>
      <w:pPr>
        <w:ind w:left="0" w:firstLine="0"/>
      </w:pPr>
      <w:rPr>
        <w:rFonts w:cs="Times New Roman" w:hint="default"/>
      </w:rPr>
    </w:lvl>
    <w:lvl w:ilvl="7">
      <w:start w:val="1"/>
      <w:numFmt w:val="lowerLetter"/>
      <w:lvlText w:val="%1.%2.%3.%4.%5.%6.%7.%8."/>
      <w:lvlJc w:val="left"/>
      <w:pPr>
        <w:ind w:left="0" w:firstLine="0"/>
      </w:pPr>
      <w:rPr>
        <w:rFonts w:cs="Times New Roman" w:hint="default"/>
      </w:rPr>
    </w:lvl>
    <w:lvl w:ilvl="8">
      <w:start w:val="1"/>
      <w:numFmt w:val="lowerRoman"/>
      <w:lvlText w:val="%1.%2.%3.%4.%5.%6.%7.%8.%9."/>
      <w:lvlJc w:val="right"/>
      <w:pPr>
        <w:ind w:left="0" w:firstLine="0"/>
      </w:pPr>
      <w:rPr>
        <w:rFonts w:cs="Times New Roman" w:hint="default"/>
      </w:rPr>
    </w:lvl>
  </w:abstractNum>
  <w:abstractNum w:abstractNumId="48">
    <w:nsid w:val="32ED656C"/>
    <w:multiLevelType w:val="hybridMultilevel"/>
    <w:tmpl w:val="000E880A"/>
    <w:lvl w:ilvl="0" w:tplc="1C82222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9">
    <w:nsid w:val="32F805DB"/>
    <w:multiLevelType w:val="hybridMultilevel"/>
    <w:tmpl w:val="2552208A"/>
    <w:lvl w:ilvl="0" w:tplc="C7BC2EA6">
      <w:start w:val="1"/>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0">
    <w:nsid w:val="359A1C0B"/>
    <w:multiLevelType w:val="hybridMultilevel"/>
    <w:tmpl w:val="AAA27716"/>
    <w:lvl w:ilvl="0" w:tplc="08090017">
      <w:start w:val="1"/>
      <w:numFmt w:val="lowerLetter"/>
      <w:lvlText w:val="%1)"/>
      <w:lvlJc w:val="left"/>
      <w:pPr>
        <w:ind w:left="927" w:hanging="360"/>
      </w:pPr>
      <w:rPr>
        <w:rFonts w:cs="Times New Roman"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51">
    <w:nsid w:val="35A52DD0"/>
    <w:multiLevelType w:val="hybridMultilevel"/>
    <w:tmpl w:val="8E46BAD0"/>
    <w:lvl w:ilvl="0" w:tplc="1E1ED052">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2">
    <w:nsid w:val="374D41DB"/>
    <w:multiLevelType w:val="multilevel"/>
    <w:tmpl w:val="99643DF6"/>
    <w:lvl w:ilvl="0">
      <w:start w:val="1"/>
      <w:numFmt w:val="decimal"/>
      <w:lvlText w:val="(%1)"/>
      <w:lvlJc w:val="left"/>
      <w:pPr>
        <w:ind w:left="1069" w:hanging="360"/>
      </w:pPr>
      <w:rPr>
        <w:rFonts w:hint="default"/>
      </w:rPr>
    </w:lvl>
    <w:lvl w:ilvl="1">
      <w:start w:val="1"/>
      <w:numFmt w:val="lowerLetter"/>
      <w:lvlText w:val="%2)"/>
      <w:lvlJc w:val="left"/>
      <w:pPr>
        <w:ind w:left="1440" w:hanging="360"/>
      </w:pPr>
      <w:rPr>
        <w:rFonts w:ascii="Times New Roman" w:eastAsia="Times New Roman" w:hAnsi="Times New Roman" w:cs="Times New Roman"/>
      </w:rPr>
    </w:lvl>
    <w:lvl w:ilvl="2">
      <w:start w:val="2"/>
      <w:numFmt w:val="decimal"/>
      <w:lvlText w:val="%3)"/>
      <w:lvlJc w:val="left"/>
      <w:pPr>
        <w:ind w:left="2340" w:hanging="360"/>
      </w:pPr>
      <w:rPr>
        <w:rFonts w:hint="default"/>
      </w:rPr>
    </w:lvl>
    <w:lvl w:ilvl="3">
      <w:start w:val="1"/>
      <w:numFmt w:val="bullet"/>
      <w:lvlText w:val="-"/>
      <w:lvlJc w:val="left"/>
      <w:pPr>
        <w:ind w:left="2880" w:hanging="360"/>
      </w:pPr>
      <w:rPr>
        <w:rFonts w:ascii="Times New Roman" w:eastAsia="Times New Roman" w:hAnsi="Times New Roman" w:cs="Times New Roman" w:hint="default"/>
        <w:sz w:val="24"/>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38500680"/>
    <w:multiLevelType w:val="hybridMultilevel"/>
    <w:tmpl w:val="07222376"/>
    <w:lvl w:ilvl="0" w:tplc="E0022880">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4">
    <w:nsid w:val="38706443"/>
    <w:multiLevelType w:val="hybridMultilevel"/>
    <w:tmpl w:val="64A204D2"/>
    <w:lvl w:ilvl="0" w:tplc="08090017">
      <w:start w:val="1"/>
      <w:numFmt w:val="lowerLetter"/>
      <w:lvlText w:val="%1)"/>
      <w:lvlJc w:val="left"/>
      <w:pPr>
        <w:tabs>
          <w:tab w:val="num" w:pos="360"/>
        </w:tabs>
        <w:ind w:left="360" w:hanging="360"/>
      </w:pPr>
      <w:rPr>
        <w:rFonts w:cs="Times New Roman" w:hint="default"/>
        <w:b w:val="0"/>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55">
    <w:nsid w:val="3896137F"/>
    <w:multiLevelType w:val="hybridMultilevel"/>
    <w:tmpl w:val="896C647E"/>
    <w:lvl w:ilvl="0" w:tplc="CB6C6EA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6">
    <w:nsid w:val="396108F2"/>
    <w:multiLevelType w:val="multilevel"/>
    <w:tmpl w:val="85302B78"/>
    <w:lvl w:ilvl="0">
      <w:start w:val="1"/>
      <w:numFmt w:val="decimal"/>
      <w:lvlText w:val="(%1)"/>
      <w:lvlJc w:val="left"/>
      <w:rPr>
        <w:rFonts w:cs="Times New Roman"/>
        <w:b w:val="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57">
    <w:nsid w:val="39C029E3"/>
    <w:multiLevelType w:val="hybridMultilevel"/>
    <w:tmpl w:val="76F891EA"/>
    <w:lvl w:ilvl="0" w:tplc="08090017">
      <w:start w:val="1"/>
      <w:numFmt w:val="lowerLetter"/>
      <w:lvlText w:val="%1)"/>
      <w:lvlJc w:val="left"/>
      <w:pPr>
        <w:tabs>
          <w:tab w:val="num" w:pos="720"/>
        </w:tabs>
        <w:ind w:left="720" w:hanging="360"/>
      </w:pPr>
      <w:rPr>
        <w:rFonts w:cs="Times New Roman" w:hint="default"/>
      </w:rPr>
    </w:lvl>
    <w:lvl w:ilvl="1" w:tplc="CAD27F6A">
      <w:start w:val="1"/>
      <w:numFmt w:val="bullet"/>
      <w:lvlText w:val="o"/>
      <w:lvlJc w:val="left"/>
      <w:pPr>
        <w:tabs>
          <w:tab w:val="num" w:pos="1800"/>
        </w:tabs>
        <w:ind w:left="1800" w:hanging="360"/>
      </w:pPr>
      <w:rPr>
        <w:rFonts w:ascii="Courier New" w:hAnsi="Courier New" w:hint="default"/>
      </w:rPr>
    </w:lvl>
    <w:lvl w:ilvl="2" w:tplc="041A001B">
      <w:start w:val="1"/>
      <w:numFmt w:val="lowerRoman"/>
      <w:lvlText w:val="%3."/>
      <w:lvlJc w:val="right"/>
      <w:pPr>
        <w:tabs>
          <w:tab w:val="num" w:pos="2520"/>
        </w:tabs>
        <w:ind w:left="2520" w:hanging="180"/>
      </w:pPr>
      <w:rPr>
        <w:rFonts w:cs="Times New Roman"/>
      </w:rPr>
    </w:lvl>
    <w:lvl w:ilvl="3" w:tplc="041A000F" w:tentative="1">
      <w:start w:val="1"/>
      <w:numFmt w:val="decimal"/>
      <w:lvlText w:val="%4."/>
      <w:lvlJc w:val="left"/>
      <w:pPr>
        <w:tabs>
          <w:tab w:val="num" w:pos="3240"/>
        </w:tabs>
        <w:ind w:left="3240" w:hanging="360"/>
      </w:pPr>
      <w:rPr>
        <w:rFonts w:cs="Times New Roman"/>
      </w:rPr>
    </w:lvl>
    <w:lvl w:ilvl="4" w:tplc="041A0019" w:tentative="1">
      <w:start w:val="1"/>
      <w:numFmt w:val="lowerLetter"/>
      <w:lvlText w:val="%5."/>
      <w:lvlJc w:val="left"/>
      <w:pPr>
        <w:tabs>
          <w:tab w:val="num" w:pos="3960"/>
        </w:tabs>
        <w:ind w:left="3960" w:hanging="360"/>
      </w:pPr>
      <w:rPr>
        <w:rFonts w:cs="Times New Roman"/>
      </w:rPr>
    </w:lvl>
    <w:lvl w:ilvl="5" w:tplc="041A001B" w:tentative="1">
      <w:start w:val="1"/>
      <w:numFmt w:val="lowerRoman"/>
      <w:lvlText w:val="%6."/>
      <w:lvlJc w:val="right"/>
      <w:pPr>
        <w:tabs>
          <w:tab w:val="num" w:pos="4680"/>
        </w:tabs>
        <w:ind w:left="4680" w:hanging="180"/>
      </w:pPr>
      <w:rPr>
        <w:rFonts w:cs="Times New Roman"/>
      </w:rPr>
    </w:lvl>
    <w:lvl w:ilvl="6" w:tplc="041A000F" w:tentative="1">
      <w:start w:val="1"/>
      <w:numFmt w:val="decimal"/>
      <w:lvlText w:val="%7."/>
      <w:lvlJc w:val="left"/>
      <w:pPr>
        <w:tabs>
          <w:tab w:val="num" w:pos="5400"/>
        </w:tabs>
        <w:ind w:left="5400" w:hanging="360"/>
      </w:pPr>
      <w:rPr>
        <w:rFonts w:cs="Times New Roman"/>
      </w:rPr>
    </w:lvl>
    <w:lvl w:ilvl="7" w:tplc="041A0019" w:tentative="1">
      <w:start w:val="1"/>
      <w:numFmt w:val="lowerLetter"/>
      <w:lvlText w:val="%8."/>
      <w:lvlJc w:val="left"/>
      <w:pPr>
        <w:tabs>
          <w:tab w:val="num" w:pos="6120"/>
        </w:tabs>
        <w:ind w:left="6120" w:hanging="360"/>
      </w:pPr>
      <w:rPr>
        <w:rFonts w:cs="Times New Roman"/>
      </w:rPr>
    </w:lvl>
    <w:lvl w:ilvl="8" w:tplc="041A001B" w:tentative="1">
      <w:start w:val="1"/>
      <w:numFmt w:val="lowerRoman"/>
      <w:lvlText w:val="%9."/>
      <w:lvlJc w:val="right"/>
      <w:pPr>
        <w:tabs>
          <w:tab w:val="num" w:pos="6840"/>
        </w:tabs>
        <w:ind w:left="6840" w:hanging="180"/>
      </w:pPr>
      <w:rPr>
        <w:rFonts w:cs="Times New Roman"/>
      </w:rPr>
    </w:lvl>
  </w:abstractNum>
  <w:abstractNum w:abstractNumId="58">
    <w:nsid w:val="3A837671"/>
    <w:multiLevelType w:val="hybridMultilevel"/>
    <w:tmpl w:val="03C2A554"/>
    <w:lvl w:ilvl="0" w:tplc="08090017">
      <w:start w:val="1"/>
      <w:numFmt w:val="lowerLetter"/>
      <w:lvlText w:val="%1)"/>
      <w:lvlJc w:val="left"/>
      <w:pPr>
        <w:tabs>
          <w:tab w:val="num" w:pos="360"/>
        </w:tabs>
        <w:ind w:left="360" w:hanging="360"/>
      </w:pPr>
      <w:rPr>
        <w:rFonts w:cs="Times New Roman" w:hint="default"/>
        <w:b w:val="0"/>
      </w:rPr>
    </w:lvl>
    <w:lvl w:ilvl="1" w:tplc="041A0019" w:tentative="1">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59">
    <w:nsid w:val="3C136CCD"/>
    <w:multiLevelType w:val="hybridMultilevel"/>
    <w:tmpl w:val="812E3196"/>
    <w:lvl w:ilvl="0" w:tplc="A95825EE">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CB5261D"/>
    <w:multiLevelType w:val="hybridMultilevel"/>
    <w:tmpl w:val="EEC0E4CA"/>
    <w:lvl w:ilvl="0" w:tplc="40C2D46C">
      <w:start w:val="1"/>
      <w:numFmt w:val="lowerLetter"/>
      <w:lvlText w:val="%1)"/>
      <w:lvlJc w:val="left"/>
      <w:pPr>
        <w:ind w:left="1080" w:hanging="360"/>
      </w:pPr>
      <w:rPr>
        <w:rFonts w:hint="default"/>
      </w:rPr>
    </w:lvl>
    <w:lvl w:ilvl="1" w:tplc="C0F0378A">
      <w:start w:val="2"/>
      <w:numFmt w:val="bullet"/>
      <w:lvlText w:val="–"/>
      <w:lvlJc w:val="left"/>
      <w:pPr>
        <w:ind w:left="1800" w:hanging="360"/>
      </w:pPr>
      <w:rPr>
        <w:rFonts w:ascii="Times New Roman" w:eastAsia="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3CF7138D"/>
    <w:multiLevelType w:val="hybridMultilevel"/>
    <w:tmpl w:val="7A5A6CF2"/>
    <w:lvl w:ilvl="0" w:tplc="985EC87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2">
    <w:nsid w:val="3EB61C2B"/>
    <w:multiLevelType w:val="hybridMultilevel"/>
    <w:tmpl w:val="28D01204"/>
    <w:lvl w:ilvl="0" w:tplc="08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3">
    <w:nsid w:val="43067975"/>
    <w:multiLevelType w:val="hybridMultilevel"/>
    <w:tmpl w:val="8A486880"/>
    <w:lvl w:ilvl="0" w:tplc="DA6044A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4041BE8"/>
    <w:multiLevelType w:val="multilevel"/>
    <w:tmpl w:val="9AFC2F86"/>
    <w:lvl w:ilvl="0">
      <w:start w:val="2"/>
      <w:numFmt w:val="decimal"/>
      <w:lvlText w:val="(%1)"/>
      <w:lvlJc w:val="left"/>
      <w:pPr>
        <w:ind w:left="1069" w:hanging="360"/>
      </w:pPr>
      <w:rPr>
        <w:rFonts w:hint="default"/>
      </w:rPr>
    </w:lvl>
    <w:lvl w:ilvl="1">
      <w:start w:val="1"/>
      <w:numFmt w:val="lowerLetter"/>
      <w:lvlText w:val="%2)"/>
      <w:lvlJc w:val="left"/>
      <w:pPr>
        <w:ind w:left="1440" w:hanging="360"/>
      </w:pPr>
      <w:rPr>
        <w:rFonts w:ascii="Times New Roman" w:eastAsia="Times New Roman" w:hAnsi="Times New Roman" w:cs="Times New Roman" w:hint="default"/>
      </w:rPr>
    </w:lvl>
    <w:lvl w:ilvl="2">
      <w:start w:val="2"/>
      <w:numFmt w:val="decimal"/>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nsid w:val="46C65FD5"/>
    <w:multiLevelType w:val="hybridMultilevel"/>
    <w:tmpl w:val="61124700"/>
    <w:lvl w:ilvl="0" w:tplc="90347ECA">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84B2149"/>
    <w:multiLevelType w:val="multilevel"/>
    <w:tmpl w:val="99643DF6"/>
    <w:lvl w:ilvl="0">
      <w:start w:val="1"/>
      <w:numFmt w:val="decimal"/>
      <w:lvlText w:val="(%1)"/>
      <w:lvlJc w:val="left"/>
      <w:pPr>
        <w:ind w:left="1069" w:hanging="360"/>
      </w:pPr>
      <w:rPr>
        <w:rFonts w:hint="default"/>
      </w:rPr>
    </w:lvl>
    <w:lvl w:ilvl="1">
      <w:start w:val="1"/>
      <w:numFmt w:val="lowerLetter"/>
      <w:lvlText w:val="%2)"/>
      <w:lvlJc w:val="left"/>
      <w:pPr>
        <w:ind w:left="1440" w:hanging="360"/>
      </w:pPr>
      <w:rPr>
        <w:rFonts w:ascii="Times New Roman" w:eastAsia="Times New Roman" w:hAnsi="Times New Roman" w:cs="Times New Roman"/>
      </w:rPr>
    </w:lvl>
    <w:lvl w:ilvl="2">
      <w:start w:val="2"/>
      <w:numFmt w:val="decimal"/>
      <w:lvlText w:val="%3)"/>
      <w:lvlJc w:val="left"/>
      <w:pPr>
        <w:ind w:left="2340" w:hanging="360"/>
      </w:pPr>
      <w:rPr>
        <w:rFonts w:hint="default"/>
      </w:rPr>
    </w:lvl>
    <w:lvl w:ilvl="3">
      <w:start w:val="1"/>
      <w:numFmt w:val="bullet"/>
      <w:lvlText w:val="-"/>
      <w:lvlJc w:val="left"/>
      <w:pPr>
        <w:ind w:left="2880" w:hanging="360"/>
      </w:pPr>
      <w:rPr>
        <w:rFonts w:ascii="Times New Roman" w:eastAsia="Times New Roman" w:hAnsi="Times New Roman" w:cs="Times New Roman" w:hint="default"/>
        <w:sz w:val="24"/>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48A23A6E"/>
    <w:multiLevelType w:val="hybridMultilevel"/>
    <w:tmpl w:val="80744A2E"/>
    <w:lvl w:ilvl="0" w:tplc="08090017">
      <w:start w:val="1"/>
      <w:numFmt w:val="lowerLetter"/>
      <w:lvlText w:val="%1)"/>
      <w:lvlJc w:val="left"/>
      <w:pPr>
        <w:tabs>
          <w:tab w:val="num" w:pos="720"/>
        </w:tabs>
        <w:ind w:left="720" w:hanging="360"/>
      </w:pPr>
      <w:rPr>
        <w:rFonts w:cs="Times New Roman" w:hint="default"/>
        <w:b w:val="0"/>
        <w:i w:val="0"/>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68">
    <w:nsid w:val="4A420F90"/>
    <w:multiLevelType w:val="hybridMultilevel"/>
    <w:tmpl w:val="F62C876C"/>
    <w:lvl w:ilvl="0" w:tplc="DC1A7092">
      <w:start w:val="1"/>
      <w:numFmt w:val="decimal"/>
      <w:lvlText w:val="(%1)"/>
      <w:lvlJc w:val="left"/>
      <w:pPr>
        <w:tabs>
          <w:tab w:val="num" w:pos="360"/>
        </w:tabs>
        <w:ind w:left="36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69">
    <w:nsid w:val="4CC56A09"/>
    <w:multiLevelType w:val="hybridMultilevel"/>
    <w:tmpl w:val="5CAA6CBE"/>
    <w:lvl w:ilvl="0" w:tplc="1F7E7CE2">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0">
    <w:nsid w:val="4E5964CC"/>
    <w:multiLevelType w:val="hybridMultilevel"/>
    <w:tmpl w:val="10724092"/>
    <w:lvl w:ilvl="0" w:tplc="F62219A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1">
    <w:nsid w:val="516A0C25"/>
    <w:multiLevelType w:val="multilevel"/>
    <w:tmpl w:val="43D0DC76"/>
    <w:lvl w:ilvl="0">
      <w:start w:val="1"/>
      <w:numFmt w:val="bullet"/>
      <w:pStyle w:val="List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2">
    <w:nsid w:val="52430C18"/>
    <w:multiLevelType w:val="hybridMultilevel"/>
    <w:tmpl w:val="C2E2CBD6"/>
    <w:lvl w:ilvl="0" w:tplc="08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3">
    <w:nsid w:val="54172CC3"/>
    <w:multiLevelType w:val="hybridMultilevel"/>
    <w:tmpl w:val="F3F83068"/>
    <w:lvl w:ilvl="0" w:tplc="1C822228">
      <w:start w:val="1"/>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56124A4E"/>
    <w:multiLevelType w:val="hybridMultilevel"/>
    <w:tmpl w:val="EAFA16F6"/>
    <w:lvl w:ilvl="0" w:tplc="FFFFFFFF">
      <w:start w:val="1"/>
      <w:numFmt w:val="lowerLetter"/>
      <w:lvlText w:val="%1)"/>
      <w:lvlJc w:val="left"/>
      <w:pPr>
        <w:ind w:left="927" w:hanging="360"/>
      </w:pPr>
      <w:rPr>
        <w:rFonts w:cs="Times New Roman" w:hint="default"/>
      </w:rPr>
    </w:lvl>
    <w:lvl w:ilvl="1" w:tplc="120EF362">
      <w:start w:val="1"/>
      <w:numFmt w:val="lowerRoman"/>
      <w:lvlText w:val="%2)"/>
      <w:lvlJc w:val="left"/>
      <w:pPr>
        <w:ind w:left="1647" w:hanging="360"/>
      </w:pPr>
      <w:rPr>
        <w:rFonts w:cs="Times New Roman" w:hint="default"/>
      </w:rPr>
    </w:lvl>
    <w:lvl w:ilvl="2" w:tplc="0809001B">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75">
    <w:nsid w:val="595977B8"/>
    <w:multiLevelType w:val="hybridMultilevel"/>
    <w:tmpl w:val="1B8E87B4"/>
    <w:lvl w:ilvl="0" w:tplc="08090017">
      <w:start w:val="1"/>
      <w:numFmt w:val="lowerLetter"/>
      <w:lvlText w:val="%1)"/>
      <w:lvlJc w:val="left"/>
      <w:pPr>
        <w:ind w:left="927" w:hanging="360"/>
      </w:pPr>
      <w:rPr>
        <w:rFonts w:cs="Times New Roman"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76">
    <w:nsid w:val="5A1A6373"/>
    <w:multiLevelType w:val="hybridMultilevel"/>
    <w:tmpl w:val="7DEE8670"/>
    <w:lvl w:ilvl="0" w:tplc="132E4CEA">
      <w:start w:val="1"/>
      <w:numFmt w:val="decimal"/>
      <w:lvlText w:val="(%1)"/>
      <w:lvlJc w:val="left"/>
      <w:pPr>
        <w:ind w:left="720" w:hanging="360"/>
      </w:pPr>
      <w:rPr>
        <w:rFonts w:cs="Times New Roman" w:hint="default"/>
        <w:b w:val="0"/>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7">
    <w:nsid w:val="5B1D3340"/>
    <w:multiLevelType w:val="hybridMultilevel"/>
    <w:tmpl w:val="19CC27B2"/>
    <w:lvl w:ilvl="0" w:tplc="08090017">
      <w:start w:val="1"/>
      <w:numFmt w:val="lowerLetter"/>
      <w:lvlText w:val="%1)"/>
      <w:lvlJc w:val="left"/>
      <w:pPr>
        <w:ind w:left="927" w:hanging="360"/>
      </w:pPr>
      <w:rPr>
        <w:rFonts w:cs="Times New Roman"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78">
    <w:nsid w:val="5B5A55AF"/>
    <w:multiLevelType w:val="hybridMultilevel"/>
    <w:tmpl w:val="D6B2F7EA"/>
    <w:lvl w:ilvl="0" w:tplc="CE7ADA2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BBC0D07"/>
    <w:multiLevelType w:val="multilevel"/>
    <w:tmpl w:val="01B83E0A"/>
    <w:lvl w:ilvl="0">
      <w:start w:val="2"/>
      <w:numFmt w:val="decimal"/>
      <w:lvlText w:val="(%1)"/>
      <w:lvlJc w:val="left"/>
      <w:pPr>
        <w:ind w:left="1069" w:hanging="360"/>
      </w:pPr>
      <w:rPr>
        <w:rFonts w:hint="default"/>
      </w:rPr>
    </w:lvl>
    <w:lvl w:ilvl="1">
      <w:start w:val="1"/>
      <w:numFmt w:val="lowerLetter"/>
      <w:lvlText w:val="%2)"/>
      <w:lvlJc w:val="left"/>
      <w:pPr>
        <w:ind w:left="1440" w:hanging="360"/>
      </w:pPr>
      <w:rPr>
        <w:rFonts w:ascii="Times New Roman" w:eastAsia="Times New Roman" w:hAnsi="Times New Roman" w:cs="Times New Roman" w:hint="default"/>
      </w:rPr>
    </w:lvl>
    <w:lvl w:ilvl="2">
      <w:start w:val="2"/>
      <w:numFmt w:val="decimal"/>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nsid w:val="5C0319EA"/>
    <w:multiLevelType w:val="hybridMultilevel"/>
    <w:tmpl w:val="09B4BD30"/>
    <w:lvl w:ilvl="0" w:tplc="A8A2EEF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1">
    <w:nsid w:val="5C96245A"/>
    <w:multiLevelType w:val="multilevel"/>
    <w:tmpl w:val="73367E3A"/>
    <w:numStyleLink w:val="WWNum37"/>
  </w:abstractNum>
  <w:abstractNum w:abstractNumId="82">
    <w:nsid w:val="5D3D32DD"/>
    <w:multiLevelType w:val="hybridMultilevel"/>
    <w:tmpl w:val="3C1EB848"/>
    <w:lvl w:ilvl="0" w:tplc="F926F402">
      <w:start w:val="1"/>
      <w:numFmt w:val="decimal"/>
      <w:lvlText w:val="(%1)"/>
      <w:lvlJc w:val="left"/>
      <w:pPr>
        <w:ind w:left="720" w:hanging="360"/>
      </w:pPr>
      <w:rPr>
        <w:rFonts w:cs="Times New Roman" w:hint="default"/>
      </w:rPr>
    </w:lvl>
    <w:lvl w:ilvl="1" w:tplc="08090017">
      <w:start w:val="1"/>
      <w:numFmt w:val="lowerLetter"/>
      <w:lvlText w:val="%2)"/>
      <w:lvlJc w:val="left"/>
      <w:pPr>
        <w:ind w:left="1440" w:hanging="360"/>
      </w:pPr>
      <w:rPr>
        <w:rFonts w:cs="Times New Roman"/>
      </w:rPr>
    </w:lvl>
    <w:lvl w:ilvl="2" w:tplc="120EF362">
      <w:start w:val="1"/>
      <w:numFmt w:val="lowerRoman"/>
      <w:lvlText w:val="%3)"/>
      <w:lvlJc w:val="left"/>
      <w:pPr>
        <w:ind w:left="2160" w:hanging="18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3">
    <w:nsid w:val="5D90397A"/>
    <w:multiLevelType w:val="hybridMultilevel"/>
    <w:tmpl w:val="BEA2CD86"/>
    <w:lvl w:ilvl="0" w:tplc="482A0064">
      <w:start w:val="1"/>
      <w:numFmt w:val="decimal"/>
      <w:lvlText w:val="(%1)"/>
      <w:lvlJc w:val="left"/>
      <w:pPr>
        <w:ind w:left="927"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4">
    <w:nsid w:val="5E471DAD"/>
    <w:multiLevelType w:val="multilevel"/>
    <w:tmpl w:val="73367E3A"/>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5">
    <w:nsid w:val="5E593457"/>
    <w:multiLevelType w:val="hybridMultilevel"/>
    <w:tmpl w:val="4C4ED764"/>
    <w:lvl w:ilvl="0" w:tplc="5B12388C">
      <w:start w:val="4"/>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EFF21D7"/>
    <w:multiLevelType w:val="hybridMultilevel"/>
    <w:tmpl w:val="8E46BAD0"/>
    <w:lvl w:ilvl="0" w:tplc="1E1ED052">
      <w:start w:val="1"/>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7">
    <w:nsid w:val="5FA04488"/>
    <w:multiLevelType w:val="hybridMultilevel"/>
    <w:tmpl w:val="2820A6A2"/>
    <w:lvl w:ilvl="0" w:tplc="08090017">
      <w:start w:val="1"/>
      <w:numFmt w:val="lowerLetter"/>
      <w:lvlText w:val="%1)"/>
      <w:lvlJc w:val="left"/>
      <w:pPr>
        <w:tabs>
          <w:tab w:val="num" w:pos="720"/>
        </w:tabs>
        <w:ind w:left="720" w:hanging="360"/>
      </w:pPr>
      <w:rPr>
        <w:rFonts w:cs="Times New Roman"/>
      </w:rPr>
    </w:lvl>
    <w:lvl w:ilvl="1" w:tplc="CAD27F6A">
      <w:start w:val="1"/>
      <w:numFmt w:val="bullet"/>
      <w:lvlText w:val="o"/>
      <w:lvlJc w:val="left"/>
      <w:pPr>
        <w:tabs>
          <w:tab w:val="num" w:pos="1440"/>
        </w:tabs>
        <w:ind w:left="1440" w:hanging="360"/>
      </w:pPr>
      <w:rPr>
        <w:rFonts w:ascii="Courier New" w:hAnsi="Courier New" w:hint="default"/>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88">
    <w:nsid w:val="60637F09"/>
    <w:multiLevelType w:val="hybridMultilevel"/>
    <w:tmpl w:val="210C25C2"/>
    <w:lvl w:ilvl="0" w:tplc="F926F4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2BA54D8"/>
    <w:multiLevelType w:val="hybridMultilevel"/>
    <w:tmpl w:val="594051DE"/>
    <w:lvl w:ilvl="0" w:tplc="DEFC0596">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3212B3A"/>
    <w:multiLevelType w:val="hybridMultilevel"/>
    <w:tmpl w:val="B6C07CE6"/>
    <w:lvl w:ilvl="0" w:tplc="F926F402">
      <w:start w:val="1"/>
      <w:numFmt w:val="decimal"/>
      <w:lvlText w:val="(%1)"/>
      <w:lvlJc w:val="left"/>
      <w:pPr>
        <w:ind w:left="720" w:hanging="360"/>
      </w:pPr>
      <w:rPr>
        <w:rFonts w:cs="Times New Roman" w:hint="default"/>
      </w:rPr>
    </w:lvl>
    <w:lvl w:ilvl="1" w:tplc="08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1">
    <w:nsid w:val="643E62D5"/>
    <w:multiLevelType w:val="hybridMultilevel"/>
    <w:tmpl w:val="524CAF80"/>
    <w:lvl w:ilvl="0" w:tplc="AA4E23EA">
      <w:start w:val="1"/>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2">
    <w:nsid w:val="64FF4E51"/>
    <w:multiLevelType w:val="hybridMultilevel"/>
    <w:tmpl w:val="1A56AE3E"/>
    <w:lvl w:ilvl="0" w:tplc="F926F402">
      <w:start w:val="1"/>
      <w:numFmt w:val="decimal"/>
      <w:lvlText w:val="(%1)"/>
      <w:lvlJc w:val="left"/>
      <w:pPr>
        <w:tabs>
          <w:tab w:val="num" w:pos="360"/>
        </w:tabs>
        <w:ind w:left="360" w:hanging="360"/>
      </w:pPr>
      <w:rPr>
        <w:rFonts w:cs="Times New Roman" w:hint="default"/>
        <w:b w:val="0"/>
      </w:rPr>
    </w:lvl>
    <w:lvl w:ilvl="1" w:tplc="041A0019">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93">
    <w:nsid w:val="6631264B"/>
    <w:multiLevelType w:val="hybridMultilevel"/>
    <w:tmpl w:val="BBE842B6"/>
    <w:lvl w:ilvl="0" w:tplc="F926F402">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4">
    <w:nsid w:val="670C030B"/>
    <w:multiLevelType w:val="hybridMultilevel"/>
    <w:tmpl w:val="FB604C14"/>
    <w:lvl w:ilvl="0" w:tplc="B0007D9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5">
    <w:nsid w:val="694C444C"/>
    <w:multiLevelType w:val="hybridMultilevel"/>
    <w:tmpl w:val="31EEBE66"/>
    <w:lvl w:ilvl="0" w:tplc="C0364AD4">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6">
    <w:nsid w:val="695A756C"/>
    <w:multiLevelType w:val="multilevel"/>
    <w:tmpl w:val="1B90B8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7">
    <w:nsid w:val="6B0E4F56"/>
    <w:multiLevelType w:val="hybridMultilevel"/>
    <w:tmpl w:val="7DEE8670"/>
    <w:lvl w:ilvl="0" w:tplc="132E4CEA">
      <w:start w:val="1"/>
      <w:numFmt w:val="decimal"/>
      <w:lvlText w:val="(%1)"/>
      <w:lvlJc w:val="left"/>
      <w:pPr>
        <w:ind w:left="720" w:hanging="360"/>
      </w:pPr>
      <w:rPr>
        <w:rFonts w:cs="Times New Roman" w:hint="default"/>
        <w:b w:val="0"/>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8">
    <w:nsid w:val="6C3A4163"/>
    <w:multiLevelType w:val="hybridMultilevel"/>
    <w:tmpl w:val="2E1691D0"/>
    <w:lvl w:ilvl="0" w:tplc="1C822228">
      <w:start w:val="1"/>
      <w:numFmt w:val="decimal"/>
      <w:lvlText w:val="(%1)"/>
      <w:lvlJc w:val="left"/>
      <w:pPr>
        <w:ind w:left="644" w:hanging="360"/>
      </w:pPr>
      <w:rPr>
        <w:rFonts w:cs="Times New Roman" w:hint="default"/>
      </w:rPr>
    </w:lvl>
    <w:lvl w:ilvl="1" w:tplc="08090019">
      <w:start w:val="1"/>
      <w:numFmt w:val="lowerLetter"/>
      <w:lvlText w:val="%2."/>
      <w:lvlJc w:val="left"/>
      <w:pPr>
        <w:ind w:left="1440" w:hanging="360"/>
      </w:pPr>
      <w:rPr>
        <w:rFonts w:cs="Times New Roman"/>
      </w:rPr>
    </w:lvl>
    <w:lvl w:ilvl="2" w:tplc="1C822228">
      <w:start w:val="1"/>
      <w:numFmt w:val="decimal"/>
      <w:lvlText w:val="(%3)"/>
      <w:lvlJc w:val="left"/>
      <w:pPr>
        <w:ind w:left="2160" w:hanging="180"/>
      </w:pPr>
      <w:rPr>
        <w:rFonts w:cs="Times New Roman" w:hint="default"/>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9">
    <w:nsid w:val="6CFD07AE"/>
    <w:multiLevelType w:val="multilevel"/>
    <w:tmpl w:val="6AE2CC08"/>
    <w:lvl w:ilvl="0">
      <w:start w:val="1"/>
      <w:numFmt w:val="decimal"/>
      <w:lvlText w:val="(%1)"/>
      <w:lvlJc w:val="left"/>
      <w:pPr>
        <w:ind w:left="0" w:firstLine="0"/>
      </w:pPr>
      <w:rPr>
        <w:rFonts w:cs="Times New Roman" w:hint="default"/>
        <w:b w:val="0"/>
      </w:rPr>
    </w:lvl>
    <w:lvl w:ilvl="1">
      <w:start w:val="1"/>
      <w:numFmt w:val="lowerLetter"/>
      <w:lvlText w:val="%2."/>
      <w:lvlJc w:val="left"/>
      <w:pPr>
        <w:ind w:left="0" w:firstLine="0"/>
      </w:pPr>
      <w:rPr>
        <w:rFonts w:cs="Times New Roman" w:hint="default"/>
      </w:rPr>
    </w:lvl>
    <w:lvl w:ilvl="2">
      <w:start w:val="1"/>
      <w:numFmt w:val="lowerRoman"/>
      <w:lvlText w:val="%1.%2.%3."/>
      <w:lvlJc w:val="right"/>
      <w:pPr>
        <w:ind w:left="0" w:firstLine="0"/>
      </w:pPr>
      <w:rPr>
        <w:rFonts w:cs="Times New Roman" w:hint="default"/>
      </w:rPr>
    </w:lvl>
    <w:lvl w:ilvl="3">
      <w:start w:val="1"/>
      <w:numFmt w:val="decimal"/>
      <w:lvlText w:val="%1.%2.%3.%4."/>
      <w:lvlJc w:val="left"/>
      <w:pPr>
        <w:ind w:left="0" w:firstLine="0"/>
      </w:pPr>
      <w:rPr>
        <w:rFonts w:cs="Times New Roman" w:hint="default"/>
      </w:rPr>
    </w:lvl>
    <w:lvl w:ilvl="4">
      <w:start w:val="1"/>
      <w:numFmt w:val="lowerLetter"/>
      <w:lvlText w:val="%1.%2.%3.%4.%5."/>
      <w:lvlJc w:val="left"/>
      <w:pPr>
        <w:ind w:left="0" w:firstLine="0"/>
      </w:pPr>
      <w:rPr>
        <w:rFonts w:cs="Times New Roman" w:hint="default"/>
      </w:rPr>
    </w:lvl>
    <w:lvl w:ilvl="5">
      <w:start w:val="1"/>
      <w:numFmt w:val="lowerRoman"/>
      <w:lvlText w:val="%1.%2.%3.%4.%5.%6."/>
      <w:lvlJc w:val="right"/>
      <w:pPr>
        <w:ind w:left="0" w:firstLine="0"/>
      </w:pPr>
      <w:rPr>
        <w:rFonts w:cs="Times New Roman" w:hint="default"/>
      </w:rPr>
    </w:lvl>
    <w:lvl w:ilvl="6">
      <w:start w:val="1"/>
      <w:numFmt w:val="decimal"/>
      <w:lvlText w:val="%1.%2.%3.%4.%5.%6.%7."/>
      <w:lvlJc w:val="left"/>
      <w:pPr>
        <w:ind w:left="0" w:firstLine="0"/>
      </w:pPr>
      <w:rPr>
        <w:rFonts w:cs="Times New Roman" w:hint="default"/>
      </w:rPr>
    </w:lvl>
    <w:lvl w:ilvl="7">
      <w:start w:val="1"/>
      <w:numFmt w:val="lowerLetter"/>
      <w:lvlText w:val="%1.%2.%3.%4.%5.%6.%7.%8."/>
      <w:lvlJc w:val="left"/>
      <w:pPr>
        <w:ind w:left="0" w:firstLine="0"/>
      </w:pPr>
      <w:rPr>
        <w:rFonts w:cs="Times New Roman" w:hint="default"/>
      </w:rPr>
    </w:lvl>
    <w:lvl w:ilvl="8">
      <w:start w:val="1"/>
      <w:numFmt w:val="lowerRoman"/>
      <w:lvlText w:val="%1.%2.%3.%4.%5.%6.%7.%8.%9."/>
      <w:lvlJc w:val="right"/>
      <w:pPr>
        <w:ind w:left="0" w:firstLine="0"/>
      </w:pPr>
      <w:rPr>
        <w:rFonts w:cs="Times New Roman" w:hint="default"/>
      </w:rPr>
    </w:lvl>
  </w:abstractNum>
  <w:abstractNum w:abstractNumId="100">
    <w:nsid w:val="6DDD7E0C"/>
    <w:multiLevelType w:val="hybridMultilevel"/>
    <w:tmpl w:val="818A1950"/>
    <w:lvl w:ilvl="0" w:tplc="1C822228">
      <w:start w:val="1"/>
      <w:numFmt w:val="decimal"/>
      <w:lvlText w:val="(%1)"/>
      <w:lvlJc w:val="left"/>
      <w:pPr>
        <w:ind w:left="720" w:hanging="360"/>
      </w:pPr>
      <w:rPr>
        <w:rFonts w:cs="Times New Roman" w:hint="default"/>
      </w:rPr>
    </w:lvl>
    <w:lvl w:ilvl="1" w:tplc="867CAFF8">
      <w:start w:val="1"/>
      <w:numFmt w:val="lowerLetter"/>
      <w:lvlText w:val="%2)"/>
      <w:lvlJc w:val="left"/>
      <w:pPr>
        <w:ind w:left="1650" w:hanging="57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1">
    <w:nsid w:val="6ED9410A"/>
    <w:multiLevelType w:val="hybridMultilevel"/>
    <w:tmpl w:val="B2C0FB3C"/>
    <w:lvl w:ilvl="0" w:tplc="EC563908">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F3760CF"/>
    <w:multiLevelType w:val="multilevel"/>
    <w:tmpl w:val="01B83E0A"/>
    <w:lvl w:ilvl="0">
      <w:start w:val="2"/>
      <w:numFmt w:val="decimal"/>
      <w:lvlText w:val="(%1)"/>
      <w:lvlJc w:val="left"/>
      <w:pPr>
        <w:ind w:left="502" w:hanging="360"/>
      </w:pPr>
      <w:rPr>
        <w:rFonts w:hint="default"/>
      </w:rPr>
    </w:lvl>
    <w:lvl w:ilvl="1">
      <w:start w:val="1"/>
      <w:numFmt w:val="lowerLetter"/>
      <w:lvlText w:val="%2)"/>
      <w:lvlJc w:val="left"/>
      <w:pPr>
        <w:ind w:left="1440" w:hanging="360"/>
      </w:pPr>
      <w:rPr>
        <w:rFonts w:ascii="Times New Roman" w:eastAsia="Times New Roman" w:hAnsi="Times New Roman" w:cs="Times New Roman" w:hint="default"/>
      </w:rPr>
    </w:lvl>
    <w:lvl w:ilvl="2">
      <w:start w:val="2"/>
      <w:numFmt w:val="decimal"/>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nsid w:val="705F45B4"/>
    <w:multiLevelType w:val="hybridMultilevel"/>
    <w:tmpl w:val="AE92A7E4"/>
    <w:lvl w:ilvl="0" w:tplc="6C8E0BF4">
      <w:start w:val="1"/>
      <w:numFmt w:val="decimal"/>
      <w:lvlText w:val="(%1)"/>
      <w:lvlJc w:val="left"/>
      <w:pPr>
        <w:ind w:left="720" w:hanging="360"/>
      </w:pPr>
      <w:rPr>
        <w:rFonts w:cs="Times New Roman" w:hint="default"/>
        <w:color w:val="auto"/>
      </w:rPr>
    </w:lvl>
    <w:lvl w:ilvl="1" w:tplc="08090017">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4">
    <w:nsid w:val="71A62F14"/>
    <w:multiLevelType w:val="hybridMultilevel"/>
    <w:tmpl w:val="1A56AE3E"/>
    <w:lvl w:ilvl="0" w:tplc="F926F402">
      <w:start w:val="1"/>
      <w:numFmt w:val="decimal"/>
      <w:lvlText w:val="(%1)"/>
      <w:lvlJc w:val="left"/>
      <w:pPr>
        <w:tabs>
          <w:tab w:val="num" w:pos="360"/>
        </w:tabs>
        <w:ind w:left="360" w:hanging="360"/>
      </w:pPr>
      <w:rPr>
        <w:rFonts w:cs="Times New Roman" w:hint="default"/>
        <w:b w:val="0"/>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05">
    <w:nsid w:val="722E0C69"/>
    <w:multiLevelType w:val="multilevel"/>
    <w:tmpl w:val="7BF4B5B8"/>
    <w:lvl w:ilvl="0">
      <w:start w:val="2"/>
      <w:numFmt w:val="decimal"/>
      <w:lvlText w:val="(%1)"/>
      <w:lvlJc w:val="left"/>
      <w:pPr>
        <w:ind w:left="360" w:hanging="360"/>
      </w:pPr>
      <w:rPr>
        <w:rFonts w:hint="default"/>
      </w:rPr>
    </w:lvl>
    <w:lvl w:ilvl="1">
      <w:start w:val="1"/>
      <w:numFmt w:val="lowerLetter"/>
      <w:lvlText w:val="%2)"/>
      <w:lvlJc w:val="left"/>
      <w:pPr>
        <w:ind w:left="1440" w:hanging="360"/>
      </w:pPr>
      <w:rPr>
        <w:rFonts w:ascii="Times New Roman" w:eastAsia="Times New Roman" w:hAnsi="Times New Roman" w:cs="Times New Roman" w:hint="default"/>
      </w:rPr>
    </w:lvl>
    <w:lvl w:ilvl="2">
      <w:start w:val="2"/>
      <w:numFmt w:val="decimal"/>
      <w:lvlText w:val="%3)"/>
      <w:lvlJc w:val="left"/>
      <w:pPr>
        <w:ind w:left="2340" w:hanging="360"/>
      </w:pPr>
      <w:rPr>
        <w:rFonts w:hint="default"/>
      </w:rPr>
    </w:lvl>
    <w:lvl w:ilvl="3">
      <w:start w:val="1"/>
      <w:numFmt w:val="bullet"/>
      <w:lvlText w:val="-"/>
      <w:lvlJc w:val="left"/>
      <w:pPr>
        <w:ind w:left="2880" w:hanging="360"/>
      </w:pPr>
      <w:rPr>
        <w:rFonts w:ascii="Times New Roman" w:eastAsia="Times New Roman" w:hAnsi="Times New Roman" w:cs="Times New Roman" w:hint="default"/>
        <w:sz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nsid w:val="75261319"/>
    <w:multiLevelType w:val="hybridMultilevel"/>
    <w:tmpl w:val="E18EC374"/>
    <w:lvl w:ilvl="0" w:tplc="B74C5358">
      <w:start w:val="1"/>
      <w:numFmt w:val="lowerLetter"/>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7">
    <w:nsid w:val="76560627"/>
    <w:multiLevelType w:val="multilevel"/>
    <w:tmpl w:val="73367E3A"/>
    <w:styleLink w:val="WWNum37"/>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8">
    <w:nsid w:val="7687700B"/>
    <w:multiLevelType w:val="multilevel"/>
    <w:tmpl w:val="35E04FD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778" w:hanging="360"/>
      </w:pPr>
      <w:rPr>
        <w:b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nsid w:val="77BB1A60"/>
    <w:multiLevelType w:val="multilevel"/>
    <w:tmpl w:val="01F0C4EA"/>
    <w:lvl w:ilvl="0">
      <w:start w:val="1"/>
      <w:numFmt w:val="decimal"/>
      <w:lvlText w:val="(%1)"/>
      <w:lvlJc w:val="left"/>
      <w:pPr>
        <w:ind w:left="0" w:firstLine="0"/>
      </w:pPr>
      <w:rPr>
        <w:rFonts w:cs="Times New Roman" w:hint="default"/>
        <w:b w:val="0"/>
      </w:rPr>
    </w:lvl>
    <w:lvl w:ilvl="1">
      <w:start w:val="1"/>
      <w:numFmt w:val="lowerLetter"/>
      <w:lvlText w:val="%2."/>
      <w:lvlJc w:val="left"/>
      <w:pPr>
        <w:ind w:left="0" w:firstLine="0"/>
      </w:pPr>
      <w:rPr>
        <w:rFonts w:cs="Times New Roman" w:hint="default"/>
      </w:rPr>
    </w:lvl>
    <w:lvl w:ilvl="2">
      <w:start w:val="1"/>
      <w:numFmt w:val="lowerRoman"/>
      <w:lvlText w:val="%1.%2.%3."/>
      <w:lvlJc w:val="right"/>
      <w:pPr>
        <w:ind w:left="0" w:firstLine="0"/>
      </w:pPr>
      <w:rPr>
        <w:rFonts w:cs="Times New Roman" w:hint="default"/>
      </w:rPr>
    </w:lvl>
    <w:lvl w:ilvl="3">
      <w:start w:val="1"/>
      <w:numFmt w:val="decimal"/>
      <w:lvlText w:val="%1.%2.%3.%4."/>
      <w:lvlJc w:val="left"/>
      <w:pPr>
        <w:ind w:left="0" w:firstLine="0"/>
      </w:pPr>
      <w:rPr>
        <w:rFonts w:cs="Times New Roman" w:hint="default"/>
      </w:rPr>
    </w:lvl>
    <w:lvl w:ilvl="4">
      <w:start w:val="1"/>
      <w:numFmt w:val="lowerLetter"/>
      <w:lvlText w:val="%1.%2.%3.%4.%5."/>
      <w:lvlJc w:val="left"/>
      <w:pPr>
        <w:ind w:left="0" w:firstLine="0"/>
      </w:pPr>
      <w:rPr>
        <w:rFonts w:cs="Times New Roman" w:hint="default"/>
      </w:rPr>
    </w:lvl>
    <w:lvl w:ilvl="5">
      <w:start w:val="1"/>
      <w:numFmt w:val="lowerRoman"/>
      <w:lvlText w:val="%1.%2.%3.%4.%5.%6."/>
      <w:lvlJc w:val="right"/>
      <w:pPr>
        <w:ind w:left="0" w:firstLine="0"/>
      </w:pPr>
      <w:rPr>
        <w:rFonts w:cs="Times New Roman" w:hint="default"/>
      </w:rPr>
    </w:lvl>
    <w:lvl w:ilvl="6">
      <w:start w:val="1"/>
      <w:numFmt w:val="decimal"/>
      <w:lvlText w:val="%1.%2.%3.%4.%5.%6.%7."/>
      <w:lvlJc w:val="left"/>
      <w:pPr>
        <w:ind w:left="0" w:firstLine="0"/>
      </w:pPr>
      <w:rPr>
        <w:rFonts w:cs="Times New Roman" w:hint="default"/>
      </w:rPr>
    </w:lvl>
    <w:lvl w:ilvl="7">
      <w:start w:val="1"/>
      <w:numFmt w:val="lowerLetter"/>
      <w:lvlText w:val="%1.%2.%3.%4.%5.%6.%7.%8."/>
      <w:lvlJc w:val="left"/>
      <w:pPr>
        <w:ind w:left="0" w:firstLine="0"/>
      </w:pPr>
      <w:rPr>
        <w:rFonts w:cs="Times New Roman" w:hint="default"/>
      </w:rPr>
    </w:lvl>
    <w:lvl w:ilvl="8">
      <w:start w:val="1"/>
      <w:numFmt w:val="lowerRoman"/>
      <w:lvlText w:val="%1.%2.%3.%4.%5.%6.%7.%8.%9."/>
      <w:lvlJc w:val="right"/>
      <w:pPr>
        <w:ind w:left="0" w:firstLine="0"/>
      </w:pPr>
      <w:rPr>
        <w:rFonts w:cs="Times New Roman" w:hint="default"/>
      </w:rPr>
    </w:lvl>
  </w:abstractNum>
  <w:abstractNum w:abstractNumId="110">
    <w:nsid w:val="77F702EA"/>
    <w:multiLevelType w:val="hybridMultilevel"/>
    <w:tmpl w:val="D3D05242"/>
    <w:lvl w:ilvl="0" w:tplc="6CD0CF4A">
      <w:start w:val="1"/>
      <w:numFmt w:val="decimal"/>
      <w:lvlText w:val="(%1)"/>
      <w:lvlJc w:val="left"/>
      <w:pPr>
        <w:ind w:left="644"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9410CB9"/>
    <w:multiLevelType w:val="hybridMultilevel"/>
    <w:tmpl w:val="2CDEBFE0"/>
    <w:lvl w:ilvl="0" w:tplc="8112386E">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2">
    <w:nsid w:val="79D66A36"/>
    <w:multiLevelType w:val="hybridMultilevel"/>
    <w:tmpl w:val="818A1950"/>
    <w:lvl w:ilvl="0" w:tplc="1C822228">
      <w:start w:val="1"/>
      <w:numFmt w:val="decimal"/>
      <w:lvlText w:val="(%1)"/>
      <w:lvlJc w:val="left"/>
      <w:pPr>
        <w:ind w:left="720" w:hanging="360"/>
      </w:pPr>
      <w:rPr>
        <w:rFonts w:cs="Times New Roman" w:hint="default"/>
      </w:rPr>
    </w:lvl>
    <w:lvl w:ilvl="1" w:tplc="867CAFF8">
      <w:start w:val="1"/>
      <w:numFmt w:val="lowerLetter"/>
      <w:lvlText w:val="%2)"/>
      <w:lvlJc w:val="left"/>
      <w:pPr>
        <w:ind w:left="1650" w:hanging="57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3">
    <w:nsid w:val="7A0D1EDC"/>
    <w:multiLevelType w:val="hybridMultilevel"/>
    <w:tmpl w:val="75B066F0"/>
    <w:lvl w:ilvl="0" w:tplc="D556F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7A2402D3"/>
    <w:multiLevelType w:val="hybridMultilevel"/>
    <w:tmpl w:val="107CE3E4"/>
    <w:lvl w:ilvl="0" w:tplc="08090017">
      <w:start w:val="1"/>
      <w:numFmt w:val="lowerLetter"/>
      <w:lvlText w:val="%1)"/>
      <w:lvlJc w:val="left"/>
      <w:pPr>
        <w:ind w:left="927" w:hanging="360"/>
      </w:pPr>
      <w:rPr>
        <w:rFonts w:cs="Times New Roman"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115">
    <w:nsid w:val="7AFA0BC2"/>
    <w:multiLevelType w:val="hybridMultilevel"/>
    <w:tmpl w:val="884C6C00"/>
    <w:lvl w:ilvl="0" w:tplc="2146F048">
      <w:start w:val="1"/>
      <w:numFmt w:val="decimal"/>
      <w:lvlText w:val="(%1)"/>
      <w:lvlJc w:val="left"/>
      <w:pPr>
        <w:ind w:left="360" w:hanging="360"/>
      </w:pPr>
      <w:rPr>
        <w:rFonts w:cs="Times New Roman" w:hint="default"/>
      </w:rPr>
    </w:lvl>
    <w:lvl w:ilvl="1" w:tplc="08090017">
      <w:start w:val="1"/>
      <w:numFmt w:val="lowerLetter"/>
      <w:lvlText w:val="%2)"/>
      <w:lvlJc w:val="left"/>
      <w:pPr>
        <w:ind w:left="1440" w:hanging="360"/>
      </w:pPr>
      <w:rPr>
        <w:rFonts w:cs="Times New Roman"/>
      </w:rPr>
    </w:lvl>
    <w:lvl w:ilvl="2" w:tplc="120EF362">
      <w:start w:val="1"/>
      <w:numFmt w:val="lowerRoman"/>
      <w:lvlText w:val="%3)"/>
      <w:lvlJc w:val="left"/>
      <w:pPr>
        <w:ind w:left="2160" w:hanging="18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6">
    <w:nsid w:val="7B77518E"/>
    <w:multiLevelType w:val="multilevel"/>
    <w:tmpl w:val="73367E3A"/>
    <w:numStyleLink w:val="WWNum37"/>
  </w:abstractNum>
  <w:abstractNum w:abstractNumId="117">
    <w:nsid w:val="7C9E7F5E"/>
    <w:multiLevelType w:val="hybridMultilevel"/>
    <w:tmpl w:val="181C4D80"/>
    <w:lvl w:ilvl="0" w:tplc="72C8F5E6">
      <w:start w:val="4"/>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nsid w:val="7CE64E13"/>
    <w:multiLevelType w:val="hybridMultilevel"/>
    <w:tmpl w:val="1E3AE88E"/>
    <w:lvl w:ilvl="0" w:tplc="08090017">
      <w:start w:val="1"/>
      <w:numFmt w:val="lowerLetter"/>
      <w:lvlText w:val="%1)"/>
      <w:lvlJc w:val="left"/>
      <w:pPr>
        <w:ind w:left="927" w:hanging="360"/>
      </w:pPr>
      <w:rPr>
        <w:rFonts w:cs="Times New Roman"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119">
    <w:nsid w:val="7DD1020E"/>
    <w:multiLevelType w:val="multilevel"/>
    <w:tmpl w:val="0624CC42"/>
    <w:lvl w:ilvl="0">
      <w:start w:val="1"/>
      <w:numFmt w:val="none"/>
      <w:suff w:val="nothing"/>
      <w:lvlText w:val=""/>
      <w:lvlJc w:val="left"/>
      <w:pPr>
        <w:tabs>
          <w:tab w:val="num" w:pos="432"/>
        </w:tabs>
        <w:ind w:left="432" w:hanging="432"/>
      </w:pPr>
      <w:rPr>
        <w:rFonts w:cs="Times New Roman"/>
      </w:rPr>
    </w:lvl>
    <w:lvl w:ilvl="1">
      <w:start w:val="1"/>
      <w:numFmt w:val="none"/>
      <w:pStyle w:val="Heading2"/>
      <w:suff w:val="nothing"/>
      <w:lvlText w:val=""/>
      <w:lvlJc w:val="left"/>
      <w:pPr>
        <w:tabs>
          <w:tab w:val="num" w:pos="576"/>
        </w:tabs>
        <w:ind w:left="576" w:hanging="576"/>
      </w:pPr>
      <w:rPr>
        <w:rFonts w:cs="Times New Roman"/>
      </w:rPr>
    </w:lvl>
    <w:lvl w:ilvl="2">
      <w:start w:val="1"/>
      <w:numFmt w:val="none"/>
      <w:pStyle w:val="Heading3"/>
      <w:suff w:val="nothing"/>
      <w:lvlText w:val=""/>
      <w:lvlJc w:val="left"/>
      <w:pPr>
        <w:tabs>
          <w:tab w:val="num" w:pos="720"/>
        </w:tabs>
        <w:ind w:left="720" w:hanging="720"/>
      </w:pPr>
      <w:rPr>
        <w:rFonts w:cs="Times New Roman"/>
      </w:rPr>
    </w:lvl>
    <w:lvl w:ilvl="3">
      <w:start w:val="1"/>
      <w:numFmt w:val="none"/>
      <w:pStyle w:val="Heading4"/>
      <w:suff w:val="nothing"/>
      <w:lvlText w:val=""/>
      <w:lvlJc w:val="left"/>
      <w:pPr>
        <w:tabs>
          <w:tab w:val="num" w:pos="864"/>
        </w:tabs>
        <w:ind w:left="864" w:hanging="864"/>
      </w:pPr>
      <w:rPr>
        <w:rFonts w:cs="Times New Roman"/>
      </w:rPr>
    </w:lvl>
    <w:lvl w:ilvl="4">
      <w:start w:val="1"/>
      <w:numFmt w:val="none"/>
      <w:pStyle w:val="Heading5"/>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pStyle w:val="Heading7"/>
      <w:suff w:val="nothing"/>
      <w:lvlText w:val=""/>
      <w:lvlJc w:val="left"/>
      <w:pPr>
        <w:tabs>
          <w:tab w:val="num" w:pos="1296"/>
        </w:tabs>
        <w:ind w:left="1296" w:hanging="1296"/>
      </w:pPr>
      <w:rPr>
        <w:rFonts w:cs="Times New Roman"/>
      </w:rPr>
    </w:lvl>
    <w:lvl w:ilvl="7">
      <w:start w:val="1"/>
      <w:numFmt w:val="none"/>
      <w:pStyle w:val="Heading8"/>
      <w:suff w:val="nothing"/>
      <w:lvlText w:val=""/>
      <w:lvlJc w:val="left"/>
      <w:pPr>
        <w:tabs>
          <w:tab w:val="num" w:pos="1440"/>
        </w:tabs>
        <w:ind w:left="1440" w:hanging="1440"/>
      </w:pPr>
      <w:rPr>
        <w:rFonts w:cs="Times New Roman"/>
      </w:rPr>
    </w:lvl>
    <w:lvl w:ilvl="8">
      <w:start w:val="1"/>
      <w:numFmt w:val="none"/>
      <w:pStyle w:val="Heading9"/>
      <w:suff w:val="nothing"/>
      <w:lvlText w:val=""/>
      <w:lvlJc w:val="left"/>
      <w:pPr>
        <w:tabs>
          <w:tab w:val="num" w:pos="1584"/>
        </w:tabs>
        <w:ind w:left="1584" w:hanging="1584"/>
      </w:pPr>
      <w:rPr>
        <w:rFonts w:cs="Times New Roman"/>
      </w:rPr>
    </w:lvl>
  </w:abstractNum>
  <w:abstractNum w:abstractNumId="120">
    <w:nsid w:val="7DD7767B"/>
    <w:multiLevelType w:val="multilevel"/>
    <w:tmpl w:val="3A0A14D4"/>
    <w:lvl w:ilvl="0">
      <w:start w:val="1"/>
      <w:numFmt w:val="bullet"/>
      <w:pStyle w:val="ListBullet2"/>
      <w:lvlText w:val="–"/>
      <w:lvlJc w:val="left"/>
      <w:pPr>
        <w:tabs>
          <w:tab w:val="num" w:pos="643"/>
        </w:tabs>
        <w:ind w:left="643" w:hanging="360"/>
      </w:pPr>
      <w:rPr>
        <w:rFonts w:ascii="Arial" w:hAnsi="Aria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21">
    <w:nsid w:val="7E20725A"/>
    <w:multiLevelType w:val="hybridMultilevel"/>
    <w:tmpl w:val="27BEF25E"/>
    <w:lvl w:ilvl="0" w:tplc="08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2">
    <w:nsid w:val="7F6B7311"/>
    <w:multiLevelType w:val="hybridMultilevel"/>
    <w:tmpl w:val="C8342840"/>
    <w:lvl w:ilvl="0" w:tplc="F926F402">
      <w:start w:val="1"/>
      <w:numFmt w:val="decimal"/>
      <w:lvlText w:val="(%1)"/>
      <w:lvlJc w:val="left"/>
      <w:pPr>
        <w:ind w:left="720" w:hanging="360"/>
      </w:pPr>
      <w:rPr>
        <w:rFonts w:cs="Times New Roman" w:hint="default"/>
      </w:rPr>
    </w:lvl>
    <w:lvl w:ilvl="1" w:tplc="08090017">
      <w:start w:val="1"/>
      <w:numFmt w:val="lowerLetter"/>
      <w:lvlText w:val="%2)"/>
      <w:lvlJc w:val="left"/>
      <w:pPr>
        <w:ind w:left="1440" w:hanging="360"/>
      </w:pPr>
      <w:rPr>
        <w:rFonts w:cs="Times New Roman"/>
      </w:rPr>
    </w:lvl>
    <w:lvl w:ilvl="2" w:tplc="120EF362">
      <w:start w:val="1"/>
      <w:numFmt w:val="lowerRoman"/>
      <w:lvlText w:val="%3)"/>
      <w:lvlJc w:val="left"/>
      <w:pPr>
        <w:ind w:left="2160" w:hanging="18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3">
    <w:nsid w:val="7FBC2B72"/>
    <w:multiLevelType w:val="multilevel"/>
    <w:tmpl w:val="73367E3A"/>
    <w:numStyleLink w:val="WWNum37"/>
  </w:abstractNum>
  <w:num w:numId="1">
    <w:abstractNumId w:val="119"/>
  </w:num>
  <w:num w:numId="2">
    <w:abstractNumId w:val="120"/>
  </w:num>
  <w:num w:numId="3">
    <w:abstractNumId w:val="18"/>
  </w:num>
  <w:num w:numId="4">
    <w:abstractNumId w:val="71"/>
  </w:num>
  <w:num w:numId="5">
    <w:abstractNumId w:val="62"/>
  </w:num>
  <w:num w:numId="6">
    <w:abstractNumId w:val="121"/>
  </w:num>
  <w:num w:numId="7">
    <w:abstractNumId w:val="11"/>
  </w:num>
  <w:num w:numId="8">
    <w:abstractNumId w:val="15"/>
  </w:num>
  <w:num w:numId="9">
    <w:abstractNumId w:val="25"/>
  </w:num>
  <w:num w:numId="10">
    <w:abstractNumId w:val="80"/>
  </w:num>
  <w:num w:numId="11">
    <w:abstractNumId w:val="74"/>
  </w:num>
  <w:num w:numId="12">
    <w:abstractNumId w:val="20"/>
  </w:num>
  <w:num w:numId="13">
    <w:abstractNumId w:val="87"/>
  </w:num>
  <w:num w:numId="14">
    <w:abstractNumId w:val="68"/>
  </w:num>
  <w:num w:numId="15">
    <w:abstractNumId w:val="55"/>
  </w:num>
  <w:num w:numId="16">
    <w:abstractNumId w:val="53"/>
  </w:num>
  <w:num w:numId="17">
    <w:abstractNumId w:val="50"/>
  </w:num>
  <w:num w:numId="18">
    <w:abstractNumId w:val="97"/>
  </w:num>
  <w:num w:numId="19">
    <w:abstractNumId w:val="75"/>
  </w:num>
  <w:num w:numId="20">
    <w:abstractNumId w:val="91"/>
  </w:num>
  <w:num w:numId="21">
    <w:abstractNumId w:val="49"/>
  </w:num>
  <w:num w:numId="22">
    <w:abstractNumId w:val="4"/>
  </w:num>
  <w:num w:numId="23">
    <w:abstractNumId w:val="104"/>
  </w:num>
  <w:num w:numId="24">
    <w:abstractNumId w:val="58"/>
  </w:num>
  <w:num w:numId="25">
    <w:abstractNumId w:val="67"/>
  </w:num>
  <w:num w:numId="26">
    <w:abstractNumId w:val="72"/>
  </w:num>
  <w:num w:numId="27">
    <w:abstractNumId w:val="93"/>
  </w:num>
  <w:num w:numId="28">
    <w:abstractNumId w:val="77"/>
  </w:num>
  <w:num w:numId="29">
    <w:abstractNumId w:val="10"/>
  </w:num>
  <w:num w:numId="30">
    <w:abstractNumId w:val="92"/>
  </w:num>
  <w:num w:numId="31">
    <w:abstractNumId w:val="118"/>
  </w:num>
  <w:num w:numId="32">
    <w:abstractNumId w:val="33"/>
  </w:num>
  <w:num w:numId="33">
    <w:abstractNumId w:val="12"/>
  </w:num>
  <w:num w:numId="34">
    <w:abstractNumId w:val="48"/>
  </w:num>
  <w:num w:numId="35">
    <w:abstractNumId w:val="95"/>
  </w:num>
  <w:num w:numId="36">
    <w:abstractNumId w:val="114"/>
  </w:num>
  <w:num w:numId="37">
    <w:abstractNumId w:val="34"/>
  </w:num>
  <w:num w:numId="38">
    <w:abstractNumId w:val="19"/>
  </w:num>
  <w:num w:numId="39">
    <w:abstractNumId w:val="57"/>
  </w:num>
  <w:num w:numId="40">
    <w:abstractNumId w:val="86"/>
  </w:num>
  <w:num w:numId="41">
    <w:abstractNumId w:val="37"/>
  </w:num>
  <w:num w:numId="42">
    <w:abstractNumId w:val="90"/>
  </w:num>
  <w:num w:numId="43">
    <w:abstractNumId w:val="82"/>
  </w:num>
  <w:num w:numId="44">
    <w:abstractNumId w:val="22"/>
  </w:num>
  <w:num w:numId="45">
    <w:abstractNumId w:val="100"/>
  </w:num>
  <w:num w:numId="46">
    <w:abstractNumId w:val="31"/>
  </w:num>
  <w:num w:numId="47">
    <w:abstractNumId w:val="112"/>
  </w:num>
  <w:num w:numId="48">
    <w:abstractNumId w:val="43"/>
  </w:num>
  <w:num w:numId="49">
    <w:abstractNumId w:val="107"/>
  </w:num>
  <w:num w:numId="50">
    <w:abstractNumId w:val="14"/>
  </w:num>
  <w:num w:numId="51">
    <w:abstractNumId w:val="103"/>
  </w:num>
  <w:num w:numId="52">
    <w:abstractNumId w:val="0"/>
  </w:num>
  <w:num w:numId="53">
    <w:abstractNumId w:val="17"/>
  </w:num>
  <w:num w:numId="54">
    <w:abstractNumId w:val="46"/>
  </w:num>
  <w:num w:numId="55">
    <w:abstractNumId w:val="45"/>
  </w:num>
  <w:num w:numId="56">
    <w:abstractNumId w:val="83"/>
  </w:num>
  <w:num w:numId="57">
    <w:abstractNumId w:val="5"/>
  </w:num>
  <w:num w:numId="58">
    <w:abstractNumId w:val="52"/>
  </w:num>
  <w:num w:numId="59">
    <w:abstractNumId w:val="39"/>
  </w:num>
  <w:num w:numId="60">
    <w:abstractNumId w:val="64"/>
  </w:num>
  <w:num w:numId="61">
    <w:abstractNumId w:val="108"/>
  </w:num>
  <w:num w:numId="62">
    <w:abstractNumId w:val="113"/>
  </w:num>
  <w:num w:numId="63">
    <w:abstractNumId w:val="8"/>
  </w:num>
  <w:num w:numId="64">
    <w:abstractNumId w:val="94"/>
  </w:num>
  <w:num w:numId="65">
    <w:abstractNumId w:val="61"/>
  </w:num>
  <w:num w:numId="66">
    <w:abstractNumId w:val="65"/>
  </w:num>
  <w:num w:numId="67">
    <w:abstractNumId w:val="63"/>
  </w:num>
  <w:num w:numId="68">
    <w:abstractNumId w:val="13"/>
  </w:num>
  <w:num w:numId="69">
    <w:abstractNumId w:val="59"/>
  </w:num>
  <w:num w:numId="70">
    <w:abstractNumId w:val="78"/>
  </w:num>
  <w:num w:numId="71">
    <w:abstractNumId w:val="110"/>
  </w:num>
  <w:num w:numId="72">
    <w:abstractNumId w:val="89"/>
  </w:num>
  <w:num w:numId="73">
    <w:abstractNumId w:val="117"/>
  </w:num>
  <w:num w:numId="74">
    <w:abstractNumId w:val="69"/>
  </w:num>
  <w:num w:numId="75">
    <w:abstractNumId w:val="70"/>
  </w:num>
  <w:num w:numId="76">
    <w:abstractNumId w:val="85"/>
  </w:num>
  <w:num w:numId="77">
    <w:abstractNumId w:val="41"/>
  </w:num>
  <w:num w:numId="78">
    <w:abstractNumId w:val="116"/>
    <w:lvlOverride w:ilvl="0">
      <w:lvl w:ilvl="0">
        <w:start w:val="1"/>
        <w:numFmt w:val="decimal"/>
        <w:lvlText w:val="(%1)"/>
        <w:lvlJc w:val="left"/>
        <w:rPr>
          <w:rFonts w:cs="Times New Roman"/>
          <w:b w:val="0"/>
        </w:rPr>
      </w:lvl>
    </w:lvlOverride>
  </w:num>
  <w:num w:numId="79">
    <w:abstractNumId w:val="9"/>
    <w:lvlOverride w:ilvl="0">
      <w:lvl w:ilvl="0">
        <w:start w:val="1"/>
        <w:numFmt w:val="decimal"/>
        <w:lvlText w:val="(%1)"/>
        <w:lvlJc w:val="left"/>
        <w:rPr>
          <w:rFonts w:cs="Times New Roman"/>
          <w:b w:val="0"/>
        </w:rPr>
      </w:lvl>
    </w:lvlOverride>
    <w:lvlOverride w:ilvl="1">
      <w:lvl w:ilvl="1">
        <w:start w:val="1"/>
        <w:numFmt w:val="lowerLetter"/>
        <w:lvlText w:val="%2."/>
        <w:lvlJc w:val="left"/>
        <w:rPr>
          <w:rFonts w:cs="Times New Roman"/>
        </w:rPr>
      </w:lvl>
    </w:lvlOverride>
    <w:lvlOverride w:ilvl="2">
      <w:lvl w:ilvl="2">
        <w:start w:val="1"/>
        <w:numFmt w:val="lowerRoman"/>
        <w:lvlText w:val="%1.%2.%3."/>
        <w:lvlJc w:val="right"/>
        <w:rPr>
          <w:rFonts w:cs="Times New Roman"/>
        </w:rPr>
      </w:lvl>
    </w:lvlOverride>
    <w:lvlOverride w:ilvl="3">
      <w:lvl w:ilvl="3">
        <w:start w:val="1"/>
        <w:numFmt w:val="decimal"/>
        <w:lvlText w:val="%1.%2.%3.%4."/>
        <w:lvlJc w:val="left"/>
        <w:rPr>
          <w:rFonts w:cs="Times New Roman"/>
        </w:rPr>
      </w:lvl>
    </w:lvlOverride>
    <w:lvlOverride w:ilvl="4">
      <w:lvl w:ilvl="4">
        <w:start w:val="1"/>
        <w:numFmt w:val="lowerLetter"/>
        <w:lvlText w:val="%1.%2.%3.%4.%5."/>
        <w:lvlJc w:val="left"/>
        <w:rPr>
          <w:rFonts w:cs="Times New Roman"/>
        </w:rPr>
      </w:lvl>
    </w:lvlOverride>
    <w:lvlOverride w:ilvl="5">
      <w:lvl w:ilvl="5">
        <w:start w:val="1"/>
        <w:numFmt w:val="lowerRoman"/>
        <w:lvlText w:val="%1.%2.%3.%4.%5.%6."/>
        <w:lvlJc w:val="right"/>
        <w:rPr>
          <w:rFonts w:cs="Times New Roman"/>
        </w:rPr>
      </w:lvl>
    </w:lvlOverride>
    <w:lvlOverride w:ilvl="6">
      <w:lvl w:ilvl="6">
        <w:start w:val="1"/>
        <w:numFmt w:val="decimal"/>
        <w:lvlText w:val="%1.%2.%3.%4.%5.%6.%7."/>
        <w:lvlJc w:val="left"/>
        <w:rPr>
          <w:rFonts w:cs="Times New Roman"/>
        </w:rPr>
      </w:lvl>
    </w:lvlOverride>
    <w:lvlOverride w:ilvl="7">
      <w:lvl w:ilvl="7">
        <w:start w:val="1"/>
        <w:numFmt w:val="lowerLetter"/>
        <w:lvlText w:val="%1.%2.%3.%4.%5.%6.%7.%8."/>
        <w:lvlJc w:val="left"/>
        <w:rPr>
          <w:rFonts w:cs="Times New Roman"/>
        </w:rPr>
      </w:lvl>
    </w:lvlOverride>
    <w:lvlOverride w:ilvl="8">
      <w:lvl w:ilvl="8">
        <w:start w:val="1"/>
        <w:numFmt w:val="lowerRoman"/>
        <w:lvlText w:val="%1.%2.%3.%4.%5.%6.%7.%8.%9."/>
        <w:lvlJc w:val="right"/>
        <w:rPr>
          <w:rFonts w:cs="Times New Roman"/>
        </w:rPr>
      </w:lvl>
    </w:lvlOverride>
  </w:num>
  <w:num w:numId="80">
    <w:abstractNumId w:val="109"/>
  </w:num>
  <w:num w:numId="81">
    <w:abstractNumId w:val="99"/>
  </w:num>
  <w:num w:numId="82">
    <w:abstractNumId w:val="6"/>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1.%2.%3."/>
        <w:lvlJc w:val="right"/>
        <w:rPr>
          <w:rFonts w:cs="Times New Roman"/>
        </w:rPr>
      </w:lvl>
    </w:lvlOverride>
    <w:lvlOverride w:ilvl="3">
      <w:lvl w:ilvl="3">
        <w:start w:val="1"/>
        <w:numFmt w:val="decimal"/>
        <w:lvlText w:val="%1.%2.%3.%4."/>
        <w:lvlJc w:val="left"/>
        <w:rPr>
          <w:rFonts w:cs="Times New Roman"/>
        </w:rPr>
      </w:lvl>
    </w:lvlOverride>
    <w:lvlOverride w:ilvl="4">
      <w:lvl w:ilvl="4">
        <w:start w:val="1"/>
        <w:numFmt w:val="lowerLetter"/>
        <w:lvlText w:val="%1.%2.%3.%4.%5."/>
        <w:lvlJc w:val="left"/>
        <w:rPr>
          <w:rFonts w:cs="Times New Roman"/>
        </w:rPr>
      </w:lvl>
    </w:lvlOverride>
    <w:lvlOverride w:ilvl="5">
      <w:lvl w:ilvl="5">
        <w:start w:val="1"/>
        <w:numFmt w:val="lowerRoman"/>
        <w:lvlText w:val="%1.%2.%3.%4.%5.%6."/>
        <w:lvlJc w:val="right"/>
        <w:rPr>
          <w:rFonts w:cs="Times New Roman"/>
        </w:rPr>
      </w:lvl>
    </w:lvlOverride>
    <w:lvlOverride w:ilvl="6">
      <w:lvl w:ilvl="6">
        <w:start w:val="1"/>
        <w:numFmt w:val="decimal"/>
        <w:lvlText w:val="%1.%2.%3.%4.%5.%6.%7."/>
        <w:lvlJc w:val="left"/>
        <w:rPr>
          <w:rFonts w:cs="Times New Roman"/>
        </w:rPr>
      </w:lvl>
    </w:lvlOverride>
    <w:lvlOverride w:ilvl="7">
      <w:lvl w:ilvl="7">
        <w:start w:val="1"/>
        <w:numFmt w:val="lowerLetter"/>
        <w:lvlText w:val="%1.%2.%3.%4.%5.%6.%7.%8."/>
        <w:lvlJc w:val="left"/>
        <w:rPr>
          <w:rFonts w:cs="Times New Roman"/>
        </w:rPr>
      </w:lvl>
    </w:lvlOverride>
    <w:lvlOverride w:ilvl="8">
      <w:lvl w:ilvl="8">
        <w:start w:val="1"/>
        <w:numFmt w:val="lowerRoman"/>
        <w:lvlText w:val="%1.%2.%3.%4.%5.%6.%7.%8.%9."/>
        <w:lvlJc w:val="right"/>
        <w:rPr>
          <w:rFonts w:cs="Times New Roman"/>
        </w:rPr>
      </w:lvl>
    </w:lvlOverride>
  </w:num>
  <w:num w:numId="83">
    <w:abstractNumId w:val="2"/>
  </w:num>
  <w:num w:numId="84">
    <w:abstractNumId w:val="123"/>
  </w:num>
  <w:num w:numId="85">
    <w:abstractNumId w:val="42"/>
  </w:num>
  <w:num w:numId="86">
    <w:abstractNumId w:val="1"/>
  </w:num>
  <w:num w:numId="87">
    <w:abstractNumId w:val="60"/>
  </w:num>
  <w:num w:numId="88">
    <w:abstractNumId w:val="47"/>
  </w:num>
  <w:num w:numId="89">
    <w:abstractNumId w:val="3"/>
  </w:num>
  <w:num w:numId="90">
    <w:abstractNumId w:val="115"/>
  </w:num>
  <w:num w:numId="91">
    <w:abstractNumId w:val="26"/>
  </w:num>
  <w:num w:numId="92">
    <w:abstractNumId w:val="122"/>
  </w:num>
  <w:num w:numId="93">
    <w:abstractNumId w:val="88"/>
  </w:num>
  <w:num w:numId="94">
    <w:abstractNumId w:val="56"/>
  </w:num>
  <w:num w:numId="95">
    <w:abstractNumId w:val="98"/>
  </w:num>
  <w:num w:numId="96">
    <w:abstractNumId w:val="81"/>
    <w:lvlOverride w:ilvl="0">
      <w:lvl w:ilvl="0">
        <w:start w:val="1"/>
        <w:numFmt w:val="decimal"/>
        <w:lvlText w:val="(%1)"/>
        <w:lvlJc w:val="left"/>
        <w:rPr>
          <w:rFonts w:cs="Times New Roman"/>
          <w:b w:val="0"/>
        </w:rPr>
      </w:lvl>
    </w:lvlOverride>
  </w:num>
  <w:num w:numId="97">
    <w:abstractNumId w:val="32"/>
  </w:num>
  <w:num w:numId="98">
    <w:abstractNumId w:val="105"/>
  </w:num>
  <w:num w:numId="99">
    <w:abstractNumId w:val="21"/>
  </w:num>
  <w:num w:numId="100">
    <w:abstractNumId w:val="40"/>
  </w:num>
  <w:num w:numId="101">
    <w:abstractNumId w:val="84"/>
  </w:num>
  <w:num w:numId="102">
    <w:abstractNumId w:val="24"/>
  </w:num>
  <w:num w:numId="103">
    <w:abstractNumId w:val="66"/>
  </w:num>
  <w:num w:numId="104">
    <w:abstractNumId w:val="44"/>
  </w:num>
  <w:num w:numId="105">
    <w:abstractNumId w:val="76"/>
  </w:num>
  <w:num w:numId="106">
    <w:abstractNumId w:val="23"/>
  </w:num>
  <w:num w:numId="107">
    <w:abstractNumId w:val="79"/>
  </w:num>
  <w:num w:numId="108">
    <w:abstractNumId w:val="51"/>
  </w:num>
  <w:num w:numId="109">
    <w:abstractNumId w:val="30"/>
  </w:num>
  <w:num w:numId="110">
    <w:abstractNumId w:val="28"/>
  </w:num>
  <w:num w:numId="111">
    <w:abstractNumId w:val="54"/>
  </w:num>
  <w:num w:numId="112">
    <w:abstractNumId w:val="29"/>
  </w:num>
  <w:num w:numId="113">
    <w:abstractNumId w:val="101"/>
  </w:num>
  <w:num w:numId="114">
    <w:abstractNumId w:val="106"/>
  </w:num>
  <w:num w:numId="115">
    <w:abstractNumId w:val="38"/>
  </w:num>
  <w:num w:numId="116">
    <w:abstractNumId w:val="96"/>
  </w:num>
  <w:num w:numId="11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73"/>
  </w:num>
  <w:num w:numId="201">
    <w:abstractNumId w:val="102"/>
  </w:num>
  <w:num w:numId="202">
    <w:abstractNumId w:val="7"/>
  </w:num>
  <w:num w:numId="2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35"/>
  </w:num>
  <w:num w:numId="205">
    <w:abstractNumId w:val="111"/>
  </w:num>
  <w:num w:numId="206">
    <w:abstractNumId w:val="27"/>
  </w:num>
  <w:num w:numId="207">
    <w:abstractNumId w:val="36"/>
  </w:num>
  <w:numIdMacAtCleanup w:val="1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doNotDisplayPageBoundaries/>
  <w:proofState w:spelling="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293"/>
    <w:rsid w:val="00000695"/>
    <w:rsid w:val="00000898"/>
    <w:rsid w:val="00000974"/>
    <w:rsid w:val="00000CB3"/>
    <w:rsid w:val="00000CCA"/>
    <w:rsid w:val="00000FA7"/>
    <w:rsid w:val="0000132A"/>
    <w:rsid w:val="00001657"/>
    <w:rsid w:val="000016B0"/>
    <w:rsid w:val="00001B0F"/>
    <w:rsid w:val="00001E50"/>
    <w:rsid w:val="00002B25"/>
    <w:rsid w:val="0000326C"/>
    <w:rsid w:val="0000394A"/>
    <w:rsid w:val="00003E1D"/>
    <w:rsid w:val="0000428D"/>
    <w:rsid w:val="000045C2"/>
    <w:rsid w:val="00004C70"/>
    <w:rsid w:val="00004D7E"/>
    <w:rsid w:val="00005954"/>
    <w:rsid w:val="00005E75"/>
    <w:rsid w:val="00006282"/>
    <w:rsid w:val="00006629"/>
    <w:rsid w:val="00006BD2"/>
    <w:rsid w:val="00006BE5"/>
    <w:rsid w:val="00007529"/>
    <w:rsid w:val="0000779D"/>
    <w:rsid w:val="00007806"/>
    <w:rsid w:val="00007A13"/>
    <w:rsid w:val="000102F8"/>
    <w:rsid w:val="000102FE"/>
    <w:rsid w:val="0001066F"/>
    <w:rsid w:val="00011221"/>
    <w:rsid w:val="000116A3"/>
    <w:rsid w:val="000116BA"/>
    <w:rsid w:val="0001183C"/>
    <w:rsid w:val="00011841"/>
    <w:rsid w:val="00011891"/>
    <w:rsid w:val="00011D36"/>
    <w:rsid w:val="00011EF2"/>
    <w:rsid w:val="00012B8E"/>
    <w:rsid w:val="00012C6E"/>
    <w:rsid w:val="0001320F"/>
    <w:rsid w:val="00013877"/>
    <w:rsid w:val="00013BDF"/>
    <w:rsid w:val="00013C4D"/>
    <w:rsid w:val="0001407D"/>
    <w:rsid w:val="00014275"/>
    <w:rsid w:val="000144BB"/>
    <w:rsid w:val="000146D7"/>
    <w:rsid w:val="000146D9"/>
    <w:rsid w:val="00014C14"/>
    <w:rsid w:val="00014E72"/>
    <w:rsid w:val="00014F61"/>
    <w:rsid w:val="00014F7E"/>
    <w:rsid w:val="00014FAE"/>
    <w:rsid w:val="00015191"/>
    <w:rsid w:val="00015338"/>
    <w:rsid w:val="00015B81"/>
    <w:rsid w:val="00015CB6"/>
    <w:rsid w:val="000160C9"/>
    <w:rsid w:val="0001633D"/>
    <w:rsid w:val="00016A4C"/>
    <w:rsid w:val="00016B3E"/>
    <w:rsid w:val="000176EA"/>
    <w:rsid w:val="000177FA"/>
    <w:rsid w:val="00017B71"/>
    <w:rsid w:val="000200AE"/>
    <w:rsid w:val="0002010C"/>
    <w:rsid w:val="000202F6"/>
    <w:rsid w:val="0002041D"/>
    <w:rsid w:val="0002078D"/>
    <w:rsid w:val="00021117"/>
    <w:rsid w:val="000212E6"/>
    <w:rsid w:val="000215D3"/>
    <w:rsid w:val="00021925"/>
    <w:rsid w:val="00021B02"/>
    <w:rsid w:val="00021D9E"/>
    <w:rsid w:val="000232AD"/>
    <w:rsid w:val="000232F6"/>
    <w:rsid w:val="00023BB3"/>
    <w:rsid w:val="00024044"/>
    <w:rsid w:val="000248BF"/>
    <w:rsid w:val="00024FCC"/>
    <w:rsid w:val="000255C8"/>
    <w:rsid w:val="00026834"/>
    <w:rsid w:val="00026A9A"/>
    <w:rsid w:val="00026D2C"/>
    <w:rsid w:val="00027E38"/>
    <w:rsid w:val="00030C03"/>
    <w:rsid w:val="00030C07"/>
    <w:rsid w:val="00032697"/>
    <w:rsid w:val="000326EE"/>
    <w:rsid w:val="00032A7E"/>
    <w:rsid w:val="00032D41"/>
    <w:rsid w:val="000330D1"/>
    <w:rsid w:val="00033D34"/>
    <w:rsid w:val="00033F62"/>
    <w:rsid w:val="000341ED"/>
    <w:rsid w:val="000344A3"/>
    <w:rsid w:val="0003468D"/>
    <w:rsid w:val="00035340"/>
    <w:rsid w:val="00035A4D"/>
    <w:rsid w:val="00035B62"/>
    <w:rsid w:val="000361BD"/>
    <w:rsid w:val="00036707"/>
    <w:rsid w:val="0003674D"/>
    <w:rsid w:val="00036980"/>
    <w:rsid w:val="00036AC0"/>
    <w:rsid w:val="00036C1F"/>
    <w:rsid w:val="00037056"/>
    <w:rsid w:val="0003731E"/>
    <w:rsid w:val="00037D73"/>
    <w:rsid w:val="00037E60"/>
    <w:rsid w:val="00037E78"/>
    <w:rsid w:val="00037EA3"/>
    <w:rsid w:val="00037F29"/>
    <w:rsid w:val="0004064B"/>
    <w:rsid w:val="00040E18"/>
    <w:rsid w:val="00041243"/>
    <w:rsid w:val="000414BB"/>
    <w:rsid w:val="00042077"/>
    <w:rsid w:val="0004231C"/>
    <w:rsid w:val="00042C71"/>
    <w:rsid w:val="00042EC7"/>
    <w:rsid w:val="00042F8D"/>
    <w:rsid w:val="00043B7B"/>
    <w:rsid w:val="00043F1D"/>
    <w:rsid w:val="00044050"/>
    <w:rsid w:val="00044110"/>
    <w:rsid w:val="00044496"/>
    <w:rsid w:val="000444C0"/>
    <w:rsid w:val="000445AB"/>
    <w:rsid w:val="00044840"/>
    <w:rsid w:val="00044858"/>
    <w:rsid w:val="00045554"/>
    <w:rsid w:val="000462F9"/>
    <w:rsid w:val="00046402"/>
    <w:rsid w:val="000502CC"/>
    <w:rsid w:val="00050716"/>
    <w:rsid w:val="000512E5"/>
    <w:rsid w:val="000514B8"/>
    <w:rsid w:val="0005164D"/>
    <w:rsid w:val="00051B6A"/>
    <w:rsid w:val="00051CC1"/>
    <w:rsid w:val="00051EE5"/>
    <w:rsid w:val="00052673"/>
    <w:rsid w:val="000526A6"/>
    <w:rsid w:val="00052703"/>
    <w:rsid w:val="00053365"/>
    <w:rsid w:val="000533A6"/>
    <w:rsid w:val="0005350A"/>
    <w:rsid w:val="00053A34"/>
    <w:rsid w:val="00053AAE"/>
    <w:rsid w:val="00054CF2"/>
    <w:rsid w:val="00054F1A"/>
    <w:rsid w:val="000553E7"/>
    <w:rsid w:val="000556B4"/>
    <w:rsid w:val="00055907"/>
    <w:rsid w:val="00056132"/>
    <w:rsid w:val="00056313"/>
    <w:rsid w:val="000566E7"/>
    <w:rsid w:val="00056F10"/>
    <w:rsid w:val="00057226"/>
    <w:rsid w:val="0005745B"/>
    <w:rsid w:val="000574C8"/>
    <w:rsid w:val="0005761A"/>
    <w:rsid w:val="00060210"/>
    <w:rsid w:val="00060B6F"/>
    <w:rsid w:val="00060F4F"/>
    <w:rsid w:val="000616ED"/>
    <w:rsid w:val="00061707"/>
    <w:rsid w:val="00061755"/>
    <w:rsid w:val="00061C66"/>
    <w:rsid w:val="000628A3"/>
    <w:rsid w:val="00063596"/>
    <w:rsid w:val="000638B2"/>
    <w:rsid w:val="00063C83"/>
    <w:rsid w:val="00064325"/>
    <w:rsid w:val="000643B2"/>
    <w:rsid w:val="00064FAE"/>
    <w:rsid w:val="000650C7"/>
    <w:rsid w:val="00065441"/>
    <w:rsid w:val="000659FE"/>
    <w:rsid w:val="00065ACD"/>
    <w:rsid w:val="00065C64"/>
    <w:rsid w:val="00065CF3"/>
    <w:rsid w:val="0006673C"/>
    <w:rsid w:val="000671EE"/>
    <w:rsid w:val="0006748C"/>
    <w:rsid w:val="00070885"/>
    <w:rsid w:val="000708A0"/>
    <w:rsid w:val="00071E3D"/>
    <w:rsid w:val="00072082"/>
    <w:rsid w:val="000727C9"/>
    <w:rsid w:val="00073ACE"/>
    <w:rsid w:val="00074711"/>
    <w:rsid w:val="00074A66"/>
    <w:rsid w:val="00075246"/>
    <w:rsid w:val="00075365"/>
    <w:rsid w:val="000756B9"/>
    <w:rsid w:val="0007575B"/>
    <w:rsid w:val="00075F4C"/>
    <w:rsid w:val="00076020"/>
    <w:rsid w:val="00077ADC"/>
    <w:rsid w:val="00077DDB"/>
    <w:rsid w:val="00080806"/>
    <w:rsid w:val="00080CD8"/>
    <w:rsid w:val="00080E76"/>
    <w:rsid w:val="00080F53"/>
    <w:rsid w:val="000815EA"/>
    <w:rsid w:val="000817F7"/>
    <w:rsid w:val="0008195F"/>
    <w:rsid w:val="00081EF0"/>
    <w:rsid w:val="00082097"/>
    <w:rsid w:val="000822A4"/>
    <w:rsid w:val="00082A4F"/>
    <w:rsid w:val="00083235"/>
    <w:rsid w:val="000832FC"/>
    <w:rsid w:val="0008378F"/>
    <w:rsid w:val="00083FAE"/>
    <w:rsid w:val="0008428F"/>
    <w:rsid w:val="000842CB"/>
    <w:rsid w:val="0008463A"/>
    <w:rsid w:val="0008540F"/>
    <w:rsid w:val="000854C2"/>
    <w:rsid w:val="00085637"/>
    <w:rsid w:val="00085B28"/>
    <w:rsid w:val="00085D1E"/>
    <w:rsid w:val="00085EEA"/>
    <w:rsid w:val="0008623C"/>
    <w:rsid w:val="00086452"/>
    <w:rsid w:val="0008655B"/>
    <w:rsid w:val="00086826"/>
    <w:rsid w:val="00086931"/>
    <w:rsid w:val="00086B8D"/>
    <w:rsid w:val="00086D2A"/>
    <w:rsid w:val="0008752C"/>
    <w:rsid w:val="00087A5D"/>
    <w:rsid w:val="00087C3C"/>
    <w:rsid w:val="00087FA1"/>
    <w:rsid w:val="000904F4"/>
    <w:rsid w:val="000905F9"/>
    <w:rsid w:val="0009081B"/>
    <w:rsid w:val="00090B73"/>
    <w:rsid w:val="00090BF5"/>
    <w:rsid w:val="00090CCE"/>
    <w:rsid w:val="000919CB"/>
    <w:rsid w:val="000920C9"/>
    <w:rsid w:val="0009259C"/>
    <w:rsid w:val="00092A9B"/>
    <w:rsid w:val="00092DE1"/>
    <w:rsid w:val="0009323D"/>
    <w:rsid w:val="0009356C"/>
    <w:rsid w:val="0009364A"/>
    <w:rsid w:val="00093F0A"/>
    <w:rsid w:val="00094226"/>
    <w:rsid w:val="0009467C"/>
    <w:rsid w:val="00094C5B"/>
    <w:rsid w:val="00095D13"/>
    <w:rsid w:val="00095FF4"/>
    <w:rsid w:val="00096089"/>
    <w:rsid w:val="00096898"/>
    <w:rsid w:val="00096B70"/>
    <w:rsid w:val="00097CB2"/>
    <w:rsid w:val="000A00FC"/>
    <w:rsid w:val="000A05F0"/>
    <w:rsid w:val="000A10E6"/>
    <w:rsid w:val="000A1133"/>
    <w:rsid w:val="000A114B"/>
    <w:rsid w:val="000A19F9"/>
    <w:rsid w:val="000A20FD"/>
    <w:rsid w:val="000A2154"/>
    <w:rsid w:val="000A2DB9"/>
    <w:rsid w:val="000A2DBC"/>
    <w:rsid w:val="000A38B8"/>
    <w:rsid w:val="000A3F0D"/>
    <w:rsid w:val="000A4344"/>
    <w:rsid w:val="000A4495"/>
    <w:rsid w:val="000A479B"/>
    <w:rsid w:val="000A4CDC"/>
    <w:rsid w:val="000A55A7"/>
    <w:rsid w:val="000A56F9"/>
    <w:rsid w:val="000A57E7"/>
    <w:rsid w:val="000A6127"/>
    <w:rsid w:val="000A63D3"/>
    <w:rsid w:val="000A651D"/>
    <w:rsid w:val="000A70B7"/>
    <w:rsid w:val="000A7ECC"/>
    <w:rsid w:val="000B068F"/>
    <w:rsid w:val="000B0843"/>
    <w:rsid w:val="000B0966"/>
    <w:rsid w:val="000B123B"/>
    <w:rsid w:val="000B1306"/>
    <w:rsid w:val="000B1929"/>
    <w:rsid w:val="000B1DA5"/>
    <w:rsid w:val="000B1E5C"/>
    <w:rsid w:val="000B1FD0"/>
    <w:rsid w:val="000B21BF"/>
    <w:rsid w:val="000B2970"/>
    <w:rsid w:val="000B2BC1"/>
    <w:rsid w:val="000B3276"/>
    <w:rsid w:val="000B33DA"/>
    <w:rsid w:val="000B352C"/>
    <w:rsid w:val="000B4150"/>
    <w:rsid w:val="000B4520"/>
    <w:rsid w:val="000B459D"/>
    <w:rsid w:val="000B472D"/>
    <w:rsid w:val="000B4A61"/>
    <w:rsid w:val="000B50E4"/>
    <w:rsid w:val="000B5BF0"/>
    <w:rsid w:val="000B5C9E"/>
    <w:rsid w:val="000B6378"/>
    <w:rsid w:val="000B643E"/>
    <w:rsid w:val="000B6449"/>
    <w:rsid w:val="000B65FF"/>
    <w:rsid w:val="000B69E4"/>
    <w:rsid w:val="000B6AB3"/>
    <w:rsid w:val="000B6B83"/>
    <w:rsid w:val="000B6C4A"/>
    <w:rsid w:val="000B6CC8"/>
    <w:rsid w:val="000B72D6"/>
    <w:rsid w:val="000B7B5E"/>
    <w:rsid w:val="000B7C8C"/>
    <w:rsid w:val="000C0075"/>
    <w:rsid w:val="000C05B4"/>
    <w:rsid w:val="000C0DCA"/>
    <w:rsid w:val="000C1161"/>
    <w:rsid w:val="000C15C6"/>
    <w:rsid w:val="000C2139"/>
    <w:rsid w:val="000C2218"/>
    <w:rsid w:val="000C248E"/>
    <w:rsid w:val="000C2CE8"/>
    <w:rsid w:val="000C3035"/>
    <w:rsid w:val="000C3081"/>
    <w:rsid w:val="000C320C"/>
    <w:rsid w:val="000C3B12"/>
    <w:rsid w:val="000C3BEF"/>
    <w:rsid w:val="000C3C7E"/>
    <w:rsid w:val="000C3E60"/>
    <w:rsid w:val="000C42E8"/>
    <w:rsid w:val="000C4A2D"/>
    <w:rsid w:val="000C4C89"/>
    <w:rsid w:val="000C4D0C"/>
    <w:rsid w:val="000C4D54"/>
    <w:rsid w:val="000C4E57"/>
    <w:rsid w:val="000C57E7"/>
    <w:rsid w:val="000C6129"/>
    <w:rsid w:val="000C670C"/>
    <w:rsid w:val="000C68FA"/>
    <w:rsid w:val="000C7142"/>
    <w:rsid w:val="000C775A"/>
    <w:rsid w:val="000C7BFD"/>
    <w:rsid w:val="000C7C75"/>
    <w:rsid w:val="000C7DE0"/>
    <w:rsid w:val="000C7ED2"/>
    <w:rsid w:val="000D00E3"/>
    <w:rsid w:val="000D0343"/>
    <w:rsid w:val="000D04C5"/>
    <w:rsid w:val="000D0679"/>
    <w:rsid w:val="000D188C"/>
    <w:rsid w:val="000D19E7"/>
    <w:rsid w:val="000D1C94"/>
    <w:rsid w:val="000D1D14"/>
    <w:rsid w:val="000D1DCF"/>
    <w:rsid w:val="000D1E5C"/>
    <w:rsid w:val="000D1F5E"/>
    <w:rsid w:val="000D3906"/>
    <w:rsid w:val="000D3BA2"/>
    <w:rsid w:val="000D3BFB"/>
    <w:rsid w:val="000D3D7F"/>
    <w:rsid w:val="000D47A1"/>
    <w:rsid w:val="000D4844"/>
    <w:rsid w:val="000D4B33"/>
    <w:rsid w:val="000D5A9B"/>
    <w:rsid w:val="000D5D0B"/>
    <w:rsid w:val="000D5EFF"/>
    <w:rsid w:val="000D7B67"/>
    <w:rsid w:val="000D7E30"/>
    <w:rsid w:val="000E0155"/>
    <w:rsid w:val="000E029C"/>
    <w:rsid w:val="000E0349"/>
    <w:rsid w:val="000E05E8"/>
    <w:rsid w:val="000E0EAA"/>
    <w:rsid w:val="000E107C"/>
    <w:rsid w:val="000E1427"/>
    <w:rsid w:val="000E1499"/>
    <w:rsid w:val="000E163A"/>
    <w:rsid w:val="000E18FC"/>
    <w:rsid w:val="000E1BAC"/>
    <w:rsid w:val="000E1EB0"/>
    <w:rsid w:val="000E21BE"/>
    <w:rsid w:val="000E22CB"/>
    <w:rsid w:val="000E243F"/>
    <w:rsid w:val="000E25C8"/>
    <w:rsid w:val="000E2B5F"/>
    <w:rsid w:val="000E2FDE"/>
    <w:rsid w:val="000E2FED"/>
    <w:rsid w:val="000E397F"/>
    <w:rsid w:val="000E3A37"/>
    <w:rsid w:val="000E3C60"/>
    <w:rsid w:val="000E4096"/>
    <w:rsid w:val="000E4273"/>
    <w:rsid w:val="000E4616"/>
    <w:rsid w:val="000E4A39"/>
    <w:rsid w:val="000E51FF"/>
    <w:rsid w:val="000E54E8"/>
    <w:rsid w:val="000E551D"/>
    <w:rsid w:val="000E5534"/>
    <w:rsid w:val="000E5AC8"/>
    <w:rsid w:val="000E5EFD"/>
    <w:rsid w:val="000E630A"/>
    <w:rsid w:val="000E6363"/>
    <w:rsid w:val="000E697B"/>
    <w:rsid w:val="000E6C80"/>
    <w:rsid w:val="000E6E07"/>
    <w:rsid w:val="000E721B"/>
    <w:rsid w:val="000E7F6C"/>
    <w:rsid w:val="000F00EC"/>
    <w:rsid w:val="000F01E1"/>
    <w:rsid w:val="000F071D"/>
    <w:rsid w:val="000F0C41"/>
    <w:rsid w:val="000F0CFD"/>
    <w:rsid w:val="000F1ECF"/>
    <w:rsid w:val="000F1FA7"/>
    <w:rsid w:val="000F2C5A"/>
    <w:rsid w:val="000F3026"/>
    <w:rsid w:val="000F303D"/>
    <w:rsid w:val="000F3669"/>
    <w:rsid w:val="000F458D"/>
    <w:rsid w:val="000F4CE6"/>
    <w:rsid w:val="000F4CED"/>
    <w:rsid w:val="000F5055"/>
    <w:rsid w:val="000F50E3"/>
    <w:rsid w:val="000F52DE"/>
    <w:rsid w:val="000F570D"/>
    <w:rsid w:val="000F5876"/>
    <w:rsid w:val="000F5D66"/>
    <w:rsid w:val="000F5DB7"/>
    <w:rsid w:val="000F5FD9"/>
    <w:rsid w:val="000F6363"/>
    <w:rsid w:val="000F66B3"/>
    <w:rsid w:val="000F6732"/>
    <w:rsid w:val="000F707A"/>
    <w:rsid w:val="000F7333"/>
    <w:rsid w:val="000F7677"/>
    <w:rsid w:val="000F7A82"/>
    <w:rsid w:val="00100763"/>
    <w:rsid w:val="00100942"/>
    <w:rsid w:val="0010133C"/>
    <w:rsid w:val="001019CC"/>
    <w:rsid w:val="001019D4"/>
    <w:rsid w:val="001027E7"/>
    <w:rsid w:val="00102A18"/>
    <w:rsid w:val="001031B1"/>
    <w:rsid w:val="00103366"/>
    <w:rsid w:val="00103773"/>
    <w:rsid w:val="001040DD"/>
    <w:rsid w:val="00104156"/>
    <w:rsid w:val="0010441D"/>
    <w:rsid w:val="001047A0"/>
    <w:rsid w:val="001048F2"/>
    <w:rsid w:val="00104B8D"/>
    <w:rsid w:val="00104C92"/>
    <w:rsid w:val="00104F86"/>
    <w:rsid w:val="00105188"/>
    <w:rsid w:val="001059CC"/>
    <w:rsid w:val="00105AF0"/>
    <w:rsid w:val="00105C98"/>
    <w:rsid w:val="0010634B"/>
    <w:rsid w:val="00106523"/>
    <w:rsid w:val="00106788"/>
    <w:rsid w:val="0010681B"/>
    <w:rsid w:val="00106974"/>
    <w:rsid w:val="00106BC0"/>
    <w:rsid w:val="00107269"/>
    <w:rsid w:val="0010776E"/>
    <w:rsid w:val="0011054C"/>
    <w:rsid w:val="00110567"/>
    <w:rsid w:val="001106FA"/>
    <w:rsid w:val="00110854"/>
    <w:rsid w:val="00110CE7"/>
    <w:rsid w:val="00110D1E"/>
    <w:rsid w:val="001111AD"/>
    <w:rsid w:val="001112A3"/>
    <w:rsid w:val="001113AF"/>
    <w:rsid w:val="001117D0"/>
    <w:rsid w:val="00111B43"/>
    <w:rsid w:val="00111E6F"/>
    <w:rsid w:val="00111FB6"/>
    <w:rsid w:val="0011223F"/>
    <w:rsid w:val="00112A8E"/>
    <w:rsid w:val="0011314B"/>
    <w:rsid w:val="001133FD"/>
    <w:rsid w:val="00113886"/>
    <w:rsid w:val="00113ACC"/>
    <w:rsid w:val="00113D8C"/>
    <w:rsid w:val="00113F41"/>
    <w:rsid w:val="001142B2"/>
    <w:rsid w:val="001142D6"/>
    <w:rsid w:val="001147EA"/>
    <w:rsid w:val="0011487A"/>
    <w:rsid w:val="00114AA8"/>
    <w:rsid w:val="00115421"/>
    <w:rsid w:val="00115D6A"/>
    <w:rsid w:val="00115DD6"/>
    <w:rsid w:val="00116ADE"/>
    <w:rsid w:val="00116ED4"/>
    <w:rsid w:val="001200E1"/>
    <w:rsid w:val="001205B7"/>
    <w:rsid w:val="001209AD"/>
    <w:rsid w:val="00120B7F"/>
    <w:rsid w:val="00120F97"/>
    <w:rsid w:val="00121461"/>
    <w:rsid w:val="00122186"/>
    <w:rsid w:val="001222C4"/>
    <w:rsid w:val="00122459"/>
    <w:rsid w:val="001227AF"/>
    <w:rsid w:val="001229DB"/>
    <w:rsid w:val="00122B00"/>
    <w:rsid w:val="00122EFF"/>
    <w:rsid w:val="00123657"/>
    <w:rsid w:val="00123C00"/>
    <w:rsid w:val="001240A8"/>
    <w:rsid w:val="001243F3"/>
    <w:rsid w:val="0012448F"/>
    <w:rsid w:val="00124672"/>
    <w:rsid w:val="00124763"/>
    <w:rsid w:val="00124768"/>
    <w:rsid w:val="00124D1E"/>
    <w:rsid w:val="00124DDF"/>
    <w:rsid w:val="00124EBD"/>
    <w:rsid w:val="001251D5"/>
    <w:rsid w:val="00125820"/>
    <w:rsid w:val="00125969"/>
    <w:rsid w:val="00125C0E"/>
    <w:rsid w:val="001267EB"/>
    <w:rsid w:val="001268D1"/>
    <w:rsid w:val="00126A6E"/>
    <w:rsid w:val="0012738D"/>
    <w:rsid w:val="001302F8"/>
    <w:rsid w:val="001307CD"/>
    <w:rsid w:val="00130CC5"/>
    <w:rsid w:val="0013112F"/>
    <w:rsid w:val="00131176"/>
    <w:rsid w:val="00131414"/>
    <w:rsid w:val="00131F29"/>
    <w:rsid w:val="001325D9"/>
    <w:rsid w:val="001328F0"/>
    <w:rsid w:val="0013292F"/>
    <w:rsid w:val="00132BCF"/>
    <w:rsid w:val="00132CCF"/>
    <w:rsid w:val="00132D55"/>
    <w:rsid w:val="00133511"/>
    <w:rsid w:val="00133554"/>
    <w:rsid w:val="00133A73"/>
    <w:rsid w:val="00133BE1"/>
    <w:rsid w:val="00133E6F"/>
    <w:rsid w:val="00133E94"/>
    <w:rsid w:val="001343A1"/>
    <w:rsid w:val="00134C29"/>
    <w:rsid w:val="00134F53"/>
    <w:rsid w:val="00135144"/>
    <w:rsid w:val="00136793"/>
    <w:rsid w:val="00136A7C"/>
    <w:rsid w:val="00136AE1"/>
    <w:rsid w:val="00136B89"/>
    <w:rsid w:val="001372A0"/>
    <w:rsid w:val="00140244"/>
    <w:rsid w:val="00140926"/>
    <w:rsid w:val="00140C00"/>
    <w:rsid w:val="00140EEE"/>
    <w:rsid w:val="00140F4B"/>
    <w:rsid w:val="001415D9"/>
    <w:rsid w:val="00141D53"/>
    <w:rsid w:val="00141FF8"/>
    <w:rsid w:val="00142807"/>
    <w:rsid w:val="00142A72"/>
    <w:rsid w:val="00143370"/>
    <w:rsid w:val="00143481"/>
    <w:rsid w:val="00143A23"/>
    <w:rsid w:val="00143B93"/>
    <w:rsid w:val="00143C57"/>
    <w:rsid w:val="00143D3E"/>
    <w:rsid w:val="0014453F"/>
    <w:rsid w:val="001446C6"/>
    <w:rsid w:val="00144E75"/>
    <w:rsid w:val="00145DC3"/>
    <w:rsid w:val="00145E8B"/>
    <w:rsid w:val="00146129"/>
    <w:rsid w:val="0014616B"/>
    <w:rsid w:val="0014621C"/>
    <w:rsid w:val="001464AC"/>
    <w:rsid w:val="001465D9"/>
    <w:rsid w:val="00146988"/>
    <w:rsid w:val="00146DF7"/>
    <w:rsid w:val="00146E8D"/>
    <w:rsid w:val="00147027"/>
    <w:rsid w:val="00151375"/>
    <w:rsid w:val="001517D4"/>
    <w:rsid w:val="00151888"/>
    <w:rsid w:val="00151A0C"/>
    <w:rsid w:val="00151CA6"/>
    <w:rsid w:val="001520BB"/>
    <w:rsid w:val="001525C8"/>
    <w:rsid w:val="00152B8C"/>
    <w:rsid w:val="00152C98"/>
    <w:rsid w:val="00152D35"/>
    <w:rsid w:val="00153673"/>
    <w:rsid w:val="0015390E"/>
    <w:rsid w:val="00153C5C"/>
    <w:rsid w:val="0015441E"/>
    <w:rsid w:val="00154A36"/>
    <w:rsid w:val="00154A6D"/>
    <w:rsid w:val="00155EC5"/>
    <w:rsid w:val="001566A1"/>
    <w:rsid w:val="00157099"/>
    <w:rsid w:val="00157482"/>
    <w:rsid w:val="00157715"/>
    <w:rsid w:val="001579BB"/>
    <w:rsid w:val="00157ADB"/>
    <w:rsid w:val="00157E88"/>
    <w:rsid w:val="00160300"/>
    <w:rsid w:val="00160461"/>
    <w:rsid w:val="0016058B"/>
    <w:rsid w:val="00160682"/>
    <w:rsid w:val="00160C8D"/>
    <w:rsid w:val="00160CB7"/>
    <w:rsid w:val="00160D7A"/>
    <w:rsid w:val="00161418"/>
    <w:rsid w:val="001619D0"/>
    <w:rsid w:val="00161E58"/>
    <w:rsid w:val="00161FA6"/>
    <w:rsid w:val="001629E7"/>
    <w:rsid w:val="00163228"/>
    <w:rsid w:val="00163AA2"/>
    <w:rsid w:val="00163C84"/>
    <w:rsid w:val="001642DC"/>
    <w:rsid w:val="0016532D"/>
    <w:rsid w:val="0016546B"/>
    <w:rsid w:val="001663AF"/>
    <w:rsid w:val="001669C8"/>
    <w:rsid w:val="00166ABE"/>
    <w:rsid w:val="00166ECE"/>
    <w:rsid w:val="00167186"/>
    <w:rsid w:val="001677DB"/>
    <w:rsid w:val="00167B02"/>
    <w:rsid w:val="001703A7"/>
    <w:rsid w:val="0017073B"/>
    <w:rsid w:val="00170E1E"/>
    <w:rsid w:val="001716CE"/>
    <w:rsid w:val="0017194B"/>
    <w:rsid w:val="00171951"/>
    <w:rsid w:val="00171D39"/>
    <w:rsid w:val="00171E42"/>
    <w:rsid w:val="00171E71"/>
    <w:rsid w:val="001725DC"/>
    <w:rsid w:val="00172646"/>
    <w:rsid w:val="001728A3"/>
    <w:rsid w:val="001731A5"/>
    <w:rsid w:val="00173853"/>
    <w:rsid w:val="001739AB"/>
    <w:rsid w:val="0017429A"/>
    <w:rsid w:val="00174845"/>
    <w:rsid w:val="00174A30"/>
    <w:rsid w:val="001751B6"/>
    <w:rsid w:val="00175270"/>
    <w:rsid w:val="0017542A"/>
    <w:rsid w:val="00175B0F"/>
    <w:rsid w:val="00175E4B"/>
    <w:rsid w:val="00176175"/>
    <w:rsid w:val="001768FE"/>
    <w:rsid w:val="001773F0"/>
    <w:rsid w:val="0017752B"/>
    <w:rsid w:val="0017794E"/>
    <w:rsid w:val="001779B1"/>
    <w:rsid w:val="00177B56"/>
    <w:rsid w:val="00177F43"/>
    <w:rsid w:val="0018019F"/>
    <w:rsid w:val="00181735"/>
    <w:rsid w:val="0018181E"/>
    <w:rsid w:val="0018211A"/>
    <w:rsid w:val="00183163"/>
    <w:rsid w:val="00183281"/>
    <w:rsid w:val="001843B0"/>
    <w:rsid w:val="00184DAA"/>
    <w:rsid w:val="00185408"/>
    <w:rsid w:val="001855BF"/>
    <w:rsid w:val="00185C36"/>
    <w:rsid w:val="00185CBB"/>
    <w:rsid w:val="00186444"/>
    <w:rsid w:val="0018660F"/>
    <w:rsid w:val="0018670F"/>
    <w:rsid w:val="001867CB"/>
    <w:rsid w:val="00186F6C"/>
    <w:rsid w:val="00187980"/>
    <w:rsid w:val="001879E4"/>
    <w:rsid w:val="001904E8"/>
    <w:rsid w:val="001906A9"/>
    <w:rsid w:val="00190D62"/>
    <w:rsid w:val="00190EA1"/>
    <w:rsid w:val="001912DF"/>
    <w:rsid w:val="00191820"/>
    <w:rsid w:val="00191BB6"/>
    <w:rsid w:val="00192288"/>
    <w:rsid w:val="00192296"/>
    <w:rsid w:val="00192686"/>
    <w:rsid w:val="0019295D"/>
    <w:rsid w:val="0019308A"/>
    <w:rsid w:val="001932FC"/>
    <w:rsid w:val="0019334F"/>
    <w:rsid w:val="00193351"/>
    <w:rsid w:val="001935CB"/>
    <w:rsid w:val="001938D9"/>
    <w:rsid w:val="00193E6C"/>
    <w:rsid w:val="00194358"/>
    <w:rsid w:val="00194B72"/>
    <w:rsid w:val="00195790"/>
    <w:rsid w:val="00195869"/>
    <w:rsid w:val="0019597B"/>
    <w:rsid w:val="00195AE8"/>
    <w:rsid w:val="0019613B"/>
    <w:rsid w:val="0019616A"/>
    <w:rsid w:val="00196212"/>
    <w:rsid w:val="0019665E"/>
    <w:rsid w:val="00197520"/>
    <w:rsid w:val="00197712"/>
    <w:rsid w:val="001A12FD"/>
    <w:rsid w:val="001A13F6"/>
    <w:rsid w:val="001A163C"/>
    <w:rsid w:val="001A1A06"/>
    <w:rsid w:val="001A1E29"/>
    <w:rsid w:val="001A1E81"/>
    <w:rsid w:val="001A22FA"/>
    <w:rsid w:val="001A2378"/>
    <w:rsid w:val="001A2944"/>
    <w:rsid w:val="001A2BF6"/>
    <w:rsid w:val="001A35A3"/>
    <w:rsid w:val="001A3891"/>
    <w:rsid w:val="001A474D"/>
    <w:rsid w:val="001A4974"/>
    <w:rsid w:val="001A4FDD"/>
    <w:rsid w:val="001A5314"/>
    <w:rsid w:val="001A563E"/>
    <w:rsid w:val="001A56C0"/>
    <w:rsid w:val="001A5A58"/>
    <w:rsid w:val="001A5CA2"/>
    <w:rsid w:val="001A6606"/>
    <w:rsid w:val="001A6810"/>
    <w:rsid w:val="001A705A"/>
    <w:rsid w:val="001A7B59"/>
    <w:rsid w:val="001A7C08"/>
    <w:rsid w:val="001A7D78"/>
    <w:rsid w:val="001A7E40"/>
    <w:rsid w:val="001A7F38"/>
    <w:rsid w:val="001A7FB7"/>
    <w:rsid w:val="001B006F"/>
    <w:rsid w:val="001B0AF7"/>
    <w:rsid w:val="001B1947"/>
    <w:rsid w:val="001B1B88"/>
    <w:rsid w:val="001B1F1E"/>
    <w:rsid w:val="001B2C48"/>
    <w:rsid w:val="001B357B"/>
    <w:rsid w:val="001B35CA"/>
    <w:rsid w:val="001B3B77"/>
    <w:rsid w:val="001B3FAD"/>
    <w:rsid w:val="001B40BD"/>
    <w:rsid w:val="001B40DC"/>
    <w:rsid w:val="001B4208"/>
    <w:rsid w:val="001B4D7E"/>
    <w:rsid w:val="001B4FCF"/>
    <w:rsid w:val="001B53F5"/>
    <w:rsid w:val="001B5DED"/>
    <w:rsid w:val="001B649F"/>
    <w:rsid w:val="001B6514"/>
    <w:rsid w:val="001B65F7"/>
    <w:rsid w:val="001B713A"/>
    <w:rsid w:val="001B75CF"/>
    <w:rsid w:val="001B7BAE"/>
    <w:rsid w:val="001B7D0C"/>
    <w:rsid w:val="001C0033"/>
    <w:rsid w:val="001C02E5"/>
    <w:rsid w:val="001C03B5"/>
    <w:rsid w:val="001C047E"/>
    <w:rsid w:val="001C09C7"/>
    <w:rsid w:val="001C0A75"/>
    <w:rsid w:val="001C0D0D"/>
    <w:rsid w:val="001C10C4"/>
    <w:rsid w:val="001C1331"/>
    <w:rsid w:val="001C1561"/>
    <w:rsid w:val="001C15F4"/>
    <w:rsid w:val="001C178F"/>
    <w:rsid w:val="001C21C0"/>
    <w:rsid w:val="001C21EA"/>
    <w:rsid w:val="001C2479"/>
    <w:rsid w:val="001C29F8"/>
    <w:rsid w:val="001C2A23"/>
    <w:rsid w:val="001C2A68"/>
    <w:rsid w:val="001C3173"/>
    <w:rsid w:val="001C33D9"/>
    <w:rsid w:val="001C3485"/>
    <w:rsid w:val="001C4762"/>
    <w:rsid w:val="001C4E6B"/>
    <w:rsid w:val="001C4FC2"/>
    <w:rsid w:val="001C5717"/>
    <w:rsid w:val="001C57D8"/>
    <w:rsid w:val="001C5E99"/>
    <w:rsid w:val="001C62EC"/>
    <w:rsid w:val="001C6E3E"/>
    <w:rsid w:val="001C7100"/>
    <w:rsid w:val="001C7742"/>
    <w:rsid w:val="001D02A8"/>
    <w:rsid w:val="001D03BE"/>
    <w:rsid w:val="001D06ED"/>
    <w:rsid w:val="001D0772"/>
    <w:rsid w:val="001D0D4F"/>
    <w:rsid w:val="001D1478"/>
    <w:rsid w:val="001D1CBD"/>
    <w:rsid w:val="001D1DE4"/>
    <w:rsid w:val="001D2946"/>
    <w:rsid w:val="001D2E68"/>
    <w:rsid w:val="001D3079"/>
    <w:rsid w:val="001D3424"/>
    <w:rsid w:val="001D37CD"/>
    <w:rsid w:val="001D4540"/>
    <w:rsid w:val="001D478A"/>
    <w:rsid w:val="001D49D5"/>
    <w:rsid w:val="001D4E05"/>
    <w:rsid w:val="001D5749"/>
    <w:rsid w:val="001D5F8F"/>
    <w:rsid w:val="001D651C"/>
    <w:rsid w:val="001D68EE"/>
    <w:rsid w:val="001D6B24"/>
    <w:rsid w:val="001D713F"/>
    <w:rsid w:val="001D7494"/>
    <w:rsid w:val="001D786B"/>
    <w:rsid w:val="001D7BE8"/>
    <w:rsid w:val="001E03E3"/>
    <w:rsid w:val="001E0718"/>
    <w:rsid w:val="001E07B2"/>
    <w:rsid w:val="001E0816"/>
    <w:rsid w:val="001E0FED"/>
    <w:rsid w:val="001E11C4"/>
    <w:rsid w:val="001E16AE"/>
    <w:rsid w:val="001E2322"/>
    <w:rsid w:val="001E2473"/>
    <w:rsid w:val="001E24B1"/>
    <w:rsid w:val="001E2613"/>
    <w:rsid w:val="001E27CA"/>
    <w:rsid w:val="001E2807"/>
    <w:rsid w:val="001E2B12"/>
    <w:rsid w:val="001E2D55"/>
    <w:rsid w:val="001E2D7D"/>
    <w:rsid w:val="001E36C2"/>
    <w:rsid w:val="001E3C9F"/>
    <w:rsid w:val="001E4190"/>
    <w:rsid w:val="001E54A3"/>
    <w:rsid w:val="001E57B0"/>
    <w:rsid w:val="001E5A4D"/>
    <w:rsid w:val="001E6124"/>
    <w:rsid w:val="001E6BFA"/>
    <w:rsid w:val="001E6D3B"/>
    <w:rsid w:val="001E7018"/>
    <w:rsid w:val="001E7C0F"/>
    <w:rsid w:val="001E7C9C"/>
    <w:rsid w:val="001E7CFB"/>
    <w:rsid w:val="001F0950"/>
    <w:rsid w:val="001F0C8F"/>
    <w:rsid w:val="001F0D9D"/>
    <w:rsid w:val="001F1109"/>
    <w:rsid w:val="001F1B5D"/>
    <w:rsid w:val="001F21A2"/>
    <w:rsid w:val="001F24B8"/>
    <w:rsid w:val="001F2944"/>
    <w:rsid w:val="001F2967"/>
    <w:rsid w:val="001F2C62"/>
    <w:rsid w:val="001F2C90"/>
    <w:rsid w:val="001F325A"/>
    <w:rsid w:val="001F3966"/>
    <w:rsid w:val="001F3B45"/>
    <w:rsid w:val="001F3F7C"/>
    <w:rsid w:val="001F41C0"/>
    <w:rsid w:val="001F4560"/>
    <w:rsid w:val="001F5745"/>
    <w:rsid w:val="001F5A43"/>
    <w:rsid w:val="001F5CA4"/>
    <w:rsid w:val="001F6286"/>
    <w:rsid w:val="001F6429"/>
    <w:rsid w:val="001F6528"/>
    <w:rsid w:val="001F6884"/>
    <w:rsid w:val="001F6E57"/>
    <w:rsid w:val="001F7625"/>
    <w:rsid w:val="001F76FA"/>
    <w:rsid w:val="001F7BBA"/>
    <w:rsid w:val="00200A95"/>
    <w:rsid w:val="00200DBB"/>
    <w:rsid w:val="00200F4B"/>
    <w:rsid w:val="00201804"/>
    <w:rsid w:val="00201BD9"/>
    <w:rsid w:val="00201D7E"/>
    <w:rsid w:val="00201DDE"/>
    <w:rsid w:val="002021FA"/>
    <w:rsid w:val="002023DE"/>
    <w:rsid w:val="0020297B"/>
    <w:rsid w:val="0020312D"/>
    <w:rsid w:val="0020428C"/>
    <w:rsid w:val="002047F7"/>
    <w:rsid w:val="00204BDB"/>
    <w:rsid w:val="00204CA7"/>
    <w:rsid w:val="00204D34"/>
    <w:rsid w:val="0020500C"/>
    <w:rsid w:val="00205668"/>
    <w:rsid w:val="0020568F"/>
    <w:rsid w:val="00205F84"/>
    <w:rsid w:val="0020600C"/>
    <w:rsid w:val="00206A30"/>
    <w:rsid w:val="00206BD4"/>
    <w:rsid w:val="00207342"/>
    <w:rsid w:val="00207354"/>
    <w:rsid w:val="002074B8"/>
    <w:rsid w:val="002104EE"/>
    <w:rsid w:val="00210524"/>
    <w:rsid w:val="002109E3"/>
    <w:rsid w:val="00211105"/>
    <w:rsid w:val="00211143"/>
    <w:rsid w:val="00212563"/>
    <w:rsid w:val="00212CE9"/>
    <w:rsid w:val="00213172"/>
    <w:rsid w:val="002131A0"/>
    <w:rsid w:val="00213A2C"/>
    <w:rsid w:val="00213CE5"/>
    <w:rsid w:val="00213D49"/>
    <w:rsid w:val="00213FD3"/>
    <w:rsid w:val="00214555"/>
    <w:rsid w:val="00214C6B"/>
    <w:rsid w:val="00214D77"/>
    <w:rsid w:val="00214DE0"/>
    <w:rsid w:val="00215737"/>
    <w:rsid w:val="00215FE7"/>
    <w:rsid w:val="002162BE"/>
    <w:rsid w:val="00216881"/>
    <w:rsid w:val="00216F39"/>
    <w:rsid w:val="0021743F"/>
    <w:rsid w:val="00220137"/>
    <w:rsid w:val="00220565"/>
    <w:rsid w:val="00220C78"/>
    <w:rsid w:val="0022150E"/>
    <w:rsid w:val="002215E2"/>
    <w:rsid w:val="00221D76"/>
    <w:rsid w:val="00221DEB"/>
    <w:rsid w:val="002220AA"/>
    <w:rsid w:val="00222280"/>
    <w:rsid w:val="002224E1"/>
    <w:rsid w:val="0022278D"/>
    <w:rsid w:val="00222A3B"/>
    <w:rsid w:val="0022310D"/>
    <w:rsid w:val="00223CEC"/>
    <w:rsid w:val="00223D99"/>
    <w:rsid w:val="00224013"/>
    <w:rsid w:val="002240FF"/>
    <w:rsid w:val="00224845"/>
    <w:rsid w:val="00224E02"/>
    <w:rsid w:val="0022503E"/>
    <w:rsid w:val="00225508"/>
    <w:rsid w:val="002256BF"/>
    <w:rsid w:val="00225738"/>
    <w:rsid w:val="00225868"/>
    <w:rsid w:val="00226565"/>
    <w:rsid w:val="002268B4"/>
    <w:rsid w:val="00227168"/>
    <w:rsid w:val="002271BF"/>
    <w:rsid w:val="0022768A"/>
    <w:rsid w:val="0022768F"/>
    <w:rsid w:val="00227D3E"/>
    <w:rsid w:val="00230183"/>
    <w:rsid w:val="00230347"/>
    <w:rsid w:val="00230458"/>
    <w:rsid w:val="0023062A"/>
    <w:rsid w:val="00230A03"/>
    <w:rsid w:val="00231560"/>
    <w:rsid w:val="00231DD5"/>
    <w:rsid w:val="00231DF9"/>
    <w:rsid w:val="00231EF6"/>
    <w:rsid w:val="0023271B"/>
    <w:rsid w:val="00232EF6"/>
    <w:rsid w:val="002334F2"/>
    <w:rsid w:val="00234516"/>
    <w:rsid w:val="0023463C"/>
    <w:rsid w:val="002349DB"/>
    <w:rsid w:val="00235350"/>
    <w:rsid w:val="0023683F"/>
    <w:rsid w:val="00236C76"/>
    <w:rsid w:val="002377F2"/>
    <w:rsid w:val="00237800"/>
    <w:rsid w:val="00237C6E"/>
    <w:rsid w:val="002403CD"/>
    <w:rsid w:val="0024144F"/>
    <w:rsid w:val="002417C7"/>
    <w:rsid w:val="0024181E"/>
    <w:rsid w:val="00241889"/>
    <w:rsid w:val="00241E5E"/>
    <w:rsid w:val="00242211"/>
    <w:rsid w:val="002424FC"/>
    <w:rsid w:val="00242F6B"/>
    <w:rsid w:val="0024313F"/>
    <w:rsid w:val="00243358"/>
    <w:rsid w:val="00243492"/>
    <w:rsid w:val="0024398F"/>
    <w:rsid w:val="00243BD1"/>
    <w:rsid w:val="00243D80"/>
    <w:rsid w:val="00243E1C"/>
    <w:rsid w:val="00244424"/>
    <w:rsid w:val="00244437"/>
    <w:rsid w:val="002445E2"/>
    <w:rsid w:val="00244A4D"/>
    <w:rsid w:val="00244AFB"/>
    <w:rsid w:val="00244DD2"/>
    <w:rsid w:val="00245F12"/>
    <w:rsid w:val="00246A9F"/>
    <w:rsid w:val="00246AF4"/>
    <w:rsid w:val="00246E65"/>
    <w:rsid w:val="0024707B"/>
    <w:rsid w:val="00247D58"/>
    <w:rsid w:val="002503B1"/>
    <w:rsid w:val="00250565"/>
    <w:rsid w:val="002508E6"/>
    <w:rsid w:val="0025093B"/>
    <w:rsid w:val="00250D24"/>
    <w:rsid w:val="00251497"/>
    <w:rsid w:val="002519D4"/>
    <w:rsid w:val="00251CF4"/>
    <w:rsid w:val="00251D06"/>
    <w:rsid w:val="002520CF"/>
    <w:rsid w:val="0025283D"/>
    <w:rsid w:val="00253098"/>
    <w:rsid w:val="0025322F"/>
    <w:rsid w:val="0025329A"/>
    <w:rsid w:val="0025390C"/>
    <w:rsid w:val="00254683"/>
    <w:rsid w:val="002546CA"/>
    <w:rsid w:val="00254B2F"/>
    <w:rsid w:val="00254E09"/>
    <w:rsid w:val="00254E75"/>
    <w:rsid w:val="00254F26"/>
    <w:rsid w:val="00255C77"/>
    <w:rsid w:val="00255E9A"/>
    <w:rsid w:val="00256559"/>
    <w:rsid w:val="00256922"/>
    <w:rsid w:val="00257047"/>
    <w:rsid w:val="002573D9"/>
    <w:rsid w:val="0025749D"/>
    <w:rsid w:val="002575E6"/>
    <w:rsid w:val="00257AD7"/>
    <w:rsid w:val="00257FD6"/>
    <w:rsid w:val="002601FE"/>
    <w:rsid w:val="002604A0"/>
    <w:rsid w:val="00260868"/>
    <w:rsid w:val="002609F2"/>
    <w:rsid w:val="00260A58"/>
    <w:rsid w:val="002610D8"/>
    <w:rsid w:val="00261154"/>
    <w:rsid w:val="00261225"/>
    <w:rsid w:val="0026142F"/>
    <w:rsid w:val="0026181B"/>
    <w:rsid w:val="00261844"/>
    <w:rsid w:val="0026246B"/>
    <w:rsid w:val="00262889"/>
    <w:rsid w:val="00262E4D"/>
    <w:rsid w:val="00263591"/>
    <w:rsid w:val="002635CA"/>
    <w:rsid w:val="00263AB9"/>
    <w:rsid w:val="00263B53"/>
    <w:rsid w:val="00263B8B"/>
    <w:rsid w:val="00263E93"/>
    <w:rsid w:val="00264015"/>
    <w:rsid w:val="002641C7"/>
    <w:rsid w:val="002644D4"/>
    <w:rsid w:val="00265505"/>
    <w:rsid w:val="002655EB"/>
    <w:rsid w:val="00265C51"/>
    <w:rsid w:val="00265ED9"/>
    <w:rsid w:val="0026656A"/>
    <w:rsid w:val="00266A91"/>
    <w:rsid w:val="00266B10"/>
    <w:rsid w:val="00266DE9"/>
    <w:rsid w:val="00270009"/>
    <w:rsid w:val="00270147"/>
    <w:rsid w:val="00270176"/>
    <w:rsid w:val="00270C05"/>
    <w:rsid w:val="002710C2"/>
    <w:rsid w:val="0027173A"/>
    <w:rsid w:val="00271D62"/>
    <w:rsid w:val="00271DC6"/>
    <w:rsid w:val="002728C0"/>
    <w:rsid w:val="002728F4"/>
    <w:rsid w:val="00272BE5"/>
    <w:rsid w:val="00272E2B"/>
    <w:rsid w:val="0027304E"/>
    <w:rsid w:val="00273573"/>
    <w:rsid w:val="002738B5"/>
    <w:rsid w:val="00273DB2"/>
    <w:rsid w:val="00273F77"/>
    <w:rsid w:val="002742DA"/>
    <w:rsid w:val="0027459B"/>
    <w:rsid w:val="00274608"/>
    <w:rsid w:val="00274CDE"/>
    <w:rsid w:val="002751A1"/>
    <w:rsid w:val="00275269"/>
    <w:rsid w:val="00275631"/>
    <w:rsid w:val="00276856"/>
    <w:rsid w:val="00276DCF"/>
    <w:rsid w:val="00277344"/>
    <w:rsid w:val="00280301"/>
    <w:rsid w:val="00280F14"/>
    <w:rsid w:val="0028173D"/>
    <w:rsid w:val="00281F43"/>
    <w:rsid w:val="00282088"/>
    <w:rsid w:val="00282674"/>
    <w:rsid w:val="002826DC"/>
    <w:rsid w:val="002831E3"/>
    <w:rsid w:val="002836BB"/>
    <w:rsid w:val="0028392A"/>
    <w:rsid w:val="0028397E"/>
    <w:rsid w:val="00284080"/>
    <w:rsid w:val="002841AB"/>
    <w:rsid w:val="002843A7"/>
    <w:rsid w:val="00284F81"/>
    <w:rsid w:val="002850A9"/>
    <w:rsid w:val="00285398"/>
    <w:rsid w:val="002853F1"/>
    <w:rsid w:val="002854C9"/>
    <w:rsid w:val="002856DA"/>
    <w:rsid w:val="002861B3"/>
    <w:rsid w:val="0028625E"/>
    <w:rsid w:val="0028667E"/>
    <w:rsid w:val="0028697A"/>
    <w:rsid w:val="002875E5"/>
    <w:rsid w:val="00287BF1"/>
    <w:rsid w:val="00290169"/>
    <w:rsid w:val="002902AD"/>
    <w:rsid w:val="0029035B"/>
    <w:rsid w:val="0029078F"/>
    <w:rsid w:val="00290847"/>
    <w:rsid w:val="002910E9"/>
    <w:rsid w:val="0029179D"/>
    <w:rsid w:val="00291838"/>
    <w:rsid w:val="00291B76"/>
    <w:rsid w:val="00291D43"/>
    <w:rsid w:val="00291DBD"/>
    <w:rsid w:val="00291F94"/>
    <w:rsid w:val="0029248A"/>
    <w:rsid w:val="002924AE"/>
    <w:rsid w:val="0029309B"/>
    <w:rsid w:val="00293297"/>
    <w:rsid w:val="0029343B"/>
    <w:rsid w:val="00293BB0"/>
    <w:rsid w:val="00293C09"/>
    <w:rsid w:val="00293D6C"/>
    <w:rsid w:val="00293F8E"/>
    <w:rsid w:val="00294066"/>
    <w:rsid w:val="002941D6"/>
    <w:rsid w:val="002941F9"/>
    <w:rsid w:val="00294271"/>
    <w:rsid w:val="00294D8A"/>
    <w:rsid w:val="00294E26"/>
    <w:rsid w:val="002953BF"/>
    <w:rsid w:val="002954B5"/>
    <w:rsid w:val="0029597F"/>
    <w:rsid w:val="00295C20"/>
    <w:rsid w:val="0029653F"/>
    <w:rsid w:val="0029667E"/>
    <w:rsid w:val="002970DB"/>
    <w:rsid w:val="0029725A"/>
    <w:rsid w:val="00297D7D"/>
    <w:rsid w:val="002A002A"/>
    <w:rsid w:val="002A0B57"/>
    <w:rsid w:val="002A195B"/>
    <w:rsid w:val="002A2747"/>
    <w:rsid w:val="002A33A0"/>
    <w:rsid w:val="002A34F5"/>
    <w:rsid w:val="002A397D"/>
    <w:rsid w:val="002A3B50"/>
    <w:rsid w:val="002A3DAD"/>
    <w:rsid w:val="002A3E92"/>
    <w:rsid w:val="002A52C4"/>
    <w:rsid w:val="002A53C2"/>
    <w:rsid w:val="002A5836"/>
    <w:rsid w:val="002A583E"/>
    <w:rsid w:val="002A5DA3"/>
    <w:rsid w:val="002A5ED5"/>
    <w:rsid w:val="002A61AC"/>
    <w:rsid w:val="002A626E"/>
    <w:rsid w:val="002A6325"/>
    <w:rsid w:val="002A6469"/>
    <w:rsid w:val="002A6948"/>
    <w:rsid w:val="002A6A54"/>
    <w:rsid w:val="002A761B"/>
    <w:rsid w:val="002A775C"/>
    <w:rsid w:val="002B0035"/>
    <w:rsid w:val="002B0237"/>
    <w:rsid w:val="002B03BA"/>
    <w:rsid w:val="002B07D7"/>
    <w:rsid w:val="002B089B"/>
    <w:rsid w:val="002B0A87"/>
    <w:rsid w:val="002B0DD5"/>
    <w:rsid w:val="002B0F41"/>
    <w:rsid w:val="002B100A"/>
    <w:rsid w:val="002B105A"/>
    <w:rsid w:val="002B12E1"/>
    <w:rsid w:val="002B150D"/>
    <w:rsid w:val="002B1969"/>
    <w:rsid w:val="002B1CE7"/>
    <w:rsid w:val="002B1D77"/>
    <w:rsid w:val="002B20DE"/>
    <w:rsid w:val="002B246F"/>
    <w:rsid w:val="002B24E7"/>
    <w:rsid w:val="002B25D0"/>
    <w:rsid w:val="002B299B"/>
    <w:rsid w:val="002B2C09"/>
    <w:rsid w:val="002B2CB9"/>
    <w:rsid w:val="002B3195"/>
    <w:rsid w:val="002B3517"/>
    <w:rsid w:val="002B37E9"/>
    <w:rsid w:val="002B3B06"/>
    <w:rsid w:val="002B3DD3"/>
    <w:rsid w:val="002B4773"/>
    <w:rsid w:val="002B4E3D"/>
    <w:rsid w:val="002B5746"/>
    <w:rsid w:val="002B5C25"/>
    <w:rsid w:val="002B6502"/>
    <w:rsid w:val="002B6F46"/>
    <w:rsid w:val="002B6FB3"/>
    <w:rsid w:val="002B7A96"/>
    <w:rsid w:val="002B7C12"/>
    <w:rsid w:val="002B7C6C"/>
    <w:rsid w:val="002C0256"/>
    <w:rsid w:val="002C0919"/>
    <w:rsid w:val="002C1194"/>
    <w:rsid w:val="002C1D4D"/>
    <w:rsid w:val="002C221F"/>
    <w:rsid w:val="002C2576"/>
    <w:rsid w:val="002C297B"/>
    <w:rsid w:val="002C2B3A"/>
    <w:rsid w:val="002C2DF3"/>
    <w:rsid w:val="002C355B"/>
    <w:rsid w:val="002C3569"/>
    <w:rsid w:val="002C359B"/>
    <w:rsid w:val="002C36B0"/>
    <w:rsid w:val="002C3E00"/>
    <w:rsid w:val="002C3E65"/>
    <w:rsid w:val="002C3EC9"/>
    <w:rsid w:val="002C5473"/>
    <w:rsid w:val="002C5815"/>
    <w:rsid w:val="002C595D"/>
    <w:rsid w:val="002C5F2E"/>
    <w:rsid w:val="002C6A8C"/>
    <w:rsid w:val="002C70DC"/>
    <w:rsid w:val="002C7225"/>
    <w:rsid w:val="002C7487"/>
    <w:rsid w:val="002C79B7"/>
    <w:rsid w:val="002C7C40"/>
    <w:rsid w:val="002C7F7C"/>
    <w:rsid w:val="002C7F92"/>
    <w:rsid w:val="002D036C"/>
    <w:rsid w:val="002D0F60"/>
    <w:rsid w:val="002D132C"/>
    <w:rsid w:val="002D149A"/>
    <w:rsid w:val="002D1626"/>
    <w:rsid w:val="002D281C"/>
    <w:rsid w:val="002D299B"/>
    <w:rsid w:val="002D2D11"/>
    <w:rsid w:val="002D2E52"/>
    <w:rsid w:val="002D2EE3"/>
    <w:rsid w:val="002D34E6"/>
    <w:rsid w:val="002D36B6"/>
    <w:rsid w:val="002D37D9"/>
    <w:rsid w:val="002D3E2B"/>
    <w:rsid w:val="002D4143"/>
    <w:rsid w:val="002D4FF4"/>
    <w:rsid w:val="002D5BAF"/>
    <w:rsid w:val="002D616B"/>
    <w:rsid w:val="002D6BFF"/>
    <w:rsid w:val="002D6DA2"/>
    <w:rsid w:val="002D70C8"/>
    <w:rsid w:val="002D7331"/>
    <w:rsid w:val="002D7372"/>
    <w:rsid w:val="002D7DFF"/>
    <w:rsid w:val="002D7E77"/>
    <w:rsid w:val="002E03B0"/>
    <w:rsid w:val="002E110A"/>
    <w:rsid w:val="002E14D5"/>
    <w:rsid w:val="002E1D22"/>
    <w:rsid w:val="002E2535"/>
    <w:rsid w:val="002E2F08"/>
    <w:rsid w:val="002E2FD1"/>
    <w:rsid w:val="002E343B"/>
    <w:rsid w:val="002E3BB1"/>
    <w:rsid w:val="002E42BB"/>
    <w:rsid w:val="002E43E7"/>
    <w:rsid w:val="002E4727"/>
    <w:rsid w:val="002E4903"/>
    <w:rsid w:val="002E516C"/>
    <w:rsid w:val="002E56D8"/>
    <w:rsid w:val="002E60A2"/>
    <w:rsid w:val="002E64B6"/>
    <w:rsid w:val="002E6C29"/>
    <w:rsid w:val="002E7156"/>
    <w:rsid w:val="002E715A"/>
    <w:rsid w:val="002E7E9A"/>
    <w:rsid w:val="002E7FBA"/>
    <w:rsid w:val="002F0011"/>
    <w:rsid w:val="002F0091"/>
    <w:rsid w:val="002F0CCF"/>
    <w:rsid w:val="002F0E76"/>
    <w:rsid w:val="002F0F8E"/>
    <w:rsid w:val="002F1D93"/>
    <w:rsid w:val="002F1E97"/>
    <w:rsid w:val="002F20F0"/>
    <w:rsid w:val="002F264B"/>
    <w:rsid w:val="002F2B2B"/>
    <w:rsid w:val="002F2BAE"/>
    <w:rsid w:val="002F2D18"/>
    <w:rsid w:val="002F2F1A"/>
    <w:rsid w:val="002F32C0"/>
    <w:rsid w:val="002F343E"/>
    <w:rsid w:val="002F36F2"/>
    <w:rsid w:val="002F4370"/>
    <w:rsid w:val="002F4BA5"/>
    <w:rsid w:val="002F4FA6"/>
    <w:rsid w:val="002F54FC"/>
    <w:rsid w:val="002F59C8"/>
    <w:rsid w:val="002F5AAF"/>
    <w:rsid w:val="002F5CFD"/>
    <w:rsid w:val="002F5F95"/>
    <w:rsid w:val="002F68B7"/>
    <w:rsid w:val="002F7C0A"/>
    <w:rsid w:val="002F7C5F"/>
    <w:rsid w:val="00300240"/>
    <w:rsid w:val="00300390"/>
    <w:rsid w:val="003005AE"/>
    <w:rsid w:val="00300A62"/>
    <w:rsid w:val="00300E4E"/>
    <w:rsid w:val="00301C26"/>
    <w:rsid w:val="00301ED6"/>
    <w:rsid w:val="00302078"/>
    <w:rsid w:val="003022F9"/>
    <w:rsid w:val="00302621"/>
    <w:rsid w:val="003034CE"/>
    <w:rsid w:val="0030373B"/>
    <w:rsid w:val="00303A68"/>
    <w:rsid w:val="0030454E"/>
    <w:rsid w:val="003046E8"/>
    <w:rsid w:val="00304C4D"/>
    <w:rsid w:val="00304D98"/>
    <w:rsid w:val="003051EC"/>
    <w:rsid w:val="00305227"/>
    <w:rsid w:val="00305391"/>
    <w:rsid w:val="00305948"/>
    <w:rsid w:val="00305981"/>
    <w:rsid w:val="00305C04"/>
    <w:rsid w:val="00305E51"/>
    <w:rsid w:val="00305F32"/>
    <w:rsid w:val="003062E6"/>
    <w:rsid w:val="00306498"/>
    <w:rsid w:val="00307995"/>
    <w:rsid w:val="00307BE2"/>
    <w:rsid w:val="00307EBB"/>
    <w:rsid w:val="003102B8"/>
    <w:rsid w:val="003105C8"/>
    <w:rsid w:val="0031091A"/>
    <w:rsid w:val="00310A56"/>
    <w:rsid w:val="00310B92"/>
    <w:rsid w:val="0031184A"/>
    <w:rsid w:val="003122BD"/>
    <w:rsid w:val="0031267B"/>
    <w:rsid w:val="00312D0B"/>
    <w:rsid w:val="00312DA2"/>
    <w:rsid w:val="00312FCD"/>
    <w:rsid w:val="00313CE4"/>
    <w:rsid w:val="0031459F"/>
    <w:rsid w:val="00314A18"/>
    <w:rsid w:val="00315BF9"/>
    <w:rsid w:val="00316E24"/>
    <w:rsid w:val="00317800"/>
    <w:rsid w:val="00317F79"/>
    <w:rsid w:val="00320183"/>
    <w:rsid w:val="0032028D"/>
    <w:rsid w:val="0032043B"/>
    <w:rsid w:val="00320FC7"/>
    <w:rsid w:val="003214B7"/>
    <w:rsid w:val="003217CE"/>
    <w:rsid w:val="00322C76"/>
    <w:rsid w:val="00323187"/>
    <w:rsid w:val="00323417"/>
    <w:rsid w:val="00324076"/>
    <w:rsid w:val="0032409C"/>
    <w:rsid w:val="003240C6"/>
    <w:rsid w:val="00324530"/>
    <w:rsid w:val="00324585"/>
    <w:rsid w:val="003248CA"/>
    <w:rsid w:val="00324B36"/>
    <w:rsid w:val="00324EE1"/>
    <w:rsid w:val="00325259"/>
    <w:rsid w:val="00325915"/>
    <w:rsid w:val="00325A41"/>
    <w:rsid w:val="00325AD3"/>
    <w:rsid w:val="0032614F"/>
    <w:rsid w:val="00326620"/>
    <w:rsid w:val="003270A7"/>
    <w:rsid w:val="0032766C"/>
    <w:rsid w:val="00327D0E"/>
    <w:rsid w:val="003301A6"/>
    <w:rsid w:val="003301F7"/>
    <w:rsid w:val="00330227"/>
    <w:rsid w:val="003302DF"/>
    <w:rsid w:val="003304F3"/>
    <w:rsid w:val="0033070D"/>
    <w:rsid w:val="0033076E"/>
    <w:rsid w:val="00330DA3"/>
    <w:rsid w:val="00332319"/>
    <w:rsid w:val="003326BE"/>
    <w:rsid w:val="003329D5"/>
    <w:rsid w:val="00332ACA"/>
    <w:rsid w:val="00332FB3"/>
    <w:rsid w:val="003338BB"/>
    <w:rsid w:val="00333942"/>
    <w:rsid w:val="00333A9B"/>
    <w:rsid w:val="00333B91"/>
    <w:rsid w:val="0033412A"/>
    <w:rsid w:val="003341AF"/>
    <w:rsid w:val="003342CB"/>
    <w:rsid w:val="003351D8"/>
    <w:rsid w:val="003354CB"/>
    <w:rsid w:val="003357DC"/>
    <w:rsid w:val="00335A9F"/>
    <w:rsid w:val="003363F6"/>
    <w:rsid w:val="00336EE5"/>
    <w:rsid w:val="00337161"/>
    <w:rsid w:val="003374FE"/>
    <w:rsid w:val="00337AF4"/>
    <w:rsid w:val="00337B52"/>
    <w:rsid w:val="0034003E"/>
    <w:rsid w:val="00340168"/>
    <w:rsid w:val="003403A9"/>
    <w:rsid w:val="003407D5"/>
    <w:rsid w:val="0034081D"/>
    <w:rsid w:val="00340897"/>
    <w:rsid w:val="00340DDC"/>
    <w:rsid w:val="0034176B"/>
    <w:rsid w:val="0034209D"/>
    <w:rsid w:val="003420C6"/>
    <w:rsid w:val="00342121"/>
    <w:rsid w:val="003422A9"/>
    <w:rsid w:val="00342341"/>
    <w:rsid w:val="0034239B"/>
    <w:rsid w:val="0034285F"/>
    <w:rsid w:val="00342B5C"/>
    <w:rsid w:val="00342C1F"/>
    <w:rsid w:val="00343017"/>
    <w:rsid w:val="00343303"/>
    <w:rsid w:val="003435F9"/>
    <w:rsid w:val="00343D48"/>
    <w:rsid w:val="00343D68"/>
    <w:rsid w:val="00343FD9"/>
    <w:rsid w:val="003441A0"/>
    <w:rsid w:val="003446A5"/>
    <w:rsid w:val="00344701"/>
    <w:rsid w:val="0034503E"/>
    <w:rsid w:val="00345199"/>
    <w:rsid w:val="003454F8"/>
    <w:rsid w:val="003456D9"/>
    <w:rsid w:val="00345EF9"/>
    <w:rsid w:val="003462DA"/>
    <w:rsid w:val="00346956"/>
    <w:rsid w:val="00346ED4"/>
    <w:rsid w:val="003479A0"/>
    <w:rsid w:val="00347B6D"/>
    <w:rsid w:val="00347B97"/>
    <w:rsid w:val="003508B4"/>
    <w:rsid w:val="00350C6B"/>
    <w:rsid w:val="00350F10"/>
    <w:rsid w:val="0035218B"/>
    <w:rsid w:val="0035231E"/>
    <w:rsid w:val="00352718"/>
    <w:rsid w:val="00352AF6"/>
    <w:rsid w:val="00352B09"/>
    <w:rsid w:val="00353218"/>
    <w:rsid w:val="00353949"/>
    <w:rsid w:val="00354AFB"/>
    <w:rsid w:val="00354CC0"/>
    <w:rsid w:val="00354EDD"/>
    <w:rsid w:val="00354F64"/>
    <w:rsid w:val="00354FA8"/>
    <w:rsid w:val="00354FB2"/>
    <w:rsid w:val="00354FBA"/>
    <w:rsid w:val="003555D4"/>
    <w:rsid w:val="00355860"/>
    <w:rsid w:val="00355CF7"/>
    <w:rsid w:val="003561BB"/>
    <w:rsid w:val="003566DA"/>
    <w:rsid w:val="00356904"/>
    <w:rsid w:val="0035690F"/>
    <w:rsid w:val="00356C64"/>
    <w:rsid w:val="00356D1E"/>
    <w:rsid w:val="00356EFA"/>
    <w:rsid w:val="00357299"/>
    <w:rsid w:val="00360209"/>
    <w:rsid w:val="00360345"/>
    <w:rsid w:val="00360788"/>
    <w:rsid w:val="00360834"/>
    <w:rsid w:val="003609F3"/>
    <w:rsid w:val="003611A0"/>
    <w:rsid w:val="00361273"/>
    <w:rsid w:val="0036152E"/>
    <w:rsid w:val="00361547"/>
    <w:rsid w:val="00361B39"/>
    <w:rsid w:val="00362119"/>
    <w:rsid w:val="00362490"/>
    <w:rsid w:val="00362E78"/>
    <w:rsid w:val="00362FDD"/>
    <w:rsid w:val="0036313C"/>
    <w:rsid w:val="003631ED"/>
    <w:rsid w:val="003632D3"/>
    <w:rsid w:val="00363518"/>
    <w:rsid w:val="00363C5B"/>
    <w:rsid w:val="00363FBE"/>
    <w:rsid w:val="003644EF"/>
    <w:rsid w:val="00364638"/>
    <w:rsid w:val="00364B33"/>
    <w:rsid w:val="00364D2C"/>
    <w:rsid w:val="0036522C"/>
    <w:rsid w:val="00365552"/>
    <w:rsid w:val="003656C1"/>
    <w:rsid w:val="00365B36"/>
    <w:rsid w:val="00365E38"/>
    <w:rsid w:val="00366099"/>
    <w:rsid w:val="00366111"/>
    <w:rsid w:val="003662F0"/>
    <w:rsid w:val="003668F1"/>
    <w:rsid w:val="00366AD2"/>
    <w:rsid w:val="00366F50"/>
    <w:rsid w:val="003672C2"/>
    <w:rsid w:val="00367434"/>
    <w:rsid w:val="00367862"/>
    <w:rsid w:val="00371873"/>
    <w:rsid w:val="003721D2"/>
    <w:rsid w:val="0037242A"/>
    <w:rsid w:val="0037251D"/>
    <w:rsid w:val="00372DE0"/>
    <w:rsid w:val="00372F57"/>
    <w:rsid w:val="00373579"/>
    <w:rsid w:val="00373608"/>
    <w:rsid w:val="00374112"/>
    <w:rsid w:val="003741F2"/>
    <w:rsid w:val="0037427E"/>
    <w:rsid w:val="00374A00"/>
    <w:rsid w:val="00374F04"/>
    <w:rsid w:val="00375695"/>
    <w:rsid w:val="00376059"/>
    <w:rsid w:val="00376758"/>
    <w:rsid w:val="0037677F"/>
    <w:rsid w:val="003768DF"/>
    <w:rsid w:val="00376BE7"/>
    <w:rsid w:val="00376F39"/>
    <w:rsid w:val="0037757D"/>
    <w:rsid w:val="00377F7D"/>
    <w:rsid w:val="00380D30"/>
    <w:rsid w:val="00381021"/>
    <w:rsid w:val="00381073"/>
    <w:rsid w:val="00381F36"/>
    <w:rsid w:val="00382952"/>
    <w:rsid w:val="00382BC0"/>
    <w:rsid w:val="00382CD7"/>
    <w:rsid w:val="00382F28"/>
    <w:rsid w:val="003831C1"/>
    <w:rsid w:val="003835A6"/>
    <w:rsid w:val="003837B1"/>
    <w:rsid w:val="00383A58"/>
    <w:rsid w:val="00383E4B"/>
    <w:rsid w:val="00383E75"/>
    <w:rsid w:val="003856F8"/>
    <w:rsid w:val="003857B5"/>
    <w:rsid w:val="00385C81"/>
    <w:rsid w:val="00385D70"/>
    <w:rsid w:val="003862F6"/>
    <w:rsid w:val="00387C9D"/>
    <w:rsid w:val="00387E8D"/>
    <w:rsid w:val="0039008F"/>
    <w:rsid w:val="003912E9"/>
    <w:rsid w:val="0039130A"/>
    <w:rsid w:val="00391713"/>
    <w:rsid w:val="003918C3"/>
    <w:rsid w:val="00391E18"/>
    <w:rsid w:val="00391F4E"/>
    <w:rsid w:val="00391FAA"/>
    <w:rsid w:val="003924BD"/>
    <w:rsid w:val="00392529"/>
    <w:rsid w:val="00392727"/>
    <w:rsid w:val="0039292C"/>
    <w:rsid w:val="00392C05"/>
    <w:rsid w:val="00392EFE"/>
    <w:rsid w:val="00393201"/>
    <w:rsid w:val="00393668"/>
    <w:rsid w:val="00393715"/>
    <w:rsid w:val="003937F9"/>
    <w:rsid w:val="00393A52"/>
    <w:rsid w:val="003941F7"/>
    <w:rsid w:val="00394CAB"/>
    <w:rsid w:val="003954F4"/>
    <w:rsid w:val="0039570D"/>
    <w:rsid w:val="00395A9A"/>
    <w:rsid w:val="00395E6E"/>
    <w:rsid w:val="003961BF"/>
    <w:rsid w:val="00396425"/>
    <w:rsid w:val="003964EB"/>
    <w:rsid w:val="0039701F"/>
    <w:rsid w:val="00397432"/>
    <w:rsid w:val="003975DC"/>
    <w:rsid w:val="0039769F"/>
    <w:rsid w:val="003979AD"/>
    <w:rsid w:val="003979DC"/>
    <w:rsid w:val="00397A57"/>
    <w:rsid w:val="00397A6C"/>
    <w:rsid w:val="00397FE5"/>
    <w:rsid w:val="003A0383"/>
    <w:rsid w:val="003A0A00"/>
    <w:rsid w:val="003A0A73"/>
    <w:rsid w:val="003A0DBD"/>
    <w:rsid w:val="003A0E95"/>
    <w:rsid w:val="003A0F9E"/>
    <w:rsid w:val="003A0FC1"/>
    <w:rsid w:val="003A1868"/>
    <w:rsid w:val="003A18D8"/>
    <w:rsid w:val="003A1B1A"/>
    <w:rsid w:val="003A20AF"/>
    <w:rsid w:val="003A2804"/>
    <w:rsid w:val="003A2C49"/>
    <w:rsid w:val="003A31B1"/>
    <w:rsid w:val="003A3717"/>
    <w:rsid w:val="003A3E55"/>
    <w:rsid w:val="003A46E2"/>
    <w:rsid w:val="003A4B0E"/>
    <w:rsid w:val="003A4BBA"/>
    <w:rsid w:val="003A4C61"/>
    <w:rsid w:val="003A4C70"/>
    <w:rsid w:val="003A53DE"/>
    <w:rsid w:val="003A63AF"/>
    <w:rsid w:val="003A6AA3"/>
    <w:rsid w:val="003A6BEE"/>
    <w:rsid w:val="003A6BF0"/>
    <w:rsid w:val="003A6E36"/>
    <w:rsid w:val="003A707C"/>
    <w:rsid w:val="003A764D"/>
    <w:rsid w:val="003A7DAC"/>
    <w:rsid w:val="003A7FB1"/>
    <w:rsid w:val="003B0506"/>
    <w:rsid w:val="003B1268"/>
    <w:rsid w:val="003B1383"/>
    <w:rsid w:val="003B15CF"/>
    <w:rsid w:val="003B17D1"/>
    <w:rsid w:val="003B2723"/>
    <w:rsid w:val="003B2A14"/>
    <w:rsid w:val="003B2E46"/>
    <w:rsid w:val="003B2EF6"/>
    <w:rsid w:val="003B39E5"/>
    <w:rsid w:val="003B4336"/>
    <w:rsid w:val="003B4749"/>
    <w:rsid w:val="003B4A65"/>
    <w:rsid w:val="003B536D"/>
    <w:rsid w:val="003B54B2"/>
    <w:rsid w:val="003B550E"/>
    <w:rsid w:val="003B576D"/>
    <w:rsid w:val="003B5A97"/>
    <w:rsid w:val="003B6153"/>
    <w:rsid w:val="003B66F3"/>
    <w:rsid w:val="003B69C0"/>
    <w:rsid w:val="003B6DC3"/>
    <w:rsid w:val="003B7389"/>
    <w:rsid w:val="003B7514"/>
    <w:rsid w:val="003B78E8"/>
    <w:rsid w:val="003B7909"/>
    <w:rsid w:val="003B7EF7"/>
    <w:rsid w:val="003C04DC"/>
    <w:rsid w:val="003C0567"/>
    <w:rsid w:val="003C083E"/>
    <w:rsid w:val="003C099E"/>
    <w:rsid w:val="003C0D21"/>
    <w:rsid w:val="003C12CD"/>
    <w:rsid w:val="003C14BB"/>
    <w:rsid w:val="003C1A04"/>
    <w:rsid w:val="003C1A68"/>
    <w:rsid w:val="003C1C70"/>
    <w:rsid w:val="003C263C"/>
    <w:rsid w:val="003C2841"/>
    <w:rsid w:val="003C2874"/>
    <w:rsid w:val="003C2F22"/>
    <w:rsid w:val="003C3362"/>
    <w:rsid w:val="003C3875"/>
    <w:rsid w:val="003C38BD"/>
    <w:rsid w:val="003C3963"/>
    <w:rsid w:val="003C3B5A"/>
    <w:rsid w:val="003C3BDF"/>
    <w:rsid w:val="003C3D27"/>
    <w:rsid w:val="003C4338"/>
    <w:rsid w:val="003C445C"/>
    <w:rsid w:val="003C498C"/>
    <w:rsid w:val="003C4FE7"/>
    <w:rsid w:val="003C5641"/>
    <w:rsid w:val="003C5891"/>
    <w:rsid w:val="003C6032"/>
    <w:rsid w:val="003C6033"/>
    <w:rsid w:val="003C60C6"/>
    <w:rsid w:val="003C616A"/>
    <w:rsid w:val="003C6627"/>
    <w:rsid w:val="003C6AEA"/>
    <w:rsid w:val="003C745D"/>
    <w:rsid w:val="003C7869"/>
    <w:rsid w:val="003C7F1E"/>
    <w:rsid w:val="003D0E69"/>
    <w:rsid w:val="003D19B3"/>
    <w:rsid w:val="003D22E4"/>
    <w:rsid w:val="003D2702"/>
    <w:rsid w:val="003D2DD9"/>
    <w:rsid w:val="003D3325"/>
    <w:rsid w:val="003D33E7"/>
    <w:rsid w:val="003D3796"/>
    <w:rsid w:val="003D3DB8"/>
    <w:rsid w:val="003D3F24"/>
    <w:rsid w:val="003D44D0"/>
    <w:rsid w:val="003D52E0"/>
    <w:rsid w:val="003D5884"/>
    <w:rsid w:val="003D61C0"/>
    <w:rsid w:val="003D6430"/>
    <w:rsid w:val="003D730B"/>
    <w:rsid w:val="003D767B"/>
    <w:rsid w:val="003D786C"/>
    <w:rsid w:val="003D7AE5"/>
    <w:rsid w:val="003D7D05"/>
    <w:rsid w:val="003E079C"/>
    <w:rsid w:val="003E0BB7"/>
    <w:rsid w:val="003E1265"/>
    <w:rsid w:val="003E12FB"/>
    <w:rsid w:val="003E133E"/>
    <w:rsid w:val="003E1535"/>
    <w:rsid w:val="003E1F35"/>
    <w:rsid w:val="003E1F89"/>
    <w:rsid w:val="003E1FC0"/>
    <w:rsid w:val="003E204F"/>
    <w:rsid w:val="003E2480"/>
    <w:rsid w:val="003E265C"/>
    <w:rsid w:val="003E2770"/>
    <w:rsid w:val="003E2986"/>
    <w:rsid w:val="003E2B3F"/>
    <w:rsid w:val="003E35AB"/>
    <w:rsid w:val="003E35DE"/>
    <w:rsid w:val="003E379A"/>
    <w:rsid w:val="003E3B2E"/>
    <w:rsid w:val="003E4AC3"/>
    <w:rsid w:val="003E5064"/>
    <w:rsid w:val="003E527B"/>
    <w:rsid w:val="003E5E6F"/>
    <w:rsid w:val="003E63B4"/>
    <w:rsid w:val="003E658A"/>
    <w:rsid w:val="003E6A9B"/>
    <w:rsid w:val="003E7CD7"/>
    <w:rsid w:val="003F07E8"/>
    <w:rsid w:val="003F166B"/>
    <w:rsid w:val="003F1925"/>
    <w:rsid w:val="003F1B36"/>
    <w:rsid w:val="003F20B1"/>
    <w:rsid w:val="003F2498"/>
    <w:rsid w:val="003F25E5"/>
    <w:rsid w:val="003F2C93"/>
    <w:rsid w:val="003F2D6B"/>
    <w:rsid w:val="003F2FA2"/>
    <w:rsid w:val="003F302A"/>
    <w:rsid w:val="003F33B4"/>
    <w:rsid w:val="003F3999"/>
    <w:rsid w:val="003F4E5F"/>
    <w:rsid w:val="003F4F04"/>
    <w:rsid w:val="003F4FFD"/>
    <w:rsid w:val="003F5221"/>
    <w:rsid w:val="003F52AC"/>
    <w:rsid w:val="003F5322"/>
    <w:rsid w:val="003F585A"/>
    <w:rsid w:val="003F62EB"/>
    <w:rsid w:val="003F64F7"/>
    <w:rsid w:val="003F66BC"/>
    <w:rsid w:val="003F671B"/>
    <w:rsid w:val="003F6986"/>
    <w:rsid w:val="003F6B36"/>
    <w:rsid w:val="003F6B49"/>
    <w:rsid w:val="003F6C18"/>
    <w:rsid w:val="003F7102"/>
    <w:rsid w:val="0040009C"/>
    <w:rsid w:val="004008C4"/>
    <w:rsid w:val="0040166C"/>
    <w:rsid w:val="004021EA"/>
    <w:rsid w:val="00402B31"/>
    <w:rsid w:val="00402C39"/>
    <w:rsid w:val="00402CF1"/>
    <w:rsid w:val="00402DD0"/>
    <w:rsid w:val="00403035"/>
    <w:rsid w:val="00403145"/>
    <w:rsid w:val="0040327E"/>
    <w:rsid w:val="004033E9"/>
    <w:rsid w:val="00403859"/>
    <w:rsid w:val="004046A7"/>
    <w:rsid w:val="004051DD"/>
    <w:rsid w:val="004052B3"/>
    <w:rsid w:val="00405AE2"/>
    <w:rsid w:val="00405C60"/>
    <w:rsid w:val="00405E04"/>
    <w:rsid w:val="0040652D"/>
    <w:rsid w:val="00406B4B"/>
    <w:rsid w:val="00406DB0"/>
    <w:rsid w:val="00406EA7"/>
    <w:rsid w:val="004070AE"/>
    <w:rsid w:val="0040745B"/>
    <w:rsid w:val="00407688"/>
    <w:rsid w:val="004101F2"/>
    <w:rsid w:val="004103A5"/>
    <w:rsid w:val="0041065B"/>
    <w:rsid w:val="004108C8"/>
    <w:rsid w:val="00410B89"/>
    <w:rsid w:val="004110CA"/>
    <w:rsid w:val="004115B8"/>
    <w:rsid w:val="00412953"/>
    <w:rsid w:val="00412D03"/>
    <w:rsid w:val="00413236"/>
    <w:rsid w:val="00413603"/>
    <w:rsid w:val="0041465F"/>
    <w:rsid w:val="00414A9B"/>
    <w:rsid w:val="00414B92"/>
    <w:rsid w:val="00414D10"/>
    <w:rsid w:val="00414F1D"/>
    <w:rsid w:val="00415A9B"/>
    <w:rsid w:val="00415CB7"/>
    <w:rsid w:val="00416562"/>
    <w:rsid w:val="00416D71"/>
    <w:rsid w:val="004175B9"/>
    <w:rsid w:val="004178ED"/>
    <w:rsid w:val="00420CC6"/>
    <w:rsid w:val="00420EE2"/>
    <w:rsid w:val="00421125"/>
    <w:rsid w:val="00421D98"/>
    <w:rsid w:val="00421DF0"/>
    <w:rsid w:val="0042216D"/>
    <w:rsid w:val="004221FB"/>
    <w:rsid w:val="00422249"/>
    <w:rsid w:val="00422484"/>
    <w:rsid w:val="004228C5"/>
    <w:rsid w:val="0042315A"/>
    <w:rsid w:val="004233CF"/>
    <w:rsid w:val="00423BD4"/>
    <w:rsid w:val="00423D43"/>
    <w:rsid w:val="00423DE4"/>
    <w:rsid w:val="004240D7"/>
    <w:rsid w:val="004244BC"/>
    <w:rsid w:val="0042451D"/>
    <w:rsid w:val="00424FA2"/>
    <w:rsid w:val="004255E5"/>
    <w:rsid w:val="00425B31"/>
    <w:rsid w:val="00426369"/>
    <w:rsid w:val="00426D38"/>
    <w:rsid w:val="00426E50"/>
    <w:rsid w:val="00426E70"/>
    <w:rsid w:val="004272F5"/>
    <w:rsid w:val="004274BA"/>
    <w:rsid w:val="00427BF7"/>
    <w:rsid w:val="00427E7F"/>
    <w:rsid w:val="00430131"/>
    <w:rsid w:val="004305C6"/>
    <w:rsid w:val="00430891"/>
    <w:rsid w:val="00430CDE"/>
    <w:rsid w:val="00430E5E"/>
    <w:rsid w:val="0043191C"/>
    <w:rsid w:val="00431F21"/>
    <w:rsid w:val="004320E2"/>
    <w:rsid w:val="004325CF"/>
    <w:rsid w:val="004326EE"/>
    <w:rsid w:val="00432995"/>
    <w:rsid w:val="00432D16"/>
    <w:rsid w:val="0043319A"/>
    <w:rsid w:val="00433277"/>
    <w:rsid w:val="004339B5"/>
    <w:rsid w:val="00434393"/>
    <w:rsid w:val="0043473B"/>
    <w:rsid w:val="00434766"/>
    <w:rsid w:val="004347BC"/>
    <w:rsid w:val="00434966"/>
    <w:rsid w:val="00434A95"/>
    <w:rsid w:val="00434BE4"/>
    <w:rsid w:val="00434CE0"/>
    <w:rsid w:val="0043545F"/>
    <w:rsid w:val="00435DCF"/>
    <w:rsid w:val="00435E53"/>
    <w:rsid w:val="00435F7A"/>
    <w:rsid w:val="00435FFA"/>
    <w:rsid w:val="004364D7"/>
    <w:rsid w:val="00436561"/>
    <w:rsid w:val="0043671D"/>
    <w:rsid w:val="00436AC3"/>
    <w:rsid w:val="00436B48"/>
    <w:rsid w:val="00436F06"/>
    <w:rsid w:val="0043796C"/>
    <w:rsid w:val="00437B84"/>
    <w:rsid w:val="00437D16"/>
    <w:rsid w:val="00437EC4"/>
    <w:rsid w:val="00437FB7"/>
    <w:rsid w:val="0044027E"/>
    <w:rsid w:val="004409CF"/>
    <w:rsid w:val="00440D31"/>
    <w:rsid w:val="00440F5A"/>
    <w:rsid w:val="00441B54"/>
    <w:rsid w:val="00441C31"/>
    <w:rsid w:val="00441CC7"/>
    <w:rsid w:val="00441FCC"/>
    <w:rsid w:val="004422DF"/>
    <w:rsid w:val="00443539"/>
    <w:rsid w:val="00443C61"/>
    <w:rsid w:val="00443E21"/>
    <w:rsid w:val="0044479B"/>
    <w:rsid w:val="00444A1C"/>
    <w:rsid w:val="00444BCB"/>
    <w:rsid w:val="00445096"/>
    <w:rsid w:val="0044526C"/>
    <w:rsid w:val="00445BF2"/>
    <w:rsid w:val="00445DAA"/>
    <w:rsid w:val="00445EA8"/>
    <w:rsid w:val="004463C8"/>
    <w:rsid w:val="004468F5"/>
    <w:rsid w:val="004469CA"/>
    <w:rsid w:val="00446AF4"/>
    <w:rsid w:val="00446BBC"/>
    <w:rsid w:val="004470A9"/>
    <w:rsid w:val="00447366"/>
    <w:rsid w:val="0044741D"/>
    <w:rsid w:val="00447A1B"/>
    <w:rsid w:val="00450027"/>
    <w:rsid w:val="00450202"/>
    <w:rsid w:val="00450259"/>
    <w:rsid w:val="0045055A"/>
    <w:rsid w:val="0045088B"/>
    <w:rsid w:val="004509D2"/>
    <w:rsid w:val="00450EAD"/>
    <w:rsid w:val="00451666"/>
    <w:rsid w:val="004518BD"/>
    <w:rsid w:val="00451B60"/>
    <w:rsid w:val="00452391"/>
    <w:rsid w:val="00452D37"/>
    <w:rsid w:val="00452F98"/>
    <w:rsid w:val="00453020"/>
    <w:rsid w:val="004532F0"/>
    <w:rsid w:val="004535BF"/>
    <w:rsid w:val="00453791"/>
    <w:rsid w:val="0045393E"/>
    <w:rsid w:val="00453E06"/>
    <w:rsid w:val="00453FA8"/>
    <w:rsid w:val="00453FAA"/>
    <w:rsid w:val="00454192"/>
    <w:rsid w:val="0045431F"/>
    <w:rsid w:val="0045433E"/>
    <w:rsid w:val="00454571"/>
    <w:rsid w:val="0045486D"/>
    <w:rsid w:val="00454A70"/>
    <w:rsid w:val="0045516E"/>
    <w:rsid w:val="00455312"/>
    <w:rsid w:val="00455461"/>
    <w:rsid w:val="004558A1"/>
    <w:rsid w:val="00455997"/>
    <w:rsid w:val="004559B2"/>
    <w:rsid w:val="00455C81"/>
    <w:rsid w:val="004566F2"/>
    <w:rsid w:val="0045709E"/>
    <w:rsid w:val="00457167"/>
    <w:rsid w:val="0045751E"/>
    <w:rsid w:val="00457EE0"/>
    <w:rsid w:val="00460142"/>
    <w:rsid w:val="0046129F"/>
    <w:rsid w:val="00461C2D"/>
    <w:rsid w:val="00461E20"/>
    <w:rsid w:val="00462548"/>
    <w:rsid w:val="004627B8"/>
    <w:rsid w:val="00462996"/>
    <w:rsid w:val="00463458"/>
    <w:rsid w:val="004635A2"/>
    <w:rsid w:val="00463960"/>
    <w:rsid w:val="00463D98"/>
    <w:rsid w:val="00464DA0"/>
    <w:rsid w:val="004653D1"/>
    <w:rsid w:val="00465477"/>
    <w:rsid w:val="00465654"/>
    <w:rsid w:val="00466077"/>
    <w:rsid w:val="004663E0"/>
    <w:rsid w:val="004675FF"/>
    <w:rsid w:val="00470A19"/>
    <w:rsid w:val="00470C09"/>
    <w:rsid w:val="004710BA"/>
    <w:rsid w:val="004726E8"/>
    <w:rsid w:val="00472954"/>
    <w:rsid w:val="00472B27"/>
    <w:rsid w:val="00472B56"/>
    <w:rsid w:val="0047340B"/>
    <w:rsid w:val="00473461"/>
    <w:rsid w:val="0047350D"/>
    <w:rsid w:val="00473E5D"/>
    <w:rsid w:val="00474112"/>
    <w:rsid w:val="004759D2"/>
    <w:rsid w:val="00475C66"/>
    <w:rsid w:val="004761F4"/>
    <w:rsid w:val="0047627F"/>
    <w:rsid w:val="0047638E"/>
    <w:rsid w:val="004763D0"/>
    <w:rsid w:val="0047641A"/>
    <w:rsid w:val="004764FD"/>
    <w:rsid w:val="00476A82"/>
    <w:rsid w:val="00476BAC"/>
    <w:rsid w:val="00476EC7"/>
    <w:rsid w:val="00476FDC"/>
    <w:rsid w:val="00477301"/>
    <w:rsid w:val="00477B00"/>
    <w:rsid w:val="00477BCC"/>
    <w:rsid w:val="00477F9F"/>
    <w:rsid w:val="00480827"/>
    <w:rsid w:val="00480C70"/>
    <w:rsid w:val="00480F86"/>
    <w:rsid w:val="0048176E"/>
    <w:rsid w:val="00481FCE"/>
    <w:rsid w:val="004820DC"/>
    <w:rsid w:val="0048273A"/>
    <w:rsid w:val="004829D4"/>
    <w:rsid w:val="00482F39"/>
    <w:rsid w:val="00483035"/>
    <w:rsid w:val="00483114"/>
    <w:rsid w:val="0048349F"/>
    <w:rsid w:val="004834F0"/>
    <w:rsid w:val="00483A6B"/>
    <w:rsid w:val="004840A6"/>
    <w:rsid w:val="004840F7"/>
    <w:rsid w:val="004843EA"/>
    <w:rsid w:val="004846B2"/>
    <w:rsid w:val="00484E40"/>
    <w:rsid w:val="004851C5"/>
    <w:rsid w:val="00485BDF"/>
    <w:rsid w:val="00485C09"/>
    <w:rsid w:val="00485E6D"/>
    <w:rsid w:val="00486FF0"/>
    <w:rsid w:val="0048745C"/>
    <w:rsid w:val="00487638"/>
    <w:rsid w:val="004876B4"/>
    <w:rsid w:val="004878A0"/>
    <w:rsid w:val="00487C68"/>
    <w:rsid w:val="00487CB1"/>
    <w:rsid w:val="00490265"/>
    <w:rsid w:val="004907CD"/>
    <w:rsid w:val="00490A80"/>
    <w:rsid w:val="00490C86"/>
    <w:rsid w:val="004916B1"/>
    <w:rsid w:val="00491824"/>
    <w:rsid w:val="00491BD9"/>
    <w:rsid w:val="00491FEE"/>
    <w:rsid w:val="00492073"/>
    <w:rsid w:val="0049245E"/>
    <w:rsid w:val="00492760"/>
    <w:rsid w:val="00492AD0"/>
    <w:rsid w:val="0049316D"/>
    <w:rsid w:val="00493181"/>
    <w:rsid w:val="00493292"/>
    <w:rsid w:val="004932C8"/>
    <w:rsid w:val="00493735"/>
    <w:rsid w:val="00493C4A"/>
    <w:rsid w:val="00493E45"/>
    <w:rsid w:val="0049404D"/>
    <w:rsid w:val="00494726"/>
    <w:rsid w:val="00495609"/>
    <w:rsid w:val="0049578C"/>
    <w:rsid w:val="00495887"/>
    <w:rsid w:val="00495A6B"/>
    <w:rsid w:val="00495CB1"/>
    <w:rsid w:val="00496399"/>
    <w:rsid w:val="004964E8"/>
    <w:rsid w:val="00496841"/>
    <w:rsid w:val="004968A7"/>
    <w:rsid w:val="004968EB"/>
    <w:rsid w:val="00496956"/>
    <w:rsid w:val="00496B1A"/>
    <w:rsid w:val="00496B87"/>
    <w:rsid w:val="00496CD1"/>
    <w:rsid w:val="0049753F"/>
    <w:rsid w:val="00497910"/>
    <w:rsid w:val="0049796A"/>
    <w:rsid w:val="00497F93"/>
    <w:rsid w:val="004A0196"/>
    <w:rsid w:val="004A02DA"/>
    <w:rsid w:val="004A05FF"/>
    <w:rsid w:val="004A0A42"/>
    <w:rsid w:val="004A0C94"/>
    <w:rsid w:val="004A10CC"/>
    <w:rsid w:val="004A11DA"/>
    <w:rsid w:val="004A1781"/>
    <w:rsid w:val="004A215B"/>
    <w:rsid w:val="004A2AB7"/>
    <w:rsid w:val="004A2F35"/>
    <w:rsid w:val="004A31D5"/>
    <w:rsid w:val="004A3396"/>
    <w:rsid w:val="004A34D8"/>
    <w:rsid w:val="004A398B"/>
    <w:rsid w:val="004A3C3A"/>
    <w:rsid w:val="004A3DEB"/>
    <w:rsid w:val="004A48E0"/>
    <w:rsid w:val="004A495A"/>
    <w:rsid w:val="004A4AD0"/>
    <w:rsid w:val="004A5D91"/>
    <w:rsid w:val="004A6467"/>
    <w:rsid w:val="004A6A5D"/>
    <w:rsid w:val="004A6E8C"/>
    <w:rsid w:val="004A7193"/>
    <w:rsid w:val="004A721F"/>
    <w:rsid w:val="004A77D7"/>
    <w:rsid w:val="004A7CFE"/>
    <w:rsid w:val="004A7FCF"/>
    <w:rsid w:val="004B00FB"/>
    <w:rsid w:val="004B0494"/>
    <w:rsid w:val="004B09D4"/>
    <w:rsid w:val="004B0CC9"/>
    <w:rsid w:val="004B0CDF"/>
    <w:rsid w:val="004B0DA2"/>
    <w:rsid w:val="004B16A6"/>
    <w:rsid w:val="004B17AE"/>
    <w:rsid w:val="004B1FED"/>
    <w:rsid w:val="004B21A1"/>
    <w:rsid w:val="004B242E"/>
    <w:rsid w:val="004B2452"/>
    <w:rsid w:val="004B250B"/>
    <w:rsid w:val="004B26BA"/>
    <w:rsid w:val="004B2757"/>
    <w:rsid w:val="004B2C03"/>
    <w:rsid w:val="004B2F5C"/>
    <w:rsid w:val="004B347A"/>
    <w:rsid w:val="004B36BB"/>
    <w:rsid w:val="004B3E6E"/>
    <w:rsid w:val="004B4118"/>
    <w:rsid w:val="004B46FB"/>
    <w:rsid w:val="004B4738"/>
    <w:rsid w:val="004B49FB"/>
    <w:rsid w:val="004B4CFD"/>
    <w:rsid w:val="004B4D8A"/>
    <w:rsid w:val="004B52F7"/>
    <w:rsid w:val="004B55C6"/>
    <w:rsid w:val="004B5732"/>
    <w:rsid w:val="004B582F"/>
    <w:rsid w:val="004B5D6D"/>
    <w:rsid w:val="004B5E09"/>
    <w:rsid w:val="004B61AB"/>
    <w:rsid w:val="004B6476"/>
    <w:rsid w:val="004B6B83"/>
    <w:rsid w:val="004B6F75"/>
    <w:rsid w:val="004B757A"/>
    <w:rsid w:val="004B7E2F"/>
    <w:rsid w:val="004C0006"/>
    <w:rsid w:val="004C0228"/>
    <w:rsid w:val="004C089F"/>
    <w:rsid w:val="004C1148"/>
    <w:rsid w:val="004C1341"/>
    <w:rsid w:val="004C1B97"/>
    <w:rsid w:val="004C1C20"/>
    <w:rsid w:val="004C1CDC"/>
    <w:rsid w:val="004C1F40"/>
    <w:rsid w:val="004C282B"/>
    <w:rsid w:val="004C2887"/>
    <w:rsid w:val="004C3510"/>
    <w:rsid w:val="004C43A8"/>
    <w:rsid w:val="004C4A76"/>
    <w:rsid w:val="004C4B78"/>
    <w:rsid w:val="004C4BC2"/>
    <w:rsid w:val="004C5C7D"/>
    <w:rsid w:val="004C6269"/>
    <w:rsid w:val="004C6AB7"/>
    <w:rsid w:val="004C6B07"/>
    <w:rsid w:val="004C6B31"/>
    <w:rsid w:val="004C6DFC"/>
    <w:rsid w:val="004C7307"/>
    <w:rsid w:val="004C752A"/>
    <w:rsid w:val="004C75FA"/>
    <w:rsid w:val="004C769E"/>
    <w:rsid w:val="004C79BC"/>
    <w:rsid w:val="004C7C80"/>
    <w:rsid w:val="004C7D49"/>
    <w:rsid w:val="004D0897"/>
    <w:rsid w:val="004D096D"/>
    <w:rsid w:val="004D0C03"/>
    <w:rsid w:val="004D0C86"/>
    <w:rsid w:val="004D19BE"/>
    <w:rsid w:val="004D1A3A"/>
    <w:rsid w:val="004D219D"/>
    <w:rsid w:val="004D2413"/>
    <w:rsid w:val="004D2415"/>
    <w:rsid w:val="004D249B"/>
    <w:rsid w:val="004D37CD"/>
    <w:rsid w:val="004D381F"/>
    <w:rsid w:val="004D3AFB"/>
    <w:rsid w:val="004D3C91"/>
    <w:rsid w:val="004D430A"/>
    <w:rsid w:val="004D4954"/>
    <w:rsid w:val="004D4B11"/>
    <w:rsid w:val="004D4D4B"/>
    <w:rsid w:val="004D52C4"/>
    <w:rsid w:val="004D545D"/>
    <w:rsid w:val="004D5F5C"/>
    <w:rsid w:val="004D67FF"/>
    <w:rsid w:val="004D78E1"/>
    <w:rsid w:val="004D7F32"/>
    <w:rsid w:val="004E1156"/>
    <w:rsid w:val="004E1522"/>
    <w:rsid w:val="004E1764"/>
    <w:rsid w:val="004E1A4C"/>
    <w:rsid w:val="004E2279"/>
    <w:rsid w:val="004E24A7"/>
    <w:rsid w:val="004E2F36"/>
    <w:rsid w:val="004E33E7"/>
    <w:rsid w:val="004E3F4F"/>
    <w:rsid w:val="004E419D"/>
    <w:rsid w:val="004E4431"/>
    <w:rsid w:val="004E4A57"/>
    <w:rsid w:val="004E4E46"/>
    <w:rsid w:val="004E4EBB"/>
    <w:rsid w:val="004E4EE5"/>
    <w:rsid w:val="004E5C49"/>
    <w:rsid w:val="004E5E7D"/>
    <w:rsid w:val="004E6915"/>
    <w:rsid w:val="004E6AAF"/>
    <w:rsid w:val="004E712C"/>
    <w:rsid w:val="004E7455"/>
    <w:rsid w:val="004E78BC"/>
    <w:rsid w:val="004E79F3"/>
    <w:rsid w:val="004F0571"/>
    <w:rsid w:val="004F0584"/>
    <w:rsid w:val="004F06F8"/>
    <w:rsid w:val="004F1382"/>
    <w:rsid w:val="004F15A7"/>
    <w:rsid w:val="004F1B6F"/>
    <w:rsid w:val="004F1C00"/>
    <w:rsid w:val="004F1D89"/>
    <w:rsid w:val="004F1FB0"/>
    <w:rsid w:val="004F2445"/>
    <w:rsid w:val="004F2597"/>
    <w:rsid w:val="004F2DBD"/>
    <w:rsid w:val="004F30CC"/>
    <w:rsid w:val="004F32AC"/>
    <w:rsid w:val="004F32CC"/>
    <w:rsid w:val="004F368D"/>
    <w:rsid w:val="004F3D8B"/>
    <w:rsid w:val="004F3FB4"/>
    <w:rsid w:val="004F4747"/>
    <w:rsid w:val="004F4B55"/>
    <w:rsid w:val="004F4D50"/>
    <w:rsid w:val="004F5081"/>
    <w:rsid w:val="004F51C1"/>
    <w:rsid w:val="004F561D"/>
    <w:rsid w:val="004F5654"/>
    <w:rsid w:val="004F5871"/>
    <w:rsid w:val="004F5DD0"/>
    <w:rsid w:val="004F686E"/>
    <w:rsid w:val="004F68E0"/>
    <w:rsid w:val="004F69A9"/>
    <w:rsid w:val="0050098B"/>
    <w:rsid w:val="0050108B"/>
    <w:rsid w:val="00502BE6"/>
    <w:rsid w:val="00502F2C"/>
    <w:rsid w:val="0050341E"/>
    <w:rsid w:val="005037FE"/>
    <w:rsid w:val="00503B9E"/>
    <w:rsid w:val="00503CA2"/>
    <w:rsid w:val="0050405C"/>
    <w:rsid w:val="00504D16"/>
    <w:rsid w:val="005054F3"/>
    <w:rsid w:val="00505E6D"/>
    <w:rsid w:val="00506614"/>
    <w:rsid w:val="00506D26"/>
    <w:rsid w:val="00506D7A"/>
    <w:rsid w:val="00506DD4"/>
    <w:rsid w:val="00506F96"/>
    <w:rsid w:val="00507075"/>
    <w:rsid w:val="005070D5"/>
    <w:rsid w:val="0050779B"/>
    <w:rsid w:val="0050783E"/>
    <w:rsid w:val="00507BD3"/>
    <w:rsid w:val="00507D53"/>
    <w:rsid w:val="005101AE"/>
    <w:rsid w:val="00510461"/>
    <w:rsid w:val="0051056D"/>
    <w:rsid w:val="00511102"/>
    <w:rsid w:val="00511D71"/>
    <w:rsid w:val="005120E3"/>
    <w:rsid w:val="00512756"/>
    <w:rsid w:val="00512762"/>
    <w:rsid w:val="00512816"/>
    <w:rsid w:val="00512859"/>
    <w:rsid w:val="0051286D"/>
    <w:rsid w:val="00512905"/>
    <w:rsid w:val="0051383B"/>
    <w:rsid w:val="00513C2A"/>
    <w:rsid w:val="00514462"/>
    <w:rsid w:val="00514EA3"/>
    <w:rsid w:val="00515177"/>
    <w:rsid w:val="00515657"/>
    <w:rsid w:val="00515AAA"/>
    <w:rsid w:val="00515F4C"/>
    <w:rsid w:val="00516A0D"/>
    <w:rsid w:val="00516C9A"/>
    <w:rsid w:val="005172F3"/>
    <w:rsid w:val="0051731C"/>
    <w:rsid w:val="00517748"/>
    <w:rsid w:val="00517798"/>
    <w:rsid w:val="00517907"/>
    <w:rsid w:val="00517BB2"/>
    <w:rsid w:val="00517BE4"/>
    <w:rsid w:val="00517D39"/>
    <w:rsid w:val="00520059"/>
    <w:rsid w:val="0052010C"/>
    <w:rsid w:val="00520400"/>
    <w:rsid w:val="00520A80"/>
    <w:rsid w:val="00520F5A"/>
    <w:rsid w:val="00520FF1"/>
    <w:rsid w:val="00521464"/>
    <w:rsid w:val="00521C48"/>
    <w:rsid w:val="00522165"/>
    <w:rsid w:val="005225AD"/>
    <w:rsid w:val="005229CC"/>
    <w:rsid w:val="00523B6B"/>
    <w:rsid w:val="00523B8B"/>
    <w:rsid w:val="00523FA6"/>
    <w:rsid w:val="005242BC"/>
    <w:rsid w:val="0052451E"/>
    <w:rsid w:val="00524739"/>
    <w:rsid w:val="00524C01"/>
    <w:rsid w:val="00524C0A"/>
    <w:rsid w:val="00524C31"/>
    <w:rsid w:val="00525005"/>
    <w:rsid w:val="0052513D"/>
    <w:rsid w:val="00525317"/>
    <w:rsid w:val="00525AD4"/>
    <w:rsid w:val="00525AE1"/>
    <w:rsid w:val="00525B6B"/>
    <w:rsid w:val="00525CE4"/>
    <w:rsid w:val="0052650E"/>
    <w:rsid w:val="00526C8F"/>
    <w:rsid w:val="00526E7E"/>
    <w:rsid w:val="00526EC6"/>
    <w:rsid w:val="0052754D"/>
    <w:rsid w:val="0052766C"/>
    <w:rsid w:val="005276F4"/>
    <w:rsid w:val="00527CDA"/>
    <w:rsid w:val="00527D72"/>
    <w:rsid w:val="00527DAF"/>
    <w:rsid w:val="00530336"/>
    <w:rsid w:val="005310F5"/>
    <w:rsid w:val="00531707"/>
    <w:rsid w:val="0053193C"/>
    <w:rsid w:val="00531FD4"/>
    <w:rsid w:val="00532336"/>
    <w:rsid w:val="00532CCD"/>
    <w:rsid w:val="00532CF6"/>
    <w:rsid w:val="00532D65"/>
    <w:rsid w:val="00533255"/>
    <w:rsid w:val="00533459"/>
    <w:rsid w:val="00534038"/>
    <w:rsid w:val="0053428A"/>
    <w:rsid w:val="005345A6"/>
    <w:rsid w:val="0053487F"/>
    <w:rsid w:val="00534D3C"/>
    <w:rsid w:val="00534D59"/>
    <w:rsid w:val="00534DE5"/>
    <w:rsid w:val="00534DEC"/>
    <w:rsid w:val="00534F15"/>
    <w:rsid w:val="00535491"/>
    <w:rsid w:val="00535492"/>
    <w:rsid w:val="00535745"/>
    <w:rsid w:val="00535C68"/>
    <w:rsid w:val="00536B77"/>
    <w:rsid w:val="0053725E"/>
    <w:rsid w:val="005376C9"/>
    <w:rsid w:val="00537717"/>
    <w:rsid w:val="00537948"/>
    <w:rsid w:val="00537C07"/>
    <w:rsid w:val="00537EC6"/>
    <w:rsid w:val="00537F2F"/>
    <w:rsid w:val="005400A4"/>
    <w:rsid w:val="00540F9D"/>
    <w:rsid w:val="005415AB"/>
    <w:rsid w:val="00541657"/>
    <w:rsid w:val="00541843"/>
    <w:rsid w:val="00541975"/>
    <w:rsid w:val="00541B29"/>
    <w:rsid w:val="00541C7B"/>
    <w:rsid w:val="00542244"/>
    <w:rsid w:val="0054231A"/>
    <w:rsid w:val="005430FA"/>
    <w:rsid w:val="0054399D"/>
    <w:rsid w:val="005442C2"/>
    <w:rsid w:val="0054438B"/>
    <w:rsid w:val="00544393"/>
    <w:rsid w:val="00544488"/>
    <w:rsid w:val="0054449A"/>
    <w:rsid w:val="00544547"/>
    <w:rsid w:val="005449DB"/>
    <w:rsid w:val="00544BC2"/>
    <w:rsid w:val="00544FD0"/>
    <w:rsid w:val="00545261"/>
    <w:rsid w:val="005456C7"/>
    <w:rsid w:val="005459C1"/>
    <w:rsid w:val="00545B5E"/>
    <w:rsid w:val="00545D80"/>
    <w:rsid w:val="00545EB7"/>
    <w:rsid w:val="005460A2"/>
    <w:rsid w:val="0054669E"/>
    <w:rsid w:val="005475CD"/>
    <w:rsid w:val="0054771D"/>
    <w:rsid w:val="00547C20"/>
    <w:rsid w:val="005503B7"/>
    <w:rsid w:val="00550849"/>
    <w:rsid w:val="00550CA4"/>
    <w:rsid w:val="005518FE"/>
    <w:rsid w:val="005529B5"/>
    <w:rsid w:val="00552A8A"/>
    <w:rsid w:val="00552D20"/>
    <w:rsid w:val="00552DFF"/>
    <w:rsid w:val="00552FBE"/>
    <w:rsid w:val="0055326B"/>
    <w:rsid w:val="00553395"/>
    <w:rsid w:val="00553489"/>
    <w:rsid w:val="00553A06"/>
    <w:rsid w:val="00553F79"/>
    <w:rsid w:val="005540B8"/>
    <w:rsid w:val="00554857"/>
    <w:rsid w:val="00554C88"/>
    <w:rsid w:val="0055551C"/>
    <w:rsid w:val="00555590"/>
    <w:rsid w:val="005555E2"/>
    <w:rsid w:val="005557BC"/>
    <w:rsid w:val="005559E4"/>
    <w:rsid w:val="00555FB1"/>
    <w:rsid w:val="00556571"/>
    <w:rsid w:val="005567B7"/>
    <w:rsid w:val="005567CF"/>
    <w:rsid w:val="005567E6"/>
    <w:rsid w:val="00556850"/>
    <w:rsid w:val="00556A9E"/>
    <w:rsid w:val="00557435"/>
    <w:rsid w:val="00557CDF"/>
    <w:rsid w:val="00557DEE"/>
    <w:rsid w:val="00557FAA"/>
    <w:rsid w:val="00560043"/>
    <w:rsid w:val="00560186"/>
    <w:rsid w:val="00560870"/>
    <w:rsid w:val="0056118B"/>
    <w:rsid w:val="0056138F"/>
    <w:rsid w:val="00561A5A"/>
    <w:rsid w:val="00561CF6"/>
    <w:rsid w:val="00561DC2"/>
    <w:rsid w:val="00561DDC"/>
    <w:rsid w:val="0056203B"/>
    <w:rsid w:val="00562184"/>
    <w:rsid w:val="00562BAA"/>
    <w:rsid w:val="00562DA4"/>
    <w:rsid w:val="00562FDB"/>
    <w:rsid w:val="0056338D"/>
    <w:rsid w:val="00563858"/>
    <w:rsid w:val="00563A49"/>
    <w:rsid w:val="00565619"/>
    <w:rsid w:val="00565A8E"/>
    <w:rsid w:val="00565DB5"/>
    <w:rsid w:val="00565E86"/>
    <w:rsid w:val="00565EDF"/>
    <w:rsid w:val="00565F07"/>
    <w:rsid w:val="00566127"/>
    <w:rsid w:val="00566414"/>
    <w:rsid w:val="005665CD"/>
    <w:rsid w:val="005669C1"/>
    <w:rsid w:val="00566CB1"/>
    <w:rsid w:val="00566EDB"/>
    <w:rsid w:val="005675C7"/>
    <w:rsid w:val="00567C4C"/>
    <w:rsid w:val="005716C6"/>
    <w:rsid w:val="00572322"/>
    <w:rsid w:val="00572982"/>
    <w:rsid w:val="00572C19"/>
    <w:rsid w:val="005738C9"/>
    <w:rsid w:val="00574061"/>
    <w:rsid w:val="005745DB"/>
    <w:rsid w:val="00574943"/>
    <w:rsid w:val="00574C74"/>
    <w:rsid w:val="00574E8E"/>
    <w:rsid w:val="00575C0E"/>
    <w:rsid w:val="00575C0F"/>
    <w:rsid w:val="0057632D"/>
    <w:rsid w:val="005766B9"/>
    <w:rsid w:val="005767C5"/>
    <w:rsid w:val="00576E62"/>
    <w:rsid w:val="00576ECF"/>
    <w:rsid w:val="00576F23"/>
    <w:rsid w:val="0057712A"/>
    <w:rsid w:val="00577589"/>
    <w:rsid w:val="00577781"/>
    <w:rsid w:val="00577B48"/>
    <w:rsid w:val="00580064"/>
    <w:rsid w:val="0058020D"/>
    <w:rsid w:val="00580812"/>
    <w:rsid w:val="005808D7"/>
    <w:rsid w:val="00580E84"/>
    <w:rsid w:val="00581138"/>
    <w:rsid w:val="00582AF3"/>
    <w:rsid w:val="00582B12"/>
    <w:rsid w:val="00582BB4"/>
    <w:rsid w:val="00583181"/>
    <w:rsid w:val="00583AF9"/>
    <w:rsid w:val="00583ED2"/>
    <w:rsid w:val="00583FE3"/>
    <w:rsid w:val="005844E2"/>
    <w:rsid w:val="005844EF"/>
    <w:rsid w:val="00584CCD"/>
    <w:rsid w:val="00584E29"/>
    <w:rsid w:val="00585996"/>
    <w:rsid w:val="005859CB"/>
    <w:rsid w:val="00585C32"/>
    <w:rsid w:val="00585F9A"/>
    <w:rsid w:val="005863EF"/>
    <w:rsid w:val="005865D9"/>
    <w:rsid w:val="0058685C"/>
    <w:rsid w:val="00586863"/>
    <w:rsid w:val="00586B03"/>
    <w:rsid w:val="00587266"/>
    <w:rsid w:val="005875BE"/>
    <w:rsid w:val="00587A02"/>
    <w:rsid w:val="00587CEF"/>
    <w:rsid w:val="005900A9"/>
    <w:rsid w:val="005902FB"/>
    <w:rsid w:val="00590BCE"/>
    <w:rsid w:val="00590CDF"/>
    <w:rsid w:val="00590CE6"/>
    <w:rsid w:val="00590FE5"/>
    <w:rsid w:val="005911C2"/>
    <w:rsid w:val="005913D6"/>
    <w:rsid w:val="00591651"/>
    <w:rsid w:val="0059191D"/>
    <w:rsid w:val="0059201F"/>
    <w:rsid w:val="00592925"/>
    <w:rsid w:val="00592AAE"/>
    <w:rsid w:val="00592ED9"/>
    <w:rsid w:val="00592F98"/>
    <w:rsid w:val="00593BAE"/>
    <w:rsid w:val="005948CE"/>
    <w:rsid w:val="00594EE3"/>
    <w:rsid w:val="00594FD4"/>
    <w:rsid w:val="00594FFD"/>
    <w:rsid w:val="00595D01"/>
    <w:rsid w:val="00595D39"/>
    <w:rsid w:val="005966F8"/>
    <w:rsid w:val="0059696F"/>
    <w:rsid w:val="00596BD7"/>
    <w:rsid w:val="00596E4C"/>
    <w:rsid w:val="0059716D"/>
    <w:rsid w:val="00597C2A"/>
    <w:rsid w:val="005A0104"/>
    <w:rsid w:val="005A01AC"/>
    <w:rsid w:val="005A02AE"/>
    <w:rsid w:val="005A08B7"/>
    <w:rsid w:val="005A0DCD"/>
    <w:rsid w:val="005A1055"/>
    <w:rsid w:val="005A1798"/>
    <w:rsid w:val="005A1893"/>
    <w:rsid w:val="005A1E51"/>
    <w:rsid w:val="005A286E"/>
    <w:rsid w:val="005A3B40"/>
    <w:rsid w:val="005A3BEC"/>
    <w:rsid w:val="005A4325"/>
    <w:rsid w:val="005A432B"/>
    <w:rsid w:val="005A47C6"/>
    <w:rsid w:val="005A4C30"/>
    <w:rsid w:val="005A551B"/>
    <w:rsid w:val="005A5995"/>
    <w:rsid w:val="005A5DFE"/>
    <w:rsid w:val="005A6276"/>
    <w:rsid w:val="005A639E"/>
    <w:rsid w:val="005A734E"/>
    <w:rsid w:val="005A7398"/>
    <w:rsid w:val="005A759B"/>
    <w:rsid w:val="005A7967"/>
    <w:rsid w:val="005B0940"/>
    <w:rsid w:val="005B0A1C"/>
    <w:rsid w:val="005B0D68"/>
    <w:rsid w:val="005B1594"/>
    <w:rsid w:val="005B1764"/>
    <w:rsid w:val="005B1B3B"/>
    <w:rsid w:val="005B1BDC"/>
    <w:rsid w:val="005B2063"/>
    <w:rsid w:val="005B2ADB"/>
    <w:rsid w:val="005B2EE1"/>
    <w:rsid w:val="005B38C0"/>
    <w:rsid w:val="005B4511"/>
    <w:rsid w:val="005B508C"/>
    <w:rsid w:val="005B58AD"/>
    <w:rsid w:val="005B5BF2"/>
    <w:rsid w:val="005B5F72"/>
    <w:rsid w:val="005B6124"/>
    <w:rsid w:val="005B6781"/>
    <w:rsid w:val="005B69EE"/>
    <w:rsid w:val="005B7E39"/>
    <w:rsid w:val="005B7E72"/>
    <w:rsid w:val="005B7F8F"/>
    <w:rsid w:val="005C03AD"/>
    <w:rsid w:val="005C052E"/>
    <w:rsid w:val="005C0929"/>
    <w:rsid w:val="005C0942"/>
    <w:rsid w:val="005C0B49"/>
    <w:rsid w:val="005C0B6F"/>
    <w:rsid w:val="005C0BB9"/>
    <w:rsid w:val="005C0EBA"/>
    <w:rsid w:val="005C15E3"/>
    <w:rsid w:val="005C1C5C"/>
    <w:rsid w:val="005C1E3D"/>
    <w:rsid w:val="005C1F54"/>
    <w:rsid w:val="005C1F9A"/>
    <w:rsid w:val="005C20C5"/>
    <w:rsid w:val="005C216B"/>
    <w:rsid w:val="005C2203"/>
    <w:rsid w:val="005C2327"/>
    <w:rsid w:val="005C2848"/>
    <w:rsid w:val="005C3591"/>
    <w:rsid w:val="005C35A2"/>
    <w:rsid w:val="005C38EE"/>
    <w:rsid w:val="005C3975"/>
    <w:rsid w:val="005C39BF"/>
    <w:rsid w:val="005C3C8B"/>
    <w:rsid w:val="005C5057"/>
    <w:rsid w:val="005C50F5"/>
    <w:rsid w:val="005C54A2"/>
    <w:rsid w:val="005C5526"/>
    <w:rsid w:val="005C55F0"/>
    <w:rsid w:val="005C5624"/>
    <w:rsid w:val="005C5861"/>
    <w:rsid w:val="005C593B"/>
    <w:rsid w:val="005C5B56"/>
    <w:rsid w:val="005C6788"/>
    <w:rsid w:val="005C6D08"/>
    <w:rsid w:val="005C778B"/>
    <w:rsid w:val="005C77E1"/>
    <w:rsid w:val="005D05F6"/>
    <w:rsid w:val="005D0CDB"/>
    <w:rsid w:val="005D0D2A"/>
    <w:rsid w:val="005D0E39"/>
    <w:rsid w:val="005D11E9"/>
    <w:rsid w:val="005D1536"/>
    <w:rsid w:val="005D20B5"/>
    <w:rsid w:val="005D2999"/>
    <w:rsid w:val="005D2B99"/>
    <w:rsid w:val="005D2CF1"/>
    <w:rsid w:val="005D311B"/>
    <w:rsid w:val="005D3988"/>
    <w:rsid w:val="005D3CAA"/>
    <w:rsid w:val="005D4051"/>
    <w:rsid w:val="005D44B6"/>
    <w:rsid w:val="005D486D"/>
    <w:rsid w:val="005D522C"/>
    <w:rsid w:val="005D53EA"/>
    <w:rsid w:val="005D53FB"/>
    <w:rsid w:val="005D5888"/>
    <w:rsid w:val="005D5A0F"/>
    <w:rsid w:val="005D613E"/>
    <w:rsid w:val="005D6223"/>
    <w:rsid w:val="005D63D6"/>
    <w:rsid w:val="005D6E4E"/>
    <w:rsid w:val="005D7BC0"/>
    <w:rsid w:val="005D7CF2"/>
    <w:rsid w:val="005E02C0"/>
    <w:rsid w:val="005E0802"/>
    <w:rsid w:val="005E087B"/>
    <w:rsid w:val="005E1A75"/>
    <w:rsid w:val="005E1BB2"/>
    <w:rsid w:val="005E26A1"/>
    <w:rsid w:val="005E318F"/>
    <w:rsid w:val="005E32EF"/>
    <w:rsid w:val="005E3661"/>
    <w:rsid w:val="005E368C"/>
    <w:rsid w:val="005E37E5"/>
    <w:rsid w:val="005E3868"/>
    <w:rsid w:val="005E44B3"/>
    <w:rsid w:val="005E4C50"/>
    <w:rsid w:val="005E5842"/>
    <w:rsid w:val="005E61DA"/>
    <w:rsid w:val="005E6E52"/>
    <w:rsid w:val="005E7173"/>
    <w:rsid w:val="005E7B75"/>
    <w:rsid w:val="005F046F"/>
    <w:rsid w:val="005F0BD1"/>
    <w:rsid w:val="005F0C33"/>
    <w:rsid w:val="005F1233"/>
    <w:rsid w:val="005F126B"/>
    <w:rsid w:val="005F1B9B"/>
    <w:rsid w:val="005F22B8"/>
    <w:rsid w:val="005F22DC"/>
    <w:rsid w:val="005F2968"/>
    <w:rsid w:val="005F2A64"/>
    <w:rsid w:val="005F2BA4"/>
    <w:rsid w:val="005F2D06"/>
    <w:rsid w:val="005F31FF"/>
    <w:rsid w:val="005F37AE"/>
    <w:rsid w:val="005F3DCC"/>
    <w:rsid w:val="005F449E"/>
    <w:rsid w:val="005F484D"/>
    <w:rsid w:val="005F485E"/>
    <w:rsid w:val="005F4D08"/>
    <w:rsid w:val="005F5052"/>
    <w:rsid w:val="005F527A"/>
    <w:rsid w:val="005F574D"/>
    <w:rsid w:val="005F5933"/>
    <w:rsid w:val="005F5F7D"/>
    <w:rsid w:val="005F5FC6"/>
    <w:rsid w:val="005F63E5"/>
    <w:rsid w:val="005F69E2"/>
    <w:rsid w:val="005F6B8D"/>
    <w:rsid w:val="005F6F06"/>
    <w:rsid w:val="005F7620"/>
    <w:rsid w:val="005F770C"/>
    <w:rsid w:val="005F7E19"/>
    <w:rsid w:val="0060016B"/>
    <w:rsid w:val="006003D6"/>
    <w:rsid w:val="00600804"/>
    <w:rsid w:val="00600B04"/>
    <w:rsid w:val="00600CA1"/>
    <w:rsid w:val="00600F5B"/>
    <w:rsid w:val="0060121A"/>
    <w:rsid w:val="006020BD"/>
    <w:rsid w:val="006023FC"/>
    <w:rsid w:val="006027A9"/>
    <w:rsid w:val="0060326C"/>
    <w:rsid w:val="0060326E"/>
    <w:rsid w:val="00603539"/>
    <w:rsid w:val="0060378A"/>
    <w:rsid w:val="0060391B"/>
    <w:rsid w:val="00604300"/>
    <w:rsid w:val="006047F1"/>
    <w:rsid w:val="00605202"/>
    <w:rsid w:val="00605539"/>
    <w:rsid w:val="00605C7E"/>
    <w:rsid w:val="00605EDC"/>
    <w:rsid w:val="00606252"/>
    <w:rsid w:val="006062D1"/>
    <w:rsid w:val="006065A7"/>
    <w:rsid w:val="00606B9D"/>
    <w:rsid w:val="006071B2"/>
    <w:rsid w:val="00607695"/>
    <w:rsid w:val="0060784A"/>
    <w:rsid w:val="00607ED2"/>
    <w:rsid w:val="00610480"/>
    <w:rsid w:val="006105E0"/>
    <w:rsid w:val="006106A3"/>
    <w:rsid w:val="006106DA"/>
    <w:rsid w:val="006109FD"/>
    <w:rsid w:val="00610A2B"/>
    <w:rsid w:val="00611728"/>
    <w:rsid w:val="0061197E"/>
    <w:rsid w:val="00611C28"/>
    <w:rsid w:val="00611CB2"/>
    <w:rsid w:val="00612292"/>
    <w:rsid w:val="006124B5"/>
    <w:rsid w:val="00613162"/>
    <w:rsid w:val="006137AD"/>
    <w:rsid w:val="00613862"/>
    <w:rsid w:val="006139D3"/>
    <w:rsid w:val="00613ABA"/>
    <w:rsid w:val="006142B9"/>
    <w:rsid w:val="0061446F"/>
    <w:rsid w:val="00614702"/>
    <w:rsid w:val="00614894"/>
    <w:rsid w:val="006153D6"/>
    <w:rsid w:val="006155FA"/>
    <w:rsid w:val="00615C3C"/>
    <w:rsid w:val="00615CCC"/>
    <w:rsid w:val="00616A39"/>
    <w:rsid w:val="00616B5B"/>
    <w:rsid w:val="006174ED"/>
    <w:rsid w:val="00617509"/>
    <w:rsid w:val="00617558"/>
    <w:rsid w:val="00617945"/>
    <w:rsid w:val="00617B4A"/>
    <w:rsid w:val="00617B50"/>
    <w:rsid w:val="00620170"/>
    <w:rsid w:val="0062072F"/>
    <w:rsid w:val="00620EC0"/>
    <w:rsid w:val="00621195"/>
    <w:rsid w:val="006222F9"/>
    <w:rsid w:val="00622691"/>
    <w:rsid w:val="00622CB0"/>
    <w:rsid w:val="00622ED8"/>
    <w:rsid w:val="00622F1B"/>
    <w:rsid w:val="00623040"/>
    <w:rsid w:val="00623531"/>
    <w:rsid w:val="00623CC2"/>
    <w:rsid w:val="00623CD8"/>
    <w:rsid w:val="006240AF"/>
    <w:rsid w:val="006244C5"/>
    <w:rsid w:val="00624F72"/>
    <w:rsid w:val="00625816"/>
    <w:rsid w:val="00625D1E"/>
    <w:rsid w:val="00626229"/>
    <w:rsid w:val="0062648F"/>
    <w:rsid w:val="00626B2C"/>
    <w:rsid w:val="00627F94"/>
    <w:rsid w:val="0063027C"/>
    <w:rsid w:val="00630CF9"/>
    <w:rsid w:val="00630E48"/>
    <w:rsid w:val="00631003"/>
    <w:rsid w:val="00631253"/>
    <w:rsid w:val="00631511"/>
    <w:rsid w:val="00632130"/>
    <w:rsid w:val="00632C2E"/>
    <w:rsid w:val="006332E7"/>
    <w:rsid w:val="00633596"/>
    <w:rsid w:val="006342BA"/>
    <w:rsid w:val="006344C7"/>
    <w:rsid w:val="006346B6"/>
    <w:rsid w:val="0063572F"/>
    <w:rsid w:val="00635B88"/>
    <w:rsid w:val="0063619C"/>
    <w:rsid w:val="006361D7"/>
    <w:rsid w:val="00636803"/>
    <w:rsid w:val="00636C21"/>
    <w:rsid w:val="00636C7E"/>
    <w:rsid w:val="00636FCB"/>
    <w:rsid w:val="006371BC"/>
    <w:rsid w:val="00637328"/>
    <w:rsid w:val="006374D2"/>
    <w:rsid w:val="0063759C"/>
    <w:rsid w:val="00637799"/>
    <w:rsid w:val="006378B0"/>
    <w:rsid w:val="00637C01"/>
    <w:rsid w:val="0064011B"/>
    <w:rsid w:val="00640247"/>
    <w:rsid w:val="00640320"/>
    <w:rsid w:val="00640593"/>
    <w:rsid w:val="00641449"/>
    <w:rsid w:val="006414BB"/>
    <w:rsid w:val="006417A7"/>
    <w:rsid w:val="00641F6C"/>
    <w:rsid w:val="00642018"/>
    <w:rsid w:val="00643C94"/>
    <w:rsid w:val="00643E86"/>
    <w:rsid w:val="006448B2"/>
    <w:rsid w:val="00644DEB"/>
    <w:rsid w:val="00644EF1"/>
    <w:rsid w:val="006451B3"/>
    <w:rsid w:val="00645484"/>
    <w:rsid w:val="00645C11"/>
    <w:rsid w:val="006465CC"/>
    <w:rsid w:val="00646871"/>
    <w:rsid w:val="00646AED"/>
    <w:rsid w:val="00646B77"/>
    <w:rsid w:val="00647505"/>
    <w:rsid w:val="006478EA"/>
    <w:rsid w:val="00647A9B"/>
    <w:rsid w:val="00647BD0"/>
    <w:rsid w:val="00647BDD"/>
    <w:rsid w:val="0065021D"/>
    <w:rsid w:val="0065028C"/>
    <w:rsid w:val="00650A9C"/>
    <w:rsid w:val="00650FD5"/>
    <w:rsid w:val="00651629"/>
    <w:rsid w:val="00651700"/>
    <w:rsid w:val="00651C76"/>
    <w:rsid w:val="006528A4"/>
    <w:rsid w:val="00652B39"/>
    <w:rsid w:val="00652FBE"/>
    <w:rsid w:val="006531C0"/>
    <w:rsid w:val="0065353D"/>
    <w:rsid w:val="00654146"/>
    <w:rsid w:val="00654374"/>
    <w:rsid w:val="00654A53"/>
    <w:rsid w:val="00654A5E"/>
    <w:rsid w:val="00654B03"/>
    <w:rsid w:val="006550FF"/>
    <w:rsid w:val="006553E3"/>
    <w:rsid w:val="006558F5"/>
    <w:rsid w:val="00655FA5"/>
    <w:rsid w:val="006566AC"/>
    <w:rsid w:val="00656A41"/>
    <w:rsid w:val="00656DC7"/>
    <w:rsid w:val="00657587"/>
    <w:rsid w:val="0065768E"/>
    <w:rsid w:val="006578B1"/>
    <w:rsid w:val="00657BDC"/>
    <w:rsid w:val="006604EC"/>
    <w:rsid w:val="006606AB"/>
    <w:rsid w:val="006607D8"/>
    <w:rsid w:val="00660FE2"/>
    <w:rsid w:val="0066123E"/>
    <w:rsid w:val="00662DAB"/>
    <w:rsid w:val="00663783"/>
    <w:rsid w:val="0066438E"/>
    <w:rsid w:val="00664AF6"/>
    <w:rsid w:val="006657EA"/>
    <w:rsid w:val="0066581F"/>
    <w:rsid w:val="00665C4B"/>
    <w:rsid w:val="006662DC"/>
    <w:rsid w:val="00666561"/>
    <w:rsid w:val="00666D63"/>
    <w:rsid w:val="00666E4E"/>
    <w:rsid w:val="00666F60"/>
    <w:rsid w:val="006670AE"/>
    <w:rsid w:val="006671FA"/>
    <w:rsid w:val="00667511"/>
    <w:rsid w:val="00667582"/>
    <w:rsid w:val="0066778B"/>
    <w:rsid w:val="0066788D"/>
    <w:rsid w:val="00667B4E"/>
    <w:rsid w:val="006700CB"/>
    <w:rsid w:val="0067017D"/>
    <w:rsid w:val="0067028A"/>
    <w:rsid w:val="00670655"/>
    <w:rsid w:val="006707AE"/>
    <w:rsid w:val="006708C1"/>
    <w:rsid w:val="00670CEE"/>
    <w:rsid w:val="0067102C"/>
    <w:rsid w:val="00671514"/>
    <w:rsid w:val="0067201F"/>
    <w:rsid w:val="00672231"/>
    <w:rsid w:val="006728BB"/>
    <w:rsid w:val="00672DBB"/>
    <w:rsid w:val="00672E1C"/>
    <w:rsid w:val="006731BB"/>
    <w:rsid w:val="006733B2"/>
    <w:rsid w:val="0067341A"/>
    <w:rsid w:val="006737D6"/>
    <w:rsid w:val="00673BA1"/>
    <w:rsid w:val="00673D9D"/>
    <w:rsid w:val="00673E94"/>
    <w:rsid w:val="00674121"/>
    <w:rsid w:val="00674176"/>
    <w:rsid w:val="006742AF"/>
    <w:rsid w:val="006743CF"/>
    <w:rsid w:val="00674969"/>
    <w:rsid w:val="00674A7E"/>
    <w:rsid w:val="00674A90"/>
    <w:rsid w:val="00674B79"/>
    <w:rsid w:val="006750B3"/>
    <w:rsid w:val="00675588"/>
    <w:rsid w:val="0067592D"/>
    <w:rsid w:val="00675A6D"/>
    <w:rsid w:val="006760CB"/>
    <w:rsid w:val="006768EB"/>
    <w:rsid w:val="00676963"/>
    <w:rsid w:val="00676B67"/>
    <w:rsid w:val="00676FFB"/>
    <w:rsid w:val="0067700C"/>
    <w:rsid w:val="0067707F"/>
    <w:rsid w:val="006778EA"/>
    <w:rsid w:val="00681377"/>
    <w:rsid w:val="006814F4"/>
    <w:rsid w:val="00681549"/>
    <w:rsid w:val="006817B5"/>
    <w:rsid w:val="00681936"/>
    <w:rsid w:val="00681C95"/>
    <w:rsid w:val="00681D82"/>
    <w:rsid w:val="00681E9B"/>
    <w:rsid w:val="00682044"/>
    <w:rsid w:val="006821ED"/>
    <w:rsid w:val="006821F8"/>
    <w:rsid w:val="006827EA"/>
    <w:rsid w:val="00682A43"/>
    <w:rsid w:val="0068349E"/>
    <w:rsid w:val="00683635"/>
    <w:rsid w:val="00683E59"/>
    <w:rsid w:val="006843A1"/>
    <w:rsid w:val="006849CE"/>
    <w:rsid w:val="00684B8F"/>
    <w:rsid w:val="00684DC9"/>
    <w:rsid w:val="00685128"/>
    <w:rsid w:val="006858DB"/>
    <w:rsid w:val="00685D4D"/>
    <w:rsid w:val="00686209"/>
    <w:rsid w:val="006864A0"/>
    <w:rsid w:val="006868A7"/>
    <w:rsid w:val="0068698B"/>
    <w:rsid w:val="00687101"/>
    <w:rsid w:val="00687323"/>
    <w:rsid w:val="00687EE8"/>
    <w:rsid w:val="00690289"/>
    <w:rsid w:val="0069083F"/>
    <w:rsid w:val="00690C15"/>
    <w:rsid w:val="00690C5A"/>
    <w:rsid w:val="0069132B"/>
    <w:rsid w:val="0069149D"/>
    <w:rsid w:val="00691A9C"/>
    <w:rsid w:val="00691BD3"/>
    <w:rsid w:val="00691CFD"/>
    <w:rsid w:val="00692451"/>
    <w:rsid w:val="006925DA"/>
    <w:rsid w:val="00692A84"/>
    <w:rsid w:val="00692E47"/>
    <w:rsid w:val="006938F4"/>
    <w:rsid w:val="00693A09"/>
    <w:rsid w:val="00693A5B"/>
    <w:rsid w:val="00693AED"/>
    <w:rsid w:val="00693B0A"/>
    <w:rsid w:val="006943DD"/>
    <w:rsid w:val="00694689"/>
    <w:rsid w:val="00694736"/>
    <w:rsid w:val="00694DB3"/>
    <w:rsid w:val="0069527B"/>
    <w:rsid w:val="0069541C"/>
    <w:rsid w:val="00695F08"/>
    <w:rsid w:val="0069723E"/>
    <w:rsid w:val="00697466"/>
    <w:rsid w:val="00697B9D"/>
    <w:rsid w:val="006A01C8"/>
    <w:rsid w:val="006A08AE"/>
    <w:rsid w:val="006A0CB2"/>
    <w:rsid w:val="006A0D83"/>
    <w:rsid w:val="006A114F"/>
    <w:rsid w:val="006A12E5"/>
    <w:rsid w:val="006A189C"/>
    <w:rsid w:val="006A19B1"/>
    <w:rsid w:val="006A1C54"/>
    <w:rsid w:val="006A1DA1"/>
    <w:rsid w:val="006A2050"/>
    <w:rsid w:val="006A209E"/>
    <w:rsid w:val="006A22E4"/>
    <w:rsid w:val="006A2400"/>
    <w:rsid w:val="006A24ED"/>
    <w:rsid w:val="006A3118"/>
    <w:rsid w:val="006A3514"/>
    <w:rsid w:val="006A3615"/>
    <w:rsid w:val="006A4122"/>
    <w:rsid w:val="006A4B47"/>
    <w:rsid w:val="006A4CA6"/>
    <w:rsid w:val="006A4DFA"/>
    <w:rsid w:val="006A50F0"/>
    <w:rsid w:val="006A51F4"/>
    <w:rsid w:val="006A57F7"/>
    <w:rsid w:val="006A5DBA"/>
    <w:rsid w:val="006A6706"/>
    <w:rsid w:val="006A7919"/>
    <w:rsid w:val="006B0149"/>
    <w:rsid w:val="006B0656"/>
    <w:rsid w:val="006B0BE0"/>
    <w:rsid w:val="006B0C9E"/>
    <w:rsid w:val="006B0D4C"/>
    <w:rsid w:val="006B1670"/>
    <w:rsid w:val="006B19EA"/>
    <w:rsid w:val="006B1CAA"/>
    <w:rsid w:val="006B2594"/>
    <w:rsid w:val="006B2B32"/>
    <w:rsid w:val="006B2F4A"/>
    <w:rsid w:val="006B2FA0"/>
    <w:rsid w:val="006B3005"/>
    <w:rsid w:val="006B3462"/>
    <w:rsid w:val="006B34F7"/>
    <w:rsid w:val="006B3689"/>
    <w:rsid w:val="006B3B88"/>
    <w:rsid w:val="006B4134"/>
    <w:rsid w:val="006B4210"/>
    <w:rsid w:val="006B459F"/>
    <w:rsid w:val="006B4D50"/>
    <w:rsid w:val="006B5459"/>
    <w:rsid w:val="006B598E"/>
    <w:rsid w:val="006B5B67"/>
    <w:rsid w:val="006B5F34"/>
    <w:rsid w:val="006B6456"/>
    <w:rsid w:val="006B65DA"/>
    <w:rsid w:val="006B65E5"/>
    <w:rsid w:val="006B6E69"/>
    <w:rsid w:val="006B752E"/>
    <w:rsid w:val="006C0573"/>
    <w:rsid w:val="006C08C8"/>
    <w:rsid w:val="006C109C"/>
    <w:rsid w:val="006C14F6"/>
    <w:rsid w:val="006C1B4C"/>
    <w:rsid w:val="006C20CC"/>
    <w:rsid w:val="006C25CA"/>
    <w:rsid w:val="006C2956"/>
    <w:rsid w:val="006C3946"/>
    <w:rsid w:val="006C39F7"/>
    <w:rsid w:val="006C3F65"/>
    <w:rsid w:val="006C4632"/>
    <w:rsid w:val="006C4703"/>
    <w:rsid w:val="006C479C"/>
    <w:rsid w:val="006C4904"/>
    <w:rsid w:val="006C5B2D"/>
    <w:rsid w:val="006C5CFE"/>
    <w:rsid w:val="006C5E53"/>
    <w:rsid w:val="006C669F"/>
    <w:rsid w:val="006C715E"/>
    <w:rsid w:val="006C7990"/>
    <w:rsid w:val="006C7CE2"/>
    <w:rsid w:val="006D0165"/>
    <w:rsid w:val="006D0697"/>
    <w:rsid w:val="006D0A8E"/>
    <w:rsid w:val="006D0DB0"/>
    <w:rsid w:val="006D0F9A"/>
    <w:rsid w:val="006D1322"/>
    <w:rsid w:val="006D158E"/>
    <w:rsid w:val="006D19B0"/>
    <w:rsid w:val="006D1B8B"/>
    <w:rsid w:val="006D22E1"/>
    <w:rsid w:val="006D2EF2"/>
    <w:rsid w:val="006D33BF"/>
    <w:rsid w:val="006D3A95"/>
    <w:rsid w:val="006D40DC"/>
    <w:rsid w:val="006D47E0"/>
    <w:rsid w:val="006D5042"/>
    <w:rsid w:val="006D5129"/>
    <w:rsid w:val="006D5B41"/>
    <w:rsid w:val="006D6141"/>
    <w:rsid w:val="006D61B8"/>
    <w:rsid w:val="006D626A"/>
    <w:rsid w:val="006D6B9F"/>
    <w:rsid w:val="006D6C29"/>
    <w:rsid w:val="006D6C98"/>
    <w:rsid w:val="006D72BC"/>
    <w:rsid w:val="006D7344"/>
    <w:rsid w:val="006D7606"/>
    <w:rsid w:val="006D786E"/>
    <w:rsid w:val="006D7981"/>
    <w:rsid w:val="006D7B02"/>
    <w:rsid w:val="006E089C"/>
    <w:rsid w:val="006E0AC1"/>
    <w:rsid w:val="006E138A"/>
    <w:rsid w:val="006E15F3"/>
    <w:rsid w:val="006E182A"/>
    <w:rsid w:val="006E1BFB"/>
    <w:rsid w:val="006E1DDB"/>
    <w:rsid w:val="006E2777"/>
    <w:rsid w:val="006E29BC"/>
    <w:rsid w:val="006E3240"/>
    <w:rsid w:val="006E3609"/>
    <w:rsid w:val="006E3983"/>
    <w:rsid w:val="006E3BF9"/>
    <w:rsid w:val="006E3F1E"/>
    <w:rsid w:val="006E3F9C"/>
    <w:rsid w:val="006E45BE"/>
    <w:rsid w:val="006E4A16"/>
    <w:rsid w:val="006E4A6C"/>
    <w:rsid w:val="006E5145"/>
    <w:rsid w:val="006E522B"/>
    <w:rsid w:val="006E52A4"/>
    <w:rsid w:val="006E54FD"/>
    <w:rsid w:val="006E5C7A"/>
    <w:rsid w:val="006E5CB1"/>
    <w:rsid w:val="006E615F"/>
    <w:rsid w:val="006E62D9"/>
    <w:rsid w:val="006E65D9"/>
    <w:rsid w:val="006E6F02"/>
    <w:rsid w:val="006E70DF"/>
    <w:rsid w:val="006E71C7"/>
    <w:rsid w:val="006E75A7"/>
    <w:rsid w:val="006E7783"/>
    <w:rsid w:val="006E7B34"/>
    <w:rsid w:val="006E7CC2"/>
    <w:rsid w:val="006F0142"/>
    <w:rsid w:val="006F1116"/>
    <w:rsid w:val="006F1194"/>
    <w:rsid w:val="006F1228"/>
    <w:rsid w:val="006F1570"/>
    <w:rsid w:val="006F19C2"/>
    <w:rsid w:val="006F1D02"/>
    <w:rsid w:val="006F230F"/>
    <w:rsid w:val="006F2FC5"/>
    <w:rsid w:val="006F3D38"/>
    <w:rsid w:val="006F45E8"/>
    <w:rsid w:val="006F469E"/>
    <w:rsid w:val="006F4732"/>
    <w:rsid w:val="006F4C4F"/>
    <w:rsid w:val="006F4E50"/>
    <w:rsid w:val="006F502A"/>
    <w:rsid w:val="006F506B"/>
    <w:rsid w:val="006F554B"/>
    <w:rsid w:val="006F5587"/>
    <w:rsid w:val="006F59F0"/>
    <w:rsid w:val="006F5CB4"/>
    <w:rsid w:val="006F6276"/>
    <w:rsid w:val="006F7421"/>
    <w:rsid w:val="006F7916"/>
    <w:rsid w:val="006F7B4A"/>
    <w:rsid w:val="00700263"/>
    <w:rsid w:val="007003C7"/>
    <w:rsid w:val="00700C6B"/>
    <w:rsid w:val="00700D09"/>
    <w:rsid w:val="007015AD"/>
    <w:rsid w:val="00701FCD"/>
    <w:rsid w:val="00702C3F"/>
    <w:rsid w:val="007031CF"/>
    <w:rsid w:val="007039BC"/>
    <w:rsid w:val="00704FC6"/>
    <w:rsid w:val="00704FFB"/>
    <w:rsid w:val="00705435"/>
    <w:rsid w:val="0070588C"/>
    <w:rsid w:val="00705F18"/>
    <w:rsid w:val="0070632F"/>
    <w:rsid w:val="0070688D"/>
    <w:rsid w:val="00706898"/>
    <w:rsid w:val="00707317"/>
    <w:rsid w:val="007075A7"/>
    <w:rsid w:val="0070763A"/>
    <w:rsid w:val="00707879"/>
    <w:rsid w:val="00707D7D"/>
    <w:rsid w:val="00710ADF"/>
    <w:rsid w:val="00711120"/>
    <w:rsid w:val="007113D8"/>
    <w:rsid w:val="00711B34"/>
    <w:rsid w:val="00711BD0"/>
    <w:rsid w:val="00713163"/>
    <w:rsid w:val="00713228"/>
    <w:rsid w:val="0071335C"/>
    <w:rsid w:val="007135E9"/>
    <w:rsid w:val="0071382C"/>
    <w:rsid w:val="00713E58"/>
    <w:rsid w:val="0071444B"/>
    <w:rsid w:val="007145A6"/>
    <w:rsid w:val="00714637"/>
    <w:rsid w:val="00714888"/>
    <w:rsid w:val="00714942"/>
    <w:rsid w:val="007149E8"/>
    <w:rsid w:val="00714D0B"/>
    <w:rsid w:val="00714F81"/>
    <w:rsid w:val="00715321"/>
    <w:rsid w:val="0071556B"/>
    <w:rsid w:val="007161B5"/>
    <w:rsid w:val="007168BA"/>
    <w:rsid w:val="007169D1"/>
    <w:rsid w:val="00716CB8"/>
    <w:rsid w:val="00717326"/>
    <w:rsid w:val="007173A2"/>
    <w:rsid w:val="00717AE4"/>
    <w:rsid w:val="00717B5C"/>
    <w:rsid w:val="0072006E"/>
    <w:rsid w:val="007202DB"/>
    <w:rsid w:val="007207E2"/>
    <w:rsid w:val="00720DCF"/>
    <w:rsid w:val="0072132F"/>
    <w:rsid w:val="00721525"/>
    <w:rsid w:val="007218A9"/>
    <w:rsid w:val="007218E9"/>
    <w:rsid w:val="00721CF0"/>
    <w:rsid w:val="0072219A"/>
    <w:rsid w:val="0072283E"/>
    <w:rsid w:val="0072299D"/>
    <w:rsid w:val="007229A9"/>
    <w:rsid w:val="00722A2C"/>
    <w:rsid w:val="00722F03"/>
    <w:rsid w:val="0072309F"/>
    <w:rsid w:val="007238A3"/>
    <w:rsid w:val="00723E1D"/>
    <w:rsid w:val="0072484E"/>
    <w:rsid w:val="0072493B"/>
    <w:rsid w:val="007251E3"/>
    <w:rsid w:val="0072533B"/>
    <w:rsid w:val="00725428"/>
    <w:rsid w:val="007254EF"/>
    <w:rsid w:val="00725601"/>
    <w:rsid w:val="007256AA"/>
    <w:rsid w:val="00725889"/>
    <w:rsid w:val="00725BE0"/>
    <w:rsid w:val="00725EBF"/>
    <w:rsid w:val="00726214"/>
    <w:rsid w:val="00726311"/>
    <w:rsid w:val="007264C4"/>
    <w:rsid w:val="00726635"/>
    <w:rsid w:val="007273C9"/>
    <w:rsid w:val="00727A6C"/>
    <w:rsid w:val="00727C63"/>
    <w:rsid w:val="00727F45"/>
    <w:rsid w:val="00730681"/>
    <w:rsid w:val="00730814"/>
    <w:rsid w:val="007308EE"/>
    <w:rsid w:val="0073090E"/>
    <w:rsid w:val="00731033"/>
    <w:rsid w:val="00731800"/>
    <w:rsid w:val="007318F9"/>
    <w:rsid w:val="007321CB"/>
    <w:rsid w:val="007322DA"/>
    <w:rsid w:val="00732457"/>
    <w:rsid w:val="0073261C"/>
    <w:rsid w:val="0073286E"/>
    <w:rsid w:val="007328F8"/>
    <w:rsid w:val="00732BA5"/>
    <w:rsid w:val="007335F1"/>
    <w:rsid w:val="007338C7"/>
    <w:rsid w:val="00734A01"/>
    <w:rsid w:val="00734F0F"/>
    <w:rsid w:val="00735155"/>
    <w:rsid w:val="00735345"/>
    <w:rsid w:val="00735943"/>
    <w:rsid w:val="00735F6C"/>
    <w:rsid w:val="00735FAB"/>
    <w:rsid w:val="00736B75"/>
    <w:rsid w:val="00736C9C"/>
    <w:rsid w:val="00736ECA"/>
    <w:rsid w:val="007371FC"/>
    <w:rsid w:val="007372A4"/>
    <w:rsid w:val="007374F0"/>
    <w:rsid w:val="00737851"/>
    <w:rsid w:val="00737896"/>
    <w:rsid w:val="0073797C"/>
    <w:rsid w:val="00737D81"/>
    <w:rsid w:val="00737E86"/>
    <w:rsid w:val="00737F53"/>
    <w:rsid w:val="007407B7"/>
    <w:rsid w:val="0074145F"/>
    <w:rsid w:val="0074165D"/>
    <w:rsid w:val="00741770"/>
    <w:rsid w:val="007417F1"/>
    <w:rsid w:val="0074207D"/>
    <w:rsid w:val="00742209"/>
    <w:rsid w:val="007423BE"/>
    <w:rsid w:val="00742D04"/>
    <w:rsid w:val="00743FCA"/>
    <w:rsid w:val="007441EC"/>
    <w:rsid w:val="007442C9"/>
    <w:rsid w:val="007444EF"/>
    <w:rsid w:val="00744B84"/>
    <w:rsid w:val="00744D8C"/>
    <w:rsid w:val="0074670E"/>
    <w:rsid w:val="00746B0F"/>
    <w:rsid w:val="00746D93"/>
    <w:rsid w:val="00747169"/>
    <w:rsid w:val="00747378"/>
    <w:rsid w:val="00747696"/>
    <w:rsid w:val="00747769"/>
    <w:rsid w:val="0074792B"/>
    <w:rsid w:val="00747BED"/>
    <w:rsid w:val="00747C3C"/>
    <w:rsid w:val="007502D6"/>
    <w:rsid w:val="0075071C"/>
    <w:rsid w:val="007508D1"/>
    <w:rsid w:val="00750FCE"/>
    <w:rsid w:val="007512BF"/>
    <w:rsid w:val="007512F0"/>
    <w:rsid w:val="0075144B"/>
    <w:rsid w:val="00751546"/>
    <w:rsid w:val="0075174E"/>
    <w:rsid w:val="007519D6"/>
    <w:rsid w:val="00752020"/>
    <w:rsid w:val="00752141"/>
    <w:rsid w:val="007526B7"/>
    <w:rsid w:val="007527E7"/>
    <w:rsid w:val="0075295F"/>
    <w:rsid w:val="00752BEF"/>
    <w:rsid w:val="00752CA9"/>
    <w:rsid w:val="00752D1B"/>
    <w:rsid w:val="00753315"/>
    <w:rsid w:val="00753543"/>
    <w:rsid w:val="00754351"/>
    <w:rsid w:val="00754F3B"/>
    <w:rsid w:val="007553A8"/>
    <w:rsid w:val="007554EB"/>
    <w:rsid w:val="00755539"/>
    <w:rsid w:val="00755802"/>
    <w:rsid w:val="00755D32"/>
    <w:rsid w:val="0075609F"/>
    <w:rsid w:val="007561DE"/>
    <w:rsid w:val="007564FE"/>
    <w:rsid w:val="00756A66"/>
    <w:rsid w:val="00756CF1"/>
    <w:rsid w:val="00756D2C"/>
    <w:rsid w:val="0075758D"/>
    <w:rsid w:val="0075771C"/>
    <w:rsid w:val="00757787"/>
    <w:rsid w:val="00757AB5"/>
    <w:rsid w:val="00757C9D"/>
    <w:rsid w:val="007602B1"/>
    <w:rsid w:val="00760A21"/>
    <w:rsid w:val="00760ABC"/>
    <w:rsid w:val="00761789"/>
    <w:rsid w:val="00761B9B"/>
    <w:rsid w:val="00761CFE"/>
    <w:rsid w:val="00761D4F"/>
    <w:rsid w:val="0076229E"/>
    <w:rsid w:val="00762339"/>
    <w:rsid w:val="0076260B"/>
    <w:rsid w:val="007627AD"/>
    <w:rsid w:val="00763119"/>
    <w:rsid w:val="00763515"/>
    <w:rsid w:val="00763F4F"/>
    <w:rsid w:val="00764FD5"/>
    <w:rsid w:val="007653E3"/>
    <w:rsid w:val="007653FD"/>
    <w:rsid w:val="00765731"/>
    <w:rsid w:val="00765879"/>
    <w:rsid w:val="007659E7"/>
    <w:rsid w:val="0076601A"/>
    <w:rsid w:val="00766144"/>
    <w:rsid w:val="007661B2"/>
    <w:rsid w:val="0076659F"/>
    <w:rsid w:val="00766673"/>
    <w:rsid w:val="00766B7F"/>
    <w:rsid w:val="00766F9F"/>
    <w:rsid w:val="00767A92"/>
    <w:rsid w:val="0077002D"/>
    <w:rsid w:val="00770152"/>
    <w:rsid w:val="0077035C"/>
    <w:rsid w:val="007705BA"/>
    <w:rsid w:val="00770F42"/>
    <w:rsid w:val="00771065"/>
    <w:rsid w:val="0077185A"/>
    <w:rsid w:val="00771885"/>
    <w:rsid w:val="00771F7C"/>
    <w:rsid w:val="0077236A"/>
    <w:rsid w:val="007729DB"/>
    <w:rsid w:val="00772A5E"/>
    <w:rsid w:val="007734A8"/>
    <w:rsid w:val="00773AA1"/>
    <w:rsid w:val="00773E5D"/>
    <w:rsid w:val="00774150"/>
    <w:rsid w:val="00774334"/>
    <w:rsid w:val="0077490F"/>
    <w:rsid w:val="00774A66"/>
    <w:rsid w:val="00774C21"/>
    <w:rsid w:val="00774C67"/>
    <w:rsid w:val="00774E72"/>
    <w:rsid w:val="0077500F"/>
    <w:rsid w:val="007756C1"/>
    <w:rsid w:val="007756F4"/>
    <w:rsid w:val="007759F2"/>
    <w:rsid w:val="0077675F"/>
    <w:rsid w:val="00776BF1"/>
    <w:rsid w:val="00776CDB"/>
    <w:rsid w:val="00777097"/>
    <w:rsid w:val="00780875"/>
    <w:rsid w:val="00780A5A"/>
    <w:rsid w:val="00780D41"/>
    <w:rsid w:val="00780E49"/>
    <w:rsid w:val="00781049"/>
    <w:rsid w:val="00781094"/>
    <w:rsid w:val="007817A0"/>
    <w:rsid w:val="00781FD3"/>
    <w:rsid w:val="007821E1"/>
    <w:rsid w:val="00782283"/>
    <w:rsid w:val="00782A3D"/>
    <w:rsid w:val="00782AAC"/>
    <w:rsid w:val="00782D5D"/>
    <w:rsid w:val="00782FC5"/>
    <w:rsid w:val="00782FCF"/>
    <w:rsid w:val="00783320"/>
    <w:rsid w:val="007836C2"/>
    <w:rsid w:val="00783B1A"/>
    <w:rsid w:val="0078402F"/>
    <w:rsid w:val="00784116"/>
    <w:rsid w:val="00784471"/>
    <w:rsid w:val="0078452F"/>
    <w:rsid w:val="007846A0"/>
    <w:rsid w:val="0078492A"/>
    <w:rsid w:val="00784EF0"/>
    <w:rsid w:val="0078507F"/>
    <w:rsid w:val="007862AE"/>
    <w:rsid w:val="007863C7"/>
    <w:rsid w:val="007868CF"/>
    <w:rsid w:val="00786903"/>
    <w:rsid w:val="007872C7"/>
    <w:rsid w:val="007873BF"/>
    <w:rsid w:val="00787AC3"/>
    <w:rsid w:val="00787C0D"/>
    <w:rsid w:val="00787FA0"/>
    <w:rsid w:val="00790CCB"/>
    <w:rsid w:val="00791704"/>
    <w:rsid w:val="00791A19"/>
    <w:rsid w:val="00792536"/>
    <w:rsid w:val="00792681"/>
    <w:rsid w:val="0079280E"/>
    <w:rsid w:val="0079372F"/>
    <w:rsid w:val="00793951"/>
    <w:rsid w:val="007940A4"/>
    <w:rsid w:val="0079459D"/>
    <w:rsid w:val="00794F35"/>
    <w:rsid w:val="0079511A"/>
    <w:rsid w:val="0079520F"/>
    <w:rsid w:val="00795A8F"/>
    <w:rsid w:val="00797517"/>
    <w:rsid w:val="00797CC7"/>
    <w:rsid w:val="007A0371"/>
    <w:rsid w:val="007A0575"/>
    <w:rsid w:val="007A0A91"/>
    <w:rsid w:val="007A0BC5"/>
    <w:rsid w:val="007A0CBA"/>
    <w:rsid w:val="007A0E15"/>
    <w:rsid w:val="007A13E4"/>
    <w:rsid w:val="007A1551"/>
    <w:rsid w:val="007A1902"/>
    <w:rsid w:val="007A1DBE"/>
    <w:rsid w:val="007A20B5"/>
    <w:rsid w:val="007A25FF"/>
    <w:rsid w:val="007A267D"/>
    <w:rsid w:val="007A3332"/>
    <w:rsid w:val="007A351D"/>
    <w:rsid w:val="007A3677"/>
    <w:rsid w:val="007A3AFA"/>
    <w:rsid w:val="007A3DA3"/>
    <w:rsid w:val="007A3F8A"/>
    <w:rsid w:val="007A41F9"/>
    <w:rsid w:val="007A448A"/>
    <w:rsid w:val="007A4726"/>
    <w:rsid w:val="007A4AE8"/>
    <w:rsid w:val="007A4D91"/>
    <w:rsid w:val="007A51B3"/>
    <w:rsid w:val="007A5464"/>
    <w:rsid w:val="007A58EB"/>
    <w:rsid w:val="007A5A3C"/>
    <w:rsid w:val="007A5B30"/>
    <w:rsid w:val="007A69AD"/>
    <w:rsid w:val="007A6B04"/>
    <w:rsid w:val="007A719D"/>
    <w:rsid w:val="007B0331"/>
    <w:rsid w:val="007B0EBE"/>
    <w:rsid w:val="007B123D"/>
    <w:rsid w:val="007B133A"/>
    <w:rsid w:val="007B1376"/>
    <w:rsid w:val="007B1993"/>
    <w:rsid w:val="007B19B4"/>
    <w:rsid w:val="007B2152"/>
    <w:rsid w:val="007B22CA"/>
    <w:rsid w:val="007B266A"/>
    <w:rsid w:val="007B2BFE"/>
    <w:rsid w:val="007B2D0A"/>
    <w:rsid w:val="007B2E8C"/>
    <w:rsid w:val="007B3054"/>
    <w:rsid w:val="007B3234"/>
    <w:rsid w:val="007B357F"/>
    <w:rsid w:val="007B542F"/>
    <w:rsid w:val="007B58D4"/>
    <w:rsid w:val="007B6E5D"/>
    <w:rsid w:val="007B6EF8"/>
    <w:rsid w:val="007B700D"/>
    <w:rsid w:val="007B70A3"/>
    <w:rsid w:val="007B7B51"/>
    <w:rsid w:val="007C0B86"/>
    <w:rsid w:val="007C1077"/>
    <w:rsid w:val="007C1195"/>
    <w:rsid w:val="007C1301"/>
    <w:rsid w:val="007C179F"/>
    <w:rsid w:val="007C1C0F"/>
    <w:rsid w:val="007C1DCA"/>
    <w:rsid w:val="007C2A0E"/>
    <w:rsid w:val="007C317F"/>
    <w:rsid w:val="007C37F1"/>
    <w:rsid w:val="007C3802"/>
    <w:rsid w:val="007C3AF4"/>
    <w:rsid w:val="007C3D25"/>
    <w:rsid w:val="007C4547"/>
    <w:rsid w:val="007C5078"/>
    <w:rsid w:val="007C52DC"/>
    <w:rsid w:val="007C57B5"/>
    <w:rsid w:val="007C5CA7"/>
    <w:rsid w:val="007C5E86"/>
    <w:rsid w:val="007C5F08"/>
    <w:rsid w:val="007C5F9B"/>
    <w:rsid w:val="007C61ED"/>
    <w:rsid w:val="007C6525"/>
    <w:rsid w:val="007C65F4"/>
    <w:rsid w:val="007C6F4C"/>
    <w:rsid w:val="007C6F75"/>
    <w:rsid w:val="007C7968"/>
    <w:rsid w:val="007C7D82"/>
    <w:rsid w:val="007D05A7"/>
    <w:rsid w:val="007D08EB"/>
    <w:rsid w:val="007D0D5B"/>
    <w:rsid w:val="007D1287"/>
    <w:rsid w:val="007D1A3F"/>
    <w:rsid w:val="007D24A0"/>
    <w:rsid w:val="007D2C54"/>
    <w:rsid w:val="007D2CDE"/>
    <w:rsid w:val="007D3228"/>
    <w:rsid w:val="007D328C"/>
    <w:rsid w:val="007D36DE"/>
    <w:rsid w:val="007D3BF9"/>
    <w:rsid w:val="007D3E26"/>
    <w:rsid w:val="007D49AC"/>
    <w:rsid w:val="007D49E3"/>
    <w:rsid w:val="007D4DE8"/>
    <w:rsid w:val="007D4F24"/>
    <w:rsid w:val="007D523A"/>
    <w:rsid w:val="007D5256"/>
    <w:rsid w:val="007D5445"/>
    <w:rsid w:val="007D54E2"/>
    <w:rsid w:val="007D62BA"/>
    <w:rsid w:val="007D6556"/>
    <w:rsid w:val="007D68B5"/>
    <w:rsid w:val="007D6C3B"/>
    <w:rsid w:val="007D6CCB"/>
    <w:rsid w:val="007D6D7D"/>
    <w:rsid w:val="007D73B3"/>
    <w:rsid w:val="007D77E4"/>
    <w:rsid w:val="007D7CC7"/>
    <w:rsid w:val="007E0F2C"/>
    <w:rsid w:val="007E1389"/>
    <w:rsid w:val="007E1953"/>
    <w:rsid w:val="007E1BB3"/>
    <w:rsid w:val="007E20FD"/>
    <w:rsid w:val="007E236D"/>
    <w:rsid w:val="007E3790"/>
    <w:rsid w:val="007E3B35"/>
    <w:rsid w:val="007E4333"/>
    <w:rsid w:val="007E4BE6"/>
    <w:rsid w:val="007E4E12"/>
    <w:rsid w:val="007E4E88"/>
    <w:rsid w:val="007E5560"/>
    <w:rsid w:val="007E5FEE"/>
    <w:rsid w:val="007E6074"/>
    <w:rsid w:val="007E692A"/>
    <w:rsid w:val="007E6E16"/>
    <w:rsid w:val="007E6E2E"/>
    <w:rsid w:val="007E75D3"/>
    <w:rsid w:val="007E79C1"/>
    <w:rsid w:val="007E7C34"/>
    <w:rsid w:val="007F01AA"/>
    <w:rsid w:val="007F04A0"/>
    <w:rsid w:val="007F07D5"/>
    <w:rsid w:val="007F0D03"/>
    <w:rsid w:val="007F0F0D"/>
    <w:rsid w:val="007F14EB"/>
    <w:rsid w:val="007F177C"/>
    <w:rsid w:val="007F1D4A"/>
    <w:rsid w:val="007F20E4"/>
    <w:rsid w:val="007F22B6"/>
    <w:rsid w:val="007F24E9"/>
    <w:rsid w:val="007F293E"/>
    <w:rsid w:val="007F2F2C"/>
    <w:rsid w:val="007F3456"/>
    <w:rsid w:val="007F3825"/>
    <w:rsid w:val="007F384D"/>
    <w:rsid w:val="007F39ED"/>
    <w:rsid w:val="007F3CD2"/>
    <w:rsid w:val="007F4BC1"/>
    <w:rsid w:val="007F4D17"/>
    <w:rsid w:val="007F5C01"/>
    <w:rsid w:val="007F6611"/>
    <w:rsid w:val="007F738C"/>
    <w:rsid w:val="007F78DC"/>
    <w:rsid w:val="007F7E87"/>
    <w:rsid w:val="00800225"/>
    <w:rsid w:val="00800318"/>
    <w:rsid w:val="00800A66"/>
    <w:rsid w:val="00800E95"/>
    <w:rsid w:val="00800F91"/>
    <w:rsid w:val="008011D4"/>
    <w:rsid w:val="00801360"/>
    <w:rsid w:val="008013C4"/>
    <w:rsid w:val="00801D9C"/>
    <w:rsid w:val="00801DEF"/>
    <w:rsid w:val="00801ED1"/>
    <w:rsid w:val="00801FEB"/>
    <w:rsid w:val="00802589"/>
    <w:rsid w:val="00802968"/>
    <w:rsid w:val="00802CE0"/>
    <w:rsid w:val="00803532"/>
    <w:rsid w:val="0080388C"/>
    <w:rsid w:val="00804468"/>
    <w:rsid w:val="008048F1"/>
    <w:rsid w:val="0080510C"/>
    <w:rsid w:val="0080569D"/>
    <w:rsid w:val="00806370"/>
    <w:rsid w:val="00806426"/>
    <w:rsid w:val="0080680C"/>
    <w:rsid w:val="00806EDF"/>
    <w:rsid w:val="008077F0"/>
    <w:rsid w:val="00807F02"/>
    <w:rsid w:val="00807F77"/>
    <w:rsid w:val="00810164"/>
    <w:rsid w:val="00810B17"/>
    <w:rsid w:val="008111A5"/>
    <w:rsid w:val="008112F7"/>
    <w:rsid w:val="008117C7"/>
    <w:rsid w:val="00811F52"/>
    <w:rsid w:val="00812524"/>
    <w:rsid w:val="00812678"/>
    <w:rsid w:val="008126C2"/>
    <w:rsid w:val="008126D2"/>
    <w:rsid w:val="0081363F"/>
    <w:rsid w:val="00813740"/>
    <w:rsid w:val="00813BE9"/>
    <w:rsid w:val="00814467"/>
    <w:rsid w:val="008148DE"/>
    <w:rsid w:val="0081498E"/>
    <w:rsid w:val="00814A98"/>
    <w:rsid w:val="00814B5C"/>
    <w:rsid w:val="0081531E"/>
    <w:rsid w:val="0081539B"/>
    <w:rsid w:val="0081579D"/>
    <w:rsid w:val="00815820"/>
    <w:rsid w:val="0081595E"/>
    <w:rsid w:val="00815C8A"/>
    <w:rsid w:val="00815EF9"/>
    <w:rsid w:val="0081622C"/>
    <w:rsid w:val="00816C54"/>
    <w:rsid w:val="00816EBF"/>
    <w:rsid w:val="00817810"/>
    <w:rsid w:val="00817BEC"/>
    <w:rsid w:val="00817CC2"/>
    <w:rsid w:val="00817D14"/>
    <w:rsid w:val="00817F16"/>
    <w:rsid w:val="00817F8D"/>
    <w:rsid w:val="008202C5"/>
    <w:rsid w:val="00820CB6"/>
    <w:rsid w:val="0082103F"/>
    <w:rsid w:val="008211B3"/>
    <w:rsid w:val="008213EF"/>
    <w:rsid w:val="0082151E"/>
    <w:rsid w:val="0082155A"/>
    <w:rsid w:val="008217D2"/>
    <w:rsid w:val="008222A7"/>
    <w:rsid w:val="00822E09"/>
    <w:rsid w:val="008230AD"/>
    <w:rsid w:val="00823311"/>
    <w:rsid w:val="00823D60"/>
    <w:rsid w:val="008248AE"/>
    <w:rsid w:val="00824EEC"/>
    <w:rsid w:val="008250B3"/>
    <w:rsid w:val="008252B4"/>
    <w:rsid w:val="00825A28"/>
    <w:rsid w:val="00825BC2"/>
    <w:rsid w:val="00825C7A"/>
    <w:rsid w:val="00825EB9"/>
    <w:rsid w:val="008260FD"/>
    <w:rsid w:val="008262F3"/>
    <w:rsid w:val="0082630D"/>
    <w:rsid w:val="00826B2D"/>
    <w:rsid w:val="00826BD2"/>
    <w:rsid w:val="00827323"/>
    <w:rsid w:val="00827778"/>
    <w:rsid w:val="00827D84"/>
    <w:rsid w:val="00827DD3"/>
    <w:rsid w:val="00830762"/>
    <w:rsid w:val="00830AD1"/>
    <w:rsid w:val="00830D03"/>
    <w:rsid w:val="00830F8E"/>
    <w:rsid w:val="0083116E"/>
    <w:rsid w:val="008314E4"/>
    <w:rsid w:val="0083169C"/>
    <w:rsid w:val="00831931"/>
    <w:rsid w:val="0083249C"/>
    <w:rsid w:val="0083258C"/>
    <w:rsid w:val="008329DD"/>
    <w:rsid w:val="008331A0"/>
    <w:rsid w:val="00833857"/>
    <w:rsid w:val="008339E5"/>
    <w:rsid w:val="00833A26"/>
    <w:rsid w:val="00833B1E"/>
    <w:rsid w:val="00834BA3"/>
    <w:rsid w:val="00834C4B"/>
    <w:rsid w:val="00834DE4"/>
    <w:rsid w:val="008357ED"/>
    <w:rsid w:val="00835A2C"/>
    <w:rsid w:val="0083609B"/>
    <w:rsid w:val="00836DB7"/>
    <w:rsid w:val="00836FC9"/>
    <w:rsid w:val="0083779A"/>
    <w:rsid w:val="00837AF1"/>
    <w:rsid w:val="00837BB4"/>
    <w:rsid w:val="008404C4"/>
    <w:rsid w:val="008408EF"/>
    <w:rsid w:val="00840C39"/>
    <w:rsid w:val="00840D1E"/>
    <w:rsid w:val="008410AD"/>
    <w:rsid w:val="0084174B"/>
    <w:rsid w:val="0084184A"/>
    <w:rsid w:val="00841AB0"/>
    <w:rsid w:val="00841D68"/>
    <w:rsid w:val="008423A3"/>
    <w:rsid w:val="00842ECA"/>
    <w:rsid w:val="00842F09"/>
    <w:rsid w:val="00842FC8"/>
    <w:rsid w:val="0084377D"/>
    <w:rsid w:val="008437AC"/>
    <w:rsid w:val="00843BFA"/>
    <w:rsid w:val="0084405A"/>
    <w:rsid w:val="00844383"/>
    <w:rsid w:val="0084498C"/>
    <w:rsid w:val="00844E3F"/>
    <w:rsid w:val="0084518D"/>
    <w:rsid w:val="00845332"/>
    <w:rsid w:val="0084540F"/>
    <w:rsid w:val="00845923"/>
    <w:rsid w:val="00845A34"/>
    <w:rsid w:val="00845A8A"/>
    <w:rsid w:val="00846006"/>
    <w:rsid w:val="00846553"/>
    <w:rsid w:val="00846F70"/>
    <w:rsid w:val="008470DA"/>
    <w:rsid w:val="008473CD"/>
    <w:rsid w:val="00847E7E"/>
    <w:rsid w:val="00847F1C"/>
    <w:rsid w:val="00850295"/>
    <w:rsid w:val="00850C5D"/>
    <w:rsid w:val="008514A5"/>
    <w:rsid w:val="0085224F"/>
    <w:rsid w:val="008526C9"/>
    <w:rsid w:val="0085279D"/>
    <w:rsid w:val="008527C4"/>
    <w:rsid w:val="00852967"/>
    <w:rsid w:val="00852A32"/>
    <w:rsid w:val="00852EA7"/>
    <w:rsid w:val="0085330D"/>
    <w:rsid w:val="00854048"/>
    <w:rsid w:val="008540DD"/>
    <w:rsid w:val="008548B4"/>
    <w:rsid w:val="0085495C"/>
    <w:rsid w:val="00854AE3"/>
    <w:rsid w:val="00854C9D"/>
    <w:rsid w:val="00854D3C"/>
    <w:rsid w:val="008552EC"/>
    <w:rsid w:val="00855700"/>
    <w:rsid w:val="00856466"/>
    <w:rsid w:val="008565B6"/>
    <w:rsid w:val="00856CE6"/>
    <w:rsid w:val="0085718A"/>
    <w:rsid w:val="0085724D"/>
    <w:rsid w:val="008576A5"/>
    <w:rsid w:val="00857BAF"/>
    <w:rsid w:val="008603A1"/>
    <w:rsid w:val="008608CB"/>
    <w:rsid w:val="00860C77"/>
    <w:rsid w:val="00861032"/>
    <w:rsid w:val="008611DC"/>
    <w:rsid w:val="00861223"/>
    <w:rsid w:val="00861CA1"/>
    <w:rsid w:val="00861CC7"/>
    <w:rsid w:val="00861DAA"/>
    <w:rsid w:val="00861EE5"/>
    <w:rsid w:val="008620AA"/>
    <w:rsid w:val="00863373"/>
    <w:rsid w:val="0086395D"/>
    <w:rsid w:val="0086486A"/>
    <w:rsid w:val="008648E6"/>
    <w:rsid w:val="00864B24"/>
    <w:rsid w:val="008652B1"/>
    <w:rsid w:val="008658A4"/>
    <w:rsid w:val="00865D6D"/>
    <w:rsid w:val="00866BCB"/>
    <w:rsid w:val="00866C7F"/>
    <w:rsid w:val="00866E2F"/>
    <w:rsid w:val="00866F32"/>
    <w:rsid w:val="008672C2"/>
    <w:rsid w:val="008672D6"/>
    <w:rsid w:val="008676BA"/>
    <w:rsid w:val="00867B98"/>
    <w:rsid w:val="00867D2D"/>
    <w:rsid w:val="00867E59"/>
    <w:rsid w:val="008701C6"/>
    <w:rsid w:val="00870276"/>
    <w:rsid w:val="00870663"/>
    <w:rsid w:val="0087073D"/>
    <w:rsid w:val="00870874"/>
    <w:rsid w:val="00870890"/>
    <w:rsid w:val="00870D82"/>
    <w:rsid w:val="008717FE"/>
    <w:rsid w:val="00871C3D"/>
    <w:rsid w:val="00871D63"/>
    <w:rsid w:val="00871FA3"/>
    <w:rsid w:val="00872494"/>
    <w:rsid w:val="008724FD"/>
    <w:rsid w:val="0087297F"/>
    <w:rsid w:val="00872CE5"/>
    <w:rsid w:val="00873359"/>
    <w:rsid w:val="00873923"/>
    <w:rsid w:val="00873AB9"/>
    <w:rsid w:val="00874330"/>
    <w:rsid w:val="008745E7"/>
    <w:rsid w:val="008746E7"/>
    <w:rsid w:val="00874C4D"/>
    <w:rsid w:val="00874E9D"/>
    <w:rsid w:val="00875966"/>
    <w:rsid w:val="00876359"/>
    <w:rsid w:val="00876424"/>
    <w:rsid w:val="00876AB7"/>
    <w:rsid w:val="00876F4C"/>
    <w:rsid w:val="00876FD5"/>
    <w:rsid w:val="008770A8"/>
    <w:rsid w:val="00877344"/>
    <w:rsid w:val="008774F3"/>
    <w:rsid w:val="0088027E"/>
    <w:rsid w:val="00880427"/>
    <w:rsid w:val="00880717"/>
    <w:rsid w:val="008807B5"/>
    <w:rsid w:val="00880807"/>
    <w:rsid w:val="008817AB"/>
    <w:rsid w:val="00881C87"/>
    <w:rsid w:val="0088304B"/>
    <w:rsid w:val="00883DD4"/>
    <w:rsid w:val="008842C0"/>
    <w:rsid w:val="00884971"/>
    <w:rsid w:val="00884D28"/>
    <w:rsid w:val="00885781"/>
    <w:rsid w:val="00885A1F"/>
    <w:rsid w:val="0088604D"/>
    <w:rsid w:val="00886171"/>
    <w:rsid w:val="008861B1"/>
    <w:rsid w:val="008862DA"/>
    <w:rsid w:val="0088640C"/>
    <w:rsid w:val="00886B45"/>
    <w:rsid w:val="00887161"/>
    <w:rsid w:val="00887BE4"/>
    <w:rsid w:val="00887C9E"/>
    <w:rsid w:val="00887F59"/>
    <w:rsid w:val="0089006D"/>
    <w:rsid w:val="008906E7"/>
    <w:rsid w:val="008907B6"/>
    <w:rsid w:val="008907C6"/>
    <w:rsid w:val="00891067"/>
    <w:rsid w:val="008910C7"/>
    <w:rsid w:val="0089112C"/>
    <w:rsid w:val="00891311"/>
    <w:rsid w:val="00891C17"/>
    <w:rsid w:val="00891DD5"/>
    <w:rsid w:val="00891FD9"/>
    <w:rsid w:val="0089266B"/>
    <w:rsid w:val="0089285C"/>
    <w:rsid w:val="00893400"/>
    <w:rsid w:val="008935EA"/>
    <w:rsid w:val="00893DA3"/>
    <w:rsid w:val="008942B4"/>
    <w:rsid w:val="008949E8"/>
    <w:rsid w:val="00894C3C"/>
    <w:rsid w:val="00894E01"/>
    <w:rsid w:val="00895020"/>
    <w:rsid w:val="00895594"/>
    <w:rsid w:val="0089566B"/>
    <w:rsid w:val="0089583E"/>
    <w:rsid w:val="00895AEF"/>
    <w:rsid w:val="0089652C"/>
    <w:rsid w:val="0089659B"/>
    <w:rsid w:val="00896857"/>
    <w:rsid w:val="0089724E"/>
    <w:rsid w:val="0089765C"/>
    <w:rsid w:val="008978E9"/>
    <w:rsid w:val="00897C5A"/>
    <w:rsid w:val="00897E22"/>
    <w:rsid w:val="008A0612"/>
    <w:rsid w:val="008A10C6"/>
    <w:rsid w:val="008A118E"/>
    <w:rsid w:val="008A1774"/>
    <w:rsid w:val="008A17E2"/>
    <w:rsid w:val="008A1914"/>
    <w:rsid w:val="008A1BFC"/>
    <w:rsid w:val="008A1F1D"/>
    <w:rsid w:val="008A20E6"/>
    <w:rsid w:val="008A2780"/>
    <w:rsid w:val="008A3454"/>
    <w:rsid w:val="008A3976"/>
    <w:rsid w:val="008A3F6C"/>
    <w:rsid w:val="008A4679"/>
    <w:rsid w:val="008A509B"/>
    <w:rsid w:val="008A526D"/>
    <w:rsid w:val="008A55DA"/>
    <w:rsid w:val="008A621A"/>
    <w:rsid w:val="008A67D8"/>
    <w:rsid w:val="008A6974"/>
    <w:rsid w:val="008A6A0F"/>
    <w:rsid w:val="008A6D9B"/>
    <w:rsid w:val="008A719D"/>
    <w:rsid w:val="008A74DA"/>
    <w:rsid w:val="008A78A6"/>
    <w:rsid w:val="008A7998"/>
    <w:rsid w:val="008A7D63"/>
    <w:rsid w:val="008B004D"/>
    <w:rsid w:val="008B02A3"/>
    <w:rsid w:val="008B0543"/>
    <w:rsid w:val="008B0A55"/>
    <w:rsid w:val="008B0A73"/>
    <w:rsid w:val="008B0EB0"/>
    <w:rsid w:val="008B1497"/>
    <w:rsid w:val="008B14EA"/>
    <w:rsid w:val="008B19EB"/>
    <w:rsid w:val="008B1A3C"/>
    <w:rsid w:val="008B1E3C"/>
    <w:rsid w:val="008B2242"/>
    <w:rsid w:val="008B25E9"/>
    <w:rsid w:val="008B26F7"/>
    <w:rsid w:val="008B2AEC"/>
    <w:rsid w:val="008B32D4"/>
    <w:rsid w:val="008B3664"/>
    <w:rsid w:val="008B3975"/>
    <w:rsid w:val="008B4106"/>
    <w:rsid w:val="008B458C"/>
    <w:rsid w:val="008B483E"/>
    <w:rsid w:val="008B4ABF"/>
    <w:rsid w:val="008B4C6C"/>
    <w:rsid w:val="008B4F56"/>
    <w:rsid w:val="008B4FE5"/>
    <w:rsid w:val="008B5317"/>
    <w:rsid w:val="008B57AB"/>
    <w:rsid w:val="008B5931"/>
    <w:rsid w:val="008B5A9D"/>
    <w:rsid w:val="008B5E94"/>
    <w:rsid w:val="008B614C"/>
    <w:rsid w:val="008B6462"/>
    <w:rsid w:val="008B693B"/>
    <w:rsid w:val="008B6C29"/>
    <w:rsid w:val="008B71FA"/>
    <w:rsid w:val="008B72B4"/>
    <w:rsid w:val="008B7811"/>
    <w:rsid w:val="008B7970"/>
    <w:rsid w:val="008C044E"/>
    <w:rsid w:val="008C0C33"/>
    <w:rsid w:val="008C0CE9"/>
    <w:rsid w:val="008C284B"/>
    <w:rsid w:val="008C2D36"/>
    <w:rsid w:val="008C3886"/>
    <w:rsid w:val="008C3A4E"/>
    <w:rsid w:val="008C3F8B"/>
    <w:rsid w:val="008C4B2F"/>
    <w:rsid w:val="008C4D78"/>
    <w:rsid w:val="008C53EE"/>
    <w:rsid w:val="008C597A"/>
    <w:rsid w:val="008C626B"/>
    <w:rsid w:val="008C64C3"/>
    <w:rsid w:val="008C780F"/>
    <w:rsid w:val="008C78D0"/>
    <w:rsid w:val="008C7E77"/>
    <w:rsid w:val="008D01DE"/>
    <w:rsid w:val="008D0370"/>
    <w:rsid w:val="008D0611"/>
    <w:rsid w:val="008D09A2"/>
    <w:rsid w:val="008D1334"/>
    <w:rsid w:val="008D15B1"/>
    <w:rsid w:val="008D15D4"/>
    <w:rsid w:val="008D187B"/>
    <w:rsid w:val="008D1BEE"/>
    <w:rsid w:val="008D212B"/>
    <w:rsid w:val="008D26BA"/>
    <w:rsid w:val="008D2891"/>
    <w:rsid w:val="008D2AF8"/>
    <w:rsid w:val="008D2E27"/>
    <w:rsid w:val="008D31C7"/>
    <w:rsid w:val="008D3577"/>
    <w:rsid w:val="008D3A79"/>
    <w:rsid w:val="008D3A7A"/>
    <w:rsid w:val="008D3B04"/>
    <w:rsid w:val="008D446F"/>
    <w:rsid w:val="008D4712"/>
    <w:rsid w:val="008D509E"/>
    <w:rsid w:val="008D512D"/>
    <w:rsid w:val="008D5191"/>
    <w:rsid w:val="008D51D1"/>
    <w:rsid w:val="008D5DBC"/>
    <w:rsid w:val="008D5ED5"/>
    <w:rsid w:val="008D5FDE"/>
    <w:rsid w:val="008D60B8"/>
    <w:rsid w:val="008D6297"/>
    <w:rsid w:val="008D6D5D"/>
    <w:rsid w:val="008D6E7C"/>
    <w:rsid w:val="008D6F1E"/>
    <w:rsid w:val="008D76B5"/>
    <w:rsid w:val="008D7830"/>
    <w:rsid w:val="008D7901"/>
    <w:rsid w:val="008D7DCD"/>
    <w:rsid w:val="008D7E17"/>
    <w:rsid w:val="008E0442"/>
    <w:rsid w:val="008E044F"/>
    <w:rsid w:val="008E0694"/>
    <w:rsid w:val="008E07FB"/>
    <w:rsid w:val="008E0A06"/>
    <w:rsid w:val="008E0D3E"/>
    <w:rsid w:val="008E10CD"/>
    <w:rsid w:val="008E131E"/>
    <w:rsid w:val="008E1437"/>
    <w:rsid w:val="008E1BA7"/>
    <w:rsid w:val="008E2141"/>
    <w:rsid w:val="008E24DC"/>
    <w:rsid w:val="008E2891"/>
    <w:rsid w:val="008E299D"/>
    <w:rsid w:val="008E2C33"/>
    <w:rsid w:val="008E36A2"/>
    <w:rsid w:val="008E3785"/>
    <w:rsid w:val="008E4983"/>
    <w:rsid w:val="008E5194"/>
    <w:rsid w:val="008E56B4"/>
    <w:rsid w:val="008E588E"/>
    <w:rsid w:val="008E5BBA"/>
    <w:rsid w:val="008E5F0E"/>
    <w:rsid w:val="008E60AB"/>
    <w:rsid w:val="008E688E"/>
    <w:rsid w:val="008E7346"/>
    <w:rsid w:val="008E7C06"/>
    <w:rsid w:val="008E7FBC"/>
    <w:rsid w:val="008F0448"/>
    <w:rsid w:val="008F0A39"/>
    <w:rsid w:val="008F0AF6"/>
    <w:rsid w:val="008F1175"/>
    <w:rsid w:val="008F13D4"/>
    <w:rsid w:val="008F164A"/>
    <w:rsid w:val="008F1B4E"/>
    <w:rsid w:val="008F1CEF"/>
    <w:rsid w:val="008F21F9"/>
    <w:rsid w:val="008F24FF"/>
    <w:rsid w:val="008F28D4"/>
    <w:rsid w:val="008F2A4C"/>
    <w:rsid w:val="008F2C9D"/>
    <w:rsid w:val="008F2F7B"/>
    <w:rsid w:val="008F369C"/>
    <w:rsid w:val="008F437B"/>
    <w:rsid w:val="008F44A4"/>
    <w:rsid w:val="008F44CC"/>
    <w:rsid w:val="008F4826"/>
    <w:rsid w:val="008F4EE0"/>
    <w:rsid w:val="008F5256"/>
    <w:rsid w:val="008F600B"/>
    <w:rsid w:val="008F66E4"/>
    <w:rsid w:val="008F6B9D"/>
    <w:rsid w:val="008F6C7F"/>
    <w:rsid w:val="008F7847"/>
    <w:rsid w:val="0090061C"/>
    <w:rsid w:val="00900BCC"/>
    <w:rsid w:val="00900BED"/>
    <w:rsid w:val="009019C4"/>
    <w:rsid w:val="009023EC"/>
    <w:rsid w:val="00902E94"/>
    <w:rsid w:val="00903090"/>
    <w:rsid w:val="009030E4"/>
    <w:rsid w:val="009032DD"/>
    <w:rsid w:val="0090348A"/>
    <w:rsid w:val="009034A1"/>
    <w:rsid w:val="00904D9B"/>
    <w:rsid w:val="00905098"/>
    <w:rsid w:val="009051B8"/>
    <w:rsid w:val="0090522D"/>
    <w:rsid w:val="00905ABB"/>
    <w:rsid w:val="0090620C"/>
    <w:rsid w:val="0090657F"/>
    <w:rsid w:val="00906A5F"/>
    <w:rsid w:val="00907998"/>
    <w:rsid w:val="00907E44"/>
    <w:rsid w:val="00910B9A"/>
    <w:rsid w:val="00910C7B"/>
    <w:rsid w:val="00910DB2"/>
    <w:rsid w:val="00910EA8"/>
    <w:rsid w:val="00911775"/>
    <w:rsid w:val="00911B9A"/>
    <w:rsid w:val="00911FB5"/>
    <w:rsid w:val="0091217E"/>
    <w:rsid w:val="00912C2B"/>
    <w:rsid w:val="00912D67"/>
    <w:rsid w:val="00912DB9"/>
    <w:rsid w:val="00912FAE"/>
    <w:rsid w:val="009139DE"/>
    <w:rsid w:val="00913BAE"/>
    <w:rsid w:val="00913D7B"/>
    <w:rsid w:val="00913E53"/>
    <w:rsid w:val="00913F3A"/>
    <w:rsid w:val="00913FAA"/>
    <w:rsid w:val="00914002"/>
    <w:rsid w:val="00914124"/>
    <w:rsid w:val="009147C5"/>
    <w:rsid w:val="009148EC"/>
    <w:rsid w:val="00914AD3"/>
    <w:rsid w:val="00914BC0"/>
    <w:rsid w:val="0091536D"/>
    <w:rsid w:val="00915568"/>
    <w:rsid w:val="009159BF"/>
    <w:rsid w:val="00915E78"/>
    <w:rsid w:val="009160FE"/>
    <w:rsid w:val="009165F8"/>
    <w:rsid w:val="00916753"/>
    <w:rsid w:val="009167AF"/>
    <w:rsid w:val="00916ED9"/>
    <w:rsid w:val="00917398"/>
    <w:rsid w:val="009173FC"/>
    <w:rsid w:val="009177EC"/>
    <w:rsid w:val="00917C6C"/>
    <w:rsid w:val="009202A2"/>
    <w:rsid w:val="009207B4"/>
    <w:rsid w:val="00920BE0"/>
    <w:rsid w:val="00920D81"/>
    <w:rsid w:val="009211E8"/>
    <w:rsid w:val="00921205"/>
    <w:rsid w:val="0092132D"/>
    <w:rsid w:val="009215CE"/>
    <w:rsid w:val="0092186A"/>
    <w:rsid w:val="009219CA"/>
    <w:rsid w:val="00921C6E"/>
    <w:rsid w:val="00921D2D"/>
    <w:rsid w:val="00921E2D"/>
    <w:rsid w:val="00922657"/>
    <w:rsid w:val="00922715"/>
    <w:rsid w:val="00922ACA"/>
    <w:rsid w:val="00923206"/>
    <w:rsid w:val="00923F31"/>
    <w:rsid w:val="009246C1"/>
    <w:rsid w:val="009246D7"/>
    <w:rsid w:val="00924741"/>
    <w:rsid w:val="009247EC"/>
    <w:rsid w:val="009249DC"/>
    <w:rsid w:val="00924C22"/>
    <w:rsid w:val="00925ACC"/>
    <w:rsid w:val="00926015"/>
    <w:rsid w:val="009263AF"/>
    <w:rsid w:val="009265B4"/>
    <w:rsid w:val="009267B6"/>
    <w:rsid w:val="00926AF7"/>
    <w:rsid w:val="00926BFC"/>
    <w:rsid w:val="00927071"/>
    <w:rsid w:val="0092729A"/>
    <w:rsid w:val="0092748B"/>
    <w:rsid w:val="0092760F"/>
    <w:rsid w:val="00927622"/>
    <w:rsid w:val="009305BB"/>
    <w:rsid w:val="00930941"/>
    <w:rsid w:val="00930C1C"/>
    <w:rsid w:val="00931674"/>
    <w:rsid w:val="00931AB4"/>
    <w:rsid w:val="00931ECE"/>
    <w:rsid w:val="009325B2"/>
    <w:rsid w:val="0093274C"/>
    <w:rsid w:val="00932E86"/>
    <w:rsid w:val="0093388D"/>
    <w:rsid w:val="00933A64"/>
    <w:rsid w:val="00933AF0"/>
    <w:rsid w:val="00933B6A"/>
    <w:rsid w:val="00933B85"/>
    <w:rsid w:val="00933F51"/>
    <w:rsid w:val="00934EED"/>
    <w:rsid w:val="009350F4"/>
    <w:rsid w:val="009352B8"/>
    <w:rsid w:val="0093549B"/>
    <w:rsid w:val="0093560C"/>
    <w:rsid w:val="009357D6"/>
    <w:rsid w:val="00935BC7"/>
    <w:rsid w:val="00935E06"/>
    <w:rsid w:val="009367C8"/>
    <w:rsid w:val="0093685F"/>
    <w:rsid w:val="00936EFD"/>
    <w:rsid w:val="0093757F"/>
    <w:rsid w:val="00937FDE"/>
    <w:rsid w:val="00940183"/>
    <w:rsid w:val="00940230"/>
    <w:rsid w:val="00940ED9"/>
    <w:rsid w:val="0094123B"/>
    <w:rsid w:val="00941621"/>
    <w:rsid w:val="00941A26"/>
    <w:rsid w:val="00941DB7"/>
    <w:rsid w:val="00942511"/>
    <w:rsid w:val="0094292E"/>
    <w:rsid w:val="00942D4B"/>
    <w:rsid w:val="0094350C"/>
    <w:rsid w:val="0094374A"/>
    <w:rsid w:val="00944535"/>
    <w:rsid w:val="0094473A"/>
    <w:rsid w:val="00944ABC"/>
    <w:rsid w:val="00944ABF"/>
    <w:rsid w:val="00945232"/>
    <w:rsid w:val="00945489"/>
    <w:rsid w:val="00945778"/>
    <w:rsid w:val="0094604B"/>
    <w:rsid w:val="009461BC"/>
    <w:rsid w:val="00946248"/>
    <w:rsid w:val="00946427"/>
    <w:rsid w:val="009465C6"/>
    <w:rsid w:val="00946633"/>
    <w:rsid w:val="00946AAF"/>
    <w:rsid w:val="00946C2C"/>
    <w:rsid w:val="00946D10"/>
    <w:rsid w:val="009474CC"/>
    <w:rsid w:val="0094785B"/>
    <w:rsid w:val="0094799A"/>
    <w:rsid w:val="00947BEE"/>
    <w:rsid w:val="00947C97"/>
    <w:rsid w:val="009509DD"/>
    <w:rsid w:val="00951FCB"/>
    <w:rsid w:val="00951FF0"/>
    <w:rsid w:val="0095201B"/>
    <w:rsid w:val="009523DA"/>
    <w:rsid w:val="009524B9"/>
    <w:rsid w:val="00953E3E"/>
    <w:rsid w:val="00953FA6"/>
    <w:rsid w:val="00954340"/>
    <w:rsid w:val="00954A18"/>
    <w:rsid w:val="009550B0"/>
    <w:rsid w:val="009551D0"/>
    <w:rsid w:val="00955623"/>
    <w:rsid w:val="009565F0"/>
    <w:rsid w:val="00956661"/>
    <w:rsid w:val="009568F5"/>
    <w:rsid w:val="0095735C"/>
    <w:rsid w:val="00957B38"/>
    <w:rsid w:val="00960367"/>
    <w:rsid w:val="00960B4C"/>
    <w:rsid w:val="00961277"/>
    <w:rsid w:val="00961C5A"/>
    <w:rsid w:val="00962080"/>
    <w:rsid w:val="00962518"/>
    <w:rsid w:val="0096254A"/>
    <w:rsid w:val="009625B5"/>
    <w:rsid w:val="00962663"/>
    <w:rsid w:val="0096269B"/>
    <w:rsid w:val="00962D02"/>
    <w:rsid w:val="009634A6"/>
    <w:rsid w:val="00963CFF"/>
    <w:rsid w:val="00963FB7"/>
    <w:rsid w:val="00964384"/>
    <w:rsid w:val="00964443"/>
    <w:rsid w:val="0096449F"/>
    <w:rsid w:val="00964521"/>
    <w:rsid w:val="0096456D"/>
    <w:rsid w:val="00964CBD"/>
    <w:rsid w:val="0096504F"/>
    <w:rsid w:val="0096514B"/>
    <w:rsid w:val="009651D2"/>
    <w:rsid w:val="00965219"/>
    <w:rsid w:val="009657F6"/>
    <w:rsid w:val="00965F3C"/>
    <w:rsid w:val="00965F52"/>
    <w:rsid w:val="009673D4"/>
    <w:rsid w:val="00967EB1"/>
    <w:rsid w:val="00970981"/>
    <w:rsid w:val="009715C9"/>
    <w:rsid w:val="00971A9D"/>
    <w:rsid w:val="00971AE0"/>
    <w:rsid w:val="00971E05"/>
    <w:rsid w:val="00972059"/>
    <w:rsid w:val="00972154"/>
    <w:rsid w:val="00972C2F"/>
    <w:rsid w:val="00972E36"/>
    <w:rsid w:val="009731A4"/>
    <w:rsid w:val="00973209"/>
    <w:rsid w:val="00973720"/>
    <w:rsid w:val="00973AAD"/>
    <w:rsid w:val="00973B0C"/>
    <w:rsid w:val="00973F2E"/>
    <w:rsid w:val="0097421B"/>
    <w:rsid w:val="009742D4"/>
    <w:rsid w:val="0097455F"/>
    <w:rsid w:val="00974ECC"/>
    <w:rsid w:val="0097547A"/>
    <w:rsid w:val="0097552C"/>
    <w:rsid w:val="00975622"/>
    <w:rsid w:val="009763C5"/>
    <w:rsid w:val="00976962"/>
    <w:rsid w:val="0097735D"/>
    <w:rsid w:val="00977D67"/>
    <w:rsid w:val="00977E7C"/>
    <w:rsid w:val="00977ED3"/>
    <w:rsid w:val="009800D4"/>
    <w:rsid w:val="0098081F"/>
    <w:rsid w:val="00980896"/>
    <w:rsid w:val="00980A6C"/>
    <w:rsid w:val="0098139F"/>
    <w:rsid w:val="009815F7"/>
    <w:rsid w:val="00981BD1"/>
    <w:rsid w:val="00981C3F"/>
    <w:rsid w:val="00981EA7"/>
    <w:rsid w:val="009823F0"/>
    <w:rsid w:val="00982D5C"/>
    <w:rsid w:val="00982D74"/>
    <w:rsid w:val="00983387"/>
    <w:rsid w:val="0098392F"/>
    <w:rsid w:val="00983F7C"/>
    <w:rsid w:val="00984ADA"/>
    <w:rsid w:val="00984FC2"/>
    <w:rsid w:val="0098518D"/>
    <w:rsid w:val="0098535F"/>
    <w:rsid w:val="00985491"/>
    <w:rsid w:val="00985D6A"/>
    <w:rsid w:val="00985DCE"/>
    <w:rsid w:val="0098645B"/>
    <w:rsid w:val="00986CCB"/>
    <w:rsid w:val="00986F9E"/>
    <w:rsid w:val="0098736D"/>
    <w:rsid w:val="0098740D"/>
    <w:rsid w:val="009875B8"/>
    <w:rsid w:val="009877B3"/>
    <w:rsid w:val="00987A52"/>
    <w:rsid w:val="00987EEB"/>
    <w:rsid w:val="00990219"/>
    <w:rsid w:val="00990678"/>
    <w:rsid w:val="00991358"/>
    <w:rsid w:val="00992432"/>
    <w:rsid w:val="0099273F"/>
    <w:rsid w:val="00992B33"/>
    <w:rsid w:val="00992CFB"/>
    <w:rsid w:val="00993297"/>
    <w:rsid w:val="00993674"/>
    <w:rsid w:val="009939A5"/>
    <w:rsid w:val="00993A7F"/>
    <w:rsid w:val="00993A9A"/>
    <w:rsid w:val="00994055"/>
    <w:rsid w:val="009943B2"/>
    <w:rsid w:val="00994680"/>
    <w:rsid w:val="0099478C"/>
    <w:rsid w:val="009947B6"/>
    <w:rsid w:val="009949BA"/>
    <w:rsid w:val="00994BB0"/>
    <w:rsid w:val="00994CB1"/>
    <w:rsid w:val="0099511E"/>
    <w:rsid w:val="009957E9"/>
    <w:rsid w:val="00995D3C"/>
    <w:rsid w:val="00995E3B"/>
    <w:rsid w:val="00996184"/>
    <w:rsid w:val="009964D9"/>
    <w:rsid w:val="009965A4"/>
    <w:rsid w:val="0099746F"/>
    <w:rsid w:val="00997F01"/>
    <w:rsid w:val="009A0525"/>
    <w:rsid w:val="009A0546"/>
    <w:rsid w:val="009A06E8"/>
    <w:rsid w:val="009A0826"/>
    <w:rsid w:val="009A0CA1"/>
    <w:rsid w:val="009A1AD7"/>
    <w:rsid w:val="009A2B38"/>
    <w:rsid w:val="009A31FB"/>
    <w:rsid w:val="009A34C8"/>
    <w:rsid w:val="009A3CE6"/>
    <w:rsid w:val="009A4565"/>
    <w:rsid w:val="009A4AB4"/>
    <w:rsid w:val="009A4D30"/>
    <w:rsid w:val="009A5023"/>
    <w:rsid w:val="009A528C"/>
    <w:rsid w:val="009A528E"/>
    <w:rsid w:val="009A529F"/>
    <w:rsid w:val="009A56FA"/>
    <w:rsid w:val="009A63EF"/>
    <w:rsid w:val="009A657F"/>
    <w:rsid w:val="009A7919"/>
    <w:rsid w:val="009B0107"/>
    <w:rsid w:val="009B060C"/>
    <w:rsid w:val="009B0741"/>
    <w:rsid w:val="009B086A"/>
    <w:rsid w:val="009B089A"/>
    <w:rsid w:val="009B08AE"/>
    <w:rsid w:val="009B0A30"/>
    <w:rsid w:val="009B0E97"/>
    <w:rsid w:val="009B14E5"/>
    <w:rsid w:val="009B15BE"/>
    <w:rsid w:val="009B161C"/>
    <w:rsid w:val="009B1CBF"/>
    <w:rsid w:val="009B1FFD"/>
    <w:rsid w:val="009B25E4"/>
    <w:rsid w:val="009B275E"/>
    <w:rsid w:val="009B2D46"/>
    <w:rsid w:val="009B2D9E"/>
    <w:rsid w:val="009B2EDD"/>
    <w:rsid w:val="009B2FA4"/>
    <w:rsid w:val="009B3568"/>
    <w:rsid w:val="009B370C"/>
    <w:rsid w:val="009B3863"/>
    <w:rsid w:val="009B3C12"/>
    <w:rsid w:val="009B3EB5"/>
    <w:rsid w:val="009B3EC9"/>
    <w:rsid w:val="009B4081"/>
    <w:rsid w:val="009B4CFE"/>
    <w:rsid w:val="009B4E11"/>
    <w:rsid w:val="009B52B0"/>
    <w:rsid w:val="009B5487"/>
    <w:rsid w:val="009B572F"/>
    <w:rsid w:val="009B5A26"/>
    <w:rsid w:val="009B5F93"/>
    <w:rsid w:val="009B6825"/>
    <w:rsid w:val="009B6A57"/>
    <w:rsid w:val="009B729B"/>
    <w:rsid w:val="009B75CF"/>
    <w:rsid w:val="009B75E9"/>
    <w:rsid w:val="009B78E0"/>
    <w:rsid w:val="009C003D"/>
    <w:rsid w:val="009C0203"/>
    <w:rsid w:val="009C0367"/>
    <w:rsid w:val="009C0387"/>
    <w:rsid w:val="009C05EE"/>
    <w:rsid w:val="009C1896"/>
    <w:rsid w:val="009C1AF6"/>
    <w:rsid w:val="009C1BE6"/>
    <w:rsid w:val="009C2059"/>
    <w:rsid w:val="009C22E5"/>
    <w:rsid w:val="009C2837"/>
    <w:rsid w:val="009C2EC1"/>
    <w:rsid w:val="009C3016"/>
    <w:rsid w:val="009C37F3"/>
    <w:rsid w:val="009C3B04"/>
    <w:rsid w:val="009C3B69"/>
    <w:rsid w:val="009C3DBA"/>
    <w:rsid w:val="009C4008"/>
    <w:rsid w:val="009C48D7"/>
    <w:rsid w:val="009C499C"/>
    <w:rsid w:val="009C4AFC"/>
    <w:rsid w:val="009C4B11"/>
    <w:rsid w:val="009C520A"/>
    <w:rsid w:val="009C5AF1"/>
    <w:rsid w:val="009C5B00"/>
    <w:rsid w:val="009C5CAA"/>
    <w:rsid w:val="009C717F"/>
    <w:rsid w:val="009C72F1"/>
    <w:rsid w:val="009C77A0"/>
    <w:rsid w:val="009C7A4D"/>
    <w:rsid w:val="009D0E3D"/>
    <w:rsid w:val="009D11BF"/>
    <w:rsid w:val="009D15A5"/>
    <w:rsid w:val="009D15C1"/>
    <w:rsid w:val="009D194E"/>
    <w:rsid w:val="009D1A6E"/>
    <w:rsid w:val="009D1E08"/>
    <w:rsid w:val="009D2140"/>
    <w:rsid w:val="009D2214"/>
    <w:rsid w:val="009D2528"/>
    <w:rsid w:val="009D2E35"/>
    <w:rsid w:val="009D3562"/>
    <w:rsid w:val="009D37FE"/>
    <w:rsid w:val="009D3907"/>
    <w:rsid w:val="009D3B27"/>
    <w:rsid w:val="009D4E1F"/>
    <w:rsid w:val="009D505F"/>
    <w:rsid w:val="009D51E2"/>
    <w:rsid w:val="009D53CD"/>
    <w:rsid w:val="009D5781"/>
    <w:rsid w:val="009D5AFE"/>
    <w:rsid w:val="009D5EB2"/>
    <w:rsid w:val="009D5FFF"/>
    <w:rsid w:val="009D6AD5"/>
    <w:rsid w:val="009D6D8F"/>
    <w:rsid w:val="009D6DD6"/>
    <w:rsid w:val="009D6DEE"/>
    <w:rsid w:val="009D7078"/>
    <w:rsid w:val="009D7143"/>
    <w:rsid w:val="009D72D1"/>
    <w:rsid w:val="009E0147"/>
    <w:rsid w:val="009E05E1"/>
    <w:rsid w:val="009E094F"/>
    <w:rsid w:val="009E0ADD"/>
    <w:rsid w:val="009E0C1C"/>
    <w:rsid w:val="009E0C28"/>
    <w:rsid w:val="009E1909"/>
    <w:rsid w:val="009E1CB4"/>
    <w:rsid w:val="009E1D52"/>
    <w:rsid w:val="009E21A8"/>
    <w:rsid w:val="009E26A0"/>
    <w:rsid w:val="009E2794"/>
    <w:rsid w:val="009E2F93"/>
    <w:rsid w:val="009E3241"/>
    <w:rsid w:val="009E34E1"/>
    <w:rsid w:val="009E478C"/>
    <w:rsid w:val="009E49A4"/>
    <w:rsid w:val="009E4EB8"/>
    <w:rsid w:val="009E554D"/>
    <w:rsid w:val="009E556B"/>
    <w:rsid w:val="009E557C"/>
    <w:rsid w:val="009E5828"/>
    <w:rsid w:val="009E69F2"/>
    <w:rsid w:val="009E6B25"/>
    <w:rsid w:val="009E6B59"/>
    <w:rsid w:val="009E6DED"/>
    <w:rsid w:val="009E7224"/>
    <w:rsid w:val="009E73E1"/>
    <w:rsid w:val="009E74A9"/>
    <w:rsid w:val="009E7702"/>
    <w:rsid w:val="009E7ABC"/>
    <w:rsid w:val="009E7FCD"/>
    <w:rsid w:val="009F0879"/>
    <w:rsid w:val="009F1394"/>
    <w:rsid w:val="009F13AA"/>
    <w:rsid w:val="009F1484"/>
    <w:rsid w:val="009F1675"/>
    <w:rsid w:val="009F200C"/>
    <w:rsid w:val="009F204B"/>
    <w:rsid w:val="009F285D"/>
    <w:rsid w:val="009F2D9C"/>
    <w:rsid w:val="009F3232"/>
    <w:rsid w:val="009F3741"/>
    <w:rsid w:val="009F3FDD"/>
    <w:rsid w:val="009F4D18"/>
    <w:rsid w:val="009F4F1D"/>
    <w:rsid w:val="009F56C3"/>
    <w:rsid w:val="009F5A34"/>
    <w:rsid w:val="009F5B3B"/>
    <w:rsid w:val="009F6070"/>
    <w:rsid w:val="009F67A9"/>
    <w:rsid w:val="009F6889"/>
    <w:rsid w:val="009F6970"/>
    <w:rsid w:val="009F6971"/>
    <w:rsid w:val="009F6BF8"/>
    <w:rsid w:val="009F724D"/>
    <w:rsid w:val="00A00892"/>
    <w:rsid w:val="00A00BFD"/>
    <w:rsid w:val="00A00E4F"/>
    <w:rsid w:val="00A01299"/>
    <w:rsid w:val="00A0155A"/>
    <w:rsid w:val="00A01A89"/>
    <w:rsid w:val="00A01C0A"/>
    <w:rsid w:val="00A01DF8"/>
    <w:rsid w:val="00A022F7"/>
    <w:rsid w:val="00A02581"/>
    <w:rsid w:val="00A027B7"/>
    <w:rsid w:val="00A02915"/>
    <w:rsid w:val="00A029A6"/>
    <w:rsid w:val="00A02F0C"/>
    <w:rsid w:val="00A02F54"/>
    <w:rsid w:val="00A04440"/>
    <w:rsid w:val="00A0468B"/>
    <w:rsid w:val="00A04DAC"/>
    <w:rsid w:val="00A056C7"/>
    <w:rsid w:val="00A05804"/>
    <w:rsid w:val="00A062E4"/>
    <w:rsid w:val="00A06533"/>
    <w:rsid w:val="00A06AAB"/>
    <w:rsid w:val="00A101F9"/>
    <w:rsid w:val="00A10532"/>
    <w:rsid w:val="00A10BBF"/>
    <w:rsid w:val="00A10C29"/>
    <w:rsid w:val="00A10C5B"/>
    <w:rsid w:val="00A10CD9"/>
    <w:rsid w:val="00A11079"/>
    <w:rsid w:val="00A11497"/>
    <w:rsid w:val="00A1198A"/>
    <w:rsid w:val="00A11F42"/>
    <w:rsid w:val="00A12068"/>
    <w:rsid w:val="00A12D29"/>
    <w:rsid w:val="00A13253"/>
    <w:rsid w:val="00A13654"/>
    <w:rsid w:val="00A13791"/>
    <w:rsid w:val="00A13D3C"/>
    <w:rsid w:val="00A13D7C"/>
    <w:rsid w:val="00A13DDD"/>
    <w:rsid w:val="00A13FD4"/>
    <w:rsid w:val="00A140A4"/>
    <w:rsid w:val="00A1412C"/>
    <w:rsid w:val="00A142A7"/>
    <w:rsid w:val="00A145C3"/>
    <w:rsid w:val="00A14C01"/>
    <w:rsid w:val="00A14CB9"/>
    <w:rsid w:val="00A14E65"/>
    <w:rsid w:val="00A1519E"/>
    <w:rsid w:val="00A151B3"/>
    <w:rsid w:val="00A15BC2"/>
    <w:rsid w:val="00A15FA2"/>
    <w:rsid w:val="00A16225"/>
    <w:rsid w:val="00A162B6"/>
    <w:rsid w:val="00A1758A"/>
    <w:rsid w:val="00A175E0"/>
    <w:rsid w:val="00A17D86"/>
    <w:rsid w:val="00A20491"/>
    <w:rsid w:val="00A208E8"/>
    <w:rsid w:val="00A20AEF"/>
    <w:rsid w:val="00A2112F"/>
    <w:rsid w:val="00A21207"/>
    <w:rsid w:val="00A21A9F"/>
    <w:rsid w:val="00A21B8D"/>
    <w:rsid w:val="00A21E2A"/>
    <w:rsid w:val="00A220B3"/>
    <w:rsid w:val="00A22CFA"/>
    <w:rsid w:val="00A234E6"/>
    <w:rsid w:val="00A238C3"/>
    <w:rsid w:val="00A23C31"/>
    <w:rsid w:val="00A24158"/>
    <w:rsid w:val="00A24544"/>
    <w:rsid w:val="00A2481B"/>
    <w:rsid w:val="00A248D4"/>
    <w:rsid w:val="00A24DF3"/>
    <w:rsid w:val="00A24DF6"/>
    <w:rsid w:val="00A252BA"/>
    <w:rsid w:val="00A252DD"/>
    <w:rsid w:val="00A25A5A"/>
    <w:rsid w:val="00A25B26"/>
    <w:rsid w:val="00A262AB"/>
    <w:rsid w:val="00A267CB"/>
    <w:rsid w:val="00A2683B"/>
    <w:rsid w:val="00A271C2"/>
    <w:rsid w:val="00A2750E"/>
    <w:rsid w:val="00A278CB"/>
    <w:rsid w:val="00A27F97"/>
    <w:rsid w:val="00A30057"/>
    <w:rsid w:val="00A30192"/>
    <w:rsid w:val="00A3020C"/>
    <w:rsid w:val="00A3051C"/>
    <w:rsid w:val="00A3060F"/>
    <w:rsid w:val="00A31393"/>
    <w:rsid w:val="00A313C9"/>
    <w:rsid w:val="00A31486"/>
    <w:rsid w:val="00A31514"/>
    <w:rsid w:val="00A316E7"/>
    <w:rsid w:val="00A3188C"/>
    <w:rsid w:val="00A31A38"/>
    <w:rsid w:val="00A31AEC"/>
    <w:rsid w:val="00A31BD4"/>
    <w:rsid w:val="00A31CB9"/>
    <w:rsid w:val="00A321E8"/>
    <w:rsid w:val="00A3231B"/>
    <w:rsid w:val="00A323C9"/>
    <w:rsid w:val="00A32424"/>
    <w:rsid w:val="00A336AD"/>
    <w:rsid w:val="00A33AD1"/>
    <w:rsid w:val="00A33D21"/>
    <w:rsid w:val="00A3416A"/>
    <w:rsid w:val="00A34602"/>
    <w:rsid w:val="00A347AD"/>
    <w:rsid w:val="00A34D17"/>
    <w:rsid w:val="00A34EE3"/>
    <w:rsid w:val="00A35286"/>
    <w:rsid w:val="00A3564C"/>
    <w:rsid w:val="00A35750"/>
    <w:rsid w:val="00A35777"/>
    <w:rsid w:val="00A358A0"/>
    <w:rsid w:val="00A3633F"/>
    <w:rsid w:val="00A36AFA"/>
    <w:rsid w:val="00A370CC"/>
    <w:rsid w:val="00A37158"/>
    <w:rsid w:val="00A37354"/>
    <w:rsid w:val="00A37A6F"/>
    <w:rsid w:val="00A37A7D"/>
    <w:rsid w:val="00A37DF4"/>
    <w:rsid w:val="00A37E15"/>
    <w:rsid w:val="00A37EDA"/>
    <w:rsid w:val="00A400B4"/>
    <w:rsid w:val="00A40369"/>
    <w:rsid w:val="00A40529"/>
    <w:rsid w:val="00A4070B"/>
    <w:rsid w:val="00A40F70"/>
    <w:rsid w:val="00A41297"/>
    <w:rsid w:val="00A41329"/>
    <w:rsid w:val="00A41869"/>
    <w:rsid w:val="00A41A0A"/>
    <w:rsid w:val="00A420CD"/>
    <w:rsid w:val="00A42844"/>
    <w:rsid w:val="00A429E6"/>
    <w:rsid w:val="00A42C6A"/>
    <w:rsid w:val="00A42DA6"/>
    <w:rsid w:val="00A42EAD"/>
    <w:rsid w:val="00A4332E"/>
    <w:rsid w:val="00A434B1"/>
    <w:rsid w:val="00A43C21"/>
    <w:rsid w:val="00A441AC"/>
    <w:rsid w:val="00A4421D"/>
    <w:rsid w:val="00A44665"/>
    <w:rsid w:val="00A44959"/>
    <w:rsid w:val="00A44E22"/>
    <w:rsid w:val="00A46137"/>
    <w:rsid w:val="00A4622C"/>
    <w:rsid w:val="00A462F8"/>
    <w:rsid w:val="00A46511"/>
    <w:rsid w:val="00A46776"/>
    <w:rsid w:val="00A469A5"/>
    <w:rsid w:val="00A46A45"/>
    <w:rsid w:val="00A46AA6"/>
    <w:rsid w:val="00A46B97"/>
    <w:rsid w:val="00A512A2"/>
    <w:rsid w:val="00A5140E"/>
    <w:rsid w:val="00A516CF"/>
    <w:rsid w:val="00A517DA"/>
    <w:rsid w:val="00A5192A"/>
    <w:rsid w:val="00A51C17"/>
    <w:rsid w:val="00A51C3E"/>
    <w:rsid w:val="00A521A2"/>
    <w:rsid w:val="00A52222"/>
    <w:rsid w:val="00A5252D"/>
    <w:rsid w:val="00A52531"/>
    <w:rsid w:val="00A52906"/>
    <w:rsid w:val="00A52A31"/>
    <w:rsid w:val="00A53156"/>
    <w:rsid w:val="00A531E8"/>
    <w:rsid w:val="00A53F02"/>
    <w:rsid w:val="00A541B3"/>
    <w:rsid w:val="00A541E1"/>
    <w:rsid w:val="00A54777"/>
    <w:rsid w:val="00A54B3B"/>
    <w:rsid w:val="00A54D39"/>
    <w:rsid w:val="00A54F57"/>
    <w:rsid w:val="00A557ED"/>
    <w:rsid w:val="00A558A2"/>
    <w:rsid w:val="00A55C3F"/>
    <w:rsid w:val="00A55D71"/>
    <w:rsid w:val="00A55FD3"/>
    <w:rsid w:val="00A56808"/>
    <w:rsid w:val="00A56A88"/>
    <w:rsid w:val="00A5702D"/>
    <w:rsid w:val="00A57509"/>
    <w:rsid w:val="00A57709"/>
    <w:rsid w:val="00A57874"/>
    <w:rsid w:val="00A57938"/>
    <w:rsid w:val="00A60AEA"/>
    <w:rsid w:val="00A61575"/>
    <w:rsid w:val="00A61E99"/>
    <w:rsid w:val="00A62239"/>
    <w:rsid w:val="00A62315"/>
    <w:rsid w:val="00A6321C"/>
    <w:rsid w:val="00A633CD"/>
    <w:rsid w:val="00A63524"/>
    <w:rsid w:val="00A63B3B"/>
    <w:rsid w:val="00A63F95"/>
    <w:rsid w:val="00A6417D"/>
    <w:rsid w:val="00A6421D"/>
    <w:rsid w:val="00A6467B"/>
    <w:rsid w:val="00A64BE3"/>
    <w:rsid w:val="00A65193"/>
    <w:rsid w:val="00A653C5"/>
    <w:rsid w:val="00A653E6"/>
    <w:rsid w:val="00A659A1"/>
    <w:rsid w:val="00A65AAB"/>
    <w:rsid w:val="00A665D9"/>
    <w:rsid w:val="00A66C4A"/>
    <w:rsid w:val="00A6793C"/>
    <w:rsid w:val="00A67B1B"/>
    <w:rsid w:val="00A67BF6"/>
    <w:rsid w:val="00A70441"/>
    <w:rsid w:val="00A70B34"/>
    <w:rsid w:val="00A70DD3"/>
    <w:rsid w:val="00A70FEF"/>
    <w:rsid w:val="00A7140E"/>
    <w:rsid w:val="00A7153D"/>
    <w:rsid w:val="00A718C8"/>
    <w:rsid w:val="00A71BC0"/>
    <w:rsid w:val="00A71E2C"/>
    <w:rsid w:val="00A71F29"/>
    <w:rsid w:val="00A71F54"/>
    <w:rsid w:val="00A722F6"/>
    <w:rsid w:val="00A724F6"/>
    <w:rsid w:val="00A72769"/>
    <w:rsid w:val="00A72E2E"/>
    <w:rsid w:val="00A72E42"/>
    <w:rsid w:val="00A739FE"/>
    <w:rsid w:val="00A73D83"/>
    <w:rsid w:val="00A73F6A"/>
    <w:rsid w:val="00A74909"/>
    <w:rsid w:val="00A74FF0"/>
    <w:rsid w:val="00A76048"/>
    <w:rsid w:val="00A76275"/>
    <w:rsid w:val="00A7674D"/>
    <w:rsid w:val="00A76A8D"/>
    <w:rsid w:val="00A76FD9"/>
    <w:rsid w:val="00A77018"/>
    <w:rsid w:val="00A7723D"/>
    <w:rsid w:val="00A779DA"/>
    <w:rsid w:val="00A77F58"/>
    <w:rsid w:val="00A804BD"/>
    <w:rsid w:val="00A80AB6"/>
    <w:rsid w:val="00A80C69"/>
    <w:rsid w:val="00A80E57"/>
    <w:rsid w:val="00A81639"/>
    <w:rsid w:val="00A81E70"/>
    <w:rsid w:val="00A82957"/>
    <w:rsid w:val="00A8312F"/>
    <w:rsid w:val="00A83438"/>
    <w:rsid w:val="00A836C6"/>
    <w:rsid w:val="00A83E31"/>
    <w:rsid w:val="00A84520"/>
    <w:rsid w:val="00A848C4"/>
    <w:rsid w:val="00A84AEC"/>
    <w:rsid w:val="00A84C54"/>
    <w:rsid w:val="00A84E43"/>
    <w:rsid w:val="00A84F40"/>
    <w:rsid w:val="00A855B8"/>
    <w:rsid w:val="00A85A87"/>
    <w:rsid w:val="00A863D0"/>
    <w:rsid w:val="00A86ECD"/>
    <w:rsid w:val="00A87363"/>
    <w:rsid w:val="00A874B0"/>
    <w:rsid w:val="00A877FD"/>
    <w:rsid w:val="00A87EBB"/>
    <w:rsid w:val="00A90117"/>
    <w:rsid w:val="00A90235"/>
    <w:rsid w:val="00A90433"/>
    <w:rsid w:val="00A908BF"/>
    <w:rsid w:val="00A91153"/>
    <w:rsid w:val="00A91290"/>
    <w:rsid w:val="00A919EC"/>
    <w:rsid w:val="00A91D5F"/>
    <w:rsid w:val="00A92108"/>
    <w:rsid w:val="00A92191"/>
    <w:rsid w:val="00A9239F"/>
    <w:rsid w:val="00A924C5"/>
    <w:rsid w:val="00A92DB4"/>
    <w:rsid w:val="00A9345D"/>
    <w:rsid w:val="00A93AFE"/>
    <w:rsid w:val="00A943EB"/>
    <w:rsid w:val="00A944B4"/>
    <w:rsid w:val="00A9460A"/>
    <w:rsid w:val="00A94AE5"/>
    <w:rsid w:val="00A94BF9"/>
    <w:rsid w:val="00A94D8D"/>
    <w:rsid w:val="00A95DBD"/>
    <w:rsid w:val="00A95E75"/>
    <w:rsid w:val="00A95EB1"/>
    <w:rsid w:val="00A95FB3"/>
    <w:rsid w:val="00A9648B"/>
    <w:rsid w:val="00A96593"/>
    <w:rsid w:val="00A96AA8"/>
    <w:rsid w:val="00A96B7E"/>
    <w:rsid w:val="00A96F84"/>
    <w:rsid w:val="00A9794C"/>
    <w:rsid w:val="00A97C67"/>
    <w:rsid w:val="00A97DA4"/>
    <w:rsid w:val="00AA00FB"/>
    <w:rsid w:val="00AA01AF"/>
    <w:rsid w:val="00AA0272"/>
    <w:rsid w:val="00AA0A02"/>
    <w:rsid w:val="00AA0C1F"/>
    <w:rsid w:val="00AA11E5"/>
    <w:rsid w:val="00AA153D"/>
    <w:rsid w:val="00AA1559"/>
    <w:rsid w:val="00AA19C7"/>
    <w:rsid w:val="00AA1DA3"/>
    <w:rsid w:val="00AA2134"/>
    <w:rsid w:val="00AA21ED"/>
    <w:rsid w:val="00AA23FB"/>
    <w:rsid w:val="00AA2E11"/>
    <w:rsid w:val="00AA3382"/>
    <w:rsid w:val="00AA36CA"/>
    <w:rsid w:val="00AA3852"/>
    <w:rsid w:val="00AA398A"/>
    <w:rsid w:val="00AA3993"/>
    <w:rsid w:val="00AA3A9D"/>
    <w:rsid w:val="00AA3FB9"/>
    <w:rsid w:val="00AA408E"/>
    <w:rsid w:val="00AA40DC"/>
    <w:rsid w:val="00AA4751"/>
    <w:rsid w:val="00AA4864"/>
    <w:rsid w:val="00AA4C51"/>
    <w:rsid w:val="00AA4E9C"/>
    <w:rsid w:val="00AA5938"/>
    <w:rsid w:val="00AA6114"/>
    <w:rsid w:val="00AA6698"/>
    <w:rsid w:val="00AA66CC"/>
    <w:rsid w:val="00AA6785"/>
    <w:rsid w:val="00AA6913"/>
    <w:rsid w:val="00AA6A58"/>
    <w:rsid w:val="00AA6E45"/>
    <w:rsid w:val="00AA6FF9"/>
    <w:rsid w:val="00AA7375"/>
    <w:rsid w:val="00AA73EE"/>
    <w:rsid w:val="00AA77F9"/>
    <w:rsid w:val="00AA7FA4"/>
    <w:rsid w:val="00AB0160"/>
    <w:rsid w:val="00AB063A"/>
    <w:rsid w:val="00AB085B"/>
    <w:rsid w:val="00AB096F"/>
    <w:rsid w:val="00AB0B38"/>
    <w:rsid w:val="00AB0CA3"/>
    <w:rsid w:val="00AB0E3F"/>
    <w:rsid w:val="00AB108B"/>
    <w:rsid w:val="00AB114C"/>
    <w:rsid w:val="00AB171C"/>
    <w:rsid w:val="00AB210C"/>
    <w:rsid w:val="00AB2419"/>
    <w:rsid w:val="00AB34A2"/>
    <w:rsid w:val="00AB399F"/>
    <w:rsid w:val="00AB3D88"/>
    <w:rsid w:val="00AB45E3"/>
    <w:rsid w:val="00AB4B87"/>
    <w:rsid w:val="00AB4FCD"/>
    <w:rsid w:val="00AB508A"/>
    <w:rsid w:val="00AB51BC"/>
    <w:rsid w:val="00AB5432"/>
    <w:rsid w:val="00AB5542"/>
    <w:rsid w:val="00AB5812"/>
    <w:rsid w:val="00AB5D0A"/>
    <w:rsid w:val="00AB6A4E"/>
    <w:rsid w:val="00AB6A5D"/>
    <w:rsid w:val="00AB6A7D"/>
    <w:rsid w:val="00AB6F07"/>
    <w:rsid w:val="00AB7526"/>
    <w:rsid w:val="00AB7F63"/>
    <w:rsid w:val="00AC0213"/>
    <w:rsid w:val="00AC0264"/>
    <w:rsid w:val="00AC04EE"/>
    <w:rsid w:val="00AC07B6"/>
    <w:rsid w:val="00AC0F7B"/>
    <w:rsid w:val="00AC11A4"/>
    <w:rsid w:val="00AC11CD"/>
    <w:rsid w:val="00AC15B6"/>
    <w:rsid w:val="00AC1604"/>
    <w:rsid w:val="00AC1ED2"/>
    <w:rsid w:val="00AC206A"/>
    <w:rsid w:val="00AC224F"/>
    <w:rsid w:val="00AC2476"/>
    <w:rsid w:val="00AC3593"/>
    <w:rsid w:val="00AC3CC3"/>
    <w:rsid w:val="00AC4868"/>
    <w:rsid w:val="00AC54A2"/>
    <w:rsid w:val="00AC565A"/>
    <w:rsid w:val="00AC5E41"/>
    <w:rsid w:val="00AC62BB"/>
    <w:rsid w:val="00AC7D80"/>
    <w:rsid w:val="00AC7D96"/>
    <w:rsid w:val="00AD0075"/>
    <w:rsid w:val="00AD011D"/>
    <w:rsid w:val="00AD0883"/>
    <w:rsid w:val="00AD0E67"/>
    <w:rsid w:val="00AD163B"/>
    <w:rsid w:val="00AD1981"/>
    <w:rsid w:val="00AD1C30"/>
    <w:rsid w:val="00AD1D9F"/>
    <w:rsid w:val="00AD1F5B"/>
    <w:rsid w:val="00AD27F7"/>
    <w:rsid w:val="00AD28C5"/>
    <w:rsid w:val="00AD2BAE"/>
    <w:rsid w:val="00AD2CE8"/>
    <w:rsid w:val="00AD30E3"/>
    <w:rsid w:val="00AD3289"/>
    <w:rsid w:val="00AD32A1"/>
    <w:rsid w:val="00AD3636"/>
    <w:rsid w:val="00AD37AB"/>
    <w:rsid w:val="00AD396E"/>
    <w:rsid w:val="00AD40D2"/>
    <w:rsid w:val="00AD4351"/>
    <w:rsid w:val="00AD4AED"/>
    <w:rsid w:val="00AD4D2D"/>
    <w:rsid w:val="00AD65C1"/>
    <w:rsid w:val="00AD6929"/>
    <w:rsid w:val="00AD6B6C"/>
    <w:rsid w:val="00AD7260"/>
    <w:rsid w:val="00AD7835"/>
    <w:rsid w:val="00AD7ACA"/>
    <w:rsid w:val="00AD7CF3"/>
    <w:rsid w:val="00AD7E92"/>
    <w:rsid w:val="00AD7FB6"/>
    <w:rsid w:val="00AE0056"/>
    <w:rsid w:val="00AE0269"/>
    <w:rsid w:val="00AE05D0"/>
    <w:rsid w:val="00AE0670"/>
    <w:rsid w:val="00AE0938"/>
    <w:rsid w:val="00AE11D8"/>
    <w:rsid w:val="00AE122D"/>
    <w:rsid w:val="00AE1556"/>
    <w:rsid w:val="00AE1945"/>
    <w:rsid w:val="00AE2168"/>
    <w:rsid w:val="00AE271A"/>
    <w:rsid w:val="00AE2B5D"/>
    <w:rsid w:val="00AE2D7F"/>
    <w:rsid w:val="00AE324F"/>
    <w:rsid w:val="00AE326B"/>
    <w:rsid w:val="00AE343D"/>
    <w:rsid w:val="00AE3A7E"/>
    <w:rsid w:val="00AE4577"/>
    <w:rsid w:val="00AE4628"/>
    <w:rsid w:val="00AE4915"/>
    <w:rsid w:val="00AE4ACC"/>
    <w:rsid w:val="00AE531C"/>
    <w:rsid w:val="00AE5327"/>
    <w:rsid w:val="00AE544B"/>
    <w:rsid w:val="00AE5611"/>
    <w:rsid w:val="00AE5690"/>
    <w:rsid w:val="00AE5E01"/>
    <w:rsid w:val="00AE6A95"/>
    <w:rsid w:val="00AE6C81"/>
    <w:rsid w:val="00AE6E3C"/>
    <w:rsid w:val="00AE70F1"/>
    <w:rsid w:val="00AE7492"/>
    <w:rsid w:val="00AE7DCC"/>
    <w:rsid w:val="00AF0AD6"/>
    <w:rsid w:val="00AF0CD7"/>
    <w:rsid w:val="00AF0D09"/>
    <w:rsid w:val="00AF0E1A"/>
    <w:rsid w:val="00AF0F44"/>
    <w:rsid w:val="00AF1029"/>
    <w:rsid w:val="00AF110E"/>
    <w:rsid w:val="00AF1AB2"/>
    <w:rsid w:val="00AF1C95"/>
    <w:rsid w:val="00AF1DA3"/>
    <w:rsid w:val="00AF329D"/>
    <w:rsid w:val="00AF32AA"/>
    <w:rsid w:val="00AF3362"/>
    <w:rsid w:val="00AF3952"/>
    <w:rsid w:val="00AF418C"/>
    <w:rsid w:val="00AF4264"/>
    <w:rsid w:val="00AF4280"/>
    <w:rsid w:val="00AF44A7"/>
    <w:rsid w:val="00AF47D5"/>
    <w:rsid w:val="00AF48C1"/>
    <w:rsid w:val="00AF52E3"/>
    <w:rsid w:val="00AF5B33"/>
    <w:rsid w:val="00AF5FFE"/>
    <w:rsid w:val="00AF60E2"/>
    <w:rsid w:val="00AF60FE"/>
    <w:rsid w:val="00AF69F0"/>
    <w:rsid w:val="00AF6AC1"/>
    <w:rsid w:val="00AF6B2C"/>
    <w:rsid w:val="00AF6BD3"/>
    <w:rsid w:val="00AF6DC6"/>
    <w:rsid w:val="00AF70AA"/>
    <w:rsid w:val="00AF762E"/>
    <w:rsid w:val="00AF781A"/>
    <w:rsid w:val="00AF788E"/>
    <w:rsid w:val="00AF7C41"/>
    <w:rsid w:val="00AF7DB6"/>
    <w:rsid w:val="00B00120"/>
    <w:rsid w:val="00B007A5"/>
    <w:rsid w:val="00B00A6E"/>
    <w:rsid w:val="00B013AC"/>
    <w:rsid w:val="00B0168D"/>
    <w:rsid w:val="00B017FA"/>
    <w:rsid w:val="00B018D9"/>
    <w:rsid w:val="00B0199D"/>
    <w:rsid w:val="00B01ABD"/>
    <w:rsid w:val="00B02ACF"/>
    <w:rsid w:val="00B02B21"/>
    <w:rsid w:val="00B03003"/>
    <w:rsid w:val="00B03107"/>
    <w:rsid w:val="00B03514"/>
    <w:rsid w:val="00B03579"/>
    <w:rsid w:val="00B03DA8"/>
    <w:rsid w:val="00B04F44"/>
    <w:rsid w:val="00B04F95"/>
    <w:rsid w:val="00B05909"/>
    <w:rsid w:val="00B0594E"/>
    <w:rsid w:val="00B070A7"/>
    <w:rsid w:val="00B0740D"/>
    <w:rsid w:val="00B074CF"/>
    <w:rsid w:val="00B07CC5"/>
    <w:rsid w:val="00B10DA5"/>
    <w:rsid w:val="00B11723"/>
    <w:rsid w:val="00B11B29"/>
    <w:rsid w:val="00B11B66"/>
    <w:rsid w:val="00B11C0D"/>
    <w:rsid w:val="00B11F48"/>
    <w:rsid w:val="00B12A06"/>
    <w:rsid w:val="00B13562"/>
    <w:rsid w:val="00B13EEC"/>
    <w:rsid w:val="00B1404D"/>
    <w:rsid w:val="00B14200"/>
    <w:rsid w:val="00B1457B"/>
    <w:rsid w:val="00B14978"/>
    <w:rsid w:val="00B14C86"/>
    <w:rsid w:val="00B1573E"/>
    <w:rsid w:val="00B15AF2"/>
    <w:rsid w:val="00B15F9B"/>
    <w:rsid w:val="00B160CF"/>
    <w:rsid w:val="00B168B8"/>
    <w:rsid w:val="00B17ABF"/>
    <w:rsid w:val="00B17EAE"/>
    <w:rsid w:val="00B20505"/>
    <w:rsid w:val="00B20520"/>
    <w:rsid w:val="00B2079F"/>
    <w:rsid w:val="00B20943"/>
    <w:rsid w:val="00B20BB4"/>
    <w:rsid w:val="00B21109"/>
    <w:rsid w:val="00B2159D"/>
    <w:rsid w:val="00B216F3"/>
    <w:rsid w:val="00B217BE"/>
    <w:rsid w:val="00B221FC"/>
    <w:rsid w:val="00B22476"/>
    <w:rsid w:val="00B226CE"/>
    <w:rsid w:val="00B2301E"/>
    <w:rsid w:val="00B232D2"/>
    <w:rsid w:val="00B239F3"/>
    <w:rsid w:val="00B23BF9"/>
    <w:rsid w:val="00B23D32"/>
    <w:rsid w:val="00B24090"/>
    <w:rsid w:val="00B24646"/>
    <w:rsid w:val="00B24898"/>
    <w:rsid w:val="00B24A34"/>
    <w:rsid w:val="00B24BE5"/>
    <w:rsid w:val="00B25129"/>
    <w:rsid w:val="00B254D4"/>
    <w:rsid w:val="00B2576F"/>
    <w:rsid w:val="00B25A2F"/>
    <w:rsid w:val="00B25FE5"/>
    <w:rsid w:val="00B2695D"/>
    <w:rsid w:val="00B26A0D"/>
    <w:rsid w:val="00B26BEB"/>
    <w:rsid w:val="00B26CDE"/>
    <w:rsid w:val="00B26E4B"/>
    <w:rsid w:val="00B2727B"/>
    <w:rsid w:val="00B2747E"/>
    <w:rsid w:val="00B277E1"/>
    <w:rsid w:val="00B27BF4"/>
    <w:rsid w:val="00B27C40"/>
    <w:rsid w:val="00B27EDB"/>
    <w:rsid w:val="00B30AE9"/>
    <w:rsid w:val="00B30D5D"/>
    <w:rsid w:val="00B30EE1"/>
    <w:rsid w:val="00B30FB8"/>
    <w:rsid w:val="00B30FC6"/>
    <w:rsid w:val="00B31004"/>
    <w:rsid w:val="00B3105A"/>
    <w:rsid w:val="00B3119F"/>
    <w:rsid w:val="00B316D4"/>
    <w:rsid w:val="00B31A64"/>
    <w:rsid w:val="00B31BF3"/>
    <w:rsid w:val="00B31C7C"/>
    <w:rsid w:val="00B321C7"/>
    <w:rsid w:val="00B32444"/>
    <w:rsid w:val="00B32884"/>
    <w:rsid w:val="00B32947"/>
    <w:rsid w:val="00B329C9"/>
    <w:rsid w:val="00B32BA3"/>
    <w:rsid w:val="00B32E4B"/>
    <w:rsid w:val="00B33053"/>
    <w:rsid w:val="00B3358F"/>
    <w:rsid w:val="00B33662"/>
    <w:rsid w:val="00B33B53"/>
    <w:rsid w:val="00B33C32"/>
    <w:rsid w:val="00B33DDB"/>
    <w:rsid w:val="00B33F5F"/>
    <w:rsid w:val="00B34306"/>
    <w:rsid w:val="00B3436D"/>
    <w:rsid w:val="00B34447"/>
    <w:rsid w:val="00B344C9"/>
    <w:rsid w:val="00B34FD4"/>
    <w:rsid w:val="00B350F7"/>
    <w:rsid w:val="00B35293"/>
    <w:rsid w:val="00B357E0"/>
    <w:rsid w:val="00B3593A"/>
    <w:rsid w:val="00B35A41"/>
    <w:rsid w:val="00B35D06"/>
    <w:rsid w:val="00B36F5E"/>
    <w:rsid w:val="00B36F9C"/>
    <w:rsid w:val="00B371FB"/>
    <w:rsid w:val="00B375EF"/>
    <w:rsid w:val="00B37AE3"/>
    <w:rsid w:val="00B400E6"/>
    <w:rsid w:val="00B403A1"/>
    <w:rsid w:val="00B4048F"/>
    <w:rsid w:val="00B405AD"/>
    <w:rsid w:val="00B40629"/>
    <w:rsid w:val="00B40879"/>
    <w:rsid w:val="00B40D7A"/>
    <w:rsid w:val="00B40E42"/>
    <w:rsid w:val="00B417BD"/>
    <w:rsid w:val="00B41D37"/>
    <w:rsid w:val="00B41E5F"/>
    <w:rsid w:val="00B425B4"/>
    <w:rsid w:val="00B42791"/>
    <w:rsid w:val="00B42E84"/>
    <w:rsid w:val="00B4315E"/>
    <w:rsid w:val="00B431FE"/>
    <w:rsid w:val="00B432AA"/>
    <w:rsid w:val="00B432B8"/>
    <w:rsid w:val="00B43614"/>
    <w:rsid w:val="00B437E7"/>
    <w:rsid w:val="00B43AC1"/>
    <w:rsid w:val="00B44157"/>
    <w:rsid w:val="00B4415D"/>
    <w:rsid w:val="00B445DF"/>
    <w:rsid w:val="00B447C8"/>
    <w:rsid w:val="00B4519C"/>
    <w:rsid w:val="00B45220"/>
    <w:rsid w:val="00B45ADB"/>
    <w:rsid w:val="00B464D4"/>
    <w:rsid w:val="00B46548"/>
    <w:rsid w:val="00B46642"/>
    <w:rsid w:val="00B467AB"/>
    <w:rsid w:val="00B468EB"/>
    <w:rsid w:val="00B46A49"/>
    <w:rsid w:val="00B46EB9"/>
    <w:rsid w:val="00B47BEE"/>
    <w:rsid w:val="00B47E7B"/>
    <w:rsid w:val="00B47F4A"/>
    <w:rsid w:val="00B5013D"/>
    <w:rsid w:val="00B5097F"/>
    <w:rsid w:val="00B50A7B"/>
    <w:rsid w:val="00B50B63"/>
    <w:rsid w:val="00B50CFF"/>
    <w:rsid w:val="00B51958"/>
    <w:rsid w:val="00B5239E"/>
    <w:rsid w:val="00B524A2"/>
    <w:rsid w:val="00B5282E"/>
    <w:rsid w:val="00B52A39"/>
    <w:rsid w:val="00B52C25"/>
    <w:rsid w:val="00B5304D"/>
    <w:rsid w:val="00B53CE0"/>
    <w:rsid w:val="00B53D60"/>
    <w:rsid w:val="00B53D7B"/>
    <w:rsid w:val="00B53D7C"/>
    <w:rsid w:val="00B541B3"/>
    <w:rsid w:val="00B541BB"/>
    <w:rsid w:val="00B54A48"/>
    <w:rsid w:val="00B54F9C"/>
    <w:rsid w:val="00B55B4F"/>
    <w:rsid w:val="00B55C6A"/>
    <w:rsid w:val="00B55E17"/>
    <w:rsid w:val="00B5646F"/>
    <w:rsid w:val="00B56715"/>
    <w:rsid w:val="00B569B2"/>
    <w:rsid w:val="00B56C1B"/>
    <w:rsid w:val="00B56F4E"/>
    <w:rsid w:val="00B573DD"/>
    <w:rsid w:val="00B5742A"/>
    <w:rsid w:val="00B574D9"/>
    <w:rsid w:val="00B579E9"/>
    <w:rsid w:val="00B57C2D"/>
    <w:rsid w:val="00B6045B"/>
    <w:rsid w:val="00B607EC"/>
    <w:rsid w:val="00B60B92"/>
    <w:rsid w:val="00B60C20"/>
    <w:rsid w:val="00B60D81"/>
    <w:rsid w:val="00B6101A"/>
    <w:rsid w:val="00B615C1"/>
    <w:rsid w:val="00B61BDA"/>
    <w:rsid w:val="00B61C37"/>
    <w:rsid w:val="00B61CF0"/>
    <w:rsid w:val="00B621D1"/>
    <w:rsid w:val="00B62821"/>
    <w:rsid w:val="00B62C49"/>
    <w:rsid w:val="00B62D29"/>
    <w:rsid w:val="00B630E5"/>
    <w:rsid w:val="00B63143"/>
    <w:rsid w:val="00B63839"/>
    <w:rsid w:val="00B63A19"/>
    <w:rsid w:val="00B64479"/>
    <w:rsid w:val="00B6479C"/>
    <w:rsid w:val="00B65004"/>
    <w:rsid w:val="00B65CF3"/>
    <w:rsid w:val="00B65D20"/>
    <w:rsid w:val="00B65D2B"/>
    <w:rsid w:val="00B65E87"/>
    <w:rsid w:val="00B66175"/>
    <w:rsid w:val="00B667C8"/>
    <w:rsid w:val="00B6733D"/>
    <w:rsid w:val="00B67417"/>
    <w:rsid w:val="00B6774C"/>
    <w:rsid w:val="00B67F3F"/>
    <w:rsid w:val="00B700E8"/>
    <w:rsid w:val="00B70905"/>
    <w:rsid w:val="00B70B91"/>
    <w:rsid w:val="00B70E8C"/>
    <w:rsid w:val="00B70F9F"/>
    <w:rsid w:val="00B71172"/>
    <w:rsid w:val="00B718B2"/>
    <w:rsid w:val="00B71E56"/>
    <w:rsid w:val="00B722FA"/>
    <w:rsid w:val="00B7293F"/>
    <w:rsid w:val="00B729B3"/>
    <w:rsid w:val="00B72BEC"/>
    <w:rsid w:val="00B72EC5"/>
    <w:rsid w:val="00B72F3D"/>
    <w:rsid w:val="00B7327C"/>
    <w:rsid w:val="00B733B4"/>
    <w:rsid w:val="00B741A5"/>
    <w:rsid w:val="00B741B8"/>
    <w:rsid w:val="00B74485"/>
    <w:rsid w:val="00B74820"/>
    <w:rsid w:val="00B74CCE"/>
    <w:rsid w:val="00B74D50"/>
    <w:rsid w:val="00B7528D"/>
    <w:rsid w:val="00B7596F"/>
    <w:rsid w:val="00B75EDD"/>
    <w:rsid w:val="00B76368"/>
    <w:rsid w:val="00B7674F"/>
    <w:rsid w:val="00B76A46"/>
    <w:rsid w:val="00B76CE6"/>
    <w:rsid w:val="00B76D1B"/>
    <w:rsid w:val="00B77274"/>
    <w:rsid w:val="00B80BC4"/>
    <w:rsid w:val="00B80D02"/>
    <w:rsid w:val="00B813FA"/>
    <w:rsid w:val="00B81736"/>
    <w:rsid w:val="00B8189C"/>
    <w:rsid w:val="00B82972"/>
    <w:rsid w:val="00B82C2A"/>
    <w:rsid w:val="00B82CF7"/>
    <w:rsid w:val="00B830EA"/>
    <w:rsid w:val="00B8320D"/>
    <w:rsid w:val="00B832A0"/>
    <w:rsid w:val="00B84052"/>
    <w:rsid w:val="00B84218"/>
    <w:rsid w:val="00B845E8"/>
    <w:rsid w:val="00B84778"/>
    <w:rsid w:val="00B848A9"/>
    <w:rsid w:val="00B84AC5"/>
    <w:rsid w:val="00B84C47"/>
    <w:rsid w:val="00B8542D"/>
    <w:rsid w:val="00B859F9"/>
    <w:rsid w:val="00B85BE9"/>
    <w:rsid w:val="00B85C30"/>
    <w:rsid w:val="00B85C6B"/>
    <w:rsid w:val="00B86193"/>
    <w:rsid w:val="00B86D9F"/>
    <w:rsid w:val="00B86E7B"/>
    <w:rsid w:val="00B8783F"/>
    <w:rsid w:val="00B87F01"/>
    <w:rsid w:val="00B87F8B"/>
    <w:rsid w:val="00B9069F"/>
    <w:rsid w:val="00B90816"/>
    <w:rsid w:val="00B90882"/>
    <w:rsid w:val="00B90BB3"/>
    <w:rsid w:val="00B911AB"/>
    <w:rsid w:val="00B91267"/>
    <w:rsid w:val="00B91578"/>
    <w:rsid w:val="00B91806"/>
    <w:rsid w:val="00B91B0F"/>
    <w:rsid w:val="00B91B44"/>
    <w:rsid w:val="00B92558"/>
    <w:rsid w:val="00B92B29"/>
    <w:rsid w:val="00B92F94"/>
    <w:rsid w:val="00B93212"/>
    <w:rsid w:val="00B9355D"/>
    <w:rsid w:val="00B93562"/>
    <w:rsid w:val="00B93926"/>
    <w:rsid w:val="00B939A5"/>
    <w:rsid w:val="00B93ECD"/>
    <w:rsid w:val="00B943B4"/>
    <w:rsid w:val="00B94470"/>
    <w:rsid w:val="00B945A5"/>
    <w:rsid w:val="00B9499D"/>
    <w:rsid w:val="00B95C80"/>
    <w:rsid w:val="00B95D65"/>
    <w:rsid w:val="00B95F61"/>
    <w:rsid w:val="00B96166"/>
    <w:rsid w:val="00B96188"/>
    <w:rsid w:val="00B96838"/>
    <w:rsid w:val="00B96BF3"/>
    <w:rsid w:val="00B975D1"/>
    <w:rsid w:val="00B97734"/>
    <w:rsid w:val="00B97EB1"/>
    <w:rsid w:val="00BA0050"/>
    <w:rsid w:val="00BA04E0"/>
    <w:rsid w:val="00BA076D"/>
    <w:rsid w:val="00BA07C2"/>
    <w:rsid w:val="00BA0983"/>
    <w:rsid w:val="00BA09E9"/>
    <w:rsid w:val="00BA105F"/>
    <w:rsid w:val="00BA1179"/>
    <w:rsid w:val="00BA19AC"/>
    <w:rsid w:val="00BA1BFB"/>
    <w:rsid w:val="00BA2533"/>
    <w:rsid w:val="00BA28A3"/>
    <w:rsid w:val="00BA2BB4"/>
    <w:rsid w:val="00BA2BD0"/>
    <w:rsid w:val="00BA3381"/>
    <w:rsid w:val="00BA37EB"/>
    <w:rsid w:val="00BA3C85"/>
    <w:rsid w:val="00BA450B"/>
    <w:rsid w:val="00BA4E79"/>
    <w:rsid w:val="00BA530D"/>
    <w:rsid w:val="00BA60BE"/>
    <w:rsid w:val="00BA63FE"/>
    <w:rsid w:val="00BA6EF6"/>
    <w:rsid w:val="00BA7176"/>
    <w:rsid w:val="00BA72AE"/>
    <w:rsid w:val="00BB01D4"/>
    <w:rsid w:val="00BB03CD"/>
    <w:rsid w:val="00BB0789"/>
    <w:rsid w:val="00BB087B"/>
    <w:rsid w:val="00BB0898"/>
    <w:rsid w:val="00BB0A06"/>
    <w:rsid w:val="00BB1261"/>
    <w:rsid w:val="00BB1752"/>
    <w:rsid w:val="00BB2828"/>
    <w:rsid w:val="00BB2967"/>
    <w:rsid w:val="00BB2A3F"/>
    <w:rsid w:val="00BB2D8A"/>
    <w:rsid w:val="00BB39C5"/>
    <w:rsid w:val="00BB46CA"/>
    <w:rsid w:val="00BB4CA9"/>
    <w:rsid w:val="00BB4D8D"/>
    <w:rsid w:val="00BB5298"/>
    <w:rsid w:val="00BB5419"/>
    <w:rsid w:val="00BB56A3"/>
    <w:rsid w:val="00BB58F5"/>
    <w:rsid w:val="00BB59BC"/>
    <w:rsid w:val="00BB5AEA"/>
    <w:rsid w:val="00BB6322"/>
    <w:rsid w:val="00BB6732"/>
    <w:rsid w:val="00BB67AC"/>
    <w:rsid w:val="00BB6B37"/>
    <w:rsid w:val="00BB6D45"/>
    <w:rsid w:val="00BB6D5E"/>
    <w:rsid w:val="00BB7203"/>
    <w:rsid w:val="00BB74C5"/>
    <w:rsid w:val="00BB7D6B"/>
    <w:rsid w:val="00BC04CA"/>
    <w:rsid w:val="00BC072A"/>
    <w:rsid w:val="00BC0AD4"/>
    <w:rsid w:val="00BC0C51"/>
    <w:rsid w:val="00BC0DAD"/>
    <w:rsid w:val="00BC0F2F"/>
    <w:rsid w:val="00BC0FB2"/>
    <w:rsid w:val="00BC1128"/>
    <w:rsid w:val="00BC1D3C"/>
    <w:rsid w:val="00BC1D6A"/>
    <w:rsid w:val="00BC1E29"/>
    <w:rsid w:val="00BC260D"/>
    <w:rsid w:val="00BC2E6A"/>
    <w:rsid w:val="00BC327B"/>
    <w:rsid w:val="00BC416C"/>
    <w:rsid w:val="00BC42C7"/>
    <w:rsid w:val="00BC4572"/>
    <w:rsid w:val="00BC4D6F"/>
    <w:rsid w:val="00BC4E38"/>
    <w:rsid w:val="00BC4E82"/>
    <w:rsid w:val="00BC52A5"/>
    <w:rsid w:val="00BC54B8"/>
    <w:rsid w:val="00BC6027"/>
    <w:rsid w:val="00BC6197"/>
    <w:rsid w:val="00BC6765"/>
    <w:rsid w:val="00BC69F4"/>
    <w:rsid w:val="00BC6A1D"/>
    <w:rsid w:val="00BC6D01"/>
    <w:rsid w:val="00BC6D80"/>
    <w:rsid w:val="00BC6E06"/>
    <w:rsid w:val="00BC6F5A"/>
    <w:rsid w:val="00BC74D5"/>
    <w:rsid w:val="00BC757B"/>
    <w:rsid w:val="00BD0253"/>
    <w:rsid w:val="00BD05FD"/>
    <w:rsid w:val="00BD0968"/>
    <w:rsid w:val="00BD0ADF"/>
    <w:rsid w:val="00BD0BEA"/>
    <w:rsid w:val="00BD0CB7"/>
    <w:rsid w:val="00BD1389"/>
    <w:rsid w:val="00BD1669"/>
    <w:rsid w:val="00BD1917"/>
    <w:rsid w:val="00BD21BB"/>
    <w:rsid w:val="00BD21D7"/>
    <w:rsid w:val="00BD2505"/>
    <w:rsid w:val="00BD275C"/>
    <w:rsid w:val="00BD2A6E"/>
    <w:rsid w:val="00BD2CFC"/>
    <w:rsid w:val="00BD3773"/>
    <w:rsid w:val="00BD3793"/>
    <w:rsid w:val="00BD3954"/>
    <w:rsid w:val="00BD3F5B"/>
    <w:rsid w:val="00BD47A1"/>
    <w:rsid w:val="00BD4C1A"/>
    <w:rsid w:val="00BD53E0"/>
    <w:rsid w:val="00BD55E4"/>
    <w:rsid w:val="00BD5CE9"/>
    <w:rsid w:val="00BD665E"/>
    <w:rsid w:val="00BD66F8"/>
    <w:rsid w:val="00BD6D0D"/>
    <w:rsid w:val="00BD71B7"/>
    <w:rsid w:val="00BD75BB"/>
    <w:rsid w:val="00BD77E8"/>
    <w:rsid w:val="00BD7840"/>
    <w:rsid w:val="00BD7A3B"/>
    <w:rsid w:val="00BE0015"/>
    <w:rsid w:val="00BE0A50"/>
    <w:rsid w:val="00BE0BCA"/>
    <w:rsid w:val="00BE0C43"/>
    <w:rsid w:val="00BE0C60"/>
    <w:rsid w:val="00BE0E9D"/>
    <w:rsid w:val="00BE13D9"/>
    <w:rsid w:val="00BE1507"/>
    <w:rsid w:val="00BE1ABC"/>
    <w:rsid w:val="00BE1AEA"/>
    <w:rsid w:val="00BE1C6F"/>
    <w:rsid w:val="00BE1DA6"/>
    <w:rsid w:val="00BE1F62"/>
    <w:rsid w:val="00BE2467"/>
    <w:rsid w:val="00BE2C3F"/>
    <w:rsid w:val="00BE3678"/>
    <w:rsid w:val="00BE3ABA"/>
    <w:rsid w:val="00BE3B77"/>
    <w:rsid w:val="00BE3D08"/>
    <w:rsid w:val="00BE3F0A"/>
    <w:rsid w:val="00BE4108"/>
    <w:rsid w:val="00BE43C0"/>
    <w:rsid w:val="00BE4A11"/>
    <w:rsid w:val="00BE50AC"/>
    <w:rsid w:val="00BE55AB"/>
    <w:rsid w:val="00BE593E"/>
    <w:rsid w:val="00BE6607"/>
    <w:rsid w:val="00BE68B2"/>
    <w:rsid w:val="00BE6C20"/>
    <w:rsid w:val="00BE6CF1"/>
    <w:rsid w:val="00BE7C98"/>
    <w:rsid w:val="00BF07DA"/>
    <w:rsid w:val="00BF097D"/>
    <w:rsid w:val="00BF0E82"/>
    <w:rsid w:val="00BF0F4F"/>
    <w:rsid w:val="00BF1215"/>
    <w:rsid w:val="00BF13A0"/>
    <w:rsid w:val="00BF199D"/>
    <w:rsid w:val="00BF1E22"/>
    <w:rsid w:val="00BF1E50"/>
    <w:rsid w:val="00BF1F51"/>
    <w:rsid w:val="00BF2743"/>
    <w:rsid w:val="00BF28DB"/>
    <w:rsid w:val="00BF3985"/>
    <w:rsid w:val="00BF405A"/>
    <w:rsid w:val="00BF4394"/>
    <w:rsid w:val="00BF44ED"/>
    <w:rsid w:val="00BF4BB1"/>
    <w:rsid w:val="00BF52A0"/>
    <w:rsid w:val="00BF5749"/>
    <w:rsid w:val="00BF5AD1"/>
    <w:rsid w:val="00BF5BFD"/>
    <w:rsid w:val="00BF5C83"/>
    <w:rsid w:val="00BF5E1A"/>
    <w:rsid w:val="00BF6298"/>
    <w:rsid w:val="00BF64B5"/>
    <w:rsid w:val="00BF68AE"/>
    <w:rsid w:val="00BF6C38"/>
    <w:rsid w:val="00BF7006"/>
    <w:rsid w:val="00BF7833"/>
    <w:rsid w:val="00C00489"/>
    <w:rsid w:val="00C00FC2"/>
    <w:rsid w:val="00C014BB"/>
    <w:rsid w:val="00C0160F"/>
    <w:rsid w:val="00C01859"/>
    <w:rsid w:val="00C01E2C"/>
    <w:rsid w:val="00C021FC"/>
    <w:rsid w:val="00C02959"/>
    <w:rsid w:val="00C02C47"/>
    <w:rsid w:val="00C02CC0"/>
    <w:rsid w:val="00C03A52"/>
    <w:rsid w:val="00C03A77"/>
    <w:rsid w:val="00C04217"/>
    <w:rsid w:val="00C04805"/>
    <w:rsid w:val="00C04BB9"/>
    <w:rsid w:val="00C04C70"/>
    <w:rsid w:val="00C051B6"/>
    <w:rsid w:val="00C051C8"/>
    <w:rsid w:val="00C05407"/>
    <w:rsid w:val="00C058EE"/>
    <w:rsid w:val="00C05B70"/>
    <w:rsid w:val="00C060B1"/>
    <w:rsid w:val="00C06174"/>
    <w:rsid w:val="00C06266"/>
    <w:rsid w:val="00C0664A"/>
    <w:rsid w:val="00C066FC"/>
    <w:rsid w:val="00C06856"/>
    <w:rsid w:val="00C070CF"/>
    <w:rsid w:val="00C0769B"/>
    <w:rsid w:val="00C07810"/>
    <w:rsid w:val="00C105BC"/>
    <w:rsid w:val="00C108F0"/>
    <w:rsid w:val="00C1111A"/>
    <w:rsid w:val="00C11183"/>
    <w:rsid w:val="00C1139D"/>
    <w:rsid w:val="00C11A59"/>
    <w:rsid w:val="00C12201"/>
    <w:rsid w:val="00C128FF"/>
    <w:rsid w:val="00C12C5E"/>
    <w:rsid w:val="00C13E38"/>
    <w:rsid w:val="00C13E3E"/>
    <w:rsid w:val="00C141A6"/>
    <w:rsid w:val="00C14940"/>
    <w:rsid w:val="00C14CB4"/>
    <w:rsid w:val="00C14D27"/>
    <w:rsid w:val="00C155AA"/>
    <w:rsid w:val="00C15866"/>
    <w:rsid w:val="00C15DF5"/>
    <w:rsid w:val="00C16AE1"/>
    <w:rsid w:val="00C16D0A"/>
    <w:rsid w:val="00C1765F"/>
    <w:rsid w:val="00C17784"/>
    <w:rsid w:val="00C17A3E"/>
    <w:rsid w:val="00C200DD"/>
    <w:rsid w:val="00C2014D"/>
    <w:rsid w:val="00C2051C"/>
    <w:rsid w:val="00C210B2"/>
    <w:rsid w:val="00C210EB"/>
    <w:rsid w:val="00C21743"/>
    <w:rsid w:val="00C217F9"/>
    <w:rsid w:val="00C21976"/>
    <w:rsid w:val="00C22AB9"/>
    <w:rsid w:val="00C22C29"/>
    <w:rsid w:val="00C22C96"/>
    <w:rsid w:val="00C22D43"/>
    <w:rsid w:val="00C22E6E"/>
    <w:rsid w:val="00C22EB1"/>
    <w:rsid w:val="00C22F01"/>
    <w:rsid w:val="00C2334A"/>
    <w:rsid w:val="00C23DA5"/>
    <w:rsid w:val="00C245D9"/>
    <w:rsid w:val="00C24909"/>
    <w:rsid w:val="00C24D43"/>
    <w:rsid w:val="00C24FB9"/>
    <w:rsid w:val="00C256C7"/>
    <w:rsid w:val="00C2573F"/>
    <w:rsid w:val="00C25946"/>
    <w:rsid w:val="00C2623C"/>
    <w:rsid w:val="00C26240"/>
    <w:rsid w:val="00C2647F"/>
    <w:rsid w:val="00C30633"/>
    <w:rsid w:val="00C30680"/>
    <w:rsid w:val="00C3068D"/>
    <w:rsid w:val="00C30BEB"/>
    <w:rsid w:val="00C30C03"/>
    <w:rsid w:val="00C30C26"/>
    <w:rsid w:val="00C30C59"/>
    <w:rsid w:val="00C31250"/>
    <w:rsid w:val="00C3125A"/>
    <w:rsid w:val="00C3253D"/>
    <w:rsid w:val="00C32578"/>
    <w:rsid w:val="00C327D5"/>
    <w:rsid w:val="00C32B94"/>
    <w:rsid w:val="00C32DE2"/>
    <w:rsid w:val="00C32F4F"/>
    <w:rsid w:val="00C33C65"/>
    <w:rsid w:val="00C33D70"/>
    <w:rsid w:val="00C33F21"/>
    <w:rsid w:val="00C33FEA"/>
    <w:rsid w:val="00C343D1"/>
    <w:rsid w:val="00C34671"/>
    <w:rsid w:val="00C3494E"/>
    <w:rsid w:val="00C34A3E"/>
    <w:rsid w:val="00C35465"/>
    <w:rsid w:val="00C3554D"/>
    <w:rsid w:val="00C35F43"/>
    <w:rsid w:val="00C361A4"/>
    <w:rsid w:val="00C36A7E"/>
    <w:rsid w:val="00C36F7A"/>
    <w:rsid w:val="00C37884"/>
    <w:rsid w:val="00C37C81"/>
    <w:rsid w:val="00C37DA7"/>
    <w:rsid w:val="00C40175"/>
    <w:rsid w:val="00C40A6D"/>
    <w:rsid w:val="00C41D03"/>
    <w:rsid w:val="00C41FEC"/>
    <w:rsid w:val="00C42024"/>
    <w:rsid w:val="00C4224F"/>
    <w:rsid w:val="00C425DD"/>
    <w:rsid w:val="00C4297A"/>
    <w:rsid w:val="00C43592"/>
    <w:rsid w:val="00C43B92"/>
    <w:rsid w:val="00C43CAC"/>
    <w:rsid w:val="00C441BF"/>
    <w:rsid w:val="00C44449"/>
    <w:rsid w:val="00C4455B"/>
    <w:rsid w:val="00C44A5C"/>
    <w:rsid w:val="00C44EFD"/>
    <w:rsid w:val="00C454DF"/>
    <w:rsid w:val="00C45740"/>
    <w:rsid w:val="00C4593B"/>
    <w:rsid w:val="00C45C9A"/>
    <w:rsid w:val="00C4636C"/>
    <w:rsid w:val="00C47527"/>
    <w:rsid w:val="00C478F1"/>
    <w:rsid w:val="00C47D28"/>
    <w:rsid w:val="00C47EA1"/>
    <w:rsid w:val="00C47F7B"/>
    <w:rsid w:val="00C500AF"/>
    <w:rsid w:val="00C500E5"/>
    <w:rsid w:val="00C5124A"/>
    <w:rsid w:val="00C51753"/>
    <w:rsid w:val="00C524DC"/>
    <w:rsid w:val="00C52F04"/>
    <w:rsid w:val="00C53183"/>
    <w:rsid w:val="00C53223"/>
    <w:rsid w:val="00C53642"/>
    <w:rsid w:val="00C53C93"/>
    <w:rsid w:val="00C53D46"/>
    <w:rsid w:val="00C53F3E"/>
    <w:rsid w:val="00C54EC7"/>
    <w:rsid w:val="00C54F89"/>
    <w:rsid w:val="00C54F8E"/>
    <w:rsid w:val="00C55134"/>
    <w:rsid w:val="00C55249"/>
    <w:rsid w:val="00C55E18"/>
    <w:rsid w:val="00C55E95"/>
    <w:rsid w:val="00C55EBC"/>
    <w:rsid w:val="00C56474"/>
    <w:rsid w:val="00C565A5"/>
    <w:rsid w:val="00C5667F"/>
    <w:rsid w:val="00C56F3A"/>
    <w:rsid w:val="00C57254"/>
    <w:rsid w:val="00C57D5A"/>
    <w:rsid w:val="00C605B0"/>
    <w:rsid w:val="00C60915"/>
    <w:rsid w:val="00C60CB8"/>
    <w:rsid w:val="00C60D8F"/>
    <w:rsid w:val="00C613B0"/>
    <w:rsid w:val="00C61A02"/>
    <w:rsid w:val="00C61B98"/>
    <w:rsid w:val="00C61B9C"/>
    <w:rsid w:val="00C621AB"/>
    <w:rsid w:val="00C622D1"/>
    <w:rsid w:val="00C6301C"/>
    <w:rsid w:val="00C63637"/>
    <w:rsid w:val="00C63B88"/>
    <w:rsid w:val="00C63EFD"/>
    <w:rsid w:val="00C64330"/>
    <w:rsid w:val="00C6493D"/>
    <w:rsid w:val="00C64E5B"/>
    <w:rsid w:val="00C6574E"/>
    <w:rsid w:val="00C65EEE"/>
    <w:rsid w:val="00C65F4A"/>
    <w:rsid w:val="00C67257"/>
    <w:rsid w:val="00C675CA"/>
    <w:rsid w:val="00C67A4E"/>
    <w:rsid w:val="00C70235"/>
    <w:rsid w:val="00C7072D"/>
    <w:rsid w:val="00C70906"/>
    <w:rsid w:val="00C70C73"/>
    <w:rsid w:val="00C70DA7"/>
    <w:rsid w:val="00C70E37"/>
    <w:rsid w:val="00C70F26"/>
    <w:rsid w:val="00C71ED0"/>
    <w:rsid w:val="00C722D4"/>
    <w:rsid w:val="00C7266B"/>
    <w:rsid w:val="00C73262"/>
    <w:rsid w:val="00C7356A"/>
    <w:rsid w:val="00C73DCE"/>
    <w:rsid w:val="00C745AB"/>
    <w:rsid w:val="00C74979"/>
    <w:rsid w:val="00C749D0"/>
    <w:rsid w:val="00C74AE5"/>
    <w:rsid w:val="00C74CA4"/>
    <w:rsid w:val="00C74E71"/>
    <w:rsid w:val="00C74F48"/>
    <w:rsid w:val="00C7505C"/>
    <w:rsid w:val="00C75203"/>
    <w:rsid w:val="00C759CD"/>
    <w:rsid w:val="00C76362"/>
    <w:rsid w:val="00C7688A"/>
    <w:rsid w:val="00C768E8"/>
    <w:rsid w:val="00C768EF"/>
    <w:rsid w:val="00C76BB5"/>
    <w:rsid w:val="00C77256"/>
    <w:rsid w:val="00C777B4"/>
    <w:rsid w:val="00C7784C"/>
    <w:rsid w:val="00C77901"/>
    <w:rsid w:val="00C7790F"/>
    <w:rsid w:val="00C8088C"/>
    <w:rsid w:val="00C813E0"/>
    <w:rsid w:val="00C816BF"/>
    <w:rsid w:val="00C817A0"/>
    <w:rsid w:val="00C820C9"/>
    <w:rsid w:val="00C82257"/>
    <w:rsid w:val="00C82446"/>
    <w:rsid w:val="00C82655"/>
    <w:rsid w:val="00C827B7"/>
    <w:rsid w:val="00C827C4"/>
    <w:rsid w:val="00C829EA"/>
    <w:rsid w:val="00C82C96"/>
    <w:rsid w:val="00C83414"/>
    <w:rsid w:val="00C8342B"/>
    <w:rsid w:val="00C835A5"/>
    <w:rsid w:val="00C83986"/>
    <w:rsid w:val="00C83B14"/>
    <w:rsid w:val="00C84ABD"/>
    <w:rsid w:val="00C84EB8"/>
    <w:rsid w:val="00C853A6"/>
    <w:rsid w:val="00C8558B"/>
    <w:rsid w:val="00C8586B"/>
    <w:rsid w:val="00C859EF"/>
    <w:rsid w:val="00C85F22"/>
    <w:rsid w:val="00C8628A"/>
    <w:rsid w:val="00C8648B"/>
    <w:rsid w:val="00C86830"/>
    <w:rsid w:val="00C86CE4"/>
    <w:rsid w:val="00C86FF7"/>
    <w:rsid w:val="00C872B8"/>
    <w:rsid w:val="00C8750D"/>
    <w:rsid w:val="00C87A54"/>
    <w:rsid w:val="00C87E69"/>
    <w:rsid w:val="00C90243"/>
    <w:rsid w:val="00C90568"/>
    <w:rsid w:val="00C90C54"/>
    <w:rsid w:val="00C91936"/>
    <w:rsid w:val="00C91B8F"/>
    <w:rsid w:val="00C91C33"/>
    <w:rsid w:val="00C91F66"/>
    <w:rsid w:val="00C92305"/>
    <w:rsid w:val="00C9255C"/>
    <w:rsid w:val="00C92737"/>
    <w:rsid w:val="00C92790"/>
    <w:rsid w:val="00C9279B"/>
    <w:rsid w:val="00C92BD8"/>
    <w:rsid w:val="00C936DE"/>
    <w:rsid w:val="00C94D7D"/>
    <w:rsid w:val="00C9565E"/>
    <w:rsid w:val="00C95AB8"/>
    <w:rsid w:val="00C96E7F"/>
    <w:rsid w:val="00C96F32"/>
    <w:rsid w:val="00C96F37"/>
    <w:rsid w:val="00C970BE"/>
    <w:rsid w:val="00C97456"/>
    <w:rsid w:val="00C97657"/>
    <w:rsid w:val="00C97691"/>
    <w:rsid w:val="00C977DC"/>
    <w:rsid w:val="00CA04C4"/>
    <w:rsid w:val="00CA06CC"/>
    <w:rsid w:val="00CA0C63"/>
    <w:rsid w:val="00CA0EB8"/>
    <w:rsid w:val="00CA1335"/>
    <w:rsid w:val="00CA2053"/>
    <w:rsid w:val="00CA230A"/>
    <w:rsid w:val="00CA2408"/>
    <w:rsid w:val="00CA297D"/>
    <w:rsid w:val="00CA2D63"/>
    <w:rsid w:val="00CA2E07"/>
    <w:rsid w:val="00CA3446"/>
    <w:rsid w:val="00CA399C"/>
    <w:rsid w:val="00CA3AF9"/>
    <w:rsid w:val="00CA3CE0"/>
    <w:rsid w:val="00CA3FAB"/>
    <w:rsid w:val="00CA4038"/>
    <w:rsid w:val="00CA42ED"/>
    <w:rsid w:val="00CA4DA5"/>
    <w:rsid w:val="00CA5720"/>
    <w:rsid w:val="00CA57F1"/>
    <w:rsid w:val="00CA5CE8"/>
    <w:rsid w:val="00CA5D5A"/>
    <w:rsid w:val="00CA60DB"/>
    <w:rsid w:val="00CA619D"/>
    <w:rsid w:val="00CA6201"/>
    <w:rsid w:val="00CA6593"/>
    <w:rsid w:val="00CA6818"/>
    <w:rsid w:val="00CA7353"/>
    <w:rsid w:val="00CA7707"/>
    <w:rsid w:val="00CA7987"/>
    <w:rsid w:val="00CA7A1F"/>
    <w:rsid w:val="00CA7E0C"/>
    <w:rsid w:val="00CA7F62"/>
    <w:rsid w:val="00CB061D"/>
    <w:rsid w:val="00CB1580"/>
    <w:rsid w:val="00CB1E9D"/>
    <w:rsid w:val="00CB238D"/>
    <w:rsid w:val="00CB23D8"/>
    <w:rsid w:val="00CB3003"/>
    <w:rsid w:val="00CB338B"/>
    <w:rsid w:val="00CB4330"/>
    <w:rsid w:val="00CB4405"/>
    <w:rsid w:val="00CB4547"/>
    <w:rsid w:val="00CB4645"/>
    <w:rsid w:val="00CB4650"/>
    <w:rsid w:val="00CB4CC6"/>
    <w:rsid w:val="00CB4DAD"/>
    <w:rsid w:val="00CB5EE5"/>
    <w:rsid w:val="00CB63A2"/>
    <w:rsid w:val="00CB6F1C"/>
    <w:rsid w:val="00CB72F2"/>
    <w:rsid w:val="00CB7C92"/>
    <w:rsid w:val="00CB7D01"/>
    <w:rsid w:val="00CB7D6F"/>
    <w:rsid w:val="00CC007C"/>
    <w:rsid w:val="00CC0378"/>
    <w:rsid w:val="00CC03AC"/>
    <w:rsid w:val="00CC06C0"/>
    <w:rsid w:val="00CC07C5"/>
    <w:rsid w:val="00CC1031"/>
    <w:rsid w:val="00CC142D"/>
    <w:rsid w:val="00CC1720"/>
    <w:rsid w:val="00CC18B0"/>
    <w:rsid w:val="00CC1A2D"/>
    <w:rsid w:val="00CC1B97"/>
    <w:rsid w:val="00CC2011"/>
    <w:rsid w:val="00CC29CF"/>
    <w:rsid w:val="00CC2A06"/>
    <w:rsid w:val="00CC2BB3"/>
    <w:rsid w:val="00CC2F0E"/>
    <w:rsid w:val="00CC2F97"/>
    <w:rsid w:val="00CC302C"/>
    <w:rsid w:val="00CC3187"/>
    <w:rsid w:val="00CC3484"/>
    <w:rsid w:val="00CC34A8"/>
    <w:rsid w:val="00CC34E9"/>
    <w:rsid w:val="00CC422D"/>
    <w:rsid w:val="00CC43AF"/>
    <w:rsid w:val="00CC43BC"/>
    <w:rsid w:val="00CC45C2"/>
    <w:rsid w:val="00CC47AB"/>
    <w:rsid w:val="00CC47C3"/>
    <w:rsid w:val="00CC4843"/>
    <w:rsid w:val="00CC4A47"/>
    <w:rsid w:val="00CC4B72"/>
    <w:rsid w:val="00CC4CB0"/>
    <w:rsid w:val="00CC4E3D"/>
    <w:rsid w:val="00CC4FC4"/>
    <w:rsid w:val="00CC58C2"/>
    <w:rsid w:val="00CC5D0E"/>
    <w:rsid w:val="00CC617A"/>
    <w:rsid w:val="00CC6381"/>
    <w:rsid w:val="00CC671D"/>
    <w:rsid w:val="00CC697C"/>
    <w:rsid w:val="00CC6F5B"/>
    <w:rsid w:val="00CC72D4"/>
    <w:rsid w:val="00CC7BCB"/>
    <w:rsid w:val="00CD0CDF"/>
    <w:rsid w:val="00CD0D03"/>
    <w:rsid w:val="00CD108C"/>
    <w:rsid w:val="00CD19E2"/>
    <w:rsid w:val="00CD1ABE"/>
    <w:rsid w:val="00CD1EB1"/>
    <w:rsid w:val="00CD2164"/>
    <w:rsid w:val="00CD25FB"/>
    <w:rsid w:val="00CD277A"/>
    <w:rsid w:val="00CD2C8D"/>
    <w:rsid w:val="00CD3215"/>
    <w:rsid w:val="00CD3746"/>
    <w:rsid w:val="00CD3974"/>
    <w:rsid w:val="00CD4601"/>
    <w:rsid w:val="00CD604B"/>
    <w:rsid w:val="00CD61AD"/>
    <w:rsid w:val="00CD6AF0"/>
    <w:rsid w:val="00CD6CB1"/>
    <w:rsid w:val="00CD6D20"/>
    <w:rsid w:val="00CD6F09"/>
    <w:rsid w:val="00CD7231"/>
    <w:rsid w:val="00CD7846"/>
    <w:rsid w:val="00CD7C55"/>
    <w:rsid w:val="00CE0B23"/>
    <w:rsid w:val="00CE0BF8"/>
    <w:rsid w:val="00CE0C24"/>
    <w:rsid w:val="00CE111A"/>
    <w:rsid w:val="00CE11FF"/>
    <w:rsid w:val="00CE1589"/>
    <w:rsid w:val="00CE21E6"/>
    <w:rsid w:val="00CE28E9"/>
    <w:rsid w:val="00CE2ABE"/>
    <w:rsid w:val="00CE3120"/>
    <w:rsid w:val="00CE3CFA"/>
    <w:rsid w:val="00CE3DED"/>
    <w:rsid w:val="00CE3FB1"/>
    <w:rsid w:val="00CE43D6"/>
    <w:rsid w:val="00CE4A77"/>
    <w:rsid w:val="00CE4BA1"/>
    <w:rsid w:val="00CE53BD"/>
    <w:rsid w:val="00CE546E"/>
    <w:rsid w:val="00CE5C4A"/>
    <w:rsid w:val="00CE62FE"/>
    <w:rsid w:val="00CE64AF"/>
    <w:rsid w:val="00CE656B"/>
    <w:rsid w:val="00CE65C7"/>
    <w:rsid w:val="00CE66ED"/>
    <w:rsid w:val="00CE685E"/>
    <w:rsid w:val="00CE6D14"/>
    <w:rsid w:val="00CE6D1B"/>
    <w:rsid w:val="00CE7426"/>
    <w:rsid w:val="00CE78E5"/>
    <w:rsid w:val="00CE79A3"/>
    <w:rsid w:val="00CE79C4"/>
    <w:rsid w:val="00CF099D"/>
    <w:rsid w:val="00CF10D4"/>
    <w:rsid w:val="00CF2BD6"/>
    <w:rsid w:val="00CF2E72"/>
    <w:rsid w:val="00CF2E81"/>
    <w:rsid w:val="00CF2EC0"/>
    <w:rsid w:val="00CF31A8"/>
    <w:rsid w:val="00CF3340"/>
    <w:rsid w:val="00CF336D"/>
    <w:rsid w:val="00CF3500"/>
    <w:rsid w:val="00CF36F3"/>
    <w:rsid w:val="00CF3873"/>
    <w:rsid w:val="00CF3C62"/>
    <w:rsid w:val="00CF3F20"/>
    <w:rsid w:val="00CF4125"/>
    <w:rsid w:val="00CF41DC"/>
    <w:rsid w:val="00CF4266"/>
    <w:rsid w:val="00CF4A2D"/>
    <w:rsid w:val="00CF4B0E"/>
    <w:rsid w:val="00CF54A0"/>
    <w:rsid w:val="00CF5641"/>
    <w:rsid w:val="00CF577B"/>
    <w:rsid w:val="00CF5C27"/>
    <w:rsid w:val="00CF5E4C"/>
    <w:rsid w:val="00CF65BB"/>
    <w:rsid w:val="00CF6849"/>
    <w:rsid w:val="00CF692A"/>
    <w:rsid w:val="00CF6EE9"/>
    <w:rsid w:val="00CF6F1B"/>
    <w:rsid w:val="00CF70A1"/>
    <w:rsid w:val="00CF7501"/>
    <w:rsid w:val="00CF77A4"/>
    <w:rsid w:val="00CF79B1"/>
    <w:rsid w:val="00CF7B41"/>
    <w:rsid w:val="00CF7B65"/>
    <w:rsid w:val="00CF7F7A"/>
    <w:rsid w:val="00D0008A"/>
    <w:rsid w:val="00D002B1"/>
    <w:rsid w:val="00D00510"/>
    <w:rsid w:val="00D00661"/>
    <w:rsid w:val="00D006B3"/>
    <w:rsid w:val="00D00F21"/>
    <w:rsid w:val="00D010FD"/>
    <w:rsid w:val="00D0132F"/>
    <w:rsid w:val="00D017E7"/>
    <w:rsid w:val="00D01A51"/>
    <w:rsid w:val="00D02DB0"/>
    <w:rsid w:val="00D02F81"/>
    <w:rsid w:val="00D0303D"/>
    <w:rsid w:val="00D031D0"/>
    <w:rsid w:val="00D03267"/>
    <w:rsid w:val="00D03E09"/>
    <w:rsid w:val="00D03EA2"/>
    <w:rsid w:val="00D03FE8"/>
    <w:rsid w:val="00D041F3"/>
    <w:rsid w:val="00D048BA"/>
    <w:rsid w:val="00D04E50"/>
    <w:rsid w:val="00D0500B"/>
    <w:rsid w:val="00D0503A"/>
    <w:rsid w:val="00D0523C"/>
    <w:rsid w:val="00D0527B"/>
    <w:rsid w:val="00D0587E"/>
    <w:rsid w:val="00D06071"/>
    <w:rsid w:val="00D06553"/>
    <w:rsid w:val="00D066BA"/>
    <w:rsid w:val="00D068CD"/>
    <w:rsid w:val="00D06A9D"/>
    <w:rsid w:val="00D06B0C"/>
    <w:rsid w:val="00D06C32"/>
    <w:rsid w:val="00D06D6C"/>
    <w:rsid w:val="00D06E0F"/>
    <w:rsid w:val="00D06E8C"/>
    <w:rsid w:val="00D0707D"/>
    <w:rsid w:val="00D073FC"/>
    <w:rsid w:val="00D074D2"/>
    <w:rsid w:val="00D07666"/>
    <w:rsid w:val="00D07B2C"/>
    <w:rsid w:val="00D07B81"/>
    <w:rsid w:val="00D10229"/>
    <w:rsid w:val="00D10380"/>
    <w:rsid w:val="00D1050D"/>
    <w:rsid w:val="00D105DF"/>
    <w:rsid w:val="00D1100B"/>
    <w:rsid w:val="00D112CB"/>
    <w:rsid w:val="00D11432"/>
    <w:rsid w:val="00D11542"/>
    <w:rsid w:val="00D11AC5"/>
    <w:rsid w:val="00D125E9"/>
    <w:rsid w:val="00D1266B"/>
    <w:rsid w:val="00D12AFB"/>
    <w:rsid w:val="00D12F45"/>
    <w:rsid w:val="00D136DE"/>
    <w:rsid w:val="00D13BE5"/>
    <w:rsid w:val="00D13CC4"/>
    <w:rsid w:val="00D1499E"/>
    <w:rsid w:val="00D14C95"/>
    <w:rsid w:val="00D15050"/>
    <w:rsid w:val="00D15422"/>
    <w:rsid w:val="00D1545F"/>
    <w:rsid w:val="00D1561B"/>
    <w:rsid w:val="00D15B3B"/>
    <w:rsid w:val="00D15CA8"/>
    <w:rsid w:val="00D15E08"/>
    <w:rsid w:val="00D161F7"/>
    <w:rsid w:val="00D173AC"/>
    <w:rsid w:val="00D17809"/>
    <w:rsid w:val="00D2008A"/>
    <w:rsid w:val="00D205F1"/>
    <w:rsid w:val="00D207A9"/>
    <w:rsid w:val="00D20F3D"/>
    <w:rsid w:val="00D2160F"/>
    <w:rsid w:val="00D21D78"/>
    <w:rsid w:val="00D221EF"/>
    <w:rsid w:val="00D222D5"/>
    <w:rsid w:val="00D2282B"/>
    <w:rsid w:val="00D22894"/>
    <w:rsid w:val="00D229FA"/>
    <w:rsid w:val="00D23372"/>
    <w:rsid w:val="00D23844"/>
    <w:rsid w:val="00D238AD"/>
    <w:rsid w:val="00D2446D"/>
    <w:rsid w:val="00D246C9"/>
    <w:rsid w:val="00D249B1"/>
    <w:rsid w:val="00D249C4"/>
    <w:rsid w:val="00D2519D"/>
    <w:rsid w:val="00D2592B"/>
    <w:rsid w:val="00D2664E"/>
    <w:rsid w:val="00D26789"/>
    <w:rsid w:val="00D27411"/>
    <w:rsid w:val="00D2768C"/>
    <w:rsid w:val="00D2787D"/>
    <w:rsid w:val="00D27895"/>
    <w:rsid w:val="00D30262"/>
    <w:rsid w:val="00D30560"/>
    <w:rsid w:val="00D30CDC"/>
    <w:rsid w:val="00D30DCE"/>
    <w:rsid w:val="00D30EBB"/>
    <w:rsid w:val="00D31406"/>
    <w:rsid w:val="00D3159D"/>
    <w:rsid w:val="00D318B6"/>
    <w:rsid w:val="00D31DDE"/>
    <w:rsid w:val="00D32CF8"/>
    <w:rsid w:val="00D32D3D"/>
    <w:rsid w:val="00D33778"/>
    <w:rsid w:val="00D337AA"/>
    <w:rsid w:val="00D33E91"/>
    <w:rsid w:val="00D33FAF"/>
    <w:rsid w:val="00D34273"/>
    <w:rsid w:val="00D342FA"/>
    <w:rsid w:val="00D348C4"/>
    <w:rsid w:val="00D34A24"/>
    <w:rsid w:val="00D34A7C"/>
    <w:rsid w:val="00D3531C"/>
    <w:rsid w:val="00D35589"/>
    <w:rsid w:val="00D35C11"/>
    <w:rsid w:val="00D36123"/>
    <w:rsid w:val="00D365E2"/>
    <w:rsid w:val="00D368A5"/>
    <w:rsid w:val="00D3695D"/>
    <w:rsid w:val="00D36E82"/>
    <w:rsid w:val="00D37113"/>
    <w:rsid w:val="00D37743"/>
    <w:rsid w:val="00D378DE"/>
    <w:rsid w:val="00D408E2"/>
    <w:rsid w:val="00D40E4C"/>
    <w:rsid w:val="00D414E0"/>
    <w:rsid w:val="00D4191A"/>
    <w:rsid w:val="00D41CB5"/>
    <w:rsid w:val="00D41F0C"/>
    <w:rsid w:val="00D41FC3"/>
    <w:rsid w:val="00D422AC"/>
    <w:rsid w:val="00D427FA"/>
    <w:rsid w:val="00D42D5A"/>
    <w:rsid w:val="00D42F43"/>
    <w:rsid w:val="00D4329C"/>
    <w:rsid w:val="00D43470"/>
    <w:rsid w:val="00D436F1"/>
    <w:rsid w:val="00D438CE"/>
    <w:rsid w:val="00D43C65"/>
    <w:rsid w:val="00D43CD5"/>
    <w:rsid w:val="00D44CAA"/>
    <w:rsid w:val="00D44D9C"/>
    <w:rsid w:val="00D451E1"/>
    <w:rsid w:val="00D452FF"/>
    <w:rsid w:val="00D45340"/>
    <w:rsid w:val="00D46084"/>
    <w:rsid w:val="00D46206"/>
    <w:rsid w:val="00D467C7"/>
    <w:rsid w:val="00D469EB"/>
    <w:rsid w:val="00D46A27"/>
    <w:rsid w:val="00D46D8D"/>
    <w:rsid w:val="00D4716F"/>
    <w:rsid w:val="00D47F31"/>
    <w:rsid w:val="00D5073D"/>
    <w:rsid w:val="00D50B9D"/>
    <w:rsid w:val="00D510EE"/>
    <w:rsid w:val="00D51E94"/>
    <w:rsid w:val="00D5284D"/>
    <w:rsid w:val="00D52F95"/>
    <w:rsid w:val="00D53C43"/>
    <w:rsid w:val="00D53C7B"/>
    <w:rsid w:val="00D54385"/>
    <w:rsid w:val="00D54430"/>
    <w:rsid w:val="00D54601"/>
    <w:rsid w:val="00D54716"/>
    <w:rsid w:val="00D548B5"/>
    <w:rsid w:val="00D54B0E"/>
    <w:rsid w:val="00D54D46"/>
    <w:rsid w:val="00D54F0B"/>
    <w:rsid w:val="00D553BB"/>
    <w:rsid w:val="00D5570C"/>
    <w:rsid w:val="00D557CB"/>
    <w:rsid w:val="00D561CA"/>
    <w:rsid w:val="00D568C4"/>
    <w:rsid w:val="00D571F0"/>
    <w:rsid w:val="00D57674"/>
    <w:rsid w:val="00D57706"/>
    <w:rsid w:val="00D57A2A"/>
    <w:rsid w:val="00D57B2D"/>
    <w:rsid w:val="00D60766"/>
    <w:rsid w:val="00D61152"/>
    <w:rsid w:val="00D611E0"/>
    <w:rsid w:val="00D61458"/>
    <w:rsid w:val="00D615EC"/>
    <w:rsid w:val="00D616E2"/>
    <w:rsid w:val="00D6199D"/>
    <w:rsid w:val="00D619B7"/>
    <w:rsid w:val="00D62564"/>
    <w:rsid w:val="00D6274E"/>
    <w:rsid w:val="00D62A7A"/>
    <w:rsid w:val="00D6311D"/>
    <w:rsid w:val="00D63B48"/>
    <w:rsid w:val="00D63DE3"/>
    <w:rsid w:val="00D641A3"/>
    <w:rsid w:val="00D646BD"/>
    <w:rsid w:val="00D64F3B"/>
    <w:rsid w:val="00D64FC7"/>
    <w:rsid w:val="00D6532A"/>
    <w:rsid w:val="00D6541E"/>
    <w:rsid w:val="00D65678"/>
    <w:rsid w:val="00D65D35"/>
    <w:rsid w:val="00D65DE2"/>
    <w:rsid w:val="00D65FD3"/>
    <w:rsid w:val="00D661A7"/>
    <w:rsid w:val="00D6627E"/>
    <w:rsid w:val="00D664DD"/>
    <w:rsid w:val="00D666E1"/>
    <w:rsid w:val="00D671FC"/>
    <w:rsid w:val="00D6724C"/>
    <w:rsid w:val="00D673BF"/>
    <w:rsid w:val="00D67538"/>
    <w:rsid w:val="00D67750"/>
    <w:rsid w:val="00D70B8B"/>
    <w:rsid w:val="00D70F1E"/>
    <w:rsid w:val="00D711CB"/>
    <w:rsid w:val="00D7138E"/>
    <w:rsid w:val="00D727F5"/>
    <w:rsid w:val="00D72E1B"/>
    <w:rsid w:val="00D734DE"/>
    <w:rsid w:val="00D734E9"/>
    <w:rsid w:val="00D73B1D"/>
    <w:rsid w:val="00D74565"/>
    <w:rsid w:val="00D74C6F"/>
    <w:rsid w:val="00D74E78"/>
    <w:rsid w:val="00D74ED2"/>
    <w:rsid w:val="00D75C11"/>
    <w:rsid w:val="00D75F16"/>
    <w:rsid w:val="00D766AB"/>
    <w:rsid w:val="00D76C81"/>
    <w:rsid w:val="00D76F70"/>
    <w:rsid w:val="00D7733F"/>
    <w:rsid w:val="00D77A34"/>
    <w:rsid w:val="00D77ABF"/>
    <w:rsid w:val="00D77E36"/>
    <w:rsid w:val="00D800E9"/>
    <w:rsid w:val="00D80655"/>
    <w:rsid w:val="00D80712"/>
    <w:rsid w:val="00D80963"/>
    <w:rsid w:val="00D80977"/>
    <w:rsid w:val="00D80E1D"/>
    <w:rsid w:val="00D81091"/>
    <w:rsid w:val="00D81C94"/>
    <w:rsid w:val="00D82931"/>
    <w:rsid w:val="00D82E62"/>
    <w:rsid w:val="00D82E76"/>
    <w:rsid w:val="00D83216"/>
    <w:rsid w:val="00D8376D"/>
    <w:rsid w:val="00D8400E"/>
    <w:rsid w:val="00D840D6"/>
    <w:rsid w:val="00D84325"/>
    <w:rsid w:val="00D84996"/>
    <w:rsid w:val="00D84A63"/>
    <w:rsid w:val="00D84A7E"/>
    <w:rsid w:val="00D84B06"/>
    <w:rsid w:val="00D84BD4"/>
    <w:rsid w:val="00D853F7"/>
    <w:rsid w:val="00D854D6"/>
    <w:rsid w:val="00D857D2"/>
    <w:rsid w:val="00D8595D"/>
    <w:rsid w:val="00D85B68"/>
    <w:rsid w:val="00D85DC1"/>
    <w:rsid w:val="00D85DD2"/>
    <w:rsid w:val="00D85F7E"/>
    <w:rsid w:val="00D861C4"/>
    <w:rsid w:val="00D8645C"/>
    <w:rsid w:val="00D8652A"/>
    <w:rsid w:val="00D87549"/>
    <w:rsid w:val="00D9070A"/>
    <w:rsid w:val="00D910CD"/>
    <w:rsid w:val="00D913E5"/>
    <w:rsid w:val="00D9177B"/>
    <w:rsid w:val="00D91D6B"/>
    <w:rsid w:val="00D91FFC"/>
    <w:rsid w:val="00D922CE"/>
    <w:rsid w:val="00D92321"/>
    <w:rsid w:val="00D927AD"/>
    <w:rsid w:val="00D92811"/>
    <w:rsid w:val="00D92897"/>
    <w:rsid w:val="00D92924"/>
    <w:rsid w:val="00D92CCD"/>
    <w:rsid w:val="00D93726"/>
    <w:rsid w:val="00D9376D"/>
    <w:rsid w:val="00D939A2"/>
    <w:rsid w:val="00D93A5F"/>
    <w:rsid w:val="00D93B48"/>
    <w:rsid w:val="00D93C87"/>
    <w:rsid w:val="00D94233"/>
    <w:rsid w:val="00D943D3"/>
    <w:rsid w:val="00D94481"/>
    <w:rsid w:val="00D94535"/>
    <w:rsid w:val="00D956E4"/>
    <w:rsid w:val="00D956FD"/>
    <w:rsid w:val="00D95C73"/>
    <w:rsid w:val="00D95F11"/>
    <w:rsid w:val="00D96260"/>
    <w:rsid w:val="00D96269"/>
    <w:rsid w:val="00D96860"/>
    <w:rsid w:val="00D96AEB"/>
    <w:rsid w:val="00DA01D1"/>
    <w:rsid w:val="00DA0537"/>
    <w:rsid w:val="00DA070E"/>
    <w:rsid w:val="00DA07E7"/>
    <w:rsid w:val="00DA0921"/>
    <w:rsid w:val="00DA1389"/>
    <w:rsid w:val="00DA13FD"/>
    <w:rsid w:val="00DA16E2"/>
    <w:rsid w:val="00DA18E2"/>
    <w:rsid w:val="00DA1A00"/>
    <w:rsid w:val="00DA2204"/>
    <w:rsid w:val="00DA2655"/>
    <w:rsid w:val="00DA29C2"/>
    <w:rsid w:val="00DA2AF0"/>
    <w:rsid w:val="00DA2B19"/>
    <w:rsid w:val="00DA2B76"/>
    <w:rsid w:val="00DA2DAA"/>
    <w:rsid w:val="00DA2E49"/>
    <w:rsid w:val="00DA2E98"/>
    <w:rsid w:val="00DA2F4E"/>
    <w:rsid w:val="00DA2FC2"/>
    <w:rsid w:val="00DA3C1E"/>
    <w:rsid w:val="00DA465C"/>
    <w:rsid w:val="00DA4CED"/>
    <w:rsid w:val="00DA5090"/>
    <w:rsid w:val="00DA5927"/>
    <w:rsid w:val="00DA5B93"/>
    <w:rsid w:val="00DA615E"/>
    <w:rsid w:val="00DA7334"/>
    <w:rsid w:val="00DB00B4"/>
    <w:rsid w:val="00DB055B"/>
    <w:rsid w:val="00DB0690"/>
    <w:rsid w:val="00DB0A86"/>
    <w:rsid w:val="00DB0ED2"/>
    <w:rsid w:val="00DB0FB4"/>
    <w:rsid w:val="00DB111B"/>
    <w:rsid w:val="00DB1412"/>
    <w:rsid w:val="00DB1537"/>
    <w:rsid w:val="00DB1709"/>
    <w:rsid w:val="00DB1871"/>
    <w:rsid w:val="00DB1C58"/>
    <w:rsid w:val="00DB1DAF"/>
    <w:rsid w:val="00DB2062"/>
    <w:rsid w:val="00DB2C55"/>
    <w:rsid w:val="00DB2D79"/>
    <w:rsid w:val="00DB3E42"/>
    <w:rsid w:val="00DB40F8"/>
    <w:rsid w:val="00DB4BC9"/>
    <w:rsid w:val="00DB4BD1"/>
    <w:rsid w:val="00DB4CA3"/>
    <w:rsid w:val="00DB4D31"/>
    <w:rsid w:val="00DB501A"/>
    <w:rsid w:val="00DB5738"/>
    <w:rsid w:val="00DB5934"/>
    <w:rsid w:val="00DB5F22"/>
    <w:rsid w:val="00DB67DF"/>
    <w:rsid w:val="00DB6D12"/>
    <w:rsid w:val="00DB72AC"/>
    <w:rsid w:val="00DB72E9"/>
    <w:rsid w:val="00DB7FBD"/>
    <w:rsid w:val="00DC053F"/>
    <w:rsid w:val="00DC0843"/>
    <w:rsid w:val="00DC0AB2"/>
    <w:rsid w:val="00DC0E1E"/>
    <w:rsid w:val="00DC12B8"/>
    <w:rsid w:val="00DC2074"/>
    <w:rsid w:val="00DC213A"/>
    <w:rsid w:val="00DC221B"/>
    <w:rsid w:val="00DC2228"/>
    <w:rsid w:val="00DC266A"/>
    <w:rsid w:val="00DC2C7B"/>
    <w:rsid w:val="00DC388A"/>
    <w:rsid w:val="00DC3970"/>
    <w:rsid w:val="00DC3D93"/>
    <w:rsid w:val="00DC3FA5"/>
    <w:rsid w:val="00DC41E6"/>
    <w:rsid w:val="00DC4268"/>
    <w:rsid w:val="00DC469D"/>
    <w:rsid w:val="00DC46AD"/>
    <w:rsid w:val="00DC4859"/>
    <w:rsid w:val="00DC4B73"/>
    <w:rsid w:val="00DC4E83"/>
    <w:rsid w:val="00DC51FD"/>
    <w:rsid w:val="00DC52A5"/>
    <w:rsid w:val="00DC568B"/>
    <w:rsid w:val="00DC57CF"/>
    <w:rsid w:val="00DC58DE"/>
    <w:rsid w:val="00DC5E41"/>
    <w:rsid w:val="00DC5E9E"/>
    <w:rsid w:val="00DC62FC"/>
    <w:rsid w:val="00DC63BA"/>
    <w:rsid w:val="00DC6498"/>
    <w:rsid w:val="00DC66D4"/>
    <w:rsid w:val="00DC6C8B"/>
    <w:rsid w:val="00DC73A8"/>
    <w:rsid w:val="00DC7D5E"/>
    <w:rsid w:val="00DD00C4"/>
    <w:rsid w:val="00DD0511"/>
    <w:rsid w:val="00DD0B0D"/>
    <w:rsid w:val="00DD173C"/>
    <w:rsid w:val="00DD188B"/>
    <w:rsid w:val="00DD22BF"/>
    <w:rsid w:val="00DD256F"/>
    <w:rsid w:val="00DD2FBD"/>
    <w:rsid w:val="00DD3105"/>
    <w:rsid w:val="00DD3E2D"/>
    <w:rsid w:val="00DD4177"/>
    <w:rsid w:val="00DD42BC"/>
    <w:rsid w:val="00DD473F"/>
    <w:rsid w:val="00DD4B97"/>
    <w:rsid w:val="00DD4BBE"/>
    <w:rsid w:val="00DD4C69"/>
    <w:rsid w:val="00DD54A5"/>
    <w:rsid w:val="00DD54EF"/>
    <w:rsid w:val="00DD5B39"/>
    <w:rsid w:val="00DD6405"/>
    <w:rsid w:val="00DD71A7"/>
    <w:rsid w:val="00DD74D9"/>
    <w:rsid w:val="00DD791B"/>
    <w:rsid w:val="00DD7C82"/>
    <w:rsid w:val="00DE04F1"/>
    <w:rsid w:val="00DE0611"/>
    <w:rsid w:val="00DE0E5E"/>
    <w:rsid w:val="00DE162B"/>
    <w:rsid w:val="00DE1634"/>
    <w:rsid w:val="00DE1D0B"/>
    <w:rsid w:val="00DE2004"/>
    <w:rsid w:val="00DE2239"/>
    <w:rsid w:val="00DE24A5"/>
    <w:rsid w:val="00DE2753"/>
    <w:rsid w:val="00DE2B3B"/>
    <w:rsid w:val="00DE2D23"/>
    <w:rsid w:val="00DE2D2F"/>
    <w:rsid w:val="00DE313C"/>
    <w:rsid w:val="00DE3A61"/>
    <w:rsid w:val="00DE3EF2"/>
    <w:rsid w:val="00DE4989"/>
    <w:rsid w:val="00DE49F1"/>
    <w:rsid w:val="00DE53E1"/>
    <w:rsid w:val="00DE5C03"/>
    <w:rsid w:val="00DE5FF8"/>
    <w:rsid w:val="00DE6E52"/>
    <w:rsid w:val="00DE72D1"/>
    <w:rsid w:val="00DE77A1"/>
    <w:rsid w:val="00DE7CE8"/>
    <w:rsid w:val="00DF0B60"/>
    <w:rsid w:val="00DF0C28"/>
    <w:rsid w:val="00DF1191"/>
    <w:rsid w:val="00DF14A7"/>
    <w:rsid w:val="00DF1651"/>
    <w:rsid w:val="00DF2176"/>
    <w:rsid w:val="00DF22B1"/>
    <w:rsid w:val="00DF251F"/>
    <w:rsid w:val="00DF2523"/>
    <w:rsid w:val="00DF27C2"/>
    <w:rsid w:val="00DF2A1C"/>
    <w:rsid w:val="00DF2EA1"/>
    <w:rsid w:val="00DF323B"/>
    <w:rsid w:val="00DF351A"/>
    <w:rsid w:val="00DF39F4"/>
    <w:rsid w:val="00DF3F30"/>
    <w:rsid w:val="00DF4182"/>
    <w:rsid w:val="00DF4351"/>
    <w:rsid w:val="00DF4B87"/>
    <w:rsid w:val="00DF5183"/>
    <w:rsid w:val="00DF5189"/>
    <w:rsid w:val="00DF5430"/>
    <w:rsid w:val="00DF56C7"/>
    <w:rsid w:val="00DF5793"/>
    <w:rsid w:val="00DF5D47"/>
    <w:rsid w:val="00DF5DD2"/>
    <w:rsid w:val="00DF604F"/>
    <w:rsid w:val="00DF60EB"/>
    <w:rsid w:val="00DF663E"/>
    <w:rsid w:val="00DF7EB2"/>
    <w:rsid w:val="00E007F8"/>
    <w:rsid w:val="00E01269"/>
    <w:rsid w:val="00E0149A"/>
    <w:rsid w:val="00E017C0"/>
    <w:rsid w:val="00E019FB"/>
    <w:rsid w:val="00E01E75"/>
    <w:rsid w:val="00E0245D"/>
    <w:rsid w:val="00E028F8"/>
    <w:rsid w:val="00E0325C"/>
    <w:rsid w:val="00E0353F"/>
    <w:rsid w:val="00E0377E"/>
    <w:rsid w:val="00E03DEA"/>
    <w:rsid w:val="00E04090"/>
    <w:rsid w:val="00E041BC"/>
    <w:rsid w:val="00E04352"/>
    <w:rsid w:val="00E04431"/>
    <w:rsid w:val="00E0456B"/>
    <w:rsid w:val="00E04E9A"/>
    <w:rsid w:val="00E0532D"/>
    <w:rsid w:val="00E056E9"/>
    <w:rsid w:val="00E05E0D"/>
    <w:rsid w:val="00E061CE"/>
    <w:rsid w:val="00E066C6"/>
    <w:rsid w:val="00E06BF7"/>
    <w:rsid w:val="00E06F34"/>
    <w:rsid w:val="00E07D74"/>
    <w:rsid w:val="00E108D4"/>
    <w:rsid w:val="00E118E1"/>
    <w:rsid w:val="00E11DBD"/>
    <w:rsid w:val="00E11E64"/>
    <w:rsid w:val="00E12518"/>
    <w:rsid w:val="00E12C63"/>
    <w:rsid w:val="00E1353A"/>
    <w:rsid w:val="00E1368A"/>
    <w:rsid w:val="00E1383C"/>
    <w:rsid w:val="00E13B9D"/>
    <w:rsid w:val="00E1405A"/>
    <w:rsid w:val="00E1446A"/>
    <w:rsid w:val="00E1448E"/>
    <w:rsid w:val="00E1493D"/>
    <w:rsid w:val="00E14B93"/>
    <w:rsid w:val="00E154C7"/>
    <w:rsid w:val="00E15C9E"/>
    <w:rsid w:val="00E1638C"/>
    <w:rsid w:val="00E163F7"/>
    <w:rsid w:val="00E1685E"/>
    <w:rsid w:val="00E16DB6"/>
    <w:rsid w:val="00E174F3"/>
    <w:rsid w:val="00E17755"/>
    <w:rsid w:val="00E201D9"/>
    <w:rsid w:val="00E210ED"/>
    <w:rsid w:val="00E2125F"/>
    <w:rsid w:val="00E2144C"/>
    <w:rsid w:val="00E21964"/>
    <w:rsid w:val="00E21D50"/>
    <w:rsid w:val="00E21EC9"/>
    <w:rsid w:val="00E21F83"/>
    <w:rsid w:val="00E21FEC"/>
    <w:rsid w:val="00E22074"/>
    <w:rsid w:val="00E220CF"/>
    <w:rsid w:val="00E22655"/>
    <w:rsid w:val="00E22FE7"/>
    <w:rsid w:val="00E23904"/>
    <w:rsid w:val="00E23F88"/>
    <w:rsid w:val="00E24331"/>
    <w:rsid w:val="00E24377"/>
    <w:rsid w:val="00E24498"/>
    <w:rsid w:val="00E24626"/>
    <w:rsid w:val="00E2498F"/>
    <w:rsid w:val="00E24E15"/>
    <w:rsid w:val="00E24E3D"/>
    <w:rsid w:val="00E25D1D"/>
    <w:rsid w:val="00E25E6C"/>
    <w:rsid w:val="00E265F1"/>
    <w:rsid w:val="00E26686"/>
    <w:rsid w:val="00E26BD3"/>
    <w:rsid w:val="00E26C86"/>
    <w:rsid w:val="00E27B9F"/>
    <w:rsid w:val="00E3044C"/>
    <w:rsid w:val="00E3059C"/>
    <w:rsid w:val="00E306F7"/>
    <w:rsid w:val="00E30775"/>
    <w:rsid w:val="00E3106E"/>
    <w:rsid w:val="00E312EA"/>
    <w:rsid w:val="00E314A3"/>
    <w:rsid w:val="00E31869"/>
    <w:rsid w:val="00E31B4B"/>
    <w:rsid w:val="00E32069"/>
    <w:rsid w:val="00E3245E"/>
    <w:rsid w:val="00E3288E"/>
    <w:rsid w:val="00E32CA2"/>
    <w:rsid w:val="00E32F71"/>
    <w:rsid w:val="00E33030"/>
    <w:rsid w:val="00E334BD"/>
    <w:rsid w:val="00E336A6"/>
    <w:rsid w:val="00E33B6F"/>
    <w:rsid w:val="00E33C7F"/>
    <w:rsid w:val="00E3416B"/>
    <w:rsid w:val="00E34DDD"/>
    <w:rsid w:val="00E34E37"/>
    <w:rsid w:val="00E352AA"/>
    <w:rsid w:val="00E3573C"/>
    <w:rsid w:val="00E357E2"/>
    <w:rsid w:val="00E35FE0"/>
    <w:rsid w:val="00E36351"/>
    <w:rsid w:val="00E36EED"/>
    <w:rsid w:val="00E376E3"/>
    <w:rsid w:val="00E37746"/>
    <w:rsid w:val="00E37CB0"/>
    <w:rsid w:val="00E37E0A"/>
    <w:rsid w:val="00E37F36"/>
    <w:rsid w:val="00E4052B"/>
    <w:rsid w:val="00E40DDA"/>
    <w:rsid w:val="00E40E55"/>
    <w:rsid w:val="00E40F9E"/>
    <w:rsid w:val="00E416BD"/>
    <w:rsid w:val="00E418AD"/>
    <w:rsid w:val="00E427A7"/>
    <w:rsid w:val="00E429DF"/>
    <w:rsid w:val="00E42A1E"/>
    <w:rsid w:val="00E42FB4"/>
    <w:rsid w:val="00E436E6"/>
    <w:rsid w:val="00E43893"/>
    <w:rsid w:val="00E439C8"/>
    <w:rsid w:val="00E43DE9"/>
    <w:rsid w:val="00E43FD5"/>
    <w:rsid w:val="00E44042"/>
    <w:rsid w:val="00E443B1"/>
    <w:rsid w:val="00E44729"/>
    <w:rsid w:val="00E449E1"/>
    <w:rsid w:val="00E44A7B"/>
    <w:rsid w:val="00E454ED"/>
    <w:rsid w:val="00E4561F"/>
    <w:rsid w:val="00E45E8A"/>
    <w:rsid w:val="00E4613E"/>
    <w:rsid w:val="00E46546"/>
    <w:rsid w:val="00E46BE3"/>
    <w:rsid w:val="00E474E6"/>
    <w:rsid w:val="00E47633"/>
    <w:rsid w:val="00E4769B"/>
    <w:rsid w:val="00E47A72"/>
    <w:rsid w:val="00E50101"/>
    <w:rsid w:val="00E504B5"/>
    <w:rsid w:val="00E50AC8"/>
    <w:rsid w:val="00E51184"/>
    <w:rsid w:val="00E51566"/>
    <w:rsid w:val="00E51C32"/>
    <w:rsid w:val="00E52078"/>
    <w:rsid w:val="00E521D6"/>
    <w:rsid w:val="00E52272"/>
    <w:rsid w:val="00E524E3"/>
    <w:rsid w:val="00E5268C"/>
    <w:rsid w:val="00E5287A"/>
    <w:rsid w:val="00E529D2"/>
    <w:rsid w:val="00E52BC3"/>
    <w:rsid w:val="00E53599"/>
    <w:rsid w:val="00E5366C"/>
    <w:rsid w:val="00E53853"/>
    <w:rsid w:val="00E538EF"/>
    <w:rsid w:val="00E538FA"/>
    <w:rsid w:val="00E53B2C"/>
    <w:rsid w:val="00E53EEA"/>
    <w:rsid w:val="00E5442F"/>
    <w:rsid w:val="00E54527"/>
    <w:rsid w:val="00E5456F"/>
    <w:rsid w:val="00E54C2B"/>
    <w:rsid w:val="00E55164"/>
    <w:rsid w:val="00E5538E"/>
    <w:rsid w:val="00E553E0"/>
    <w:rsid w:val="00E5546D"/>
    <w:rsid w:val="00E55D7E"/>
    <w:rsid w:val="00E56365"/>
    <w:rsid w:val="00E56EE9"/>
    <w:rsid w:val="00E570E8"/>
    <w:rsid w:val="00E57371"/>
    <w:rsid w:val="00E57896"/>
    <w:rsid w:val="00E6012D"/>
    <w:rsid w:val="00E60355"/>
    <w:rsid w:val="00E60BCA"/>
    <w:rsid w:val="00E60BE4"/>
    <w:rsid w:val="00E60E58"/>
    <w:rsid w:val="00E6109E"/>
    <w:rsid w:val="00E614E7"/>
    <w:rsid w:val="00E616F7"/>
    <w:rsid w:val="00E61780"/>
    <w:rsid w:val="00E617F2"/>
    <w:rsid w:val="00E61816"/>
    <w:rsid w:val="00E61ED1"/>
    <w:rsid w:val="00E623E0"/>
    <w:rsid w:val="00E62588"/>
    <w:rsid w:val="00E627C5"/>
    <w:rsid w:val="00E6298A"/>
    <w:rsid w:val="00E62B7B"/>
    <w:rsid w:val="00E633B1"/>
    <w:rsid w:val="00E63C32"/>
    <w:rsid w:val="00E63F05"/>
    <w:rsid w:val="00E64120"/>
    <w:rsid w:val="00E64833"/>
    <w:rsid w:val="00E64D5B"/>
    <w:rsid w:val="00E65437"/>
    <w:rsid w:val="00E6551B"/>
    <w:rsid w:val="00E65717"/>
    <w:rsid w:val="00E65761"/>
    <w:rsid w:val="00E65C73"/>
    <w:rsid w:val="00E67075"/>
    <w:rsid w:val="00E6747A"/>
    <w:rsid w:val="00E67A8A"/>
    <w:rsid w:val="00E67D80"/>
    <w:rsid w:val="00E67F5D"/>
    <w:rsid w:val="00E7025B"/>
    <w:rsid w:val="00E70862"/>
    <w:rsid w:val="00E70C83"/>
    <w:rsid w:val="00E7116A"/>
    <w:rsid w:val="00E71965"/>
    <w:rsid w:val="00E72AFD"/>
    <w:rsid w:val="00E72B55"/>
    <w:rsid w:val="00E73494"/>
    <w:rsid w:val="00E73522"/>
    <w:rsid w:val="00E73802"/>
    <w:rsid w:val="00E73DBD"/>
    <w:rsid w:val="00E740D1"/>
    <w:rsid w:val="00E74555"/>
    <w:rsid w:val="00E747C0"/>
    <w:rsid w:val="00E75177"/>
    <w:rsid w:val="00E752D2"/>
    <w:rsid w:val="00E754C8"/>
    <w:rsid w:val="00E75D4A"/>
    <w:rsid w:val="00E75FE4"/>
    <w:rsid w:val="00E762D3"/>
    <w:rsid w:val="00E76371"/>
    <w:rsid w:val="00E769DF"/>
    <w:rsid w:val="00E77136"/>
    <w:rsid w:val="00E77266"/>
    <w:rsid w:val="00E809C4"/>
    <w:rsid w:val="00E80B1A"/>
    <w:rsid w:val="00E81377"/>
    <w:rsid w:val="00E814F5"/>
    <w:rsid w:val="00E817A6"/>
    <w:rsid w:val="00E81E73"/>
    <w:rsid w:val="00E820EB"/>
    <w:rsid w:val="00E82963"/>
    <w:rsid w:val="00E82DEE"/>
    <w:rsid w:val="00E82F0F"/>
    <w:rsid w:val="00E82FC9"/>
    <w:rsid w:val="00E8338C"/>
    <w:rsid w:val="00E833D8"/>
    <w:rsid w:val="00E835DA"/>
    <w:rsid w:val="00E83851"/>
    <w:rsid w:val="00E8392D"/>
    <w:rsid w:val="00E83B1E"/>
    <w:rsid w:val="00E84F42"/>
    <w:rsid w:val="00E85176"/>
    <w:rsid w:val="00E851CA"/>
    <w:rsid w:val="00E859F0"/>
    <w:rsid w:val="00E85B1B"/>
    <w:rsid w:val="00E860B7"/>
    <w:rsid w:val="00E8617C"/>
    <w:rsid w:val="00E86B2D"/>
    <w:rsid w:val="00E86F57"/>
    <w:rsid w:val="00E8780B"/>
    <w:rsid w:val="00E87BBD"/>
    <w:rsid w:val="00E90424"/>
    <w:rsid w:val="00E9068A"/>
    <w:rsid w:val="00E907CC"/>
    <w:rsid w:val="00E908AC"/>
    <w:rsid w:val="00E90B33"/>
    <w:rsid w:val="00E90BC9"/>
    <w:rsid w:val="00E90E6E"/>
    <w:rsid w:val="00E910C1"/>
    <w:rsid w:val="00E91916"/>
    <w:rsid w:val="00E91CB3"/>
    <w:rsid w:val="00E91CB4"/>
    <w:rsid w:val="00E92648"/>
    <w:rsid w:val="00E92BEE"/>
    <w:rsid w:val="00E937C4"/>
    <w:rsid w:val="00E93B06"/>
    <w:rsid w:val="00E93B9B"/>
    <w:rsid w:val="00E93BEA"/>
    <w:rsid w:val="00E94059"/>
    <w:rsid w:val="00E94183"/>
    <w:rsid w:val="00E946BD"/>
    <w:rsid w:val="00E948FD"/>
    <w:rsid w:val="00E958BD"/>
    <w:rsid w:val="00E96013"/>
    <w:rsid w:val="00E96981"/>
    <w:rsid w:val="00E96C4F"/>
    <w:rsid w:val="00E96E4F"/>
    <w:rsid w:val="00E97003"/>
    <w:rsid w:val="00E971F7"/>
    <w:rsid w:val="00E972B7"/>
    <w:rsid w:val="00E97712"/>
    <w:rsid w:val="00E9777B"/>
    <w:rsid w:val="00E97D70"/>
    <w:rsid w:val="00E97ED5"/>
    <w:rsid w:val="00EA0603"/>
    <w:rsid w:val="00EA08DA"/>
    <w:rsid w:val="00EA0902"/>
    <w:rsid w:val="00EA0C56"/>
    <w:rsid w:val="00EA0E61"/>
    <w:rsid w:val="00EA118D"/>
    <w:rsid w:val="00EA1409"/>
    <w:rsid w:val="00EA1FEF"/>
    <w:rsid w:val="00EA213D"/>
    <w:rsid w:val="00EA2454"/>
    <w:rsid w:val="00EA2C7E"/>
    <w:rsid w:val="00EA2E3F"/>
    <w:rsid w:val="00EA3068"/>
    <w:rsid w:val="00EA31F2"/>
    <w:rsid w:val="00EA3C10"/>
    <w:rsid w:val="00EA3EF3"/>
    <w:rsid w:val="00EA4191"/>
    <w:rsid w:val="00EA4204"/>
    <w:rsid w:val="00EA4662"/>
    <w:rsid w:val="00EA4C2C"/>
    <w:rsid w:val="00EA4E3E"/>
    <w:rsid w:val="00EA4F62"/>
    <w:rsid w:val="00EA5165"/>
    <w:rsid w:val="00EA52EB"/>
    <w:rsid w:val="00EA56AC"/>
    <w:rsid w:val="00EA60DC"/>
    <w:rsid w:val="00EA60DD"/>
    <w:rsid w:val="00EA6638"/>
    <w:rsid w:val="00EA6CD1"/>
    <w:rsid w:val="00EA7086"/>
    <w:rsid w:val="00EA734F"/>
    <w:rsid w:val="00EA7640"/>
    <w:rsid w:val="00EA7DB4"/>
    <w:rsid w:val="00EB01E8"/>
    <w:rsid w:val="00EB0258"/>
    <w:rsid w:val="00EB035C"/>
    <w:rsid w:val="00EB10CA"/>
    <w:rsid w:val="00EB11DB"/>
    <w:rsid w:val="00EB1316"/>
    <w:rsid w:val="00EB2369"/>
    <w:rsid w:val="00EB238A"/>
    <w:rsid w:val="00EB252F"/>
    <w:rsid w:val="00EB2CA5"/>
    <w:rsid w:val="00EB3915"/>
    <w:rsid w:val="00EB3963"/>
    <w:rsid w:val="00EB3D40"/>
    <w:rsid w:val="00EB3FEE"/>
    <w:rsid w:val="00EB467A"/>
    <w:rsid w:val="00EB4867"/>
    <w:rsid w:val="00EB489C"/>
    <w:rsid w:val="00EB48FB"/>
    <w:rsid w:val="00EB4CEE"/>
    <w:rsid w:val="00EB56FC"/>
    <w:rsid w:val="00EB65E7"/>
    <w:rsid w:val="00EB6A29"/>
    <w:rsid w:val="00EB6B71"/>
    <w:rsid w:val="00EB6DEA"/>
    <w:rsid w:val="00EB735F"/>
    <w:rsid w:val="00EB7811"/>
    <w:rsid w:val="00EB792B"/>
    <w:rsid w:val="00EB7E85"/>
    <w:rsid w:val="00EC0363"/>
    <w:rsid w:val="00EC0C17"/>
    <w:rsid w:val="00EC10B3"/>
    <w:rsid w:val="00EC1499"/>
    <w:rsid w:val="00EC17A2"/>
    <w:rsid w:val="00EC1868"/>
    <w:rsid w:val="00EC2620"/>
    <w:rsid w:val="00EC2BB4"/>
    <w:rsid w:val="00EC3014"/>
    <w:rsid w:val="00EC30D1"/>
    <w:rsid w:val="00EC371D"/>
    <w:rsid w:val="00EC3DAF"/>
    <w:rsid w:val="00EC4072"/>
    <w:rsid w:val="00EC4230"/>
    <w:rsid w:val="00EC439B"/>
    <w:rsid w:val="00EC4551"/>
    <w:rsid w:val="00EC569B"/>
    <w:rsid w:val="00EC5F29"/>
    <w:rsid w:val="00EC5FBB"/>
    <w:rsid w:val="00EC6476"/>
    <w:rsid w:val="00EC6558"/>
    <w:rsid w:val="00EC686E"/>
    <w:rsid w:val="00EC68E1"/>
    <w:rsid w:val="00EC69A9"/>
    <w:rsid w:val="00EC6B87"/>
    <w:rsid w:val="00EC6C1E"/>
    <w:rsid w:val="00EC6CA8"/>
    <w:rsid w:val="00EC6F1F"/>
    <w:rsid w:val="00EC7003"/>
    <w:rsid w:val="00EC74E4"/>
    <w:rsid w:val="00EC7CF8"/>
    <w:rsid w:val="00ED03C9"/>
    <w:rsid w:val="00ED0559"/>
    <w:rsid w:val="00ED05F7"/>
    <w:rsid w:val="00ED09C3"/>
    <w:rsid w:val="00ED1727"/>
    <w:rsid w:val="00ED194B"/>
    <w:rsid w:val="00ED1B74"/>
    <w:rsid w:val="00ED1C1F"/>
    <w:rsid w:val="00ED20C2"/>
    <w:rsid w:val="00ED2F11"/>
    <w:rsid w:val="00ED335A"/>
    <w:rsid w:val="00ED3F9B"/>
    <w:rsid w:val="00ED40B8"/>
    <w:rsid w:val="00ED4D59"/>
    <w:rsid w:val="00ED52AC"/>
    <w:rsid w:val="00ED5314"/>
    <w:rsid w:val="00ED55AE"/>
    <w:rsid w:val="00ED5782"/>
    <w:rsid w:val="00ED588F"/>
    <w:rsid w:val="00ED58EF"/>
    <w:rsid w:val="00ED6408"/>
    <w:rsid w:val="00ED6652"/>
    <w:rsid w:val="00ED6AD1"/>
    <w:rsid w:val="00ED6CDB"/>
    <w:rsid w:val="00ED73DF"/>
    <w:rsid w:val="00ED7B0A"/>
    <w:rsid w:val="00ED7D94"/>
    <w:rsid w:val="00ED7DFC"/>
    <w:rsid w:val="00ED7FC8"/>
    <w:rsid w:val="00EE0010"/>
    <w:rsid w:val="00EE02B8"/>
    <w:rsid w:val="00EE0978"/>
    <w:rsid w:val="00EE0B28"/>
    <w:rsid w:val="00EE0FE2"/>
    <w:rsid w:val="00EE13D4"/>
    <w:rsid w:val="00EE1780"/>
    <w:rsid w:val="00EE1D9C"/>
    <w:rsid w:val="00EE20C4"/>
    <w:rsid w:val="00EE2CFA"/>
    <w:rsid w:val="00EE3190"/>
    <w:rsid w:val="00EE3719"/>
    <w:rsid w:val="00EE4287"/>
    <w:rsid w:val="00EE43D8"/>
    <w:rsid w:val="00EE453C"/>
    <w:rsid w:val="00EE47EC"/>
    <w:rsid w:val="00EE4AAE"/>
    <w:rsid w:val="00EE4DBC"/>
    <w:rsid w:val="00EE5464"/>
    <w:rsid w:val="00EE5B0E"/>
    <w:rsid w:val="00EE6496"/>
    <w:rsid w:val="00EE64E0"/>
    <w:rsid w:val="00EE6673"/>
    <w:rsid w:val="00EE6B7C"/>
    <w:rsid w:val="00EE6CE3"/>
    <w:rsid w:val="00EE6EF3"/>
    <w:rsid w:val="00EE75D3"/>
    <w:rsid w:val="00EE7867"/>
    <w:rsid w:val="00EF18AD"/>
    <w:rsid w:val="00EF1D9D"/>
    <w:rsid w:val="00EF1DBF"/>
    <w:rsid w:val="00EF2331"/>
    <w:rsid w:val="00EF2348"/>
    <w:rsid w:val="00EF2410"/>
    <w:rsid w:val="00EF2591"/>
    <w:rsid w:val="00EF26E8"/>
    <w:rsid w:val="00EF2B98"/>
    <w:rsid w:val="00EF2C32"/>
    <w:rsid w:val="00EF34FB"/>
    <w:rsid w:val="00EF35DC"/>
    <w:rsid w:val="00EF39C1"/>
    <w:rsid w:val="00EF4214"/>
    <w:rsid w:val="00EF4890"/>
    <w:rsid w:val="00EF4A16"/>
    <w:rsid w:val="00EF4C8A"/>
    <w:rsid w:val="00EF4E3E"/>
    <w:rsid w:val="00EF5010"/>
    <w:rsid w:val="00EF51C1"/>
    <w:rsid w:val="00EF5650"/>
    <w:rsid w:val="00EF5AA6"/>
    <w:rsid w:val="00EF5BD8"/>
    <w:rsid w:val="00EF66E9"/>
    <w:rsid w:val="00EF67DC"/>
    <w:rsid w:val="00EF68E6"/>
    <w:rsid w:val="00EF70B0"/>
    <w:rsid w:val="00F000F6"/>
    <w:rsid w:val="00F004E5"/>
    <w:rsid w:val="00F00572"/>
    <w:rsid w:val="00F0099A"/>
    <w:rsid w:val="00F00F63"/>
    <w:rsid w:val="00F013EC"/>
    <w:rsid w:val="00F01C05"/>
    <w:rsid w:val="00F01F5F"/>
    <w:rsid w:val="00F0225B"/>
    <w:rsid w:val="00F02338"/>
    <w:rsid w:val="00F0274F"/>
    <w:rsid w:val="00F02C96"/>
    <w:rsid w:val="00F02FB3"/>
    <w:rsid w:val="00F032FD"/>
    <w:rsid w:val="00F03C02"/>
    <w:rsid w:val="00F03CDC"/>
    <w:rsid w:val="00F045AC"/>
    <w:rsid w:val="00F04ED3"/>
    <w:rsid w:val="00F04FCE"/>
    <w:rsid w:val="00F04FE8"/>
    <w:rsid w:val="00F055E8"/>
    <w:rsid w:val="00F05EBC"/>
    <w:rsid w:val="00F05EFA"/>
    <w:rsid w:val="00F06362"/>
    <w:rsid w:val="00F063BD"/>
    <w:rsid w:val="00F067E4"/>
    <w:rsid w:val="00F0689C"/>
    <w:rsid w:val="00F06D03"/>
    <w:rsid w:val="00F06D46"/>
    <w:rsid w:val="00F073E5"/>
    <w:rsid w:val="00F10073"/>
    <w:rsid w:val="00F118C9"/>
    <w:rsid w:val="00F11A41"/>
    <w:rsid w:val="00F11D21"/>
    <w:rsid w:val="00F11E9F"/>
    <w:rsid w:val="00F1209A"/>
    <w:rsid w:val="00F120C2"/>
    <w:rsid w:val="00F12385"/>
    <w:rsid w:val="00F1239B"/>
    <w:rsid w:val="00F1243E"/>
    <w:rsid w:val="00F126C7"/>
    <w:rsid w:val="00F13859"/>
    <w:rsid w:val="00F13875"/>
    <w:rsid w:val="00F13A0C"/>
    <w:rsid w:val="00F13A76"/>
    <w:rsid w:val="00F13E58"/>
    <w:rsid w:val="00F14373"/>
    <w:rsid w:val="00F15699"/>
    <w:rsid w:val="00F156C2"/>
    <w:rsid w:val="00F15C60"/>
    <w:rsid w:val="00F1629C"/>
    <w:rsid w:val="00F16641"/>
    <w:rsid w:val="00F1675A"/>
    <w:rsid w:val="00F167E5"/>
    <w:rsid w:val="00F16C28"/>
    <w:rsid w:val="00F17016"/>
    <w:rsid w:val="00F173A9"/>
    <w:rsid w:val="00F17685"/>
    <w:rsid w:val="00F17E4B"/>
    <w:rsid w:val="00F2020D"/>
    <w:rsid w:val="00F20579"/>
    <w:rsid w:val="00F20B31"/>
    <w:rsid w:val="00F20CAA"/>
    <w:rsid w:val="00F20FBF"/>
    <w:rsid w:val="00F20FEC"/>
    <w:rsid w:val="00F2212F"/>
    <w:rsid w:val="00F22193"/>
    <w:rsid w:val="00F2223F"/>
    <w:rsid w:val="00F22336"/>
    <w:rsid w:val="00F22760"/>
    <w:rsid w:val="00F22BA3"/>
    <w:rsid w:val="00F22C6C"/>
    <w:rsid w:val="00F22FB7"/>
    <w:rsid w:val="00F230A1"/>
    <w:rsid w:val="00F23375"/>
    <w:rsid w:val="00F23530"/>
    <w:rsid w:val="00F2358E"/>
    <w:rsid w:val="00F239D2"/>
    <w:rsid w:val="00F23AF8"/>
    <w:rsid w:val="00F23C02"/>
    <w:rsid w:val="00F24076"/>
    <w:rsid w:val="00F242E1"/>
    <w:rsid w:val="00F24EE9"/>
    <w:rsid w:val="00F25249"/>
    <w:rsid w:val="00F2586F"/>
    <w:rsid w:val="00F259F9"/>
    <w:rsid w:val="00F25B2B"/>
    <w:rsid w:val="00F26143"/>
    <w:rsid w:val="00F26193"/>
    <w:rsid w:val="00F26C98"/>
    <w:rsid w:val="00F27567"/>
    <w:rsid w:val="00F27B8C"/>
    <w:rsid w:val="00F27BC5"/>
    <w:rsid w:val="00F27D4B"/>
    <w:rsid w:val="00F302BA"/>
    <w:rsid w:val="00F305BF"/>
    <w:rsid w:val="00F30BFE"/>
    <w:rsid w:val="00F30F50"/>
    <w:rsid w:val="00F31440"/>
    <w:rsid w:val="00F31662"/>
    <w:rsid w:val="00F31B69"/>
    <w:rsid w:val="00F31F3B"/>
    <w:rsid w:val="00F3237D"/>
    <w:rsid w:val="00F326F4"/>
    <w:rsid w:val="00F32C9D"/>
    <w:rsid w:val="00F331F7"/>
    <w:rsid w:val="00F33665"/>
    <w:rsid w:val="00F337B0"/>
    <w:rsid w:val="00F33A32"/>
    <w:rsid w:val="00F33ADF"/>
    <w:rsid w:val="00F33E80"/>
    <w:rsid w:val="00F33F6F"/>
    <w:rsid w:val="00F341F8"/>
    <w:rsid w:val="00F345A2"/>
    <w:rsid w:val="00F34B95"/>
    <w:rsid w:val="00F34B9F"/>
    <w:rsid w:val="00F34F0F"/>
    <w:rsid w:val="00F354EF"/>
    <w:rsid w:val="00F358FF"/>
    <w:rsid w:val="00F3622E"/>
    <w:rsid w:val="00F36529"/>
    <w:rsid w:val="00F367F0"/>
    <w:rsid w:val="00F36B72"/>
    <w:rsid w:val="00F36BD5"/>
    <w:rsid w:val="00F372BE"/>
    <w:rsid w:val="00F3771C"/>
    <w:rsid w:val="00F37B3D"/>
    <w:rsid w:val="00F37F32"/>
    <w:rsid w:val="00F4009C"/>
    <w:rsid w:val="00F406E9"/>
    <w:rsid w:val="00F40D05"/>
    <w:rsid w:val="00F40D2E"/>
    <w:rsid w:val="00F413CC"/>
    <w:rsid w:val="00F4164F"/>
    <w:rsid w:val="00F417B0"/>
    <w:rsid w:val="00F41D47"/>
    <w:rsid w:val="00F41F41"/>
    <w:rsid w:val="00F4230C"/>
    <w:rsid w:val="00F4260C"/>
    <w:rsid w:val="00F42763"/>
    <w:rsid w:val="00F42DD0"/>
    <w:rsid w:val="00F42E34"/>
    <w:rsid w:val="00F42F24"/>
    <w:rsid w:val="00F434FC"/>
    <w:rsid w:val="00F436D5"/>
    <w:rsid w:val="00F4381F"/>
    <w:rsid w:val="00F44509"/>
    <w:rsid w:val="00F448F6"/>
    <w:rsid w:val="00F44A9D"/>
    <w:rsid w:val="00F45569"/>
    <w:rsid w:val="00F45B4E"/>
    <w:rsid w:val="00F45D79"/>
    <w:rsid w:val="00F45EAC"/>
    <w:rsid w:val="00F46267"/>
    <w:rsid w:val="00F46BED"/>
    <w:rsid w:val="00F46EAC"/>
    <w:rsid w:val="00F46ECA"/>
    <w:rsid w:val="00F4730D"/>
    <w:rsid w:val="00F474DC"/>
    <w:rsid w:val="00F474F3"/>
    <w:rsid w:val="00F4788D"/>
    <w:rsid w:val="00F47A4C"/>
    <w:rsid w:val="00F5014B"/>
    <w:rsid w:val="00F506CC"/>
    <w:rsid w:val="00F50777"/>
    <w:rsid w:val="00F5082A"/>
    <w:rsid w:val="00F50959"/>
    <w:rsid w:val="00F5140E"/>
    <w:rsid w:val="00F517A4"/>
    <w:rsid w:val="00F521C9"/>
    <w:rsid w:val="00F52BA6"/>
    <w:rsid w:val="00F52FB1"/>
    <w:rsid w:val="00F536E3"/>
    <w:rsid w:val="00F53808"/>
    <w:rsid w:val="00F53AC0"/>
    <w:rsid w:val="00F53B31"/>
    <w:rsid w:val="00F53CB8"/>
    <w:rsid w:val="00F53F03"/>
    <w:rsid w:val="00F54583"/>
    <w:rsid w:val="00F54C99"/>
    <w:rsid w:val="00F55558"/>
    <w:rsid w:val="00F55ADE"/>
    <w:rsid w:val="00F5641F"/>
    <w:rsid w:val="00F56F48"/>
    <w:rsid w:val="00F56F6D"/>
    <w:rsid w:val="00F57110"/>
    <w:rsid w:val="00F5730D"/>
    <w:rsid w:val="00F57A23"/>
    <w:rsid w:val="00F57E72"/>
    <w:rsid w:val="00F60825"/>
    <w:rsid w:val="00F61071"/>
    <w:rsid w:val="00F61381"/>
    <w:rsid w:val="00F61436"/>
    <w:rsid w:val="00F616C1"/>
    <w:rsid w:val="00F61FE6"/>
    <w:rsid w:val="00F62661"/>
    <w:rsid w:val="00F6271A"/>
    <w:rsid w:val="00F62A4D"/>
    <w:rsid w:val="00F62AB7"/>
    <w:rsid w:val="00F62FF7"/>
    <w:rsid w:val="00F6402E"/>
    <w:rsid w:val="00F64747"/>
    <w:rsid w:val="00F65AF5"/>
    <w:rsid w:val="00F65F0F"/>
    <w:rsid w:val="00F66470"/>
    <w:rsid w:val="00F66FFB"/>
    <w:rsid w:val="00F67393"/>
    <w:rsid w:val="00F676DA"/>
    <w:rsid w:val="00F67BF0"/>
    <w:rsid w:val="00F700F6"/>
    <w:rsid w:val="00F701B2"/>
    <w:rsid w:val="00F70268"/>
    <w:rsid w:val="00F708F9"/>
    <w:rsid w:val="00F70B5B"/>
    <w:rsid w:val="00F71086"/>
    <w:rsid w:val="00F7112B"/>
    <w:rsid w:val="00F71262"/>
    <w:rsid w:val="00F71FEF"/>
    <w:rsid w:val="00F72415"/>
    <w:rsid w:val="00F72B5B"/>
    <w:rsid w:val="00F7321A"/>
    <w:rsid w:val="00F73783"/>
    <w:rsid w:val="00F73BC9"/>
    <w:rsid w:val="00F73C98"/>
    <w:rsid w:val="00F74178"/>
    <w:rsid w:val="00F741DF"/>
    <w:rsid w:val="00F742CF"/>
    <w:rsid w:val="00F744A0"/>
    <w:rsid w:val="00F74B4A"/>
    <w:rsid w:val="00F74C40"/>
    <w:rsid w:val="00F74F4B"/>
    <w:rsid w:val="00F750C4"/>
    <w:rsid w:val="00F7517C"/>
    <w:rsid w:val="00F760C2"/>
    <w:rsid w:val="00F76D40"/>
    <w:rsid w:val="00F80367"/>
    <w:rsid w:val="00F8090C"/>
    <w:rsid w:val="00F809AD"/>
    <w:rsid w:val="00F81D01"/>
    <w:rsid w:val="00F81D8D"/>
    <w:rsid w:val="00F82BAD"/>
    <w:rsid w:val="00F82D09"/>
    <w:rsid w:val="00F82F39"/>
    <w:rsid w:val="00F82F76"/>
    <w:rsid w:val="00F831C3"/>
    <w:rsid w:val="00F832DE"/>
    <w:rsid w:val="00F83742"/>
    <w:rsid w:val="00F83A54"/>
    <w:rsid w:val="00F83E5E"/>
    <w:rsid w:val="00F83EAD"/>
    <w:rsid w:val="00F840F3"/>
    <w:rsid w:val="00F84132"/>
    <w:rsid w:val="00F85376"/>
    <w:rsid w:val="00F854F7"/>
    <w:rsid w:val="00F855ED"/>
    <w:rsid w:val="00F85665"/>
    <w:rsid w:val="00F85669"/>
    <w:rsid w:val="00F858D6"/>
    <w:rsid w:val="00F859D4"/>
    <w:rsid w:val="00F85A06"/>
    <w:rsid w:val="00F86738"/>
    <w:rsid w:val="00F8698D"/>
    <w:rsid w:val="00F86A7C"/>
    <w:rsid w:val="00F86B4B"/>
    <w:rsid w:val="00F87109"/>
    <w:rsid w:val="00F871AC"/>
    <w:rsid w:val="00F87D46"/>
    <w:rsid w:val="00F87FED"/>
    <w:rsid w:val="00F90154"/>
    <w:rsid w:val="00F904B1"/>
    <w:rsid w:val="00F90501"/>
    <w:rsid w:val="00F912BF"/>
    <w:rsid w:val="00F917A7"/>
    <w:rsid w:val="00F918CD"/>
    <w:rsid w:val="00F92190"/>
    <w:rsid w:val="00F929AD"/>
    <w:rsid w:val="00F92D0C"/>
    <w:rsid w:val="00F931CF"/>
    <w:rsid w:val="00F933D9"/>
    <w:rsid w:val="00F938BD"/>
    <w:rsid w:val="00F93907"/>
    <w:rsid w:val="00F942DD"/>
    <w:rsid w:val="00F943AA"/>
    <w:rsid w:val="00F947F1"/>
    <w:rsid w:val="00F949E7"/>
    <w:rsid w:val="00F94B07"/>
    <w:rsid w:val="00F94BFC"/>
    <w:rsid w:val="00F94C98"/>
    <w:rsid w:val="00F94EE6"/>
    <w:rsid w:val="00F9510F"/>
    <w:rsid w:val="00F95777"/>
    <w:rsid w:val="00F9585C"/>
    <w:rsid w:val="00F95992"/>
    <w:rsid w:val="00F95B78"/>
    <w:rsid w:val="00F95B84"/>
    <w:rsid w:val="00F95E9A"/>
    <w:rsid w:val="00F96EB2"/>
    <w:rsid w:val="00F97655"/>
    <w:rsid w:val="00F976C4"/>
    <w:rsid w:val="00F9794D"/>
    <w:rsid w:val="00F97B50"/>
    <w:rsid w:val="00FA04ED"/>
    <w:rsid w:val="00FA0F77"/>
    <w:rsid w:val="00FA10F1"/>
    <w:rsid w:val="00FA1259"/>
    <w:rsid w:val="00FA12FE"/>
    <w:rsid w:val="00FA1523"/>
    <w:rsid w:val="00FA15BF"/>
    <w:rsid w:val="00FA1812"/>
    <w:rsid w:val="00FA1819"/>
    <w:rsid w:val="00FA1C7C"/>
    <w:rsid w:val="00FA1DC9"/>
    <w:rsid w:val="00FA26D7"/>
    <w:rsid w:val="00FA29EC"/>
    <w:rsid w:val="00FA2A1D"/>
    <w:rsid w:val="00FA2ED1"/>
    <w:rsid w:val="00FA2FE8"/>
    <w:rsid w:val="00FA391F"/>
    <w:rsid w:val="00FA40D6"/>
    <w:rsid w:val="00FA4128"/>
    <w:rsid w:val="00FA4411"/>
    <w:rsid w:val="00FA4710"/>
    <w:rsid w:val="00FA47E9"/>
    <w:rsid w:val="00FA4E0F"/>
    <w:rsid w:val="00FA5037"/>
    <w:rsid w:val="00FA5145"/>
    <w:rsid w:val="00FA5180"/>
    <w:rsid w:val="00FA529B"/>
    <w:rsid w:val="00FA5D4E"/>
    <w:rsid w:val="00FA5E22"/>
    <w:rsid w:val="00FA617E"/>
    <w:rsid w:val="00FA6905"/>
    <w:rsid w:val="00FA6A95"/>
    <w:rsid w:val="00FA6C5C"/>
    <w:rsid w:val="00FA7031"/>
    <w:rsid w:val="00FA776B"/>
    <w:rsid w:val="00FA785D"/>
    <w:rsid w:val="00FB0083"/>
    <w:rsid w:val="00FB0458"/>
    <w:rsid w:val="00FB05CA"/>
    <w:rsid w:val="00FB0792"/>
    <w:rsid w:val="00FB0AD5"/>
    <w:rsid w:val="00FB0E12"/>
    <w:rsid w:val="00FB1377"/>
    <w:rsid w:val="00FB188E"/>
    <w:rsid w:val="00FB19B7"/>
    <w:rsid w:val="00FB1B07"/>
    <w:rsid w:val="00FB1EB7"/>
    <w:rsid w:val="00FB2551"/>
    <w:rsid w:val="00FB2708"/>
    <w:rsid w:val="00FB2A21"/>
    <w:rsid w:val="00FB2EC4"/>
    <w:rsid w:val="00FB382D"/>
    <w:rsid w:val="00FB3B15"/>
    <w:rsid w:val="00FB3F46"/>
    <w:rsid w:val="00FB41CE"/>
    <w:rsid w:val="00FB4A18"/>
    <w:rsid w:val="00FB4BDD"/>
    <w:rsid w:val="00FB4F05"/>
    <w:rsid w:val="00FB5441"/>
    <w:rsid w:val="00FB651A"/>
    <w:rsid w:val="00FB6943"/>
    <w:rsid w:val="00FB6A54"/>
    <w:rsid w:val="00FB6BCE"/>
    <w:rsid w:val="00FB6D5B"/>
    <w:rsid w:val="00FB784C"/>
    <w:rsid w:val="00FB7A51"/>
    <w:rsid w:val="00FB7C46"/>
    <w:rsid w:val="00FC02CD"/>
    <w:rsid w:val="00FC0556"/>
    <w:rsid w:val="00FC05DB"/>
    <w:rsid w:val="00FC0681"/>
    <w:rsid w:val="00FC099A"/>
    <w:rsid w:val="00FC10F8"/>
    <w:rsid w:val="00FC12C3"/>
    <w:rsid w:val="00FC17DA"/>
    <w:rsid w:val="00FC1A28"/>
    <w:rsid w:val="00FC1A90"/>
    <w:rsid w:val="00FC1BFA"/>
    <w:rsid w:val="00FC244E"/>
    <w:rsid w:val="00FC25EB"/>
    <w:rsid w:val="00FC26B5"/>
    <w:rsid w:val="00FC2904"/>
    <w:rsid w:val="00FC307E"/>
    <w:rsid w:val="00FC3143"/>
    <w:rsid w:val="00FC3363"/>
    <w:rsid w:val="00FC40E5"/>
    <w:rsid w:val="00FC430E"/>
    <w:rsid w:val="00FC4772"/>
    <w:rsid w:val="00FC4970"/>
    <w:rsid w:val="00FC4AA5"/>
    <w:rsid w:val="00FC4BE3"/>
    <w:rsid w:val="00FC5045"/>
    <w:rsid w:val="00FC542C"/>
    <w:rsid w:val="00FC5A01"/>
    <w:rsid w:val="00FC5AA8"/>
    <w:rsid w:val="00FC5B9C"/>
    <w:rsid w:val="00FC5F35"/>
    <w:rsid w:val="00FC6AB6"/>
    <w:rsid w:val="00FC6B50"/>
    <w:rsid w:val="00FC6D08"/>
    <w:rsid w:val="00FC70E0"/>
    <w:rsid w:val="00FC7B49"/>
    <w:rsid w:val="00FC7CB6"/>
    <w:rsid w:val="00FC7D6A"/>
    <w:rsid w:val="00FD008E"/>
    <w:rsid w:val="00FD04AF"/>
    <w:rsid w:val="00FD0698"/>
    <w:rsid w:val="00FD0D64"/>
    <w:rsid w:val="00FD0E27"/>
    <w:rsid w:val="00FD1159"/>
    <w:rsid w:val="00FD1925"/>
    <w:rsid w:val="00FD2006"/>
    <w:rsid w:val="00FD23B5"/>
    <w:rsid w:val="00FD2A2C"/>
    <w:rsid w:val="00FD2C23"/>
    <w:rsid w:val="00FD2E14"/>
    <w:rsid w:val="00FD2EB2"/>
    <w:rsid w:val="00FD35E7"/>
    <w:rsid w:val="00FD36D9"/>
    <w:rsid w:val="00FD3A7D"/>
    <w:rsid w:val="00FD3C15"/>
    <w:rsid w:val="00FD3F22"/>
    <w:rsid w:val="00FD426E"/>
    <w:rsid w:val="00FD44F1"/>
    <w:rsid w:val="00FD48E2"/>
    <w:rsid w:val="00FD4912"/>
    <w:rsid w:val="00FD4C8F"/>
    <w:rsid w:val="00FD528C"/>
    <w:rsid w:val="00FD5829"/>
    <w:rsid w:val="00FD5889"/>
    <w:rsid w:val="00FD78AF"/>
    <w:rsid w:val="00FD7E00"/>
    <w:rsid w:val="00FE0625"/>
    <w:rsid w:val="00FE0D01"/>
    <w:rsid w:val="00FE0F46"/>
    <w:rsid w:val="00FE170A"/>
    <w:rsid w:val="00FE29CB"/>
    <w:rsid w:val="00FE2AAE"/>
    <w:rsid w:val="00FE2FBB"/>
    <w:rsid w:val="00FE3024"/>
    <w:rsid w:val="00FE3363"/>
    <w:rsid w:val="00FE3B85"/>
    <w:rsid w:val="00FE3D38"/>
    <w:rsid w:val="00FE4321"/>
    <w:rsid w:val="00FE4E29"/>
    <w:rsid w:val="00FE553B"/>
    <w:rsid w:val="00FE5D44"/>
    <w:rsid w:val="00FE6495"/>
    <w:rsid w:val="00FE6A25"/>
    <w:rsid w:val="00FE6AEB"/>
    <w:rsid w:val="00FE6CE0"/>
    <w:rsid w:val="00FE748C"/>
    <w:rsid w:val="00FE75E6"/>
    <w:rsid w:val="00FE7601"/>
    <w:rsid w:val="00FE763E"/>
    <w:rsid w:val="00FE7BD5"/>
    <w:rsid w:val="00FF03E0"/>
    <w:rsid w:val="00FF04FB"/>
    <w:rsid w:val="00FF05C1"/>
    <w:rsid w:val="00FF0702"/>
    <w:rsid w:val="00FF0AEC"/>
    <w:rsid w:val="00FF0D87"/>
    <w:rsid w:val="00FF15DB"/>
    <w:rsid w:val="00FF196E"/>
    <w:rsid w:val="00FF1C41"/>
    <w:rsid w:val="00FF1CAD"/>
    <w:rsid w:val="00FF1CE6"/>
    <w:rsid w:val="00FF2455"/>
    <w:rsid w:val="00FF37A0"/>
    <w:rsid w:val="00FF38F0"/>
    <w:rsid w:val="00FF438C"/>
    <w:rsid w:val="00FF4851"/>
    <w:rsid w:val="00FF48AD"/>
    <w:rsid w:val="00FF4F03"/>
    <w:rsid w:val="00FF5003"/>
    <w:rsid w:val="00FF5E5B"/>
    <w:rsid w:val="00FF64DD"/>
    <w:rsid w:val="00FF6657"/>
    <w:rsid w:val="00FF68A8"/>
    <w:rsid w:val="00FF7172"/>
    <w:rsid w:val="00FF772F"/>
    <w:rsid w:val="00FF7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AB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293"/>
    <w:pPr>
      <w:suppressAutoHyphens/>
      <w:spacing w:after="200" w:line="276" w:lineRule="auto"/>
    </w:pPr>
    <w:rPr>
      <w:rFonts w:ascii="EUAlbertina" w:hAnsi="EUAlbertina" w:cs="EUAlbertina"/>
      <w:color w:val="000000"/>
      <w:sz w:val="24"/>
      <w:szCs w:val="24"/>
      <w:lang w:val="en-GB" w:eastAsia="en-GB"/>
    </w:rPr>
  </w:style>
  <w:style w:type="paragraph" w:styleId="Heading1">
    <w:name w:val="heading 1"/>
    <w:aliases w:val="Capitole"/>
    <w:basedOn w:val="Normal"/>
    <w:next w:val="Textbody"/>
    <w:link w:val="Heading1Char"/>
    <w:uiPriority w:val="9"/>
    <w:qFormat/>
    <w:rsid w:val="00C859EF"/>
    <w:pPr>
      <w:keepNext/>
      <w:spacing w:before="120" w:after="0" w:line="240" w:lineRule="auto"/>
      <w:jc w:val="center"/>
      <w:outlineLvl w:val="0"/>
    </w:pPr>
    <w:rPr>
      <w:rFonts w:ascii="Times New Roman" w:hAnsi="Times New Roman" w:cs="Times New Roman"/>
      <w:b/>
      <w:bCs/>
    </w:rPr>
  </w:style>
  <w:style w:type="paragraph" w:styleId="Heading2">
    <w:name w:val="heading 2"/>
    <w:aliases w:val="D-ARTICOLE"/>
    <w:basedOn w:val="Normal"/>
    <w:next w:val="Textbody"/>
    <w:link w:val="Heading2Char"/>
    <w:uiPriority w:val="9"/>
    <w:qFormat/>
    <w:rsid w:val="00C859EF"/>
    <w:pPr>
      <w:keepNext/>
      <w:numPr>
        <w:ilvl w:val="1"/>
        <w:numId w:val="1"/>
      </w:numPr>
      <w:spacing w:before="120" w:after="0" w:line="240" w:lineRule="auto"/>
      <w:jc w:val="both"/>
      <w:outlineLvl w:val="1"/>
    </w:pPr>
    <w:rPr>
      <w:rFonts w:ascii="Times New Roman" w:hAnsi="Times New Roman"/>
      <w:bCs/>
    </w:rPr>
  </w:style>
  <w:style w:type="paragraph" w:styleId="Heading3">
    <w:name w:val="heading 3"/>
    <w:basedOn w:val="Normal"/>
    <w:next w:val="Textbody"/>
    <w:link w:val="Heading3Char"/>
    <w:uiPriority w:val="9"/>
    <w:qFormat/>
    <w:rsid w:val="009A06E8"/>
    <w:pPr>
      <w:keepNext/>
      <w:numPr>
        <w:ilvl w:val="2"/>
        <w:numId w:val="1"/>
      </w:numPr>
      <w:outlineLvl w:val="2"/>
    </w:pPr>
    <w:rPr>
      <w:b/>
      <w:bCs/>
    </w:rPr>
  </w:style>
  <w:style w:type="paragraph" w:styleId="Heading4">
    <w:name w:val="heading 4"/>
    <w:basedOn w:val="Normal"/>
    <w:next w:val="Textbody"/>
    <w:link w:val="Heading4Char"/>
    <w:uiPriority w:val="9"/>
    <w:qFormat/>
    <w:rsid w:val="009A06E8"/>
    <w:pPr>
      <w:keepNext/>
      <w:numPr>
        <w:ilvl w:val="3"/>
        <w:numId w:val="1"/>
      </w:numPr>
      <w:jc w:val="both"/>
      <w:outlineLvl w:val="3"/>
    </w:pPr>
    <w:rPr>
      <w:b/>
      <w:bCs/>
    </w:rPr>
  </w:style>
  <w:style w:type="paragraph" w:styleId="Heading5">
    <w:name w:val="heading 5"/>
    <w:basedOn w:val="Normal"/>
    <w:next w:val="Textbody"/>
    <w:link w:val="Heading5Char"/>
    <w:uiPriority w:val="9"/>
    <w:qFormat/>
    <w:rsid w:val="009A06E8"/>
    <w:pPr>
      <w:keepNext/>
      <w:numPr>
        <w:ilvl w:val="4"/>
        <w:numId w:val="1"/>
      </w:numPr>
      <w:jc w:val="both"/>
      <w:outlineLvl w:val="4"/>
    </w:pPr>
    <w:rPr>
      <w:i/>
    </w:rPr>
  </w:style>
  <w:style w:type="paragraph" w:styleId="Heading7">
    <w:name w:val="heading 7"/>
    <w:basedOn w:val="Normal"/>
    <w:next w:val="Textbody"/>
    <w:link w:val="Heading7Char"/>
    <w:uiPriority w:val="9"/>
    <w:qFormat/>
    <w:rsid w:val="009A06E8"/>
    <w:pPr>
      <w:numPr>
        <w:ilvl w:val="6"/>
        <w:numId w:val="1"/>
      </w:numPr>
      <w:spacing w:before="240" w:after="60"/>
      <w:outlineLvl w:val="6"/>
    </w:pPr>
  </w:style>
  <w:style w:type="paragraph" w:styleId="Heading8">
    <w:name w:val="heading 8"/>
    <w:basedOn w:val="Normal"/>
    <w:next w:val="Textbody"/>
    <w:link w:val="Heading8Char"/>
    <w:uiPriority w:val="9"/>
    <w:qFormat/>
    <w:rsid w:val="009A06E8"/>
    <w:pPr>
      <w:numPr>
        <w:ilvl w:val="7"/>
        <w:numId w:val="1"/>
      </w:numPr>
      <w:spacing w:before="240" w:after="60"/>
      <w:outlineLvl w:val="7"/>
    </w:pPr>
    <w:rPr>
      <w:i/>
      <w:iCs/>
    </w:rPr>
  </w:style>
  <w:style w:type="paragraph" w:styleId="Heading9">
    <w:name w:val="heading 9"/>
    <w:basedOn w:val="Normal"/>
    <w:next w:val="Textbody"/>
    <w:link w:val="Heading9Char"/>
    <w:uiPriority w:val="9"/>
    <w:qFormat/>
    <w:rsid w:val="009A06E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apitole Char"/>
    <w:link w:val="Heading1"/>
    <w:uiPriority w:val="9"/>
    <w:locked/>
    <w:rsid w:val="00C859EF"/>
    <w:rPr>
      <w:rFonts w:ascii="Times New Roman" w:hAnsi="Times New Roman"/>
      <w:b/>
      <w:bCs/>
      <w:color w:val="000000"/>
      <w:sz w:val="24"/>
      <w:szCs w:val="24"/>
      <w:lang w:val="en-GB" w:eastAsia="en-GB"/>
    </w:rPr>
  </w:style>
  <w:style w:type="character" w:customStyle="1" w:styleId="Heading2Char">
    <w:name w:val="Heading 2 Char"/>
    <w:aliases w:val="D-ARTICOLE Char"/>
    <w:link w:val="Heading2"/>
    <w:uiPriority w:val="9"/>
    <w:locked/>
    <w:rsid w:val="00C859EF"/>
    <w:rPr>
      <w:rFonts w:ascii="Times New Roman" w:hAnsi="Times New Roman" w:cs="EUAlbertina"/>
      <w:bCs/>
      <w:color w:val="000000"/>
      <w:sz w:val="24"/>
      <w:szCs w:val="24"/>
      <w:lang w:val="en-GB" w:eastAsia="en-GB"/>
    </w:rPr>
  </w:style>
  <w:style w:type="character" w:customStyle="1" w:styleId="Heading3Char">
    <w:name w:val="Heading 3 Char"/>
    <w:link w:val="Heading3"/>
    <w:uiPriority w:val="9"/>
    <w:locked/>
    <w:rsid w:val="009A06E8"/>
    <w:rPr>
      <w:rFonts w:ascii="EUAlbertina" w:hAnsi="EUAlbertina" w:cs="EUAlbertina"/>
      <w:b/>
      <w:bCs/>
      <w:color w:val="000000"/>
      <w:sz w:val="24"/>
      <w:szCs w:val="24"/>
      <w:lang w:val="en-GB" w:eastAsia="en-GB"/>
    </w:rPr>
  </w:style>
  <w:style w:type="character" w:customStyle="1" w:styleId="Heading4Char">
    <w:name w:val="Heading 4 Char"/>
    <w:link w:val="Heading4"/>
    <w:uiPriority w:val="9"/>
    <w:locked/>
    <w:rsid w:val="009A06E8"/>
    <w:rPr>
      <w:rFonts w:ascii="EUAlbertina" w:hAnsi="EUAlbertina" w:cs="EUAlbertina"/>
      <w:b/>
      <w:bCs/>
      <w:color w:val="000000"/>
      <w:sz w:val="24"/>
      <w:szCs w:val="24"/>
      <w:lang w:val="en-GB" w:eastAsia="en-GB"/>
    </w:rPr>
  </w:style>
  <w:style w:type="character" w:customStyle="1" w:styleId="Heading5Char">
    <w:name w:val="Heading 5 Char"/>
    <w:link w:val="Heading5"/>
    <w:uiPriority w:val="9"/>
    <w:locked/>
    <w:rsid w:val="009A06E8"/>
    <w:rPr>
      <w:rFonts w:ascii="EUAlbertina" w:hAnsi="EUAlbertina" w:cs="EUAlbertina"/>
      <w:i/>
      <w:color w:val="000000"/>
      <w:sz w:val="24"/>
      <w:szCs w:val="24"/>
      <w:lang w:val="en-GB" w:eastAsia="en-GB"/>
    </w:rPr>
  </w:style>
  <w:style w:type="character" w:customStyle="1" w:styleId="Heading7Char">
    <w:name w:val="Heading 7 Char"/>
    <w:link w:val="Heading7"/>
    <w:uiPriority w:val="9"/>
    <w:locked/>
    <w:rsid w:val="009A06E8"/>
    <w:rPr>
      <w:rFonts w:ascii="EUAlbertina" w:hAnsi="EUAlbertina" w:cs="EUAlbertina"/>
      <w:color w:val="000000"/>
      <w:sz w:val="24"/>
      <w:szCs w:val="24"/>
      <w:lang w:val="en-GB" w:eastAsia="en-GB"/>
    </w:rPr>
  </w:style>
  <w:style w:type="character" w:customStyle="1" w:styleId="Heading8Char">
    <w:name w:val="Heading 8 Char"/>
    <w:link w:val="Heading8"/>
    <w:uiPriority w:val="9"/>
    <w:locked/>
    <w:rsid w:val="009A06E8"/>
    <w:rPr>
      <w:rFonts w:ascii="EUAlbertina" w:hAnsi="EUAlbertina" w:cs="EUAlbertina"/>
      <w:i/>
      <w:iCs/>
      <w:color w:val="000000"/>
      <w:sz w:val="24"/>
      <w:szCs w:val="24"/>
      <w:lang w:val="en-GB" w:eastAsia="en-GB"/>
    </w:rPr>
  </w:style>
  <w:style w:type="character" w:customStyle="1" w:styleId="Heading9Char">
    <w:name w:val="Heading 9 Char"/>
    <w:link w:val="Heading9"/>
    <w:uiPriority w:val="9"/>
    <w:locked/>
    <w:rsid w:val="009A06E8"/>
    <w:rPr>
      <w:rFonts w:ascii="Arial" w:hAnsi="Arial" w:cs="Arial"/>
      <w:color w:val="000000"/>
      <w:sz w:val="22"/>
      <w:szCs w:val="22"/>
      <w:lang w:val="en-GB" w:eastAsia="en-GB"/>
    </w:rPr>
  </w:style>
  <w:style w:type="paragraph" w:styleId="Header">
    <w:name w:val="header"/>
    <w:basedOn w:val="Normal"/>
    <w:link w:val="HeaderChar"/>
    <w:uiPriority w:val="99"/>
    <w:unhideWhenUsed/>
    <w:rsid w:val="00B35293"/>
    <w:pPr>
      <w:tabs>
        <w:tab w:val="center" w:pos="4536"/>
        <w:tab w:val="right" w:pos="9072"/>
      </w:tabs>
      <w:suppressAutoHyphens w:val="0"/>
      <w:spacing w:after="0" w:line="240" w:lineRule="auto"/>
      <w:jc w:val="both"/>
    </w:pPr>
    <w:rPr>
      <w:rFonts w:ascii="Calibri" w:hAnsi="Calibri" w:cs="Times New Roman"/>
      <w:color w:val="auto"/>
      <w:sz w:val="20"/>
      <w:szCs w:val="20"/>
    </w:rPr>
  </w:style>
  <w:style w:type="character" w:customStyle="1" w:styleId="HeaderChar">
    <w:name w:val="Header Char"/>
    <w:link w:val="Header"/>
    <w:uiPriority w:val="99"/>
    <w:locked/>
    <w:rsid w:val="00B35293"/>
    <w:rPr>
      <w:rFonts w:cs="Times New Roman"/>
    </w:rPr>
  </w:style>
  <w:style w:type="paragraph" w:styleId="Footer">
    <w:name w:val="footer"/>
    <w:basedOn w:val="Normal"/>
    <w:link w:val="FooterChar"/>
    <w:uiPriority w:val="99"/>
    <w:unhideWhenUsed/>
    <w:rsid w:val="00B35293"/>
    <w:pPr>
      <w:tabs>
        <w:tab w:val="center" w:pos="4536"/>
        <w:tab w:val="right" w:pos="9072"/>
      </w:tabs>
      <w:suppressAutoHyphens w:val="0"/>
      <w:spacing w:after="0" w:line="240" w:lineRule="auto"/>
      <w:jc w:val="both"/>
    </w:pPr>
    <w:rPr>
      <w:rFonts w:ascii="Calibri" w:hAnsi="Calibri" w:cs="Times New Roman"/>
      <w:color w:val="auto"/>
      <w:sz w:val="20"/>
      <w:szCs w:val="20"/>
    </w:rPr>
  </w:style>
  <w:style w:type="character" w:customStyle="1" w:styleId="FooterChar">
    <w:name w:val="Footer Char"/>
    <w:link w:val="Footer"/>
    <w:uiPriority w:val="99"/>
    <w:locked/>
    <w:rsid w:val="00B35293"/>
    <w:rPr>
      <w:rFonts w:cs="Times New Roman"/>
    </w:rPr>
  </w:style>
  <w:style w:type="character" w:styleId="PageNumber">
    <w:name w:val="page number"/>
    <w:uiPriority w:val="99"/>
    <w:rsid w:val="009A06E8"/>
    <w:rPr>
      <w:rFonts w:cs="Times New Roman"/>
    </w:rPr>
  </w:style>
  <w:style w:type="character" w:customStyle="1" w:styleId="StrongEmphasis">
    <w:name w:val="Strong Emphasis"/>
    <w:rsid w:val="009A06E8"/>
    <w:rPr>
      <w:rFonts w:cs="Times New Roman"/>
      <w:b/>
      <w:bCs/>
    </w:rPr>
  </w:style>
  <w:style w:type="character" w:styleId="CommentReference">
    <w:name w:val="annotation reference"/>
    <w:uiPriority w:val="99"/>
    <w:rsid w:val="009A06E8"/>
    <w:rPr>
      <w:rFonts w:cs="Times New Roman"/>
      <w:sz w:val="16"/>
      <w:szCs w:val="16"/>
    </w:rPr>
  </w:style>
  <w:style w:type="character" w:styleId="Emphasis">
    <w:name w:val="Emphasis"/>
    <w:uiPriority w:val="20"/>
    <w:qFormat/>
    <w:rsid w:val="009A06E8"/>
    <w:rPr>
      <w:rFonts w:cs="Times New Roman"/>
      <w:i/>
      <w:iCs/>
    </w:rPr>
  </w:style>
  <w:style w:type="character" w:customStyle="1" w:styleId="ParagrafiChar">
    <w:name w:val="Paragrafi Char"/>
    <w:rsid w:val="009A06E8"/>
    <w:rPr>
      <w:rFonts w:ascii="CG Times" w:hAnsi="CG Times" w:cs="Times New Roman"/>
      <w:sz w:val="24"/>
      <w:szCs w:val="24"/>
      <w:lang w:val="en-US" w:eastAsia="en-US" w:bidi="ar-SA"/>
    </w:rPr>
  </w:style>
  <w:style w:type="character" w:customStyle="1" w:styleId="hps">
    <w:name w:val="hps"/>
    <w:rsid w:val="009A06E8"/>
    <w:rPr>
      <w:rFonts w:cs="Times New Roman"/>
    </w:rPr>
  </w:style>
  <w:style w:type="character" w:customStyle="1" w:styleId="CommentTextChar">
    <w:name w:val="Comment Text Char"/>
    <w:uiPriority w:val="99"/>
    <w:rsid w:val="009A06E8"/>
    <w:rPr>
      <w:lang w:val="en-US" w:eastAsia="en-US"/>
    </w:rPr>
  </w:style>
  <w:style w:type="character" w:customStyle="1" w:styleId="BodyTextIndentChar">
    <w:name w:val="Body Text Indent Char"/>
    <w:uiPriority w:val="99"/>
    <w:locked/>
    <w:rsid w:val="009A06E8"/>
    <w:rPr>
      <w:rFonts w:cs="Times New Roman"/>
      <w:bCs/>
      <w:iCs/>
      <w:sz w:val="24"/>
      <w:szCs w:val="24"/>
      <w:lang w:val="en-US" w:eastAsia="en-US"/>
    </w:rPr>
  </w:style>
  <w:style w:type="character" w:customStyle="1" w:styleId="BodyTextIndent3Char">
    <w:name w:val="Body Text Indent 3 Char"/>
    <w:rsid w:val="009A06E8"/>
    <w:rPr>
      <w:rFonts w:cs="Times New Roman"/>
      <w:bCs/>
      <w:iCs/>
      <w:sz w:val="24"/>
      <w:szCs w:val="24"/>
      <w:lang w:val="en-US" w:eastAsia="en-US"/>
    </w:rPr>
  </w:style>
  <w:style w:type="character" w:customStyle="1" w:styleId="CommentTextChar2">
    <w:name w:val="Comment Text Char2"/>
    <w:rsid w:val="009A06E8"/>
    <w:rPr>
      <w:rFonts w:ascii="Times New Roman" w:hAnsi="Times New Roman"/>
      <w:lang w:val="en-US" w:eastAsia="en-US"/>
    </w:rPr>
  </w:style>
  <w:style w:type="character" w:customStyle="1" w:styleId="super">
    <w:name w:val="super"/>
    <w:rsid w:val="009A06E8"/>
    <w:rPr>
      <w:rFonts w:cs="Times New Roman"/>
      <w:sz w:val="12"/>
      <w:szCs w:val="12"/>
    </w:rPr>
  </w:style>
  <w:style w:type="character" w:customStyle="1" w:styleId="InternetLink">
    <w:name w:val="Internet Link"/>
    <w:rsid w:val="009A06E8"/>
    <w:rPr>
      <w:rFonts w:cs="Times New Roman"/>
      <w:color w:val="0000FF"/>
      <w:u w:val="single"/>
      <w:lang w:val="en-US" w:eastAsia="en-US"/>
    </w:rPr>
  </w:style>
  <w:style w:type="character" w:customStyle="1" w:styleId="TitleChar">
    <w:name w:val="Title Char"/>
    <w:rsid w:val="009A06E8"/>
    <w:rPr>
      <w:rFonts w:cs="Times New Roman"/>
      <w:b/>
      <w:bCs/>
      <w:i/>
      <w:iCs/>
      <w:sz w:val="24"/>
      <w:szCs w:val="24"/>
      <w:lang w:val="en-US" w:eastAsia="en-US"/>
    </w:rPr>
  </w:style>
  <w:style w:type="character" w:customStyle="1" w:styleId="BodyTextChar">
    <w:name w:val="Body Text Char"/>
    <w:rsid w:val="009A06E8"/>
    <w:rPr>
      <w:rFonts w:cs="Times New Roman"/>
      <w:sz w:val="24"/>
      <w:lang w:val="en-US" w:eastAsia="en-US"/>
    </w:rPr>
  </w:style>
  <w:style w:type="character" w:customStyle="1" w:styleId="BodyTextIndent2Char">
    <w:name w:val="Body Text Indent 2 Char"/>
    <w:rsid w:val="009A06E8"/>
    <w:rPr>
      <w:rFonts w:cs="Times New Roman"/>
      <w:i/>
      <w:sz w:val="24"/>
      <w:szCs w:val="24"/>
      <w:lang w:val="en-US" w:eastAsia="en-US"/>
    </w:rPr>
  </w:style>
  <w:style w:type="character" w:customStyle="1" w:styleId="BodyText2Char">
    <w:name w:val="Body Text 2 Char"/>
    <w:rsid w:val="009A06E8"/>
    <w:rPr>
      <w:rFonts w:cs="Times New Roman"/>
      <w:i/>
      <w:sz w:val="24"/>
      <w:szCs w:val="24"/>
      <w:lang w:val="en-US" w:eastAsia="en-US"/>
    </w:rPr>
  </w:style>
  <w:style w:type="character" w:customStyle="1" w:styleId="BodyText3Char">
    <w:name w:val="Body Text 3 Char"/>
    <w:rsid w:val="009A06E8"/>
    <w:rPr>
      <w:rFonts w:cs="Times New Roman"/>
      <w:i/>
      <w:sz w:val="24"/>
      <w:szCs w:val="24"/>
      <w:lang w:val="en-US" w:eastAsia="en-US"/>
    </w:rPr>
  </w:style>
  <w:style w:type="character" w:customStyle="1" w:styleId="BalloonTextChar">
    <w:name w:val="Balloon Text Char"/>
    <w:uiPriority w:val="99"/>
    <w:rsid w:val="009A06E8"/>
    <w:rPr>
      <w:rFonts w:ascii="Tahoma" w:hAnsi="Tahoma" w:cs="Tahoma"/>
      <w:sz w:val="16"/>
      <w:szCs w:val="16"/>
      <w:lang w:val="en-US" w:eastAsia="en-US"/>
    </w:rPr>
  </w:style>
  <w:style w:type="character" w:customStyle="1" w:styleId="CommentSubjectChar">
    <w:name w:val="Comment Subject Char"/>
    <w:uiPriority w:val="99"/>
    <w:rsid w:val="009A06E8"/>
    <w:rPr>
      <w:rFonts w:cs="Times New Roman"/>
      <w:b/>
      <w:bCs/>
      <w:lang w:val="en-US" w:eastAsia="en-US"/>
    </w:rPr>
  </w:style>
  <w:style w:type="character" w:customStyle="1" w:styleId="ListLabel1">
    <w:name w:val="ListLabel 1"/>
    <w:rsid w:val="009A06E8"/>
    <w:rPr>
      <w:color w:val="00000A"/>
    </w:rPr>
  </w:style>
  <w:style w:type="character" w:customStyle="1" w:styleId="ListLabel2">
    <w:name w:val="ListLabel 2"/>
    <w:rsid w:val="009A06E8"/>
    <w:rPr>
      <w:lang w:val="en-GB"/>
    </w:rPr>
  </w:style>
  <w:style w:type="character" w:customStyle="1" w:styleId="ListLabel3">
    <w:name w:val="ListLabel 3"/>
    <w:rsid w:val="009A06E8"/>
    <w:rPr>
      <w:color w:val="00000A"/>
    </w:rPr>
  </w:style>
  <w:style w:type="character" w:customStyle="1" w:styleId="ListLabel4">
    <w:name w:val="ListLabel 4"/>
    <w:rsid w:val="009A06E8"/>
    <w:rPr>
      <w:rFonts w:eastAsia="Times New Roman"/>
    </w:rPr>
  </w:style>
  <w:style w:type="character" w:customStyle="1" w:styleId="ListLabel5">
    <w:name w:val="ListLabel 5"/>
    <w:rsid w:val="009A06E8"/>
  </w:style>
  <w:style w:type="character" w:customStyle="1" w:styleId="ListLabel6">
    <w:name w:val="ListLabel 6"/>
    <w:rsid w:val="009A06E8"/>
    <w:rPr>
      <w:color w:val="00000A"/>
      <w:lang w:val="en-GB"/>
    </w:rPr>
  </w:style>
  <w:style w:type="character" w:customStyle="1" w:styleId="ListLabel7">
    <w:name w:val="ListLabel 7"/>
    <w:rsid w:val="009A06E8"/>
    <w:rPr>
      <w:color w:val="00000A"/>
      <w:sz w:val="24"/>
    </w:rPr>
  </w:style>
  <w:style w:type="character" w:customStyle="1" w:styleId="ListLabel8">
    <w:name w:val="ListLabel 8"/>
    <w:rsid w:val="009A06E8"/>
    <w:rPr>
      <w:sz w:val="24"/>
    </w:rPr>
  </w:style>
  <w:style w:type="character" w:customStyle="1" w:styleId="ListLabel9">
    <w:name w:val="ListLabel 9"/>
    <w:rsid w:val="009A06E8"/>
    <w:rPr>
      <w:color w:val="00000A"/>
      <w:position w:val="0"/>
      <w:sz w:val="24"/>
      <w:vertAlign w:val="baseline"/>
    </w:rPr>
  </w:style>
  <w:style w:type="character" w:customStyle="1" w:styleId="ListLabel10">
    <w:name w:val="ListLabel 10"/>
    <w:rsid w:val="009A06E8"/>
  </w:style>
  <w:style w:type="character" w:customStyle="1" w:styleId="ListLabel11">
    <w:name w:val="ListLabel 11"/>
    <w:rsid w:val="009A06E8"/>
    <w:rPr>
      <w:b/>
      <w:i/>
      <w:color w:val="00000A"/>
      <w:sz w:val="24"/>
      <w:lang w:val="ru-RU"/>
    </w:rPr>
  </w:style>
  <w:style w:type="paragraph" w:customStyle="1" w:styleId="Heading">
    <w:name w:val="Heading"/>
    <w:basedOn w:val="Normal"/>
    <w:next w:val="Textbody"/>
    <w:rsid w:val="009A06E8"/>
    <w:pPr>
      <w:keepNext/>
      <w:spacing w:before="240" w:after="120"/>
    </w:pPr>
    <w:rPr>
      <w:rFonts w:ascii="Liberation Sans" w:hAnsi="Liberation Sans" w:cs="Lohit Hindi"/>
      <w:sz w:val="28"/>
      <w:szCs w:val="28"/>
    </w:rPr>
  </w:style>
  <w:style w:type="paragraph" w:customStyle="1" w:styleId="Textbody">
    <w:name w:val="Text body"/>
    <w:basedOn w:val="Normal"/>
    <w:rsid w:val="009A06E8"/>
    <w:pPr>
      <w:spacing w:line="268" w:lineRule="exact"/>
    </w:pPr>
    <w:rPr>
      <w:sz w:val="20"/>
      <w:szCs w:val="20"/>
    </w:rPr>
  </w:style>
  <w:style w:type="paragraph" w:styleId="List">
    <w:name w:val="List"/>
    <w:basedOn w:val="Textbody"/>
    <w:uiPriority w:val="99"/>
    <w:rsid w:val="009A06E8"/>
    <w:rPr>
      <w:rFonts w:cs="Lohit Hindi"/>
    </w:rPr>
  </w:style>
  <w:style w:type="paragraph" w:styleId="Caption">
    <w:name w:val="caption"/>
    <w:basedOn w:val="Normal"/>
    <w:uiPriority w:val="35"/>
    <w:qFormat/>
    <w:rsid w:val="009A06E8"/>
    <w:pPr>
      <w:suppressLineNumbers/>
      <w:spacing w:before="120" w:after="120"/>
    </w:pPr>
    <w:rPr>
      <w:rFonts w:cs="Lohit Hindi"/>
      <w:i/>
      <w:iCs/>
    </w:rPr>
  </w:style>
  <w:style w:type="paragraph" w:customStyle="1" w:styleId="Index">
    <w:name w:val="Index"/>
    <w:basedOn w:val="Normal"/>
    <w:rsid w:val="009A06E8"/>
    <w:pPr>
      <w:suppressLineNumbers/>
    </w:pPr>
    <w:rPr>
      <w:rFonts w:cs="Lohit Hindi"/>
    </w:rPr>
  </w:style>
  <w:style w:type="paragraph" w:styleId="Title">
    <w:name w:val="Title"/>
    <w:basedOn w:val="Normal"/>
    <w:next w:val="Subtitle"/>
    <w:link w:val="TitleChar1"/>
    <w:uiPriority w:val="10"/>
    <w:qFormat/>
    <w:rsid w:val="009A06E8"/>
    <w:pPr>
      <w:jc w:val="center"/>
    </w:pPr>
    <w:rPr>
      <w:rFonts w:cs="Times New Roman"/>
      <w:b/>
      <w:bCs/>
      <w:i/>
      <w:iCs/>
      <w:sz w:val="36"/>
      <w:szCs w:val="36"/>
    </w:rPr>
  </w:style>
  <w:style w:type="character" w:customStyle="1" w:styleId="TitleChar1">
    <w:name w:val="Title Char1"/>
    <w:link w:val="Title"/>
    <w:uiPriority w:val="10"/>
    <w:locked/>
    <w:rsid w:val="009A06E8"/>
    <w:rPr>
      <w:rFonts w:ascii="EUAlbertina" w:hAnsi="EUAlbertina" w:cs="EUAlbertina"/>
      <w:b/>
      <w:bCs/>
      <w:i/>
      <w:iCs/>
      <w:color w:val="000000"/>
      <w:sz w:val="36"/>
      <w:szCs w:val="36"/>
      <w:lang w:eastAsia="en-GB"/>
    </w:rPr>
  </w:style>
  <w:style w:type="paragraph" w:styleId="Subtitle">
    <w:name w:val="Subtitle"/>
    <w:basedOn w:val="Heading"/>
    <w:next w:val="Textbody"/>
    <w:link w:val="SubtitleChar"/>
    <w:uiPriority w:val="11"/>
    <w:qFormat/>
    <w:rsid w:val="009A06E8"/>
    <w:pPr>
      <w:jc w:val="center"/>
    </w:pPr>
    <w:rPr>
      <w:rFonts w:cs="Times New Roman"/>
      <w:i/>
      <w:iCs/>
    </w:rPr>
  </w:style>
  <w:style w:type="character" w:customStyle="1" w:styleId="SubtitleChar">
    <w:name w:val="Subtitle Char"/>
    <w:link w:val="Subtitle"/>
    <w:uiPriority w:val="11"/>
    <w:locked/>
    <w:rsid w:val="009A06E8"/>
    <w:rPr>
      <w:rFonts w:ascii="Liberation Sans" w:eastAsia="Times New Roman" w:hAnsi="Liberation Sans" w:cs="Lohit Hindi"/>
      <w:i/>
      <w:iCs/>
      <w:color w:val="000000"/>
      <w:sz w:val="28"/>
      <w:szCs w:val="28"/>
      <w:lang w:eastAsia="en-GB"/>
    </w:rPr>
  </w:style>
  <w:style w:type="paragraph" w:styleId="NormalWeb">
    <w:name w:val="Normal (Web)"/>
    <w:basedOn w:val="Normal"/>
    <w:uiPriority w:val="99"/>
    <w:rsid w:val="009A06E8"/>
    <w:pPr>
      <w:spacing w:before="150" w:after="150"/>
      <w:ind w:left="675" w:right="525"/>
    </w:pPr>
    <w:rPr>
      <w:rFonts w:ascii="Arial Unicode MS" w:eastAsia="Arial Unicode MS" w:hAnsi="Arial Unicode MS" w:cs="Arial Unicode MS"/>
      <w:sz w:val="19"/>
      <w:szCs w:val="19"/>
    </w:rPr>
  </w:style>
  <w:style w:type="paragraph" w:customStyle="1" w:styleId="Textbodyindent">
    <w:name w:val="Text body indent"/>
    <w:basedOn w:val="Normal"/>
    <w:rsid w:val="009A06E8"/>
    <w:pPr>
      <w:ind w:left="1440" w:hanging="720"/>
      <w:jc w:val="both"/>
    </w:pPr>
    <w:rPr>
      <w:bCs/>
      <w:iCs/>
    </w:rPr>
  </w:style>
  <w:style w:type="paragraph" w:styleId="BodyTextIndent2">
    <w:name w:val="Body Text Indent 2"/>
    <w:basedOn w:val="Normal"/>
    <w:link w:val="BodyTextIndent2Char1"/>
    <w:uiPriority w:val="99"/>
    <w:rsid w:val="009A06E8"/>
    <w:pPr>
      <w:ind w:left="2160" w:hanging="1080"/>
      <w:jc w:val="both"/>
    </w:pPr>
    <w:rPr>
      <w:rFonts w:cs="Times New Roman"/>
      <w:i/>
    </w:rPr>
  </w:style>
  <w:style w:type="character" w:customStyle="1" w:styleId="BodyTextIndent2Char1">
    <w:name w:val="Body Text Indent 2 Char1"/>
    <w:link w:val="BodyTextIndent2"/>
    <w:uiPriority w:val="99"/>
    <w:locked/>
    <w:rsid w:val="009A06E8"/>
    <w:rPr>
      <w:rFonts w:ascii="EUAlbertina" w:hAnsi="EUAlbertina" w:cs="EUAlbertina"/>
      <w:i/>
      <w:color w:val="000000"/>
      <w:sz w:val="24"/>
      <w:szCs w:val="24"/>
      <w:lang w:eastAsia="en-GB"/>
    </w:rPr>
  </w:style>
  <w:style w:type="paragraph" w:styleId="BodyTextIndent3">
    <w:name w:val="Body Text Indent 3"/>
    <w:basedOn w:val="Normal"/>
    <w:link w:val="BodyTextIndent3Char1"/>
    <w:uiPriority w:val="99"/>
    <w:rsid w:val="009A06E8"/>
    <w:pPr>
      <w:ind w:left="720" w:hanging="720"/>
      <w:jc w:val="both"/>
    </w:pPr>
    <w:rPr>
      <w:rFonts w:cs="Times New Roman"/>
      <w:bCs/>
      <w:iCs/>
    </w:rPr>
  </w:style>
  <w:style w:type="character" w:customStyle="1" w:styleId="BodyTextIndent3Char1">
    <w:name w:val="Body Text Indent 3 Char1"/>
    <w:link w:val="BodyTextIndent3"/>
    <w:uiPriority w:val="99"/>
    <w:locked/>
    <w:rsid w:val="009A06E8"/>
    <w:rPr>
      <w:rFonts w:ascii="EUAlbertina" w:hAnsi="EUAlbertina" w:cs="EUAlbertina"/>
      <w:bCs/>
      <w:iCs/>
      <w:color w:val="000000"/>
      <w:sz w:val="24"/>
      <w:szCs w:val="24"/>
      <w:lang w:eastAsia="en-GB"/>
    </w:rPr>
  </w:style>
  <w:style w:type="paragraph" w:styleId="BodyText2">
    <w:name w:val="Body Text 2"/>
    <w:basedOn w:val="Normal"/>
    <w:link w:val="BodyText2Char1"/>
    <w:uiPriority w:val="99"/>
    <w:rsid w:val="009A06E8"/>
    <w:pPr>
      <w:jc w:val="both"/>
    </w:pPr>
    <w:rPr>
      <w:rFonts w:cs="Times New Roman"/>
      <w:i/>
    </w:rPr>
  </w:style>
  <w:style w:type="character" w:customStyle="1" w:styleId="BodyText2Char1">
    <w:name w:val="Body Text 2 Char1"/>
    <w:link w:val="BodyText2"/>
    <w:uiPriority w:val="99"/>
    <w:locked/>
    <w:rsid w:val="009A06E8"/>
    <w:rPr>
      <w:rFonts w:ascii="EUAlbertina" w:hAnsi="EUAlbertina" w:cs="EUAlbertina"/>
      <w:i/>
      <w:color w:val="000000"/>
      <w:sz w:val="24"/>
      <w:szCs w:val="24"/>
      <w:lang w:eastAsia="en-GB"/>
    </w:rPr>
  </w:style>
  <w:style w:type="paragraph" w:styleId="BlockText">
    <w:name w:val="Block Text"/>
    <w:basedOn w:val="Normal"/>
    <w:uiPriority w:val="99"/>
    <w:rsid w:val="009A06E8"/>
    <w:pPr>
      <w:ind w:left="720" w:right="720"/>
      <w:jc w:val="both"/>
    </w:pPr>
    <w:rPr>
      <w:i/>
    </w:rPr>
  </w:style>
  <w:style w:type="paragraph" w:styleId="BodyText3">
    <w:name w:val="Body Text 3"/>
    <w:basedOn w:val="Normal"/>
    <w:link w:val="BodyText3Char1"/>
    <w:uiPriority w:val="99"/>
    <w:rsid w:val="009A06E8"/>
    <w:rPr>
      <w:rFonts w:cs="Times New Roman"/>
      <w:i/>
    </w:rPr>
  </w:style>
  <w:style w:type="character" w:customStyle="1" w:styleId="BodyText3Char1">
    <w:name w:val="Body Text 3 Char1"/>
    <w:link w:val="BodyText3"/>
    <w:uiPriority w:val="99"/>
    <w:locked/>
    <w:rsid w:val="009A06E8"/>
    <w:rPr>
      <w:rFonts w:ascii="EUAlbertina" w:hAnsi="EUAlbertina" w:cs="EUAlbertina"/>
      <w:i/>
      <w:color w:val="000000"/>
      <w:sz w:val="24"/>
      <w:szCs w:val="24"/>
      <w:lang w:eastAsia="en-GB"/>
    </w:rPr>
  </w:style>
  <w:style w:type="paragraph" w:styleId="BalloonText">
    <w:name w:val="Balloon Text"/>
    <w:basedOn w:val="Normal"/>
    <w:link w:val="BalloonTextChar1"/>
    <w:uiPriority w:val="99"/>
    <w:rsid w:val="009A06E8"/>
    <w:rPr>
      <w:rFonts w:ascii="Tahoma" w:hAnsi="Tahoma" w:cs="Times New Roman"/>
      <w:sz w:val="16"/>
      <w:szCs w:val="16"/>
    </w:rPr>
  </w:style>
  <w:style w:type="character" w:customStyle="1" w:styleId="BalloonTextChar1">
    <w:name w:val="Balloon Text Char1"/>
    <w:link w:val="BalloonText"/>
    <w:uiPriority w:val="99"/>
    <w:locked/>
    <w:rsid w:val="009A06E8"/>
    <w:rPr>
      <w:rFonts w:ascii="Tahoma" w:hAnsi="Tahoma" w:cs="Tahoma"/>
      <w:color w:val="000000"/>
      <w:sz w:val="16"/>
      <w:szCs w:val="16"/>
      <w:lang w:eastAsia="en-GB"/>
    </w:rPr>
  </w:style>
  <w:style w:type="paragraph" w:styleId="CommentText">
    <w:name w:val="annotation text"/>
    <w:basedOn w:val="Normal"/>
    <w:link w:val="CommentTextChar1"/>
    <w:uiPriority w:val="99"/>
    <w:rsid w:val="009A06E8"/>
    <w:rPr>
      <w:rFonts w:cs="Times New Roman"/>
      <w:sz w:val="20"/>
      <w:szCs w:val="20"/>
    </w:rPr>
  </w:style>
  <w:style w:type="character" w:customStyle="1" w:styleId="CommentTextChar1">
    <w:name w:val="Comment Text Char1"/>
    <w:link w:val="CommentText"/>
    <w:uiPriority w:val="99"/>
    <w:locked/>
    <w:rsid w:val="009A06E8"/>
    <w:rPr>
      <w:rFonts w:ascii="EUAlbertina" w:hAnsi="EUAlbertina" w:cs="EUAlbertina"/>
      <w:color w:val="000000"/>
      <w:sz w:val="20"/>
      <w:szCs w:val="20"/>
      <w:lang w:eastAsia="en-GB"/>
    </w:rPr>
  </w:style>
  <w:style w:type="paragraph" w:styleId="CommentSubject">
    <w:name w:val="annotation subject"/>
    <w:basedOn w:val="CommentText"/>
    <w:link w:val="CommentSubjectChar1"/>
    <w:uiPriority w:val="99"/>
    <w:rsid w:val="009A06E8"/>
    <w:rPr>
      <w:b/>
      <w:bCs/>
    </w:rPr>
  </w:style>
  <w:style w:type="character" w:customStyle="1" w:styleId="CommentSubjectChar1">
    <w:name w:val="Comment Subject Char1"/>
    <w:link w:val="CommentSubject"/>
    <w:uiPriority w:val="99"/>
    <w:locked/>
    <w:rsid w:val="009A06E8"/>
    <w:rPr>
      <w:rFonts w:ascii="EUAlbertina" w:hAnsi="EUAlbertina" w:cs="EUAlbertina"/>
      <w:b/>
      <w:bCs/>
      <w:color w:val="000000"/>
      <w:sz w:val="20"/>
      <w:szCs w:val="20"/>
      <w:lang w:eastAsia="en-GB"/>
    </w:rPr>
  </w:style>
  <w:style w:type="paragraph" w:customStyle="1" w:styleId="Paragrafi">
    <w:name w:val="Paragrafi"/>
    <w:rsid w:val="009A06E8"/>
    <w:pPr>
      <w:widowControl w:val="0"/>
      <w:suppressAutoHyphens/>
      <w:spacing w:after="200" w:line="276" w:lineRule="auto"/>
      <w:ind w:firstLine="720"/>
      <w:jc w:val="both"/>
    </w:pPr>
    <w:rPr>
      <w:rFonts w:ascii="CG Times" w:hAnsi="CG Times"/>
      <w:sz w:val="22"/>
      <w:szCs w:val="24"/>
    </w:rPr>
  </w:style>
  <w:style w:type="paragraph" w:styleId="ListParagraph">
    <w:name w:val="List Paragraph"/>
    <w:basedOn w:val="Normal"/>
    <w:link w:val="ListParagraphChar"/>
    <w:qFormat/>
    <w:rsid w:val="009A06E8"/>
    <w:pPr>
      <w:spacing w:after="0"/>
      <w:ind w:left="720"/>
      <w:contextualSpacing/>
    </w:pPr>
    <w:rPr>
      <w:sz w:val="22"/>
      <w:szCs w:val="22"/>
    </w:rPr>
  </w:style>
  <w:style w:type="paragraph" w:styleId="ListBullet2">
    <w:name w:val="List Bullet 2"/>
    <w:basedOn w:val="Normal"/>
    <w:uiPriority w:val="99"/>
    <w:rsid w:val="009A06E8"/>
    <w:pPr>
      <w:numPr>
        <w:numId w:val="2"/>
      </w:numPr>
      <w:spacing w:after="240"/>
      <w:jc w:val="both"/>
    </w:pPr>
    <w:rPr>
      <w:rFonts w:ascii="Arial" w:hAnsi="Arial"/>
      <w:sz w:val="22"/>
    </w:rPr>
  </w:style>
  <w:style w:type="paragraph" w:customStyle="1" w:styleId="2">
    <w:name w:val="???? 2)"/>
    <w:basedOn w:val="Normal"/>
    <w:rsid w:val="009A06E8"/>
    <w:pPr>
      <w:numPr>
        <w:numId w:val="3"/>
      </w:numPr>
      <w:spacing w:before="80" w:after="0"/>
      <w:jc w:val="both"/>
    </w:pPr>
    <w:rPr>
      <w:rFonts w:ascii="Arial" w:eastAsia="Batang" w:hAnsi="Arial" w:cs="Arial"/>
      <w:color w:val="C00000"/>
      <w:sz w:val="18"/>
      <w:szCs w:val="22"/>
    </w:rPr>
  </w:style>
  <w:style w:type="paragraph" w:customStyle="1" w:styleId="normal1">
    <w:name w:val="normal1"/>
    <w:basedOn w:val="Normal"/>
    <w:rsid w:val="009A06E8"/>
    <w:pPr>
      <w:spacing w:before="192" w:after="192"/>
      <w:jc w:val="both"/>
    </w:pPr>
    <w:rPr>
      <w:sz w:val="18"/>
      <w:szCs w:val="18"/>
      <w:lang w:val="de-AT" w:eastAsia="de-AT"/>
    </w:rPr>
  </w:style>
  <w:style w:type="paragraph" w:customStyle="1" w:styleId="ti-art1">
    <w:name w:val="ti-art1"/>
    <w:basedOn w:val="Normal"/>
    <w:rsid w:val="009A06E8"/>
    <w:pPr>
      <w:spacing w:before="192" w:after="192"/>
      <w:jc w:val="center"/>
    </w:pPr>
    <w:rPr>
      <w:i/>
      <w:iCs/>
      <w:sz w:val="18"/>
      <w:szCs w:val="18"/>
      <w:lang w:val="de-AT" w:eastAsia="de-AT"/>
    </w:rPr>
  </w:style>
  <w:style w:type="paragraph" w:customStyle="1" w:styleId="sti-art1">
    <w:name w:val="sti-art1"/>
    <w:basedOn w:val="Normal"/>
    <w:rsid w:val="009A06E8"/>
    <w:pPr>
      <w:spacing w:before="192" w:after="192"/>
      <w:jc w:val="center"/>
    </w:pPr>
    <w:rPr>
      <w:b/>
      <w:bCs/>
      <w:sz w:val="18"/>
      <w:szCs w:val="18"/>
      <w:lang w:val="de-AT" w:eastAsia="de-AT"/>
    </w:rPr>
  </w:style>
  <w:style w:type="paragraph" w:customStyle="1" w:styleId="Normal10">
    <w:name w:val="Normal1"/>
    <w:basedOn w:val="Normal"/>
    <w:rsid w:val="009A06E8"/>
    <w:pPr>
      <w:spacing w:before="120" w:after="0"/>
      <w:jc w:val="both"/>
    </w:pPr>
    <w:rPr>
      <w:sz w:val="18"/>
      <w:szCs w:val="18"/>
      <w:lang w:val="de-AT" w:eastAsia="de-AT"/>
    </w:rPr>
  </w:style>
  <w:style w:type="paragraph" w:customStyle="1" w:styleId="sti-art">
    <w:name w:val="sti-art"/>
    <w:basedOn w:val="Normal"/>
    <w:rsid w:val="009A06E8"/>
    <w:pPr>
      <w:spacing w:before="60" w:after="120"/>
      <w:jc w:val="center"/>
    </w:pPr>
    <w:rPr>
      <w:b/>
      <w:bCs/>
      <w:sz w:val="18"/>
      <w:szCs w:val="18"/>
      <w:lang w:val="de-AT" w:eastAsia="de-AT"/>
    </w:rPr>
  </w:style>
  <w:style w:type="paragraph" w:customStyle="1" w:styleId="ti-art">
    <w:name w:val="ti-art"/>
    <w:basedOn w:val="Normal"/>
    <w:rsid w:val="009A06E8"/>
    <w:pPr>
      <w:spacing w:before="360" w:after="120"/>
      <w:jc w:val="center"/>
    </w:pPr>
    <w:rPr>
      <w:i/>
      <w:iCs/>
      <w:sz w:val="18"/>
      <w:szCs w:val="18"/>
      <w:lang w:val="de-AT" w:eastAsia="de-AT"/>
    </w:rPr>
  </w:style>
  <w:style w:type="paragraph" w:customStyle="1" w:styleId="ti-section-1">
    <w:name w:val="ti-section-1"/>
    <w:basedOn w:val="Normal"/>
    <w:rsid w:val="009A06E8"/>
    <w:pPr>
      <w:spacing w:before="480" w:after="0"/>
      <w:jc w:val="center"/>
    </w:pPr>
    <w:rPr>
      <w:b/>
      <w:bCs/>
      <w:sz w:val="18"/>
      <w:szCs w:val="18"/>
      <w:lang w:val="de-AT" w:eastAsia="de-AT"/>
    </w:rPr>
  </w:style>
  <w:style w:type="paragraph" w:customStyle="1" w:styleId="ti-section-2">
    <w:name w:val="ti-section-2"/>
    <w:basedOn w:val="Normal"/>
    <w:rsid w:val="009A06E8"/>
    <w:pPr>
      <w:spacing w:before="80" w:after="120"/>
      <w:jc w:val="center"/>
    </w:pPr>
    <w:rPr>
      <w:b/>
      <w:bCs/>
      <w:sz w:val="18"/>
      <w:szCs w:val="18"/>
      <w:lang w:val="de-AT" w:eastAsia="de-AT"/>
    </w:rPr>
  </w:style>
  <w:style w:type="paragraph" w:customStyle="1" w:styleId="CM4">
    <w:name w:val="CM4"/>
    <w:basedOn w:val="Normal"/>
    <w:rsid w:val="009A06E8"/>
    <w:rPr>
      <w:rFonts w:cs="Calibri"/>
      <w:color w:val="00000A"/>
      <w:lang w:eastAsia="en-US"/>
    </w:rPr>
  </w:style>
  <w:style w:type="paragraph" w:customStyle="1" w:styleId="Uobiajeno">
    <w:name w:val="Uobičajeno"/>
    <w:rsid w:val="009A06E8"/>
    <w:pPr>
      <w:suppressAutoHyphens/>
      <w:spacing w:after="200" w:line="276" w:lineRule="auto"/>
      <w:ind w:left="284" w:hanging="284"/>
      <w:jc w:val="both"/>
    </w:pPr>
    <w:rPr>
      <w:rFonts w:ascii="Times New Roman" w:hAnsi="Times New Roman"/>
      <w:sz w:val="24"/>
      <w:szCs w:val="24"/>
      <w:lang w:val="en-GB" w:eastAsia="hr-HR"/>
    </w:rPr>
  </w:style>
  <w:style w:type="paragraph" w:customStyle="1" w:styleId="Clan">
    <w:name w:val="Clan"/>
    <w:basedOn w:val="Normal"/>
    <w:rsid w:val="009A06E8"/>
    <w:pPr>
      <w:keepNext/>
      <w:tabs>
        <w:tab w:val="left" w:pos="1800"/>
      </w:tabs>
      <w:spacing w:before="120" w:after="120"/>
      <w:ind w:left="720" w:right="720"/>
      <w:jc w:val="center"/>
    </w:pPr>
    <w:rPr>
      <w:rFonts w:ascii="Arial" w:hAnsi="Arial" w:cs="Arial"/>
      <w:b/>
      <w:sz w:val="22"/>
      <w:szCs w:val="22"/>
      <w:lang w:eastAsia="zh-CN"/>
    </w:rPr>
  </w:style>
  <w:style w:type="paragraph" w:customStyle="1" w:styleId="Normal11">
    <w:name w:val="Normal 1"/>
    <w:basedOn w:val="Normal"/>
    <w:rsid w:val="009A06E8"/>
    <w:pPr>
      <w:shd w:val="clear" w:color="auto" w:fill="FFFFFF"/>
      <w:ind w:firstLine="340"/>
      <w:jc w:val="both"/>
    </w:pPr>
    <w:rPr>
      <w:lang w:val="ru-RU" w:eastAsia="zh-CN"/>
    </w:rPr>
  </w:style>
  <w:style w:type="paragraph" w:styleId="Revision">
    <w:name w:val="Revision"/>
    <w:uiPriority w:val="99"/>
    <w:rsid w:val="009A06E8"/>
    <w:pPr>
      <w:suppressAutoHyphens/>
      <w:spacing w:after="200" w:line="276" w:lineRule="auto"/>
    </w:pPr>
    <w:rPr>
      <w:rFonts w:ascii="Times New Roman" w:hAnsi="Times New Roman"/>
      <w:sz w:val="24"/>
      <w:szCs w:val="24"/>
    </w:rPr>
  </w:style>
  <w:style w:type="paragraph" w:styleId="ListBullet">
    <w:name w:val="List Bullet"/>
    <w:basedOn w:val="Normal"/>
    <w:uiPriority w:val="99"/>
    <w:rsid w:val="009A06E8"/>
    <w:pPr>
      <w:numPr>
        <w:numId w:val="4"/>
      </w:numPr>
      <w:spacing w:after="0"/>
      <w:contextualSpacing/>
    </w:pPr>
  </w:style>
  <w:style w:type="paragraph" w:customStyle="1" w:styleId="Framecontents">
    <w:name w:val="Frame contents"/>
    <w:basedOn w:val="Textbody"/>
    <w:rsid w:val="009A06E8"/>
  </w:style>
  <w:style w:type="paragraph" w:customStyle="1" w:styleId="Default">
    <w:name w:val="Default"/>
    <w:rsid w:val="00BE6CF1"/>
    <w:pPr>
      <w:autoSpaceDE w:val="0"/>
      <w:autoSpaceDN w:val="0"/>
      <w:adjustRightInd w:val="0"/>
    </w:pPr>
    <w:rPr>
      <w:rFonts w:ascii="EUAlbertina" w:hAnsi="EUAlbertina" w:cs="EUAlbertina"/>
      <w:color w:val="000000"/>
      <w:sz w:val="24"/>
      <w:szCs w:val="24"/>
      <w:lang w:val="en-GB"/>
    </w:rPr>
  </w:style>
  <w:style w:type="character" w:styleId="Hyperlink">
    <w:name w:val="Hyperlink"/>
    <w:uiPriority w:val="99"/>
    <w:unhideWhenUsed/>
    <w:rsid w:val="005C593B"/>
    <w:rPr>
      <w:rFonts w:cs="Times New Roman"/>
      <w:color w:val="0000FF"/>
      <w:u w:val="single"/>
    </w:rPr>
  </w:style>
  <w:style w:type="paragraph" w:customStyle="1" w:styleId="msonospacing0">
    <w:name w:val="msonospacing0"/>
    <w:basedOn w:val="Normal"/>
    <w:rsid w:val="005C593B"/>
    <w:pPr>
      <w:suppressAutoHyphens w:val="0"/>
      <w:spacing w:before="100" w:beforeAutospacing="1" w:after="100" w:afterAutospacing="1" w:line="240" w:lineRule="auto"/>
    </w:pPr>
    <w:rPr>
      <w:rFonts w:ascii="Times New Roman" w:hAnsi="Times New Roman" w:cs="Times New Roman"/>
      <w:color w:val="auto"/>
    </w:rPr>
  </w:style>
  <w:style w:type="paragraph" w:styleId="BodyTextIndent">
    <w:name w:val="Body Text Indent"/>
    <w:basedOn w:val="Normal"/>
    <w:link w:val="BodyTextIndentChar1"/>
    <w:uiPriority w:val="99"/>
    <w:semiHidden/>
    <w:unhideWhenUsed/>
    <w:rsid w:val="005C593B"/>
    <w:pPr>
      <w:suppressAutoHyphens w:val="0"/>
      <w:spacing w:before="100" w:beforeAutospacing="1" w:after="100" w:afterAutospacing="1" w:line="240" w:lineRule="auto"/>
    </w:pPr>
    <w:rPr>
      <w:rFonts w:cs="Times New Roman"/>
    </w:rPr>
  </w:style>
  <w:style w:type="character" w:customStyle="1" w:styleId="BodyTextIndentChar1">
    <w:name w:val="Body Text Indent Char1"/>
    <w:link w:val="BodyTextIndent"/>
    <w:uiPriority w:val="99"/>
    <w:semiHidden/>
    <w:locked/>
    <w:rsid w:val="005C593B"/>
    <w:rPr>
      <w:rFonts w:ascii="EUAlbertina" w:hAnsi="EUAlbertina" w:cs="EUAlbertina"/>
      <w:color w:val="000000"/>
      <w:sz w:val="24"/>
      <w:szCs w:val="24"/>
      <w:lang w:eastAsia="en-GB"/>
    </w:rPr>
  </w:style>
  <w:style w:type="paragraph" w:customStyle="1" w:styleId="TableText">
    <w:name w:val="TableText"/>
    <w:basedOn w:val="Normal"/>
    <w:rsid w:val="005C593B"/>
    <w:pPr>
      <w:suppressAutoHyphens w:val="0"/>
      <w:spacing w:before="60" w:after="60" w:line="240" w:lineRule="auto"/>
    </w:pPr>
    <w:rPr>
      <w:rFonts w:ascii="Verdana" w:hAnsi="Verdana" w:cs="Times New Roman"/>
      <w:color w:val="auto"/>
      <w:sz w:val="18"/>
      <w:szCs w:val="20"/>
      <w:lang w:eastAsia="en-US"/>
    </w:rPr>
  </w:style>
  <w:style w:type="paragraph" w:customStyle="1" w:styleId="TableHeader">
    <w:name w:val="TableHeader"/>
    <w:basedOn w:val="TableText"/>
    <w:rsid w:val="005C593B"/>
    <w:rPr>
      <w:rFonts w:cs="Arial"/>
      <w:b/>
      <w:bCs/>
    </w:rPr>
  </w:style>
  <w:style w:type="paragraph" w:customStyle="1" w:styleId="TableTitle">
    <w:name w:val="TableTitle"/>
    <w:basedOn w:val="Normal"/>
    <w:rsid w:val="005C593B"/>
    <w:pPr>
      <w:suppressAutoHyphens w:val="0"/>
      <w:spacing w:before="480" w:after="120" w:line="240" w:lineRule="auto"/>
    </w:pPr>
    <w:rPr>
      <w:rFonts w:ascii="Verdana" w:hAnsi="Verdana" w:cs="Times New Roman"/>
      <w:b/>
      <w:bCs/>
      <w:color w:val="57585A"/>
      <w:sz w:val="22"/>
      <w:szCs w:val="20"/>
      <w:lang w:eastAsia="en-US"/>
    </w:rPr>
  </w:style>
  <w:style w:type="paragraph" w:customStyle="1" w:styleId="Version">
    <w:name w:val="Version"/>
    <w:basedOn w:val="TableText"/>
    <w:rsid w:val="005C593B"/>
  </w:style>
  <w:style w:type="paragraph" w:customStyle="1" w:styleId="VersionDate">
    <w:name w:val="VersionDate"/>
    <w:basedOn w:val="TableText"/>
    <w:rsid w:val="005C593B"/>
  </w:style>
  <w:style w:type="paragraph" w:customStyle="1" w:styleId="Standard">
    <w:name w:val="Standard"/>
    <w:rsid w:val="0008463A"/>
    <w:pPr>
      <w:tabs>
        <w:tab w:val="left" w:pos="567"/>
      </w:tabs>
      <w:suppressAutoHyphens/>
      <w:autoSpaceDN w:val="0"/>
      <w:spacing w:before="120" w:after="240" w:line="276" w:lineRule="auto"/>
      <w:jc w:val="both"/>
      <w:textAlignment w:val="baseline"/>
    </w:pPr>
    <w:rPr>
      <w:rFonts w:ascii="Arial" w:hAnsi="Arial"/>
      <w:kern w:val="3"/>
      <w:sz w:val="22"/>
      <w:lang w:val="en-GB"/>
    </w:rPr>
  </w:style>
  <w:style w:type="numbering" w:customStyle="1" w:styleId="WWNum38">
    <w:name w:val="WWNum38"/>
    <w:rsid w:val="00902533"/>
    <w:pPr>
      <w:numPr>
        <w:numId w:val="50"/>
      </w:numPr>
    </w:pPr>
  </w:style>
  <w:style w:type="numbering" w:customStyle="1" w:styleId="WWNum37">
    <w:name w:val="WWNum37"/>
    <w:rsid w:val="00902533"/>
    <w:pPr>
      <w:numPr>
        <w:numId w:val="49"/>
      </w:numPr>
    </w:pPr>
  </w:style>
  <w:style w:type="character" w:customStyle="1" w:styleId="notranslate">
    <w:name w:val="notranslate"/>
    <w:basedOn w:val="DefaultParagraphFont"/>
    <w:rsid w:val="00CE3120"/>
  </w:style>
  <w:style w:type="character" w:customStyle="1" w:styleId="apple-converted-space">
    <w:name w:val="apple-converted-space"/>
    <w:basedOn w:val="DefaultParagraphFont"/>
    <w:rsid w:val="00A4421D"/>
  </w:style>
  <w:style w:type="paragraph" w:styleId="ListBullet3">
    <w:name w:val="List Bullet 3"/>
    <w:basedOn w:val="Normal"/>
    <w:rsid w:val="00CC06C0"/>
  </w:style>
  <w:style w:type="numbering" w:customStyle="1" w:styleId="NoList1">
    <w:name w:val="No List1"/>
    <w:next w:val="NoList"/>
    <w:uiPriority w:val="99"/>
    <w:semiHidden/>
    <w:unhideWhenUsed/>
    <w:rsid w:val="007C3D25"/>
  </w:style>
  <w:style w:type="paragraph" w:customStyle="1" w:styleId="norm">
    <w:name w:val="norm"/>
    <w:basedOn w:val="Normal"/>
    <w:rsid w:val="007C3D25"/>
    <w:pPr>
      <w:suppressAutoHyphens w:val="0"/>
      <w:spacing w:before="100" w:beforeAutospacing="1" w:after="100" w:afterAutospacing="1" w:line="240" w:lineRule="auto"/>
    </w:pPr>
    <w:rPr>
      <w:rFonts w:ascii="Times New Roman" w:hAnsi="Times New Roman" w:cs="Times New Roman"/>
      <w:color w:val="auto"/>
      <w:lang w:val="en-US" w:eastAsia="en-US"/>
    </w:rPr>
  </w:style>
  <w:style w:type="paragraph" w:styleId="NoSpacing">
    <w:name w:val="No Spacing"/>
    <w:uiPriority w:val="1"/>
    <w:qFormat/>
    <w:rsid w:val="007C3D25"/>
    <w:pPr>
      <w:suppressAutoHyphens/>
    </w:pPr>
    <w:rPr>
      <w:rFonts w:ascii="EUAlbertina" w:hAnsi="EUAlbertina" w:cs="EUAlbertina"/>
      <w:color w:val="000000"/>
      <w:sz w:val="24"/>
      <w:szCs w:val="24"/>
      <w:lang w:val="en-GB" w:eastAsia="en-GB"/>
    </w:rPr>
  </w:style>
  <w:style w:type="character" w:customStyle="1" w:styleId="docbody">
    <w:name w:val="doc_body"/>
    <w:rsid w:val="007C3D25"/>
  </w:style>
  <w:style w:type="character" w:customStyle="1" w:styleId="docblue">
    <w:name w:val="doc_blue"/>
    <w:rsid w:val="003E6A9B"/>
  </w:style>
  <w:style w:type="paragraph" w:customStyle="1" w:styleId="Normal110">
    <w:name w:val="Normal11"/>
    <w:basedOn w:val="Normal"/>
    <w:rsid w:val="0032766C"/>
    <w:pPr>
      <w:spacing w:before="120" w:after="0"/>
      <w:jc w:val="both"/>
    </w:pPr>
    <w:rPr>
      <w:sz w:val="18"/>
      <w:szCs w:val="18"/>
      <w:lang w:val="de-AT" w:eastAsia="de-AT"/>
    </w:rPr>
  </w:style>
  <w:style w:type="paragraph" w:styleId="TOCHeading">
    <w:name w:val="TOC Heading"/>
    <w:basedOn w:val="Heading1"/>
    <w:next w:val="Normal"/>
    <w:uiPriority w:val="39"/>
    <w:unhideWhenUsed/>
    <w:qFormat/>
    <w:rsid w:val="00687EE8"/>
    <w:pPr>
      <w:keepLines/>
      <w:suppressAutoHyphens w:val="0"/>
      <w:spacing w:before="480" w:line="276" w:lineRule="auto"/>
      <w:jc w:val="left"/>
      <w:outlineLvl w:val="9"/>
    </w:pPr>
    <w:rPr>
      <w:rFonts w:asciiTheme="majorHAnsi" w:eastAsiaTheme="majorEastAsia" w:hAnsiTheme="majorHAnsi" w:cstheme="majorBidi"/>
      <w:color w:val="365F91" w:themeColor="accent1" w:themeShade="BF"/>
      <w:sz w:val="28"/>
      <w:szCs w:val="28"/>
      <w:lang w:val="en-US" w:eastAsia="en-US"/>
    </w:rPr>
  </w:style>
  <w:style w:type="paragraph" w:styleId="TOC1">
    <w:name w:val="toc 1"/>
    <w:basedOn w:val="Normal"/>
    <w:next w:val="Normal"/>
    <w:autoRedefine/>
    <w:uiPriority w:val="39"/>
    <w:unhideWhenUsed/>
    <w:rsid w:val="002F32C0"/>
    <w:pPr>
      <w:tabs>
        <w:tab w:val="right" w:leader="dot" w:pos="9344"/>
      </w:tabs>
      <w:spacing w:after="100"/>
    </w:pPr>
    <w:rPr>
      <w:rFonts w:ascii="Times New Roman" w:eastAsiaTheme="minorEastAsia" w:hAnsi="Times New Roman" w:cs="Times New Roman"/>
      <w:b/>
      <w:noProof/>
      <w:color w:val="auto"/>
      <w:lang w:val="en-US" w:eastAsia="en-US"/>
    </w:rPr>
  </w:style>
  <w:style w:type="paragraph" w:styleId="TOC2">
    <w:name w:val="toc 2"/>
    <w:basedOn w:val="Normal"/>
    <w:next w:val="Normal"/>
    <w:autoRedefine/>
    <w:uiPriority w:val="39"/>
    <w:unhideWhenUsed/>
    <w:rsid w:val="00AA4864"/>
    <w:pPr>
      <w:tabs>
        <w:tab w:val="right" w:leader="dot" w:pos="9344"/>
      </w:tabs>
      <w:spacing w:after="0" w:line="240" w:lineRule="auto"/>
      <w:ind w:left="238"/>
    </w:pPr>
  </w:style>
  <w:style w:type="paragraph" w:styleId="TOC3">
    <w:name w:val="toc 3"/>
    <w:basedOn w:val="Normal"/>
    <w:next w:val="Normal"/>
    <w:autoRedefine/>
    <w:uiPriority w:val="39"/>
    <w:unhideWhenUsed/>
    <w:rsid w:val="00687EE8"/>
    <w:pPr>
      <w:suppressAutoHyphens w:val="0"/>
      <w:spacing w:after="100"/>
      <w:ind w:left="440"/>
    </w:pPr>
    <w:rPr>
      <w:rFonts w:asciiTheme="minorHAnsi" w:eastAsiaTheme="minorEastAsia" w:hAnsiTheme="minorHAnsi" w:cstheme="minorBidi"/>
      <w:color w:val="auto"/>
      <w:sz w:val="22"/>
      <w:szCs w:val="22"/>
      <w:lang w:val="en-US" w:eastAsia="en-US"/>
    </w:rPr>
  </w:style>
  <w:style w:type="paragraph" w:styleId="TOC4">
    <w:name w:val="toc 4"/>
    <w:basedOn w:val="Normal"/>
    <w:next w:val="Normal"/>
    <w:autoRedefine/>
    <w:uiPriority w:val="39"/>
    <w:unhideWhenUsed/>
    <w:rsid w:val="00687EE8"/>
    <w:pPr>
      <w:suppressAutoHyphens w:val="0"/>
      <w:spacing w:after="100"/>
      <w:ind w:left="660"/>
    </w:pPr>
    <w:rPr>
      <w:rFonts w:asciiTheme="minorHAnsi" w:eastAsiaTheme="minorEastAsia" w:hAnsiTheme="minorHAnsi" w:cstheme="minorBidi"/>
      <w:color w:val="auto"/>
      <w:sz w:val="22"/>
      <w:szCs w:val="22"/>
      <w:lang w:val="en-US" w:eastAsia="en-US"/>
    </w:rPr>
  </w:style>
  <w:style w:type="paragraph" w:styleId="TOC5">
    <w:name w:val="toc 5"/>
    <w:basedOn w:val="Normal"/>
    <w:next w:val="Normal"/>
    <w:autoRedefine/>
    <w:uiPriority w:val="39"/>
    <w:unhideWhenUsed/>
    <w:rsid w:val="00687EE8"/>
    <w:pPr>
      <w:suppressAutoHyphens w:val="0"/>
      <w:spacing w:after="100"/>
      <w:ind w:left="880"/>
    </w:pPr>
    <w:rPr>
      <w:rFonts w:asciiTheme="minorHAnsi" w:eastAsiaTheme="minorEastAsia" w:hAnsiTheme="minorHAnsi" w:cstheme="minorBidi"/>
      <w:color w:val="auto"/>
      <w:sz w:val="22"/>
      <w:szCs w:val="22"/>
      <w:lang w:val="en-US" w:eastAsia="en-US"/>
    </w:rPr>
  </w:style>
  <w:style w:type="paragraph" w:styleId="TOC6">
    <w:name w:val="toc 6"/>
    <w:basedOn w:val="Normal"/>
    <w:next w:val="Normal"/>
    <w:autoRedefine/>
    <w:uiPriority w:val="39"/>
    <w:unhideWhenUsed/>
    <w:rsid w:val="00687EE8"/>
    <w:pPr>
      <w:suppressAutoHyphens w:val="0"/>
      <w:spacing w:after="100"/>
      <w:ind w:left="1100"/>
    </w:pPr>
    <w:rPr>
      <w:rFonts w:asciiTheme="minorHAnsi" w:eastAsiaTheme="minorEastAsia" w:hAnsiTheme="minorHAnsi" w:cstheme="minorBidi"/>
      <w:color w:val="auto"/>
      <w:sz w:val="22"/>
      <w:szCs w:val="22"/>
      <w:lang w:val="en-US" w:eastAsia="en-US"/>
    </w:rPr>
  </w:style>
  <w:style w:type="paragraph" w:styleId="TOC7">
    <w:name w:val="toc 7"/>
    <w:basedOn w:val="Normal"/>
    <w:next w:val="Normal"/>
    <w:autoRedefine/>
    <w:uiPriority w:val="39"/>
    <w:unhideWhenUsed/>
    <w:rsid w:val="00687EE8"/>
    <w:pPr>
      <w:suppressAutoHyphens w:val="0"/>
      <w:spacing w:after="100"/>
      <w:ind w:left="1320"/>
    </w:pPr>
    <w:rPr>
      <w:rFonts w:asciiTheme="minorHAnsi" w:eastAsiaTheme="minorEastAsia" w:hAnsiTheme="minorHAnsi" w:cstheme="minorBidi"/>
      <w:color w:val="auto"/>
      <w:sz w:val="22"/>
      <w:szCs w:val="22"/>
      <w:lang w:val="en-US" w:eastAsia="en-US"/>
    </w:rPr>
  </w:style>
  <w:style w:type="paragraph" w:styleId="TOC8">
    <w:name w:val="toc 8"/>
    <w:basedOn w:val="Normal"/>
    <w:next w:val="Normal"/>
    <w:autoRedefine/>
    <w:uiPriority w:val="39"/>
    <w:unhideWhenUsed/>
    <w:rsid w:val="00687EE8"/>
    <w:pPr>
      <w:suppressAutoHyphens w:val="0"/>
      <w:spacing w:after="100"/>
      <w:ind w:left="1540"/>
    </w:pPr>
    <w:rPr>
      <w:rFonts w:asciiTheme="minorHAnsi" w:eastAsiaTheme="minorEastAsia" w:hAnsiTheme="minorHAnsi" w:cstheme="minorBidi"/>
      <w:color w:val="auto"/>
      <w:sz w:val="22"/>
      <w:szCs w:val="22"/>
      <w:lang w:val="en-US" w:eastAsia="en-US"/>
    </w:rPr>
  </w:style>
  <w:style w:type="paragraph" w:styleId="TOC9">
    <w:name w:val="toc 9"/>
    <w:basedOn w:val="Normal"/>
    <w:next w:val="Normal"/>
    <w:autoRedefine/>
    <w:uiPriority w:val="39"/>
    <w:unhideWhenUsed/>
    <w:rsid w:val="00687EE8"/>
    <w:pPr>
      <w:suppressAutoHyphens w:val="0"/>
      <w:spacing w:after="100"/>
      <w:ind w:left="1760"/>
    </w:pPr>
    <w:rPr>
      <w:rFonts w:asciiTheme="minorHAnsi" w:eastAsiaTheme="minorEastAsia" w:hAnsiTheme="minorHAnsi" w:cstheme="minorBidi"/>
      <w:color w:val="auto"/>
      <w:sz w:val="22"/>
      <w:szCs w:val="22"/>
      <w:lang w:val="en-US" w:eastAsia="en-US"/>
    </w:rPr>
  </w:style>
  <w:style w:type="character" w:customStyle="1" w:styleId="ListParagraphChar">
    <w:name w:val="List Paragraph Char"/>
    <w:link w:val="ListParagraph"/>
    <w:locked/>
    <w:rsid w:val="00243BD1"/>
    <w:rPr>
      <w:rFonts w:ascii="EUAlbertina" w:hAnsi="EUAlbertina" w:cs="EUAlbertina"/>
      <w:color w:val="000000"/>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293"/>
    <w:pPr>
      <w:suppressAutoHyphens/>
      <w:spacing w:after="200" w:line="276" w:lineRule="auto"/>
    </w:pPr>
    <w:rPr>
      <w:rFonts w:ascii="EUAlbertina" w:hAnsi="EUAlbertina" w:cs="EUAlbertina"/>
      <w:color w:val="000000"/>
      <w:sz w:val="24"/>
      <w:szCs w:val="24"/>
      <w:lang w:val="en-GB" w:eastAsia="en-GB"/>
    </w:rPr>
  </w:style>
  <w:style w:type="paragraph" w:styleId="Heading1">
    <w:name w:val="heading 1"/>
    <w:aliases w:val="Capitole"/>
    <w:basedOn w:val="Normal"/>
    <w:next w:val="Textbody"/>
    <w:link w:val="Heading1Char"/>
    <w:uiPriority w:val="9"/>
    <w:qFormat/>
    <w:rsid w:val="00C859EF"/>
    <w:pPr>
      <w:keepNext/>
      <w:spacing w:before="120" w:after="0" w:line="240" w:lineRule="auto"/>
      <w:jc w:val="center"/>
      <w:outlineLvl w:val="0"/>
    </w:pPr>
    <w:rPr>
      <w:rFonts w:ascii="Times New Roman" w:hAnsi="Times New Roman" w:cs="Times New Roman"/>
      <w:b/>
      <w:bCs/>
    </w:rPr>
  </w:style>
  <w:style w:type="paragraph" w:styleId="Heading2">
    <w:name w:val="heading 2"/>
    <w:aliases w:val="D-ARTICOLE"/>
    <w:basedOn w:val="Normal"/>
    <w:next w:val="Textbody"/>
    <w:link w:val="Heading2Char"/>
    <w:uiPriority w:val="9"/>
    <w:qFormat/>
    <w:rsid w:val="00C859EF"/>
    <w:pPr>
      <w:keepNext/>
      <w:numPr>
        <w:ilvl w:val="1"/>
        <w:numId w:val="1"/>
      </w:numPr>
      <w:spacing w:before="120" w:after="0" w:line="240" w:lineRule="auto"/>
      <w:jc w:val="both"/>
      <w:outlineLvl w:val="1"/>
    </w:pPr>
    <w:rPr>
      <w:rFonts w:ascii="Times New Roman" w:hAnsi="Times New Roman"/>
      <w:bCs/>
    </w:rPr>
  </w:style>
  <w:style w:type="paragraph" w:styleId="Heading3">
    <w:name w:val="heading 3"/>
    <w:basedOn w:val="Normal"/>
    <w:next w:val="Textbody"/>
    <w:link w:val="Heading3Char"/>
    <w:uiPriority w:val="9"/>
    <w:qFormat/>
    <w:rsid w:val="009A06E8"/>
    <w:pPr>
      <w:keepNext/>
      <w:numPr>
        <w:ilvl w:val="2"/>
        <w:numId w:val="1"/>
      </w:numPr>
      <w:outlineLvl w:val="2"/>
    </w:pPr>
    <w:rPr>
      <w:b/>
      <w:bCs/>
    </w:rPr>
  </w:style>
  <w:style w:type="paragraph" w:styleId="Heading4">
    <w:name w:val="heading 4"/>
    <w:basedOn w:val="Normal"/>
    <w:next w:val="Textbody"/>
    <w:link w:val="Heading4Char"/>
    <w:uiPriority w:val="9"/>
    <w:qFormat/>
    <w:rsid w:val="009A06E8"/>
    <w:pPr>
      <w:keepNext/>
      <w:numPr>
        <w:ilvl w:val="3"/>
        <w:numId w:val="1"/>
      </w:numPr>
      <w:jc w:val="both"/>
      <w:outlineLvl w:val="3"/>
    </w:pPr>
    <w:rPr>
      <w:b/>
      <w:bCs/>
    </w:rPr>
  </w:style>
  <w:style w:type="paragraph" w:styleId="Heading5">
    <w:name w:val="heading 5"/>
    <w:basedOn w:val="Normal"/>
    <w:next w:val="Textbody"/>
    <w:link w:val="Heading5Char"/>
    <w:uiPriority w:val="9"/>
    <w:qFormat/>
    <w:rsid w:val="009A06E8"/>
    <w:pPr>
      <w:keepNext/>
      <w:numPr>
        <w:ilvl w:val="4"/>
        <w:numId w:val="1"/>
      </w:numPr>
      <w:jc w:val="both"/>
      <w:outlineLvl w:val="4"/>
    </w:pPr>
    <w:rPr>
      <w:i/>
    </w:rPr>
  </w:style>
  <w:style w:type="paragraph" w:styleId="Heading7">
    <w:name w:val="heading 7"/>
    <w:basedOn w:val="Normal"/>
    <w:next w:val="Textbody"/>
    <w:link w:val="Heading7Char"/>
    <w:uiPriority w:val="9"/>
    <w:qFormat/>
    <w:rsid w:val="009A06E8"/>
    <w:pPr>
      <w:numPr>
        <w:ilvl w:val="6"/>
        <w:numId w:val="1"/>
      </w:numPr>
      <w:spacing w:before="240" w:after="60"/>
      <w:outlineLvl w:val="6"/>
    </w:pPr>
  </w:style>
  <w:style w:type="paragraph" w:styleId="Heading8">
    <w:name w:val="heading 8"/>
    <w:basedOn w:val="Normal"/>
    <w:next w:val="Textbody"/>
    <w:link w:val="Heading8Char"/>
    <w:uiPriority w:val="9"/>
    <w:qFormat/>
    <w:rsid w:val="009A06E8"/>
    <w:pPr>
      <w:numPr>
        <w:ilvl w:val="7"/>
        <w:numId w:val="1"/>
      </w:numPr>
      <w:spacing w:before="240" w:after="60"/>
      <w:outlineLvl w:val="7"/>
    </w:pPr>
    <w:rPr>
      <w:i/>
      <w:iCs/>
    </w:rPr>
  </w:style>
  <w:style w:type="paragraph" w:styleId="Heading9">
    <w:name w:val="heading 9"/>
    <w:basedOn w:val="Normal"/>
    <w:next w:val="Textbody"/>
    <w:link w:val="Heading9Char"/>
    <w:uiPriority w:val="9"/>
    <w:qFormat/>
    <w:rsid w:val="009A06E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apitole Char"/>
    <w:link w:val="Heading1"/>
    <w:uiPriority w:val="9"/>
    <w:locked/>
    <w:rsid w:val="00C859EF"/>
    <w:rPr>
      <w:rFonts w:ascii="Times New Roman" w:hAnsi="Times New Roman"/>
      <w:b/>
      <w:bCs/>
      <w:color w:val="000000"/>
      <w:sz w:val="24"/>
      <w:szCs w:val="24"/>
      <w:lang w:val="en-GB" w:eastAsia="en-GB"/>
    </w:rPr>
  </w:style>
  <w:style w:type="character" w:customStyle="1" w:styleId="Heading2Char">
    <w:name w:val="Heading 2 Char"/>
    <w:aliases w:val="D-ARTICOLE Char"/>
    <w:link w:val="Heading2"/>
    <w:uiPriority w:val="9"/>
    <w:locked/>
    <w:rsid w:val="00C859EF"/>
    <w:rPr>
      <w:rFonts w:ascii="Times New Roman" w:hAnsi="Times New Roman" w:cs="EUAlbertina"/>
      <w:bCs/>
      <w:color w:val="000000"/>
      <w:sz w:val="24"/>
      <w:szCs w:val="24"/>
      <w:lang w:val="en-GB" w:eastAsia="en-GB"/>
    </w:rPr>
  </w:style>
  <w:style w:type="character" w:customStyle="1" w:styleId="Heading3Char">
    <w:name w:val="Heading 3 Char"/>
    <w:link w:val="Heading3"/>
    <w:uiPriority w:val="9"/>
    <w:locked/>
    <w:rsid w:val="009A06E8"/>
    <w:rPr>
      <w:rFonts w:ascii="EUAlbertina" w:hAnsi="EUAlbertina" w:cs="EUAlbertina"/>
      <w:b/>
      <w:bCs/>
      <w:color w:val="000000"/>
      <w:sz w:val="24"/>
      <w:szCs w:val="24"/>
      <w:lang w:val="en-GB" w:eastAsia="en-GB"/>
    </w:rPr>
  </w:style>
  <w:style w:type="character" w:customStyle="1" w:styleId="Heading4Char">
    <w:name w:val="Heading 4 Char"/>
    <w:link w:val="Heading4"/>
    <w:uiPriority w:val="9"/>
    <w:locked/>
    <w:rsid w:val="009A06E8"/>
    <w:rPr>
      <w:rFonts w:ascii="EUAlbertina" w:hAnsi="EUAlbertina" w:cs="EUAlbertina"/>
      <w:b/>
      <w:bCs/>
      <w:color w:val="000000"/>
      <w:sz w:val="24"/>
      <w:szCs w:val="24"/>
      <w:lang w:val="en-GB" w:eastAsia="en-GB"/>
    </w:rPr>
  </w:style>
  <w:style w:type="character" w:customStyle="1" w:styleId="Heading5Char">
    <w:name w:val="Heading 5 Char"/>
    <w:link w:val="Heading5"/>
    <w:uiPriority w:val="9"/>
    <w:locked/>
    <w:rsid w:val="009A06E8"/>
    <w:rPr>
      <w:rFonts w:ascii="EUAlbertina" w:hAnsi="EUAlbertina" w:cs="EUAlbertina"/>
      <w:i/>
      <w:color w:val="000000"/>
      <w:sz w:val="24"/>
      <w:szCs w:val="24"/>
      <w:lang w:val="en-GB" w:eastAsia="en-GB"/>
    </w:rPr>
  </w:style>
  <w:style w:type="character" w:customStyle="1" w:styleId="Heading7Char">
    <w:name w:val="Heading 7 Char"/>
    <w:link w:val="Heading7"/>
    <w:uiPriority w:val="9"/>
    <w:locked/>
    <w:rsid w:val="009A06E8"/>
    <w:rPr>
      <w:rFonts w:ascii="EUAlbertina" w:hAnsi="EUAlbertina" w:cs="EUAlbertina"/>
      <w:color w:val="000000"/>
      <w:sz w:val="24"/>
      <w:szCs w:val="24"/>
      <w:lang w:val="en-GB" w:eastAsia="en-GB"/>
    </w:rPr>
  </w:style>
  <w:style w:type="character" w:customStyle="1" w:styleId="Heading8Char">
    <w:name w:val="Heading 8 Char"/>
    <w:link w:val="Heading8"/>
    <w:uiPriority w:val="9"/>
    <w:locked/>
    <w:rsid w:val="009A06E8"/>
    <w:rPr>
      <w:rFonts w:ascii="EUAlbertina" w:hAnsi="EUAlbertina" w:cs="EUAlbertina"/>
      <w:i/>
      <w:iCs/>
      <w:color w:val="000000"/>
      <w:sz w:val="24"/>
      <w:szCs w:val="24"/>
      <w:lang w:val="en-GB" w:eastAsia="en-GB"/>
    </w:rPr>
  </w:style>
  <w:style w:type="character" w:customStyle="1" w:styleId="Heading9Char">
    <w:name w:val="Heading 9 Char"/>
    <w:link w:val="Heading9"/>
    <w:uiPriority w:val="9"/>
    <w:locked/>
    <w:rsid w:val="009A06E8"/>
    <w:rPr>
      <w:rFonts w:ascii="Arial" w:hAnsi="Arial" w:cs="Arial"/>
      <w:color w:val="000000"/>
      <w:sz w:val="22"/>
      <w:szCs w:val="22"/>
      <w:lang w:val="en-GB" w:eastAsia="en-GB"/>
    </w:rPr>
  </w:style>
  <w:style w:type="paragraph" w:styleId="Header">
    <w:name w:val="header"/>
    <w:basedOn w:val="Normal"/>
    <w:link w:val="HeaderChar"/>
    <w:uiPriority w:val="99"/>
    <w:unhideWhenUsed/>
    <w:rsid w:val="00B35293"/>
    <w:pPr>
      <w:tabs>
        <w:tab w:val="center" w:pos="4536"/>
        <w:tab w:val="right" w:pos="9072"/>
      </w:tabs>
      <w:suppressAutoHyphens w:val="0"/>
      <w:spacing w:after="0" w:line="240" w:lineRule="auto"/>
      <w:jc w:val="both"/>
    </w:pPr>
    <w:rPr>
      <w:rFonts w:ascii="Calibri" w:hAnsi="Calibri" w:cs="Times New Roman"/>
      <w:color w:val="auto"/>
      <w:sz w:val="20"/>
      <w:szCs w:val="20"/>
    </w:rPr>
  </w:style>
  <w:style w:type="character" w:customStyle="1" w:styleId="HeaderChar">
    <w:name w:val="Header Char"/>
    <w:link w:val="Header"/>
    <w:uiPriority w:val="99"/>
    <w:locked/>
    <w:rsid w:val="00B35293"/>
    <w:rPr>
      <w:rFonts w:cs="Times New Roman"/>
    </w:rPr>
  </w:style>
  <w:style w:type="paragraph" w:styleId="Footer">
    <w:name w:val="footer"/>
    <w:basedOn w:val="Normal"/>
    <w:link w:val="FooterChar"/>
    <w:uiPriority w:val="99"/>
    <w:unhideWhenUsed/>
    <w:rsid w:val="00B35293"/>
    <w:pPr>
      <w:tabs>
        <w:tab w:val="center" w:pos="4536"/>
        <w:tab w:val="right" w:pos="9072"/>
      </w:tabs>
      <w:suppressAutoHyphens w:val="0"/>
      <w:spacing w:after="0" w:line="240" w:lineRule="auto"/>
      <w:jc w:val="both"/>
    </w:pPr>
    <w:rPr>
      <w:rFonts w:ascii="Calibri" w:hAnsi="Calibri" w:cs="Times New Roman"/>
      <w:color w:val="auto"/>
      <w:sz w:val="20"/>
      <w:szCs w:val="20"/>
    </w:rPr>
  </w:style>
  <w:style w:type="character" w:customStyle="1" w:styleId="FooterChar">
    <w:name w:val="Footer Char"/>
    <w:link w:val="Footer"/>
    <w:uiPriority w:val="99"/>
    <w:locked/>
    <w:rsid w:val="00B35293"/>
    <w:rPr>
      <w:rFonts w:cs="Times New Roman"/>
    </w:rPr>
  </w:style>
  <w:style w:type="character" w:styleId="PageNumber">
    <w:name w:val="page number"/>
    <w:uiPriority w:val="99"/>
    <w:rsid w:val="009A06E8"/>
    <w:rPr>
      <w:rFonts w:cs="Times New Roman"/>
    </w:rPr>
  </w:style>
  <w:style w:type="character" w:customStyle="1" w:styleId="StrongEmphasis">
    <w:name w:val="Strong Emphasis"/>
    <w:rsid w:val="009A06E8"/>
    <w:rPr>
      <w:rFonts w:cs="Times New Roman"/>
      <w:b/>
      <w:bCs/>
    </w:rPr>
  </w:style>
  <w:style w:type="character" w:styleId="CommentReference">
    <w:name w:val="annotation reference"/>
    <w:uiPriority w:val="99"/>
    <w:rsid w:val="009A06E8"/>
    <w:rPr>
      <w:rFonts w:cs="Times New Roman"/>
      <w:sz w:val="16"/>
      <w:szCs w:val="16"/>
    </w:rPr>
  </w:style>
  <w:style w:type="character" w:styleId="Emphasis">
    <w:name w:val="Emphasis"/>
    <w:uiPriority w:val="20"/>
    <w:qFormat/>
    <w:rsid w:val="009A06E8"/>
    <w:rPr>
      <w:rFonts w:cs="Times New Roman"/>
      <w:i/>
      <w:iCs/>
    </w:rPr>
  </w:style>
  <w:style w:type="character" w:customStyle="1" w:styleId="ParagrafiChar">
    <w:name w:val="Paragrafi Char"/>
    <w:rsid w:val="009A06E8"/>
    <w:rPr>
      <w:rFonts w:ascii="CG Times" w:hAnsi="CG Times" w:cs="Times New Roman"/>
      <w:sz w:val="24"/>
      <w:szCs w:val="24"/>
      <w:lang w:val="en-US" w:eastAsia="en-US" w:bidi="ar-SA"/>
    </w:rPr>
  </w:style>
  <w:style w:type="character" w:customStyle="1" w:styleId="hps">
    <w:name w:val="hps"/>
    <w:rsid w:val="009A06E8"/>
    <w:rPr>
      <w:rFonts w:cs="Times New Roman"/>
    </w:rPr>
  </w:style>
  <w:style w:type="character" w:customStyle="1" w:styleId="CommentTextChar">
    <w:name w:val="Comment Text Char"/>
    <w:uiPriority w:val="99"/>
    <w:rsid w:val="009A06E8"/>
    <w:rPr>
      <w:lang w:val="en-US" w:eastAsia="en-US"/>
    </w:rPr>
  </w:style>
  <w:style w:type="character" w:customStyle="1" w:styleId="BodyTextIndentChar">
    <w:name w:val="Body Text Indent Char"/>
    <w:uiPriority w:val="99"/>
    <w:locked/>
    <w:rsid w:val="009A06E8"/>
    <w:rPr>
      <w:rFonts w:cs="Times New Roman"/>
      <w:bCs/>
      <w:iCs/>
      <w:sz w:val="24"/>
      <w:szCs w:val="24"/>
      <w:lang w:val="en-US" w:eastAsia="en-US"/>
    </w:rPr>
  </w:style>
  <w:style w:type="character" w:customStyle="1" w:styleId="BodyTextIndent3Char">
    <w:name w:val="Body Text Indent 3 Char"/>
    <w:rsid w:val="009A06E8"/>
    <w:rPr>
      <w:rFonts w:cs="Times New Roman"/>
      <w:bCs/>
      <w:iCs/>
      <w:sz w:val="24"/>
      <w:szCs w:val="24"/>
      <w:lang w:val="en-US" w:eastAsia="en-US"/>
    </w:rPr>
  </w:style>
  <w:style w:type="character" w:customStyle="1" w:styleId="CommentTextChar2">
    <w:name w:val="Comment Text Char2"/>
    <w:rsid w:val="009A06E8"/>
    <w:rPr>
      <w:rFonts w:ascii="Times New Roman" w:hAnsi="Times New Roman"/>
      <w:lang w:val="en-US" w:eastAsia="en-US"/>
    </w:rPr>
  </w:style>
  <w:style w:type="character" w:customStyle="1" w:styleId="super">
    <w:name w:val="super"/>
    <w:rsid w:val="009A06E8"/>
    <w:rPr>
      <w:rFonts w:cs="Times New Roman"/>
      <w:sz w:val="12"/>
      <w:szCs w:val="12"/>
    </w:rPr>
  </w:style>
  <w:style w:type="character" w:customStyle="1" w:styleId="InternetLink">
    <w:name w:val="Internet Link"/>
    <w:rsid w:val="009A06E8"/>
    <w:rPr>
      <w:rFonts w:cs="Times New Roman"/>
      <w:color w:val="0000FF"/>
      <w:u w:val="single"/>
      <w:lang w:val="en-US" w:eastAsia="en-US"/>
    </w:rPr>
  </w:style>
  <w:style w:type="character" w:customStyle="1" w:styleId="TitleChar">
    <w:name w:val="Title Char"/>
    <w:rsid w:val="009A06E8"/>
    <w:rPr>
      <w:rFonts w:cs="Times New Roman"/>
      <w:b/>
      <w:bCs/>
      <w:i/>
      <w:iCs/>
      <w:sz w:val="24"/>
      <w:szCs w:val="24"/>
      <w:lang w:val="en-US" w:eastAsia="en-US"/>
    </w:rPr>
  </w:style>
  <w:style w:type="character" w:customStyle="1" w:styleId="BodyTextChar">
    <w:name w:val="Body Text Char"/>
    <w:rsid w:val="009A06E8"/>
    <w:rPr>
      <w:rFonts w:cs="Times New Roman"/>
      <w:sz w:val="24"/>
      <w:lang w:val="en-US" w:eastAsia="en-US"/>
    </w:rPr>
  </w:style>
  <w:style w:type="character" w:customStyle="1" w:styleId="BodyTextIndent2Char">
    <w:name w:val="Body Text Indent 2 Char"/>
    <w:rsid w:val="009A06E8"/>
    <w:rPr>
      <w:rFonts w:cs="Times New Roman"/>
      <w:i/>
      <w:sz w:val="24"/>
      <w:szCs w:val="24"/>
      <w:lang w:val="en-US" w:eastAsia="en-US"/>
    </w:rPr>
  </w:style>
  <w:style w:type="character" w:customStyle="1" w:styleId="BodyText2Char">
    <w:name w:val="Body Text 2 Char"/>
    <w:rsid w:val="009A06E8"/>
    <w:rPr>
      <w:rFonts w:cs="Times New Roman"/>
      <w:i/>
      <w:sz w:val="24"/>
      <w:szCs w:val="24"/>
      <w:lang w:val="en-US" w:eastAsia="en-US"/>
    </w:rPr>
  </w:style>
  <w:style w:type="character" w:customStyle="1" w:styleId="BodyText3Char">
    <w:name w:val="Body Text 3 Char"/>
    <w:rsid w:val="009A06E8"/>
    <w:rPr>
      <w:rFonts w:cs="Times New Roman"/>
      <w:i/>
      <w:sz w:val="24"/>
      <w:szCs w:val="24"/>
      <w:lang w:val="en-US" w:eastAsia="en-US"/>
    </w:rPr>
  </w:style>
  <w:style w:type="character" w:customStyle="1" w:styleId="BalloonTextChar">
    <w:name w:val="Balloon Text Char"/>
    <w:uiPriority w:val="99"/>
    <w:rsid w:val="009A06E8"/>
    <w:rPr>
      <w:rFonts w:ascii="Tahoma" w:hAnsi="Tahoma" w:cs="Tahoma"/>
      <w:sz w:val="16"/>
      <w:szCs w:val="16"/>
      <w:lang w:val="en-US" w:eastAsia="en-US"/>
    </w:rPr>
  </w:style>
  <w:style w:type="character" w:customStyle="1" w:styleId="CommentSubjectChar">
    <w:name w:val="Comment Subject Char"/>
    <w:uiPriority w:val="99"/>
    <w:rsid w:val="009A06E8"/>
    <w:rPr>
      <w:rFonts w:cs="Times New Roman"/>
      <w:b/>
      <w:bCs/>
      <w:lang w:val="en-US" w:eastAsia="en-US"/>
    </w:rPr>
  </w:style>
  <w:style w:type="character" w:customStyle="1" w:styleId="ListLabel1">
    <w:name w:val="ListLabel 1"/>
    <w:rsid w:val="009A06E8"/>
    <w:rPr>
      <w:color w:val="00000A"/>
    </w:rPr>
  </w:style>
  <w:style w:type="character" w:customStyle="1" w:styleId="ListLabel2">
    <w:name w:val="ListLabel 2"/>
    <w:rsid w:val="009A06E8"/>
    <w:rPr>
      <w:lang w:val="en-GB"/>
    </w:rPr>
  </w:style>
  <w:style w:type="character" w:customStyle="1" w:styleId="ListLabel3">
    <w:name w:val="ListLabel 3"/>
    <w:rsid w:val="009A06E8"/>
    <w:rPr>
      <w:color w:val="00000A"/>
    </w:rPr>
  </w:style>
  <w:style w:type="character" w:customStyle="1" w:styleId="ListLabel4">
    <w:name w:val="ListLabel 4"/>
    <w:rsid w:val="009A06E8"/>
    <w:rPr>
      <w:rFonts w:eastAsia="Times New Roman"/>
    </w:rPr>
  </w:style>
  <w:style w:type="character" w:customStyle="1" w:styleId="ListLabel5">
    <w:name w:val="ListLabel 5"/>
    <w:rsid w:val="009A06E8"/>
  </w:style>
  <w:style w:type="character" w:customStyle="1" w:styleId="ListLabel6">
    <w:name w:val="ListLabel 6"/>
    <w:rsid w:val="009A06E8"/>
    <w:rPr>
      <w:color w:val="00000A"/>
      <w:lang w:val="en-GB"/>
    </w:rPr>
  </w:style>
  <w:style w:type="character" w:customStyle="1" w:styleId="ListLabel7">
    <w:name w:val="ListLabel 7"/>
    <w:rsid w:val="009A06E8"/>
    <w:rPr>
      <w:color w:val="00000A"/>
      <w:sz w:val="24"/>
    </w:rPr>
  </w:style>
  <w:style w:type="character" w:customStyle="1" w:styleId="ListLabel8">
    <w:name w:val="ListLabel 8"/>
    <w:rsid w:val="009A06E8"/>
    <w:rPr>
      <w:sz w:val="24"/>
    </w:rPr>
  </w:style>
  <w:style w:type="character" w:customStyle="1" w:styleId="ListLabel9">
    <w:name w:val="ListLabel 9"/>
    <w:rsid w:val="009A06E8"/>
    <w:rPr>
      <w:color w:val="00000A"/>
      <w:position w:val="0"/>
      <w:sz w:val="24"/>
      <w:vertAlign w:val="baseline"/>
    </w:rPr>
  </w:style>
  <w:style w:type="character" w:customStyle="1" w:styleId="ListLabel10">
    <w:name w:val="ListLabel 10"/>
    <w:rsid w:val="009A06E8"/>
  </w:style>
  <w:style w:type="character" w:customStyle="1" w:styleId="ListLabel11">
    <w:name w:val="ListLabel 11"/>
    <w:rsid w:val="009A06E8"/>
    <w:rPr>
      <w:b/>
      <w:i/>
      <w:color w:val="00000A"/>
      <w:sz w:val="24"/>
      <w:lang w:val="ru-RU"/>
    </w:rPr>
  </w:style>
  <w:style w:type="paragraph" w:customStyle="1" w:styleId="Heading">
    <w:name w:val="Heading"/>
    <w:basedOn w:val="Normal"/>
    <w:next w:val="Textbody"/>
    <w:rsid w:val="009A06E8"/>
    <w:pPr>
      <w:keepNext/>
      <w:spacing w:before="240" w:after="120"/>
    </w:pPr>
    <w:rPr>
      <w:rFonts w:ascii="Liberation Sans" w:hAnsi="Liberation Sans" w:cs="Lohit Hindi"/>
      <w:sz w:val="28"/>
      <w:szCs w:val="28"/>
    </w:rPr>
  </w:style>
  <w:style w:type="paragraph" w:customStyle="1" w:styleId="Textbody">
    <w:name w:val="Text body"/>
    <w:basedOn w:val="Normal"/>
    <w:rsid w:val="009A06E8"/>
    <w:pPr>
      <w:spacing w:line="268" w:lineRule="exact"/>
    </w:pPr>
    <w:rPr>
      <w:sz w:val="20"/>
      <w:szCs w:val="20"/>
    </w:rPr>
  </w:style>
  <w:style w:type="paragraph" w:styleId="List">
    <w:name w:val="List"/>
    <w:basedOn w:val="Textbody"/>
    <w:uiPriority w:val="99"/>
    <w:rsid w:val="009A06E8"/>
    <w:rPr>
      <w:rFonts w:cs="Lohit Hindi"/>
    </w:rPr>
  </w:style>
  <w:style w:type="paragraph" w:styleId="Caption">
    <w:name w:val="caption"/>
    <w:basedOn w:val="Normal"/>
    <w:uiPriority w:val="35"/>
    <w:qFormat/>
    <w:rsid w:val="009A06E8"/>
    <w:pPr>
      <w:suppressLineNumbers/>
      <w:spacing w:before="120" w:after="120"/>
    </w:pPr>
    <w:rPr>
      <w:rFonts w:cs="Lohit Hindi"/>
      <w:i/>
      <w:iCs/>
    </w:rPr>
  </w:style>
  <w:style w:type="paragraph" w:customStyle="1" w:styleId="Index">
    <w:name w:val="Index"/>
    <w:basedOn w:val="Normal"/>
    <w:rsid w:val="009A06E8"/>
    <w:pPr>
      <w:suppressLineNumbers/>
    </w:pPr>
    <w:rPr>
      <w:rFonts w:cs="Lohit Hindi"/>
    </w:rPr>
  </w:style>
  <w:style w:type="paragraph" w:styleId="Title">
    <w:name w:val="Title"/>
    <w:basedOn w:val="Normal"/>
    <w:next w:val="Subtitle"/>
    <w:link w:val="TitleChar1"/>
    <w:uiPriority w:val="10"/>
    <w:qFormat/>
    <w:rsid w:val="009A06E8"/>
    <w:pPr>
      <w:jc w:val="center"/>
    </w:pPr>
    <w:rPr>
      <w:rFonts w:cs="Times New Roman"/>
      <w:b/>
      <w:bCs/>
      <w:i/>
      <w:iCs/>
      <w:sz w:val="36"/>
      <w:szCs w:val="36"/>
    </w:rPr>
  </w:style>
  <w:style w:type="character" w:customStyle="1" w:styleId="TitleChar1">
    <w:name w:val="Title Char1"/>
    <w:link w:val="Title"/>
    <w:uiPriority w:val="10"/>
    <w:locked/>
    <w:rsid w:val="009A06E8"/>
    <w:rPr>
      <w:rFonts w:ascii="EUAlbertina" w:hAnsi="EUAlbertina" w:cs="EUAlbertina"/>
      <w:b/>
      <w:bCs/>
      <w:i/>
      <w:iCs/>
      <w:color w:val="000000"/>
      <w:sz w:val="36"/>
      <w:szCs w:val="36"/>
      <w:lang w:eastAsia="en-GB"/>
    </w:rPr>
  </w:style>
  <w:style w:type="paragraph" w:styleId="Subtitle">
    <w:name w:val="Subtitle"/>
    <w:basedOn w:val="Heading"/>
    <w:next w:val="Textbody"/>
    <w:link w:val="SubtitleChar"/>
    <w:uiPriority w:val="11"/>
    <w:qFormat/>
    <w:rsid w:val="009A06E8"/>
    <w:pPr>
      <w:jc w:val="center"/>
    </w:pPr>
    <w:rPr>
      <w:rFonts w:cs="Times New Roman"/>
      <w:i/>
      <w:iCs/>
    </w:rPr>
  </w:style>
  <w:style w:type="character" w:customStyle="1" w:styleId="SubtitleChar">
    <w:name w:val="Subtitle Char"/>
    <w:link w:val="Subtitle"/>
    <w:uiPriority w:val="11"/>
    <w:locked/>
    <w:rsid w:val="009A06E8"/>
    <w:rPr>
      <w:rFonts w:ascii="Liberation Sans" w:eastAsia="Times New Roman" w:hAnsi="Liberation Sans" w:cs="Lohit Hindi"/>
      <w:i/>
      <w:iCs/>
      <w:color w:val="000000"/>
      <w:sz w:val="28"/>
      <w:szCs w:val="28"/>
      <w:lang w:eastAsia="en-GB"/>
    </w:rPr>
  </w:style>
  <w:style w:type="paragraph" w:styleId="NormalWeb">
    <w:name w:val="Normal (Web)"/>
    <w:basedOn w:val="Normal"/>
    <w:uiPriority w:val="99"/>
    <w:rsid w:val="009A06E8"/>
    <w:pPr>
      <w:spacing w:before="150" w:after="150"/>
      <w:ind w:left="675" w:right="525"/>
    </w:pPr>
    <w:rPr>
      <w:rFonts w:ascii="Arial Unicode MS" w:eastAsia="Arial Unicode MS" w:hAnsi="Arial Unicode MS" w:cs="Arial Unicode MS"/>
      <w:sz w:val="19"/>
      <w:szCs w:val="19"/>
    </w:rPr>
  </w:style>
  <w:style w:type="paragraph" w:customStyle="1" w:styleId="Textbodyindent">
    <w:name w:val="Text body indent"/>
    <w:basedOn w:val="Normal"/>
    <w:rsid w:val="009A06E8"/>
    <w:pPr>
      <w:ind w:left="1440" w:hanging="720"/>
      <w:jc w:val="both"/>
    </w:pPr>
    <w:rPr>
      <w:bCs/>
      <w:iCs/>
    </w:rPr>
  </w:style>
  <w:style w:type="paragraph" w:styleId="BodyTextIndent2">
    <w:name w:val="Body Text Indent 2"/>
    <w:basedOn w:val="Normal"/>
    <w:link w:val="BodyTextIndent2Char1"/>
    <w:uiPriority w:val="99"/>
    <w:rsid w:val="009A06E8"/>
    <w:pPr>
      <w:ind w:left="2160" w:hanging="1080"/>
      <w:jc w:val="both"/>
    </w:pPr>
    <w:rPr>
      <w:rFonts w:cs="Times New Roman"/>
      <w:i/>
    </w:rPr>
  </w:style>
  <w:style w:type="character" w:customStyle="1" w:styleId="BodyTextIndent2Char1">
    <w:name w:val="Body Text Indent 2 Char1"/>
    <w:link w:val="BodyTextIndent2"/>
    <w:uiPriority w:val="99"/>
    <w:locked/>
    <w:rsid w:val="009A06E8"/>
    <w:rPr>
      <w:rFonts w:ascii="EUAlbertina" w:hAnsi="EUAlbertina" w:cs="EUAlbertina"/>
      <w:i/>
      <w:color w:val="000000"/>
      <w:sz w:val="24"/>
      <w:szCs w:val="24"/>
      <w:lang w:eastAsia="en-GB"/>
    </w:rPr>
  </w:style>
  <w:style w:type="paragraph" w:styleId="BodyTextIndent3">
    <w:name w:val="Body Text Indent 3"/>
    <w:basedOn w:val="Normal"/>
    <w:link w:val="BodyTextIndent3Char1"/>
    <w:uiPriority w:val="99"/>
    <w:rsid w:val="009A06E8"/>
    <w:pPr>
      <w:ind w:left="720" w:hanging="720"/>
      <w:jc w:val="both"/>
    </w:pPr>
    <w:rPr>
      <w:rFonts w:cs="Times New Roman"/>
      <w:bCs/>
      <w:iCs/>
    </w:rPr>
  </w:style>
  <w:style w:type="character" w:customStyle="1" w:styleId="BodyTextIndent3Char1">
    <w:name w:val="Body Text Indent 3 Char1"/>
    <w:link w:val="BodyTextIndent3"/>
    <w:uiPriority w:val="99"/>
    <w:locked/>
    <w:rsid w:val="009A06E8"/>
    <w:rPr>
      <w:rFonts w:ascii="EUAlbertina" w:hAnsi="EUAlbertina" w:cs="EUAlbertina"/>
      <w:bCs/>
      <w:iCs/>
      <w:color w:val="000000"/>
      <w:sz w:val="24"/>
      <w:szCs w:val="24"/>
      <w:lang w:eastAsia="en-GB"/>
    </w:rPr>
  </w:style>
  <w:style w:type="paragraph" w:styleId="BodyText2">
    <w:name w:val="Body Text 2"/>
    <w:basedOn w:val="Normal"/>
    <w:link w:val="BodyText2Char1"/>
    <w:uiPriority w:val="99"/>
    <w:rsid w:val="009A06E8"/>
    <w:pPr>
      <w:jc w:val="both"/>
    </w:pPr>
    <w:rPr>
      <w:rFonts w:cs="Times New Roman"/>
      <w:i/>
    </w:rPr>
  </w:style>
  <w:style w:type="character" w:customStyle="1" w:styleId="BodyText2Char1">
    <w:name w:val="Body Text 2 Char1"/>
    <w:link w:val="BodyText2"/>
    <w:uiPriority w:val="99"/>
    <w:locked/>
    <w:rsid w:val="009A06E8"/>
    <w:rPr>
      <w:rFonts w:ascii="EUAlbertina" w:hAnsi="EUAlbertina" w:cs="EUAlbertina"/>
      <w:i/>
      <w:color w:val="000000"/>
      <w:sz w:val="24"/>
      <w:szCs w:val="24"/>
      <w:lang w:eastAsia="en-GB"/>
    </w:rPr>
  </w:style>
  <w:style w:type="paragraph" w:styleId="BlockText">
    <w:name w:val="Block Text"/>
    <w:basedOn w:val="Normal"/>
    <w:uiPriority w:val="99"/>
    <w:rsid w:val="009A06E8"/>
    <w:pPr>
      <w:ind w:left="720" w:right="720"/>
      <w:jc w:val="both"/>
    </w:pPr>
    <w:rPr>
      <w:i/>
    </w:rPr>
  </w:style>
  <w:style w:type="paragraph" w:styleId="BodyText3">
    <w:name w:val="Body Text 3"/>
    <w:basedOn w:val="Normal"/>
    <w:link w:val="BodyText3Char1"/>
    <w:uiPriority w:val="99"/>
    <w:rsid w:val="009A06E8"/>
    <w:rPr>
      <w:rFonts w:cs="Times New Roman"/>
      <w:i/>
    </w:rPr>
  </w:style>
  <w:style w:type="character" w:customStyle="1" w:styleId="BodyText3Char1">
    <w:name w:val="Body Text 3 Char1"/>
    <w:link w:val="BodyText3"/>
    <w:uiPriority w:val="99"/>
    <w:locked/>
    <w:rsid w:val="009A06E8"/>
    <w:rPr>
      <w:rFonts w:ascii="EUAlbertina" w:hAnsi="EUAlbertina" w:cs="EUAlbertina"/>
      <w:i/>
      <w:color w:val="000000"/>
      <w:sz w:val="24"/>
      <w:szCs w:val="24"/>
      <w:lang w:eastAsia="en-GB"/>
    </w:rPr>
  </w:style>
  <w:style w:type="paragraph" w:styleId="BalloonText">
    <w:name w:val="Balloon Text"/>
    <w:basedOn w:val="Normal"/>
    <w:link w:val="BalloonTextChar1"/>
    <w:uiPriority w:val="99"/>
    <w:rsid w:val="009A06E8"/>
    <w:rPr>
      <w:rFonts w:ascii="Tahoma" w:hAnsi="Tahoma" w:cs="Times New Roman"/>
      <w:sz w:val="16"/>
      <w:szCs w:val="16"/>
    </w:rPr>
  </w:style>
  <w:style w:type="character" w:customStyle="1" w:styleId="BalloonTextChar1">
    <w:name w:val="Balloon Text Char1"/>
    <w:link w:val="BalloonText"/>
    <w:uiPriority w:val="99"/>
    <w:locked/>
    <w:rsid w:val="009A06E8"/>
    <w:rPr>
      <w:rFonts w:ascii="Tahoma" w:hAnsi="Tahoma" w:cs="Tahoma"/>
      <w:color w:val="000000"/>
      <w:sz w:val="16"/>
      <w:szCs w:val="16"/>
      <w:lang w:eastAsia="en-GB"/>
    </w:rPr>
  </w:style>
  <w:style w:type="paragraph" w:styleId="CommentText">
    <w:name w:val="annotation text"/>
    <w:basedOn w:val="Normal"/>
    <w:link w:val="CommentTextChar1"/>
    <w:uiPriority w:val="99"/>
    <w:rsid w:val="009A06E8"/>
    <w:rPr>
      <w:rFonts w:cs="Times New Roman"/>
      <w:sz w:val="20"/>
      <w:szCs w:val="20"/>
    </w:rPr>
  </w:style>
  <w:style w:type="character" w:customStyle="1" w:styleId="CommentTextChar1">
    <w:name w:val="Comment Text Char1"/>
    <w:link w:val="CommentText"/>
    <w:uiPriority w:val="99"/>
    <w:locked/>
    <w:rsid w:val="009A06E8"/>
    <w:rPr>
      <w:rFonts w:ascii="EUAlbertina" w:hAnsi="EUAlbertina" w:cs="EUAlbertina"/>
      <w:color w:val="000000"/>
      <w:sz w:val="20"/>
      <w:szCs w:val="20"/>
      <w:lang w:eastAsia="en-GB"/>
    </w:rPr>
  </w:style>
  <w:style w:type="paragraph" w:styleId="CommentSubject">
    <w:name w:val="annotation subject"/>
    <w:basedOn w:val="CommentText"/>
    <w:link w:val="CommentSubjectChar1"/>
    <w:uiPriority w:val="99"/>
    <w:rsid w:val="009A06E8"/>
    <w:rPr>
      <w:b/>
      <w:bCs/>
    </w:rPr>
  </w:style>
  <w:style w:type="character" w:customStyle="1" w:styleId="CommentSubjectChar1">
    <w:name w:val="Comment Subject Char1"/>
    <w:link w:val="CommentSubject"/>
    <w:uiPriority w:val="99"/>
    <w:locked/>
    <w:rsid w:val="009A06E8"/>
    <w:rPr>
      <w:rFonts w:ascii="EUAlbertina" w:hAnsi="EUAlbertina" w:cs="EUAlbertina"/>
      <w:b/>
      <w:bCs/>
      <w:color w:val="000000"/>
      <w:sz w:val="20"/>
      <w:szCs w:val="20"/>
      <w:lang w:eastAsia="en-GB"/>
    </w:rPr>
  </w:style>
  <w:style w:type="paragraph" w:customStyle="1" w:styleId="Paragrafi">
    <w:name w:val="Paragrafi"/>
    <w:rsid w:val="009A06E8"/>
    <w:pPr>
      <w:widowControl w:val="0"/>
      <w:suppressAutoHyphens/>
      <w:spacing w:after="200" w:line="276" w:lineRule="auto"/>
      <w:ind w:firstLine="720"/>
      <w:jc w:val="both"/>
    </w:pPr>
    <w:rPr>
      <w:rFonts w:ascii="CG Times" w:hAnsi="CG Times"/>
      <w:sz w:val="22"/>
      <w:szCs w:val="24"/>
    </w:rPr>
  </w:style>
  <w:style w:type="paragraph" w:styleId="ListParagraph">
    <w:name w:val="List Paragraph"/>
    <w:basedOn w:val="Normal"/>
    <w:link w:val="ListParagraphChar"/>
    <w:qFormat/>
    <w:rsid w:val="009A06E8"/>
    <w:pPr>
      <w:spacing w:after="0"/>
      <w:ind w:left="720"/>
      <w:contextualSpacing/>
    </w:pPr>
    <w:rPr>
      <w:sz w:val="22"/>
      <w:szCs w:val="22"/>
    </w:rPr>
  </w:style>
  <w:style w:type="paragraph" w:styleId="ListBullet2">
    <w:name w:val="List Bullet 2"/>
    <w:basedOn w:val="Normal"/>
    <w:uiPriority w:val="99"/>
    <w:rsid w:val="009A06E8"/>
    <w:pPr>
      <w:numPr>
        <w:numId w:val="2"/>
      </w:numPr>
      <w:spacing w:after="240"/>
      <w:jc w:val="both"/>
    </w:pPr>
    <w:rPr>
      <w:rFonts w:ascii="Arial" w:hAnsi="Arial"/>
      <w:sz w:val="22"/>
    </w:rPr>
  </w:style>
  <w:style w:type="paragraph" w:customStyle="1" w:styleId="2">
    <w:name w:val="???? 2)"/>
    <w:basedOn w:val="Normal"/>
    <w:rsid w:val="009A06E8"/>
    <w:pPr>
      <w:numPr>
        <w:numId w:val="3"/>
      </w:numPr>
      <w:spacing w:before="80" w:after="0"/>
      <w:jc w:val="both"/>
    </w:pPr>
    <w:rPr>
      <w:rFonts w:ascii="Arial" w:eastAsia="Batang" w:hAnsi="Arial" w:cs="Arial"/>
      <w:color w:val="C00000"/>
      <w:sz w:val="18"/>
      <w:szCs w:val="22"/>
    </w:rPr>
  </w:style>
  <w:style w:type="paragraph" w:customStyle="1" w:styleId="normal1">
    <w:name w:val="normal1"/>
    <w:basedOn w:val="Normal"/>
    <w:rsid w:val="009A06E8"/>
    <w:pPr>
      <w:spacing w:before="192" w:after="192"/>
      <w:jc w:val="both"/>
    </w:pPr>
    <w:rPr>
      <w:sz w:val="18"/>
      <w:szCs w:val="18"/>
      <w:lang w:val="de-AT" w:eastAsia="de-AT"/>
    </w:rPr>
  </w:style>
  <w:style w:type="paragraph" w:customStyle="1" w:styleId="ti-art1">
    <w:name w:val="ti-art1"/>
    <w:basedOn w:val="Normal"/>
    <w:rsid w:val="009A06E8"/>
    <w:pPr>
      <w:spacing w:before="192" w:after="192"/>
      <w:jc w:val="center"/>
    </w:pPr>
    <w:rPr>
      <w:i/>
      <w:iCs/>
      <w:sz w:val="18"/>
      <w:szCs w:val="18"/>
      <w:lang w:val="de-AT" w:eastAsia="de-AT"/>
    </w:rPr>
  </w:style>
  <w:style w:type="paragraph" w:customStyle="1" w:styleId="sti-art1">
    <w:name w:val="sti-art1"/>
    <w:basedOn w:val="Normal"/>
    <w:rsid w:val="009A06E8"/>
    <w:pPr>
      <w:spacing w:before="192" w:after="192"/>
      <w:jc w:val="center"/>
    </w:pPr>
    <w:rPr>
      <w:b/>
      <w:bCs/>
      <w:sz w:val="18"/>
      <w:szCs w:val="18"/>
      <w:lang w:val="de-AT" w:eastAsia="de-AT"/>
    </w:rPr>
  </w:style>
  <w:style w:type="paragraph" w:customStyle="1" w:styleId="Normal10">
    <w:name w:val="Normal1"/>
    <w:basedOn w:val="Normal"/>
    <w:rsid w:val="009A06E8"/>
    <w:pPr>
      <w:spacing w:before="120" w:after="0"/>
      <w:jc w:val="both"/>
    </w:pPr>
    <w:rPr>
      <w:sz w:val="18"/>
      <w:szCs w:val="18"/>
      <w:lang w:val="de-AT" w:eastAsia="de-AT"/>
    </w:rPr>
  </w:style>
  <w:style w:type="paragraph" w:customStyle="1" w:styleId="sti-art">
    <w:name w:val="sti-art"/>
    <w:basedOn w:val="Normal"/>
    <w:rsid w:val="009A06E8"/>
    <w:pPr>
      <w:spacing w:before="60" w:after="120"/>
      <w:jc w:val="center"/>
    </w:pPr>
    <w:rPr>
      <w:b/>
      <w:bCs/>
      <w:sz w:val="18"/>
      <w:szCs w:val="18"/>
      <w:lang w:val="de-AT" w:eastAsia="de-AT"/>
    </w:rPr>
  </w:style>
  <w:style w:type="paragraph" w:customStyle="1" w:styleId="ti-art">
    <w:name w:val="ti-art"/>
    <w:basedOn w:val="Normal"/>
    <w:rsid w:val="009A06E8"/>
    <w:pPr>
      <w:spacing w:before="360" w:after="120"/>
      <w:jc w:val="center"/>
    </w:pPr>
    <w:rPr>
      <w:i/>
      <w:iCs/>
      <w:sz w:val="18"/>
      <w:szCs w:val="18"/>
      <w:lang w:val="de-AT" w:eastAsia="de-AT"/>
    </w:rPr>
  </w:style>
  <w:style w:type="paragraph" w:customStyle="1" w:styleId="ti-section-1">
    <w:name w:val="ti-section-1"/>
    <w:basedOn w:val="Normal"/>
    <w:rsid w:val="009A06E8"/>
    <w:pPr>
      <w:spacing w:before="480" w:after="0"/>
      <w:jc w:val="center"/>
    </w:pPr>
    <w:rPr>
      <w:b/>
      <w:bCs/>
      <w:sz w:val="18"/>
      <w:szCs w:val="18"/>
      <w:lang w:val="de-AT" w:eastAsia="de-AT"/>
    </w:rPr>
  </w:style>
  <w:style w:type="paragraph" w:customStyle="1" w:styleId="ti-section-2">
    <w:name w:val="ti-section-2"/>
    <w:basedOn w:val="Normal"/>
    <w:rsid w:val="009A06E8"/>
    <w:pPr>
      <w:spacing w:before="80" w:after="120"/>
      <w:jc w:val="center"/>
    </w:pPr>
    <w:rPr>
      <w:b/>
      <w:bCs/>
      <w:sz w:val="18"/>
      <w:szCs w:val="18"/>
      <w:lang w:val="de-AT" w:eastAsia="de-AT"/>
    </w:rPr>
  </w:style>
  <w:style w:type="paragraph" w:customStyle="1" w:styleId="CM4">
    <w:name w:val="CM4"/>
    <w:basedOn w:val="Normal"/>
    <w:rsid w:val="009A06E8"/>
    <w:rPr>
      <w:rFonts w:cs="Calibri"/>
      <w:color w:val="00000A"/>
      <w:lang w:eastAsia="en-US"/>
    </w:rPr>
  </w:style>
  <w:style w:type="paragraph" w:customStyle="1" w:styleId="Uobiajeno">
    <w:name w:val="Uobičajeno"/>
    <w:rsid w:val="009A06E8"/>
    <w:pPr>
      <w:suppressAutoHyphens/>
      <w:spacing w:after="200" w:line="276" w:lineRule="auto"/>
      <w:ind w:left="284" w:hanging="284"/>
      <w:jc w:val="both"/>
    </w:pPr>
    <w:rPr>
      <w:rFonts w:ascii="Times New Roman" w:hAnsi="Times New Roman"/>
      <w:sz w:val="24"/>
      <w:szCs w:val="24"/>
      <w:lang w:val="en-GB" w:eastAsia="hr-HR"/>
    </w:rPr>
  </w:style>
  <w:style w:type="paragraph" w:customStyle="1" w:styleId="Clan">
    <w:name w:val="Clan"/>
    <w:basedOn w:val="Normal"/>
    <w:rsid w:val="009A06E8"/>
    <w:pPr>
      <w:keepNext/>
      <w:tabs>
        <w:tab w:val="left" w:pos="1800"/>
      </w:tabs>
      <w:spacing w:before="120" w:after="120"/>
      <w:ind w:left="720" w:right="720"/>
      <w:jc w:val="center"/>
    </w:pPr>
    <w:rPr>
      <w:rFonts w:ascii="Arial" w:hAnsi="Arial" w:cs="Arial"/>
      <w:b/>
      <w:sz w:val="22"/>
      <w:szCs w:val="22"/>
      <w:lang w:eastAsia="zh-CN"/>
    </w:rPr>
  </w:style>
  <w:style w:type="paragraph" w:customStyle="1" w:styleId="Normal11">
    <w:name w:val="Normal 1"/>
    <w:basedOn w:val="Normal"/>
    <w:rsid w:val="009A06E8"/>
    <w:pPr>
      <w:shd w:val="clear" w:color="auto" w:fill="FFFFFF"/>
      <w:ind w:firstLine="340"/>
      <w:jc w:val="both"/>
    </w:pPr>
    <w:rPr>
      <w:lang w:val="ru-RU" w:eastAsia="zh-CN"/>
    </w:rPr>
  </w:style>
  <w:style w:type="paragraph" w:styleId="Revision">
    <w:name w:val="Revision"/>
    <w:uiPriority w:val="99"/>
    <w:rsid w:val="009A06E8"/>
    <w:pPr>
      <w:suppressAutoHyphens/>
      <w:spacing w:after="200" w:line="276" w:lineRule="auto"/>
    </w:pPr>
    <w:rPr>
      <w:rFonts w:ascii="Times New Roman" w:hAnsi="Times New Roman"/>
      <w:sz w:val="24"/>
      <w:szCs w:val="24"/>
    </w:rPr>
  </w:style>
  <w:style w:type="paragraph" w:styleId="ListBullet">
    <w:name w:val="List Bullet"/>
    <w:basedOn w:val="Normal"/>
    <w:uiPriority w:val="99"/>
    <w:rsid w:val="009A06E8"/>
    <w:pPr>
      <w:numPr>
        <w:numId w:val="4"/>
      </w:numPr>
      <w:spacing w:after="0"/>
      <w:contextualSpacing/>
    </w:pPr>
  </w:style>
  <w:style w:type="paragraph" w:customStyle="1" w:styleId="Framecontents">
    <w:name w:val="Frame contents"/>
    <w:basedOn w:val="Textbody"/>
    <w:rsid w:val="009A06E8"/>
  </w:style>
  <w:style w:type="paragraph" w:customStyle="1" w:styleId="Default">
    <w:name w:val="Default"/>
    <w:rsid w:val="00BE6CF1"/>
    <w:pPr>
      <w:autoSpaceDE w:val="0"/>
      <w:autoSpaceDN w:val="0"/>
      <w:adjustRightInd w:val="0"/>
    </w:pPr>
    <w:rPr>
      <w:rFonts w:ascii="EUAlbertina" w:hAnsi="EUAlbertina" w:cs="EUAlbertina"/>
      <w:color w:val="000000"/>
      <w:sz w:val="24"/>
      <w:szCs w:val="24"/>
      <w:lang w:val="en-GB"/>
    </w:rPr>
  </w:style>
  <w:style w:type="character" w:styleId="Hyperlink">
    <w:name w:val="Hyperlink"/>
    <w:uiPriority w:val="99"/>
    <w:unhideWhenUsed/>
    <w:rsid w:val="005C593B"/>
    <w:rPr>
      <w:rFonts w:cs="Times New Roman"/>
      <w:color w:val="0000FF"/>
      <w:u w:val="single"/>
    </w:rPr>
  </w:style>
  <w:style w:type="paragraph" w:customStyle="1" w:styleId="msonospacing0">
    <w:name w:val="msonospacing0"/>
    <w:basedOn w:val="Normal"/>
    <w:rsid w:val="005C593B"/>
    <w:pPr>
      <w:suppressAutoHyphens w:val="0"/>
      <w:spacing w:before="100" w:beforeAutospacing="1" w:after="100" w:afterAutospacing="1" w:line="240" w:lineRule="auto"/>
    </w:pPr>
    <w:rPr>
      <w:rFonts w:ascii="Times New Roman" w:hAnsi="Times New Roman" w:cs="Times New Roman"/>
      <w:color w:val="auto"/>
    </w:rPr>
  </w:style>
  <w:style w:type="paragraph" w:styleId="BodyTextIndent">
    <w:name w:val="Body Text Indent"/>
    <w:basedOn w:val="Normal"/>
    <w:link w:val="BodyTextIndentChar1"/>
    <w:uiPriority w:val="99"/>
    <w:semiHidden/>
    <w:unhideWhenUsed/>
    <w:rsid w:val="005C593B"/>
    <w:pPr>
      <w:suppressAutoHyphens w:val="0"/>
      <w:spacing w:before="100" w:beforeAutospacing="1" w:after="100" w:afterAutospacing="1" w:line="240" w:lineRule="auto"/>
    </w:pPr>
    <w:rPr>
      <w:rFonts w:cs="Times New Roman"/>
    </w:rPr>
  </w:style>
  <w:style w:type="character" w:customStyle="1" w:styleId="BodyTextIndentChar1">
    <w:name w:val="Body Text Indent Char1"/>
    <w:link w:val="BodyTextIndent"/>
    <w:uiPriority w:val="99"/>
    <w:semiHidden/>
    <w:locked/>
    <w:rsid w:val="005C593B"/>
    <w:rPr>
      <w:rFonts w:ascii="EUAlbertina" w:hAnsi="EUAlbertina" w:cs="EUAlbertina"/>
      <w:color w:val="000000"/>
      <w:sz w:val="24"/>
      <w:szCs w:val="24"/>
      <w:lang w:eastAsia="en-GB"/>
    </w:rPr>
  </w:style>
  <w:style w:type="paragraph" w:customStyle="1" w:styleId="TableText">
    <w:name w:val="TableText"/>
    <w:basedOn w:val="Normal"/>
    <w:rsid w:val="005C593B"/>
    <w:pPr>
      <w:suppressAutoHyphens w:val="0"/>
      <w:spacing w:before="60" w:after="60" w:line="240" w:lineRule="auto"/>
    </w:pPr>
    <w:rPr>
      <w:rFonts w:ascii="Verdana" w:hAnsi="Verdana" w:cs="Times New Roman"/>
      <w:color w:val="auto"/>
      <w:sz w:val="18"/>
      <w:szCs w:val="20"/>
      <w:lang w:eastAsia="en-US"/>
    </w:rPr>
  </w:style>
  <w:style w:type="paragraph" w:customStyle="1" w:styleId="TableHeader">
    <w:name w:val="TableHeader"/>
    <w:basedOn w:val="TableText"/>
    <w:rsid w:val="005C593B"/>
    <w:rPr>
      <w:rFonts w:cs="Arial"/>
      <w:b/>
      <w:bCs/>
    </w:rPr>
  </w:style>
  <w:style w:type="paragraph" w:customStyle="1" w:styleId="TableTitle">
    <w:name w:val="TableTitle"/>
    <w:basedOn w:val="Normal"/>
    <w:rsid w:val="005C593B"/>
    <w:pPr>
      <w:suppressAutoHyphens w:val="0"/>
      <w:spacing w:before="480" w:after="120" w:line="240" w:lineRule="auto"/>
    </w:pPr>
    <w:rPr>
      <w:rFonts w:ascii="Verdana" w:hAnsi="Verdana" w:cs="Times New Roman"/>
      <w:b/>
      <w:bCs/>
      <w:color w:val="57585A"/>
      <w:sz w:val="22"/>
      <w:szCs w:val="20"/>
      <w:lang w:eastAsia="en-US"/>
    </w:rPr>
  </w:style>
  <w:style w:type="paragraph" w:customStyle="1" w:styleId="Version">
    <w:name w:val="Version"/>
    <w:basedOn w:val="TableText"/>
    <w:rsid w:val="005C593B"/>
  </w:style>
  <w:style w:type="paragraph" w:customStyle="1" w:styleId="VersionDate">
    <w:name w:val="VersionDate"/>
    <w:basedOn w:val="TableText"/>
    <w:rsid w:val="005C593B"/>
  </w:style>
  <w:style w:type="paragraph" w:customStyle="1" w:styleId="Standard">
    <w:name w:val="Standard"/>
    <w:rsid w:val="0008463A"/>
    <w:pPr>
      <w:tabs>
        <w:tab w:val="left" w:pos="567"/>
      </w:tabs>
      <w:suppressAutoHyphens/>
      <w:autoSpaceDN w:val="0"/>
      <w:spacing w:before="120" w:after="240" w:line="276" w:lineRule="auto"/>
      <w:jc w:val="both"/>
      <w:textAlignment w:val="baseline"/>
    </w:pPr>
    <w:rPr>
      <w:rFonts w:ascii="Arial" w:hAnsi="Arial"/>
      <w:kern w:val="3"/>
      <w:sz w:val="22"/>
      <w:lang w:val="en-GB"/>
    </w:rPr>
  </w:style>
  <w:style w:type="numbering" w:customStyle="1" w:styleId="WWNum38">
    <w:name w:val="WWNum38"/>
    <w:rsid w:val="00902533"/>
    <w:pPr>
      <w:numPr>
        <w:numId w:val="50"/>
      </w:numPr>
    </w:pPr>
  </w:style>
  <w:style w:type="numbering" w:customStyle="1" w:styleId="WWNum37">
    <w:name w:val="WWNum37"/>
    <w:rsid w:val="00902533"/>
    <w:pPr>
      <w:numPr>
        <w:numId w:val="49"/>
      </w:numPr>
    </w:pPr>
  </w:style>
  <w:style w:type="character" w:customStyle="1" w:styleId="notranslate">
    <w:name w:val="notranslate"/>
    <w:basedOn w:val="DefaultParagraphFont"/>
    <w:rsid w:val="00CE3120"/>
  </w:style>
  <w:style w:type="character" w:customStyle="1" w:styleId="apple-converted-space">
    <w:name w:val="apple-converted-space"/>
    <w:basedOn w:val="DefaultParagraphFont"/>
    <w:rsid w:val="00A4421D"/>
  </w:style>
  <w:style w:type="paragraph" w:styleId="ListBullet3">
    <w:name w:val="List Bullet 3"/>
    <w:basedOn w:val="Normal"/>
    <w:rsid w:val="00CC06C0"/>
  </w:style>
  <w:style w:type="numbering" w:customStyle="1" w:styleId="NoList1">
    <w:name w:val="No List1"/>
    <w:next w:val="NoList"/>
    <w:uiPriority w:val="99"/>
    <w:semiHidden/>
    <w:unhideWhenUsed/>
    <w:rsid w:val="007C3D25"/>
  </w:style>
  <w:style w:type="paragraph" w:customStyle="1" w:styleId="norm">
    <w:name w:val="norm"/>
    <w:basedOn w:val="Normal"/>
    <w:rsid w:val="007C3D25"/>
    <w:pPr>
      <w:suppressAutoHyphens w:val="0"/>
      <w:spacing w:before="100" w:beforeAutospacing="1" w:after="100" w:afterAutospacing="1" w:line="240" w:lineRule="auto"/>
    </w:pPr>
    <w:rPr>
      <w:rFonts w:ascii="Times New Roman" w:hAnsi="Times New Roman" w:cs="Times New Roman"/>
      <w:color w:val="auto"/>
      <w:lang w:val="en-US" w:eastAsia="en-US"/>
    </w:rPr>
  </w:style>
  <w:style w:type="paragraph" w:styleId="NoSpacing">
    <w:name w:val="No Spacing"/>
    <w:uiPriority w:val="1"/>
    <w:qFormat/>
    <w:rsid w:val="007C3D25"/>
    <w:pPr>
      <w:suppressAutoHyphens/>
    </w:pPr>
    <w:rPr>
      <w:rFonts w:ascii="EUAlbertina" w:hAnsi="EUAlbertina" w:cs="EUAlbertina"/>
      <w:color w:val="000000"/>
      <w:sz w:val="24"/>
      <w:szCs w:val="24"/>
      <w:lang w:val="en-GB" w:eastAsia="en-GB"/>
    </w:rPr>
  </w:style>
  <w:style w:type="character" w:customStyle="1" w:styleId="docbody">
    <w:name w:val="doc_body"/>
    <w:rsid w:val="007C3D25"/>
  </w:style>
  <w:style w:type="character" w:customStyle="1" w:styleId="docblue">
    <w:name w:val="doc_blue"/>
    <w:rsid w:val="003E6A9B"/>
  </w:style>
  <w:style w:type="paragraph" w:customStyle="1" w:styleId="Normal110">
    <w:name w:val="Normal11"/>
    <w:basedOn w:val="Normal"/>
    <w:rsid w:val="0032766C"/>
    <w:pPr>
      <w:spacing w:before="120" w:after="0"/>
      <w:jc w:val="both"/>
    </w:pPr>
    <w:rPr>
      <w:sz w:val="18"/>
      <w:szCs w:val="18"/>
      <w:lang w:val="de-AT" w:eastAsia="de-AT"/>
    </w:rPr>
  </w:style>
  <w:style w:type="paragraph" w:styleId="TOCHeading">
    <w:name w:val="TOC Heading"/>
    <w:basedOn w:val="Heading1"/>
    <w:next w:val="Normal"/>
    <w:uiPriority w:val="39"/>
    <w:unhideWhenUsed/>
    <w:qFormat/>
    <w:rsid w:val="00687EE8"/>
    <w:pPr>
      <w:keepLines/>
      <w:suppressAutoHyphens w:val="0"/>
      <w:spacing w:before="480" w:line="276" w:lineRule="auto"/>
      <w:jc w:val="left"/>
      <w:outlineLvl w:val="9"/>
    </w:pPr>
    <w:rPr>
      <w:rFonts w:asciiTheme="majorHAnsi" w:eastAsiaTheme="majorEastAsia" w:hAnsiTheme="majorHAnsi" w:cstheme="majorBidi"/>
      <w:color w:val="365F91" w:themeColor="accent1" w:themeShade="BF"/>
      <w:sz w:val="28"/>
      <w:szCs w:val="28"/>
      <w:lang w:val="en-US" w:eastAsia="en-US"/>
    </w:rPr>
  </w:style>
  <w:style w:type="paragraph" w:styleId="TOC1">
    <w:name w:val="toc 1"/>
    <w:basedOn w:val="Normal"/>
    <w:next w:val="Normal"/>
    <w:autoRedefine/>
    <w:uiPriority w:val="39"/>
    <w:unhideWhenUsed/>
    <w:rsid w:val="002F32C0"/>
    <w:pPr>
      <w:tabs>
        <w:tab w:val="right" w:leader="dot" w:pos="9344"/>
      </w:tabs>
      <w:spacing w:after="100"/>
    </w:pPr>
    <w:rPr>
      <w:rFonts w:ascii="Times New Roman" w:eastAsiaTheme="minorEastAsia" w:hAnsi="Times New Roman" w:cs="Times New Roman"/>
      <w:b/>
      <w:noProof/>
      <w:color w:val="auto"/>
      <w:lang w:val="en-US" w:eastAsia="en-US"/>
    </w:rPr>
  </w:style>
  <w:style w:type="paragraph" w:styleId="TOC2">
    <w:name w:val="toc 2"/>
    <w:basedOn w:val="Normal"/>
    <w:next w:val="Normal"/>
    <w:autoRedefine/>
    <w:uiPriority w:val="39"/>
    <w:unhideWhenUsed/>
    <w:rsid w:val="00AA4864"/>
    <w:pPr>
      <w:tabs>
        <w:tab w:val="right" w:leader="dot" w:pos="9344"/>
      </w:tabs>
      <w:spacing w:after="0" w:line="240" w:lineRule="auto"/>
      <w:ind w:left="238"/>
    </w:pPr>
  </w:style>
  <w:style w:type="paragraph" w:styleId="TOC3">
    <w:name w:val="toc 3"/>
    <w:basedOn w:val="Normal"/>
    <w:next w:val="Normal"/>
    <w:autoRedefine/>
    <w:uiPriority w:val="39"/>
    <w:unhideWhenUsed/>
    <w:rsid w:val="00687EE8"/>
    <w:pPr>
      <w:suppressAutoHyphens w:val="0"/>
      <w:spacing w:after="100"/>
      <w:ind w:left="440"/>
    </w:pPr>
    <w:rPr>
      <w:rFonts w:asciiTheme="minorHAnsi" w:eastAsiaTheme="minorEastAsia" w:hAnsiTheme="minorHAnsi" w:cstheme="minorBidi"/>
      <w:color w:val="auto"/>
      <w:sz w:val="22"/>
      <w:szCs w:val="22"/>
      <w:lang w:val="en-US" w:eastAsia="en-US"/>
    </w:rPr>
  </w:style>
  <w:style w:type="paragraph" w:styleId="TOC4">
    <w:name w:val="toc 4"/>
    <w:basedOn w:val="Normal"/>
    <w:next w:val="Normal"/>
    <w:autoRedefine/>
    <w:uiPriority w:val="39"/>
    <w:unhideWhenUsed/>
    <w:rsid w:val="00687EE8"/>
    <w:pPr>
      <w:suppressAutoHyphens w:val="0"/>
      <w:spacing w:after="100"/>
      <w:ind w:left="660"/>
    </w:pPr>
    <w:rPr>
      <w:rFonts w:asciiTheme="minorHAnsi" w:eastAsiaTheme="minorEastAsia" w:hAnsiTheme="minorHAnsi" w:cstheme="minorBidi"/>
      <w:color w:val="auto"/>
      <w:sz w:val="22"/>
      <w:szCs w:val="22"/>
      <w:lang w:val="en-US" w:eastAsia="en-US"/>
    </w:rPr>
  </w:style>
  <w:style w:type="paragraph" w:styleId="TOC5">
    <w:name w:val="toc 5"/>
    <w:basedOn w:val="Normal"/>
    <w:next w:val="Normal"/>
    <w:autoRedefine/>
    <w:uiPriority w:val="39"/>
    <w:unhideWhenUsed/>
    <w:rsid w:val="00687EE8"/>
    <w:pPr>
      <w:suppressAutoHyphens w:val="0"/>
      <w:spacing w:after="100"/>
      <w:ind w:left="880"/>
    </w:pPr>
    <w:rPr>
      <w:rFonts w:asciiTheme="minorHAnsi" w:eastAsiaTheme="minorEastAsia" w:hAnsiTheme="minorHAnsi" w:cstheme="minorBidi"/>
      <w:color w:val="auto"/>
      <w:sz w:val="22"/>
      <w:szCs w:val="22"/>
      <w:lang w:val="en-US" w:eastAsia="en-US"/>
    </w:rPr>
  </w:style>
  <w:style w:type="paragraph" w:styleId="TOC6">
    <w:name w:val="toc 6"/>
    <w:basedOn w:val="Normal"/>
    <w:next w:val="Normal"/>
    <w:autoRedefine/>
    <w:uiPriority w:val="39"/>
    <w:unhideWhenUsed/>
    <w:rsid w:val="00687EE8"/>
    <w:pPr>
      <w:suppressAutoHyphens w:val="0"/>
      <w:spacing w:after="100"/>
      <w:ind w:left="1100"/>
    </w:pPr>
    <w:rPr>
      <w:rFonts w:asciiTheme="minorHAnsi" w:eastAsiaTheme="minorEastAsia" w:hAnsiTheme="minorHAnsi" w:cstheme="minorBidi"/>
      <w:color w:val="auto"/>
      <w:sz w:val="22"/>
      <w:szCs w:val="22"/>
      <w:lang w:val="en-US" w:eastAsia="en-US"/>
    </w:rPr>
  </w:style>
  <w:style w:type="paragraph" w:styleId="TOC7">
    <w:name w:val="toc 7"/>
    <w:basedOn w:val="Normal"/>
    <w:next w:val="Normal"/>
    <w:autoRedefine/>
    <w:uiPriority w:val="39"/>
    <w:unhideWhenUsed/>
    <w:rsid w:val="00687EE8"/>
    <w:pPr>
      <w:suppressAutoHyphens w:val="0"/>
      <w:spacing w:after="100"/>
      <w:ind w:left="1320"/>
    </w:pPr>
    <w:rPr>
      <w:rFonts w:asciiTheme="minorHAnsi" w:eastAsiaTheme="minorEastAsia" w:hAnsiTheme="minorHAnsi" w:cstheme="minorBidi"/>
      <w:color w:val="auto"/>
      <w:sz w:val="22"/>
      <w:szCs w:val="22"/>
      <w:lang w:val="en-US" w:eastAsia="en-US"/>
    </w:rPr>
  </w:style>
  <w:style w:type="paragraph" w:styleId="TOC8">
    <w:name w:val="toc 8"/>
    <w:basedOn w:val="Normal"/>
    <w:next w:val="Normal"/>
    <w:autoRedefine/>
    <w:uiPriority w:val="39"/>
    <w:unhideWhenUsed/>
    <w:rsid w:val="00687EE8"/>
    <w:pPr>
      <w:suppressAutoHyphens w:val="0"/>
      <w:spacing w:after="100"/>
      <w:ind w:left="1540"/>
    </w:pPr>
    <w:rPr>
      <w:rFonts w:asciiTheme="minorHAnsi" w:eastAsiaTheme="minorEastAsia" w:hAnsiTheme="minorHAnsi" w:cstheme="minorBidi"/>
      <w:color w:val="auto"/>
      <w:sz w:val="22"/>
      <w:szCs w:val="22"/>
      <w:lang w:val="en-US" w:eastAsia="en-US"/>
    </w:rPr>
  </w:style>
  <w:style w:type="paragraph" w:styleId="TOC9">
    <w:name w:val="toc 9"/>
    <w:basedOn w:val="Normal"/>
    <w:next w:val="Normal"/>
    <w:autoRedefine/>
    <w:uiPriority w:val="39"/>
    <w:unhideWhenUsed/>
    <w:rsid w:val="00687EE8"/>
    <w:pPr>
      <w:suppressAutoHyphens w:val="0"/>
      <w:spacing w:after="100"/>
      <w:ind w:left="1760"/>
    </w:pPr>
    <w:rPr>
      <w:rFonts w:asciiTheme="minorHAnsi" w:eastAsiaTheme="minorEastAsia" w:hAnsiTheme="minorHAnsi" w:cstheme="minorBidi"/>
      <w:color w:val="auto"/>
      <w:sz w:val="22"/>
      <w:szCs w:val="22"/>
      <w:lang w:val="en-US" w:eastAsia="en-US"/>
    </w:rPr>
  </w:style>
  <w:style w:type="character" w:customStyle="1" w:styleId="ListParagraphChar">
    <w:name w:val="List Paragraph Char"/>
    <w:link w:val="ListParagraph"/>
    <w:locked/>
    <w:rsid w:val="00243BD1"/>
    <w:rPr>
      <w:rFonts w:ascii="EUAlbertina" w:hAnsi="EUAlbertina" w:cs="EUAlbertina"/>
      <w:color w:val="00000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074472">
      <w:bodyDiv w:val="1"/>
      <w:marLeft w:val="0"/>
      <w:marRight w:val="0"/>
      <w:marTop w:val="0"/>
      <w:marBottom w:val="0"/>
      <w:divBdr>
        <w:top w:val="none" w:sz="0" w:space="0" w:color="auto"/>
        <w:left w:val="none" w:sz="0" w:space="0" w:color="auto"/>
        <w:bottom w:val="none" w:sz="0" w:space="0" w:color="auto"/>
        <w:right w:val="none" w:sz="0" w:space="0" w:color="auto"/>
      </w:divBdr>
      <w:divsChild>
        <w:div w:id="1299067579">
          <w:marLeft w:val="0"/>
          <w:marRight w:val="0"/>
          <w:marTop w:val="0"/>
          <w:marBottom w:val="0"/>
          <w:divBdr>
            <w:top w:val="none" w:sz="0" w:space="0" w:color="auto"/>
            <w:left w:val="none" w:sz="0" w:space="0" w:color="auto"/>
            <w:bottom w:val="none" w:sz="0" w:space="0" w:color="auto"/>
            <w:right w:val="none" w:sz="0" w:space="0" w:color="auto"/>
          </w:divBdr>
        </w:div>
        <w:div w:id="1094978412">
          <w:marLeft w:val="0"/>
          <w:marRight w:val="0"/>
          <w:marTop w:val="0"/>
          <w:marBottom w:val="0"/>
          <w:divBdr>
            <w:top w:val="none" w:sz="0" w:space="0" w:color="auto"/>
            <w:left w:val="none" w:sz="0" w:space="0" w:color="auto"/>
            <w:bottom w:val="none" w:sz="0" w:space="0" w:color="auto"/>
            <w:right w:val="none" w:sz="0" w:space="0" w:color="auto"/>
          </w:divBdr>
        </w:div>
        <w:div w:id="878468948">
          <w:marLeft w:val="0"/>
          <w:marRight w:val="0"/>
          <w:marTop w:val="0"/>
          <w:marBottom w:val="0"/>
          <w:divBdr>
            <w:top w:val="none" w:sz="0" w:space="0" w:color="auto"/>
            <w:left w:val="none" w:sz="0" w:space="0" w:color="auto"/>
            <w:bottom w:val="none" w:sz="0" w:space="0" w:color="auto"/>
            <w:right w:val="none" w:sz="0" w:space="0" w:color="auto"/>
          </w:divBdr>
        </w:div>
        <w:div w:id="1278634868">
          <w:marLeft w:val="0"/>
          <w:marRight w:val="0"/>
          <w:marTop w:val="0"/>
          <w:marBottom w:val="0"/>
          <w:divBdr>
            <w:top w:val="none" w:sz="0" w:space="0" w:color="auto"/>
            <w:left w:val="none" w:sz="0" w:space="0" w:color="auto"/>
            <w:bottom w:val="none" w:sz="0" w:space="0" w:color="auto"/>
            <w:right w:val="none" w:sz="0" w:space="0" w:color="auto"/>
          </w:divBdr>
        </w:div>
        <w:div w:id="1863979747">
          <w:marLeft w:val="0"/>
          <w:marRight w:val="0"/>
          <w:marTop w:val="0"/>
          <w:marBottom w:val="0"/>
          <w:divBdr>
            <w:top w:val="none" w:sz="0" w:space="0" w:color="auto"/>
            <w:left w:val="none" w:sz="0" w:space="0" w:color="auto"/>
            <w:bottom w:val="none" w:sz="0" w:space="0" w:color="auto"/>
            <w:right w:val="none" w:sz="0" w:space="0" w:color="auto"/>
          </w:divBdr>
        </w:div>
        <w:div w:id="434324094">
          <w:marLeft w:val="0"/>
          <w:marRight w:val="0"/>
          <w:marTop w:val="0"/>
          <w:marBottom w:val="0"/>
          <w:divBdr>
            <w:top w:val="none" w:sz="0" w:space="0" w:color="auto"/>
            <w:left w:val="none" w:sz="0" w:space="0" w:color="auto"/>
            <w:bottom w:val="none" w:sz="0" w:space="0" w:color="auto"/>
            <w:right w:val="none" w:sz="0" w:space="0" w:color="auto"/>
          </w:divBdr>
        </w:div>
        <w:div w:id="1794860725">
          <w:marLeft w:val="0"/>
          <w:marRight w:val="0"/>
          <w:marTop w:val="0"/>
          <w:marBottom w:val="0"/>
          <w:divBdr>
            <w:top w:val="none" w:sz="0" w:space="0" w:color="auto"/>
            <w:left w:val="none" w:sz="0" w:space="0" w:color="auto"/>
            <w:bottom w:val="none" w:sz="0" w:space="0" w:color="auto"/>
            <w:right w:val="none" w:sz="0" w:space="0" w:color="auto"/>
          </w:divBdr>
        </w:div>
        <w:div w:id="1594513511">
          <w:marLeft w:val="0"/>
          <w:marRight w:val="0"/>
          <w:marTop w:val="0"/>
          <w:marBottom w:val="0"/>
          <w:divBdr>
            <w:top w:val="none" w:sz="0" w:space="0" w:color="auto"/>
            <w:left w:val="none" w:sz="0" w:space="0" w:color="auto"/>
            <w:bottom w:val="none" w:sz="0" w:space="0" w:color="auto"/>
            <w:right w:val="none" w:sz="0" w:space="0" w:color="auto"/>
          </w:divBdr>
        </w:div>
        <w:div w:id="109472982">
          <w:marLeft w:val="0"/>
          <w:marRight w:val="0"/>
          <w:marTop w:val="0"/>
          <w:marBottom w:val="0"/>
          <w:divBdr>
            <w:top w:val="none" w:sz="0" w:space="0" w:color="auto"/>
            <w:left w:val="none" w:sz="0" w:space="0" w:color="auto"/>
            <w:bottom w:val="none" w:sz="0" w:space="0" w:color="auto"/>
            <w:right w:val="none" w:sz="0" w:space="0" w:color="auto"/>
          </w:divBdr>
        </w:div>
        <w:div w:id="2144299699">
          <w:marLeft w:val="0"/>
          <w:marRight w:val="0"/>
          <w:marTop w:val="0"/>
          <w:marBottom w:val="0"/>
          <w:divBdr>
            <w:top w:val="none" w:sz="0" w:space="0" w:color="auto"/>
            <w:left w:val="none" w:sz="0" w:space="0" w:color="auto"/>
            <w:bottom w:val="none" w:sz="0" w:space="0" w:color="auto"/>
            <w:right w:val="none" w:sz="0" w:space="0" w:color="auto"/>
          </w:divBdr>
        </w:div>
        <w:div w:id="2056544358">
          <w:marLeft w:val="0"/>
          <w:marRight w:val="0"/>
          <w:marTop w:val="0"/>
          <w:marBottom w:val="0"/>
          <w:divBdr>
            <w:top w:val="none" w:sz="0" w:space="0" w:color="auto"/>
            <w:left w:val="none" w:sz="0" w:space="0" w:color="auto"/>
            <w:bottom w:val="none" w:sz="0" w:space="0" w:color="auto"/>
            <w:right w:val="none" w:sz="0" w:space="0" w:color="auto"/>
          </w:divBdr>
        </w:div>
        <w:div w:id="1147014739">
          <w:marLeft w:val="0"/>
          <w:marRight w:val="0"/>
          <w:marTop w:val="0"/>
          <w:marBottom w:val="0"/>
          <w:divBdr>
            <w:top w:val="none" w:sz="0" w:space="0" w:color="auto"/>
            <w:left w:val="none" w:sz="0" w:space="0" w:color="auto"/>
            <w:bottom w:val="none" w:sz="0" w:space="0" w:color="auto"/>
            <w:right w:val="none" w:sz="0" w:space="0" w:color="auto"/>
          </w:divBdr>
        </w:div>
      </w:divsChild>
    </w:div>
    <w:div w:id="412121209">
      <w:bodyDiv w:val="1"/>
      <w:marLeft w:val="0"/>
      <w:marRight w:val="0"/>
      <w:marTop w:val="0"/>
      <w:marBottom w:val="0"/>
      <w:divBdr>
        <w:top w:val="none" w:sz="0" w:space="0" w:color="auto"/>
        <w:left w:val="none" w:sz="0" w:space="0" w:color="auto"/>
        <w:bottom w:val="none" w:sz="0" w:space="0" w:color="auto"/>
        <w:right w:val="none" w:sz="0" w:space="0" w:color="auto"/>
      </w:divBdr>
      <w:divsChild>
        <w:div w:id="1626692945">
          <w:marLeft w:val="0"/>
          <w:marRight w:val="0"/>
          <w:marTop w:val="0"/>
          <w:marBottom w:val="0"/>
          <w:divBdr>
            <w:top w:val="none" w:sz="0" w:space="0" w:color="auto"/>
            <w:left w:val="none" w:sz="0" w:space="0" w:color="auto"/>
            <w:bottom w:val="none" w:sz="0" w:space="0" w:color="auto"/>
            <w:right w:val="none" w:sz="0" w:space="0" w:color="auto"/>
          </w:divBdr>
          <w:divsChild>
            <w:div w:id="1153138663">
              <w:marLeft w:val="0"/>
              <w:marRight w:val="0"/>
              <w:marTop w:val="0"/>
              <w:marBottom w:val="0"/>
              <w:divBdr>
                <w:top w:val="none" w:sz="0" w:space="0" w:color="auto"/>
                <w:left w:val="none" w:sz="0" w:space="0" w:color="auto"/>
                <w:bottom w:val="none" w:sz="0" w:space="0" w:color="auto"/>
                <w:right w:val="none" w:sz="0" w:space="0" w:color="auto"/>
              </w:divBdr>
              <w:divsChild>
                <w:div w:id="299921077">
                  <w:marLeft w:val="0"/>
                  <w:marRight w:val="0"/>
                  <w:marTop w:val="0"/>
                  <w:marBottom w:val="0"/>
                  <w:divBdr>
                    <w:top w:val="none" w:sz="0" w:space="0" w:color="auto"/>
                    <w:left w:val="none" w:sz="0" w:space="0" w:color="auto"/>
                    <w:bottom w:val="none" w:sz="0" w:space="0" w:color="auto"/>
                    <w:right w:val="none" w:sz="0" w:space="0" w:color="auto"/>
                  </w:divBdr>
                  <w:divsChild>
                    <w:div w:id="447819276">
                      <w:marLeft w:val="0"/>
                      <w:marRight w:val="0"/>
                      <w:marTop w:val="0"/>
                      <w:marBottom w:val="0"/>
                      <w:divBdr>
                        <w:top w:val="none" w:sz="0" w:space="0" w:color="auto"/>
                        <w:left w:val="none" w:sz="0" w:space="0" w:color="auto"/>
                        <w:bottom w:val="none" w:sz="0" w:space="0" w:color="auto"/>
                        <w:right w:val="none" w:sz="0" w:space="0" w:color="auto"/>
                      </w:divBdr>
                      <w:divsChild>
                        <w:div w:id="1416904762">
                          <w:marLeft w:val="0"/>
                          <w:marRight w:val="0"/>
                          <w:marTop w:val="0"/>
                          <w:marBottom w:val="0"/>
                          <w:divBdr>
                            <w:top w:val="none" w:sz="0" w:space="0" w:color="auto"/>
                            <w:left w:val="none" w:sz="0" w:space="0" w:color="auto"/>
                            <w:bottom w:val="none" w:sz="0" w:space="0" w:color="auto"/>
                            <w:right w:val="none" w:sz="0" w:space="0" w:color="auto"/>
                          </w:divBdr>
                          <w:divsChild>
                            <w:div w:id="2034648304">
                              <w:marLeft w:val="0"/>
                              <w:marRight w:val="0"/>
                              <w:marTop w:val="0"/>
                              <w:marBottom w:val="0"/>
                              <w:divBdr>
                                <w:top w:val="none" w:sz="0" w:space="0" w:color="auto"/>
                                <w:left w:val="none" w:sz="0" w:space="0" w:color="auto"/>
                                <w:bottom w:val="none" w:sz="0" w:space="0" w:color="auto"/>
                                <w:right w:val="none" w:sz="0" w:space="0" w:color="auto"/>
                              </w:divBdr>
                              <w:divsChild>
                                <w:div w:id="2087536321">
                                  <w:marLeft w:val="0"/>
                                  <w:marRight w:val="0"/>
                                  <w:marTop w:val="0"/>
                                  <w:marBottom w:val="0"/>
                                  <w:divBdr>
                                    <w:top w:val="none" w:sz="0" w:space="0" w:color="auto"/>
                                    <w:left w:val="none" w:sz="0" w:space="0" w:color="auto"/>
                                    <w:bottom w:val="none" w:sz="0" w:space="0" w:color="auto"/>
                                    <w:right w:val="none" w:sz="0" w:space="0" w:color="auto"/>
                                  </w:divBdr>
                                  <w:divsChild>
                                    <w:div w:id="1727485351">
                                      <w:marLeft w:val="0"/>
                                      <w:marRight w:val="0"/>
                                      <w:marTop w:val="0"/>
                                      <w:marBottom w:val="0"/>
                                      <w:divBdr>
                                        <w:top w:val="none" w:sz="0" w:space="0" w:color="auto"/>
                                        <w:left w:val="none" w:sz="0" w:space="0" w:color="auto"/>
                                        <w:bottom w:val="none" w:sz="0" w:space="0" w:color="auto"/>
                                        <w:right w:val="none" w:sz="0" w:space="0" w:color="auto"/>
                                      </w:divBdr>
                                      <w:divsChild>
                                        <w:div w:id="1804733046">
                                          <w:marLeft w:val="0"/>
                                          <w:marRight w:val="0"/>
                                          <w:marTop w:val="0"/>
                                          <w:marBottom w:val="0"/>
                                          <w:divBdr>
                                            <w:top w:val="none" w:sz="0" w:space="0" w:color="auto"/>
                                            <w:left w:val="none" w:sz="0" w:space="0" w:color="auto"/>
                                            <w:bottom w:val="none" w:sz="0" w:space="0" w:color="auto"/>
                                            <w:right w:val="none" w:sz="0" w:space="0" w:color="auto"/>
                                          </w:divBdr>
                                          <w:divsChild>
                                            <w:div w:id="557060143">
                                              <w:marLeft w:val="0"/>
                                              <w:marRight w:val="0"/>
                                              <w:marTop w:val="0"/>
                                              <w:marBottom w:val="0"/>
                                              <w:divBdr>
                                                <w:top w:val="none" w:sz="0" w:space="0" w:color="auto"/>
                                                <w:left w:val="none" w:sz="0" w:space="0" w:color="auto"/>
                                                <w:bottom w:val="none" w:sz="0" w:space="0" w:color="auto"/>
                                                <w:right w:val="none" w:sz="0" w:space="0" w:color="auto"/>
                                              </w:divBdr>
                                              <w:divsChild>
                                                <w:div w:id="1425034870">
                                                  <w:marLeft w:val="0"/>
                                                  <w:marRight w:val="0"/>
                                                  <w:marTop w:val="0"/>
                                                  <w:marBottom w:val="0"/>
                                                  <w:divBdr>
                                                    <w:top w:val="none" w:sz="0" w:space="0" w:color="auto"/>
                                                    <w:left w:val="none" w:sz="0" w:space="0" w:color="auto"/>
                                                    <w:bottom w:val="none" w:sz="0" w:space="0" w:color="auto"/>
                                                    <w:right w:val="none" w:sz="0" w:space="0" w:color="auto"/>
                                                  </w:divBdr>
                                                  <w:divsChild>
                                                    <w:div w:id="1910265567">
                                                      <w:marLeft w:val="0"/>
                                                      <w:marRight w:val="0"/>
                                                      <w:marTop w:val="0"/>
                                                      <w:marBottom w:val="0"/>
                                                      <w:divBdr>
                                                        <w:top w:val="none" w:sz="0" w:space="0" w:color="auto"/>
                                                        <w:left w:val="none" w:sz="0" w:space="0" w:color="auto"/>
                                                        <w:bottom w:val="none" w:sz="0" w:space="0" w:color="auto"/>
                                                        <w:right w:val="none" w:sz="0" w:space="0" w:color="auto"/>
                                                      </w:divBdr>
                                                      <w:divsChild>
                                                        <w:div w:id="1546212297">
                                                          <w:marLeft w:val="0"/>
                                                          <w:marRight w:val="0"/>
                                                          <w:marTop w:val="0"/>
                                                          <w:marBottom w:val="0"/>
                                                          <w:divBdr>
                                                            <w:top w:val="none" w:sz="0" w:space="0" w:color="auto"/>
                                                            <w:left w:val="none" w:sz="0" w:space="0" w:color="auto"/>
                                                            <w:bottom w:val="none" w:sz="0" w:space="0" w:color="auto"/>
                                                            <w:right w:val="none" w:sz="0" w:space="0" w:color="auto"/>
                                                          </w:divBdr>
                                                          <w:divsChild>
                                                            <w:div w:id="923339502">
                                                              <w:marLeft w:val="0"/>
                                                              <w:marRight w:val="0"/>
                                                              <w:marTop w:val="0"/>
                                                              <w:marBottom w:val="0"/>
                                                              <w:divBdr>
                                                                <w:top w:val="none" w:sz="0" w:space="0" w:color="auto"/>
                                                                <w:left w:val="none" w:sz="0" w:space="0" w:color="auto"/>
                                                                <w:bottom w:val="none" w:sz="0" w:space="0" w:color="auto"/>
                                                                <w:right w:val="none" w:sz="0" w:space="0" w:color="auto"/>
                                                              </w:divBdr>
                                                              <w:divsChild>
                                                                <w:div w:id="23208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01511473">
      <w:bodyDiv w:val="1"/>
      <w:marLeft w:val="0"/>
      <w:marRight w:val="0"/>
      <w:marTop w:val="0"/>
      <w:marBottom w:val="0"/>
      <w:divBdr>
        <w:top w:val="none" w:sz="0" w:space="0" w:color="auto"/>
        <w:left w:val="none" w:sz="0" w:space="0" w:color="auto"/>
        <w:bottom w:val="none" w:sz="0" w:space="0" w:color="auto"/>
        <w:right w:val="none" w:sz="0" w:space="0" w:color="auto"/>
      </w:divBdr>
      <w:divsChild>
        <w:div w:id="1470516216">
          <w:marLeft w:val="0"/>
          <w:marRight w:val="0"/>
          <w:marTop w:val="0"/>
          <w:marBottom w:val="0"/>
          <w:divBdr>
            <w:top w:val="none" w:sz="0" w:space="0" w:color="auto"/>
            <w:left w:val="none" w:sz="0" w:space="0" w:color="auto"/>
            <w:bottom w:val="none" w:sz="0" w:space="0" w:color="auto"/>
            <w:right w:val="none" w:sz="0" w:space="0" w:color="auto"/>
          </w:divBdr>
        </w:div>
        <w:div w:id="199829723">
          <w:marLeft w:val="0"/>
          <w:marRight w:val="0"/>
          <w:marTop w:val="0"/>
          <w:marBottom w:val="0"/>
          <w:divBdr>
            <w:top w:val="none" w:sz="0" w:space="0" w:color="auto"/>
            <w:left w:val="none" w:sz="0" w:space="0" w:color="auto"/>
            <w:bottom w:val="none" w:sz="0" w:space="0" w:color="auto"/>
            <w:right w:val="none" w:sz="0" w:space="0" w:color="auto"/>
          </w:divBdr>
        </w:div>
        <w:div w:id="1526671654">
          <w:marLeft w:val="0"/>
          <w:marRight w:val="0"/>
          <w:marTop w:val="0"/>
          <w:marBottom w:val="0"/>
          <w:divBdr>
            <w:top w:val="none" w:sz="0" w:space="0" w:color="auto"/>
            <w:left w:val="none" w:sz="0" w:space="0" w:color="auto"/>
            <w:bottom w:val="none" w:sz="0" w:space="0" w:color="auto"/>
            <w:right w:val="none" w:sz="0" w:space="0" w:color="auto"/>
          </w:divBdr>
        </w:div>
        <w:div w:id="613631586">
          <w:marLeft w:val="0"/>
          <w:marRight w:val="0"/>
          <w:marTop w:val="0"/>
          <w:marBottom w:val="0"/>
          <w:divBdr>
            <w:top w:val="none" w:sz="0" w:space="0" w:color="auto"/>
            <w:left w:val="none" w:sz="0" w:space="0" w:color="auto"/>
            <w:bottom w:val="none" w:sz="0" w:space="0" w:color="auto"/>
            <w:right w:val="none" w:sz="0" w:space="0" w:color="auto"/>
          </w:divBdr>
        </w:div>
        <w:div w:id="1211192958">
          <w:marLeft w:val="0"/>
          <w:marRight w:val="0"/>
          <w:marTop w:val="0"/>
          <w:marBottom w:val="0"/>
          <w:divBdr>
            <w:top w:val="none" w:sz="0" w:space="0" w:color="auto"/>
            <w:left w:val="none" w:sz="0" w:space="0" w:color="auto"/>
            <w:bottom w:val="none" w:sz="0" w:space="0" w:color="auto"/>
            <w:right w:val="none" w:sz="0" w:space="0" w:color="auto"/>
          </w:divBdr>
        </w:div>
        <w:div w:id="855114027">
          <w:marLeft w:val="0"/>
          <w:marRight w:val="0"/>
          <w:marTop w:val="0"/>
          <w:marBottom w:val="0"/>
          <w:divBdr>
            <w:top w:val="none" w:sz="0" w:space="0" w:color="auto"/>
            <w:left w:val="none" w:sz="0" w:space="0" w:color="auto"/>
            <w:bottom w:val="none" w:sz="0" w:space="0" w:color="auto"/>
            <w:right w:val="none" w:sz="0" w:space="0" w:color="auto"/>
          </w:divBdr>
        </w:div>
        <w:div w:id="1389062585">
          <w:marLeft w:val="0"/>
          <w:marRight w:val="0"/>
          <w:marTop w:val="0"/>
          <w:marBottom w:val="0"/>
          <w:divBdr>
            <w:top w:val="none" w:sz="0" w:space="0" w:color="auto"/>
            <w:left w:val="none" w:sz="0" w:space="0" w:color="auto"/>
            <w:bottom w:val="none" w:sz="0" w:space="0" w:color="auto"/>
            <w:right w:val="none" w:sz="0" w:space="0" w:color="auto"/>
          </w:divBdr>
        </w:div>
        <w:div w:id="2047829960">
          <w:marLeft w:val="0"/>
          <w:marRight w:val="0"/>
          <w:marTop w:val="0"/>
          <w:marBottom w:val="0"/>
          <w:divBdr>
            <w:top w:val="none" w:sz="0" w:space="0" w:color="auto"/>
            <w:left w:val="none" w:sz="0" w:space="0" w:color="auto"/>
            <w:bottom w:val="none" w:sz="0" w:space="0" w:color="auto"/>
            <w:right w:val="none" w:sz="0" w:space="0" w:color="auto"/>
          </w:divBdr>
        </w:div>
        <w:div w:id="53430749">
          <w:marLeft w:val="0"/>
          <w:marRight w:val="0"/>
          <w:marTop w:val="0"/>
          <w:marBottom w:val="0"/>
          <w:divBdr>
            <w:top w:val="none" w:sz="0" w:space="0" w:color="auto"/>
            <w:left w:val="none" w:sz="0" w:space="0" w:color="auto"/>
            <w:bottom w:val="none" w:sz="0" w:space="0" w:color="auto"/>
            <w:right w:val="none" w:sz="0" w:space="0" w:color="auto"/>
          </w:divBdr>
        </w:div>
        <w:div w:id="1399134045">
          <w:marLeft w:val="0"/>
          <w:marRight w:val="0"/>
          <w:marTop w:val="0"/>
          <w:marBottom w:val="0"/>
          <w:divBdr>
            <w:top w:val="none" w:sz="0" w:space="0" w:color="auto"/>
            <w:left w:val="none" w:sz="0" w:space="0" w:color="auto"/>
            <w:bottom w:val="none" w:sz="0" w:space="0" w:color="auto"/>
            <w:right w:val="none" w:sz="0" w:space="0" w:color="auto"/>
          </w:divBdr>
        </w:div>
        <w:div w:id="1601987097">
          <w:marLeft w:val="0"/>
          <w:marRight w:val="0"/>
          <w:marTop w:val="0"/>
          <w:marBottom w:val="0"/>
          <w:divBdr>
            <w:top w:val="none" w:sz="0" w:space="0" w:color="auto"/>
            <w:left w:val="none" w:sz="0" w:space="0" w:color="auto"/>
            <w:bottom w:val="none" w:sz="0" w:space="0" w:color="auto"/>
            <w:right w:val="none" w:sz="0" w:space="0" w:color="auto"/>
          </w:divBdr>
        </w:div>
        <w:div w:id="2007321254">
          <w:marLeft w:val="0"/>
          <w:marRight w:val="0"/>
          <w:marTop w:val="0"/>
          <w:marBottom w:val="0"/>
          <w:divBdr>
            <w:top w:val="none" w:sz="0" w:space="0" w:color="auto"/>
            <w:left w:val="none" w:sz="0" w:space="0" w:color="auto"/>
            <w:bottom w:val="none" w:sz="0" w:space="0" w:color="auto"/>
            <w:right w:val="none" w:sz="0" w:space="0" w:color="auto"/>
          </w:divBdr>
        </w:div>
        <w:div w:id="1681397467">
          <w:marLeft w:val="0"/>
          <w:marRight w:val="0"/>
          <w:marTop w:val="0"/>
          <w:marBottom w:val="0"/>
          <w:divBdr>
            <w:top w:val="none" w:sz="0" w:space="0" w:color="auto"/>
            <w:left w:val="none" w:sz="0" w:space="0" w:color="auto"/>
            <w:bottom w:val="none" w:sz="0" w:space="0" w:color="auto"/>
            <w:right w:val="none" w:sz="0" w:space="0" w:color="auto"/>
          </w:divBdr>
        </w:div>
        <w:div w:id="1469326156">
          <w:marLeft w:val="0"/>
          <w:marRight w:val="0"/>
          <w:marTop w:val="0"/>
          <w:marBottom w:val="0"/>
          <w:divBdr>
            <w:top w:val="none" w:sz="0" w:space="0" w:color="auto"/>
            <w:left w:val="none" w:sz="0" w:space="0" w:color="auto"/>
            <w:bottom w:val="none" w:sz="0" w:space="0" w:color="auto"/>
            <w:right w:val="none" w:sz="0" w:space="0" w:color="auto"/>
          </w:divBdr>
        </w:div>
        <w:div w:id="936256642">
          <w:marLeft w:val="0"/>
          <w:marRight w:val="0"/>
          <w:marTop w:val="0"/>
          <w:marBottom w:val="0"/>
          <w:divBdr>
            <w:top w:val="none" w:sz="0" w:space="0" w:color="auto"/>
            <w:left w:val="none" w:sz="0" w:space="0" w:color="auto"/>
            <w:bottom w:val="none" w:sz="0" w:space="0" w:color="auto"/>
            <w:right w:val="none" w:sz="0" w:space="0" w:color="auto"/>
          </w:divBdr>
        </w:div>
        <w:div w:id="644239597">
          <w:marLeft w:val="0"/>
          <w:marRight w:val="0"/>
          <w:marTop w:val="0"/>
          <w:marBottom w:val="0"/>
          <w:divBdr>
            <w:top w:val="none" w:sz="0" w:space="0" w:color="auto"/>
            <w:left w:val="none" w:sz="0" w:space="0" w:color="auto"/>
            <w:bottom w:val="none" w:sz="0" w:space="0" w:color="auto"/>
            <w:right w:val="none" w:sz="0" w:space="0" w:color="auto"/>
          </w:divBdr>
        </w:div>
        <w:div w:id="719941875">
          <w:marLeft w:val="0"/>
          <w:marRight w:val="0"/>
          <w:marTop w:val="0"/>
          <w:marBottom w:val="0"/>
          <w:divBdr>
            <w:top w:val="none" w:sz="0" w:space="0" w:color="auto"/>
            <w:left w:val="none" w:sz="0" w:space="0" w:color="auto"/>
            <w:bottom w:val="none" w:sz="0" w:space="0" w:color="auto"/>
            <w:right w:val="none" w:sz="0" w:space="0" w:color="auto"/>
          </w:divBdr>
        </w:div>
        <w:div w:id="870068157">
          <w:marLeft w:val="0"/>
          <w:marRight w:val="0"/>
          <w:marTop w:val="0"/>
          <w:marBottom w:val="0"/>
          <w:divBdr>
            <w:top w:val="none" w:sz="0" w:space="0" w:color="auto"/>
            <w:left w:val="none" w:sz="0" w:space="0" w:color="auto"/>
            <w:bottom w:val="none" w:sz="0" w:space="0" w:color="auto"/>
            <w:right w:val="none" w:sz="0" w:space="0" w:color="auto"/>
          </w:divBdr>
        </w:div>
        <w:div w:id="2068066047">
          <w:marLeft w:val="0"/>
          <w:marRight w:val="0"/>
          <w:marTop w:val="0"/>
          <w:marBottom w:val="0"/>
          <w:divBdr>
            <w:top w:val="none" w:sz="0" w:space="0" w:color="auto"/>
            <w:left w:val="none" w:sz="0" w:space="0" w:color="auto"/>
            <w:bottom w:val="none" w:sz="0" w:space="0" w:color="auto"/>
            <w:right w:val="none" w:sz="0" w:space="0" w:color="auto"/>
          </w:divBdr>
        </w:div>
        <w:div w:id="2067216015">
          <w:marLeft w:val="0"/>
          <w:marRight w:val="0"/>
          <w:marTop w:val="0"/>
          <w:marBottom w:val="0"/>
          <w:divBdr>
            <w:top w:val="none" w:sz="0" w:space="0" w:color="auto"/>
            <w:left w:val="none" w:sz="0" w:space="0" w:color="auto"/>
            <w:bottom w:val="none" w:sz="0" w:space="0" w:color="auto"/>
            <w:right w:val="none" w:sz="0" w:space="0" w:color="auto"/>
          </w:divBdr>
        </w:div>
        <w:div w:id="411467057">
          <w:marLeft w:val="0"/>
          <w:marRight w:val="0"/>
          <w:marTop w:val="0"/>
          <w:marBottom w:val="0"/>
          <w:divBdr>
            <w:top w:val="none" w:sz="0" w:space="0" w:color="auto"/>
            <w:left w:val="none" w:sz="0" w:space="0" w:color="auto"/>
            <w:bottom w:val="none" w:sz="0" w:space="0" w:color="auto"/>
            <w:right w:val="none" w:sz="0" w:space="0" w:color="auto"/>
          </w:divBdr>
        </w:div>
        <w:div w:id="1982415321">
          <w:marLeft w:val="0"/>
          <w:marRight w:val="0"/>
          <w:marTop w:val="0"/>
          <w:marBottom w:val="0"/>
          <w:divBdr>
            <w:top w:val="none" w:sz="0" w:space="0" w:color="auto"/>
            <w:left w:val="none" w:sz="0" w:space="0" w:color="auto"/>
            <w:bottom w:val="none" w:sz="0" w:space="0" w:color="auto"/>
            <w:right w:val="none" w:sz="0" w:space="0" w:color="auto"/>
          </w:divBdr>
        </w:div>
        <w:div w:id="808673756">
          <w:marLeft w:val="0"/>
          <w:marRight w:val="0"/>
          <w:marTop w:val="0"/>
          <w:marBottom w:val="0"/>
          <w:divBdr>
            <w:top w:val="none" w:sz="0" w:space="0" w:color="auto"/>
            <w:left w:val="none" w:sz="0" w:space="0" w:color="auto"/>
            <w:bottom w:val="none" w:sz="0" w:space="0" w:color="auto"/>
            <w:right w:val="none" w:sz="0" w:space="0" w:color="auto"/>
          </w:divBdr>
        </w:div>
        <w:div w:id="1282178733">
          <w:marLeft w:val="0"/>
          <w:marRight w:val="0"/>
          <w:marTop w:val="0"/>
          <w:marBottom w:val="0"/>
          <w:divBdr>
            <w:top w:val="none" w:sz="0" w:space="0" w:color="auto"/>
            <w:left w:val="none" w:sz="0" w:space="0" w:color="auto"/>
            <w:bottom w:val="none" w:sz="0" w:space="0" w:color="auto"/>
            <w:right w:val="none" w:sz="0" w:space="0" w:color="auto"/>
          </w:divBdr>
        </w:div>
        <w:div w:id="1593394555">
          <w:marLeft w:val="0"/>
          <w:marRight w:val="0"/>
          <w:marTop w:val="0"/>
          <w:marBottom w:val="0"/>
          <w:divBdr>
            <w:top w:val="none" w:sz="0" w:space="0" w:color="auto"/>
            <w:left w:val="none" w:sz="0" w:space="0" w:color="auto"/>
            <w:bottom w:val="none" w:sz="0" w:space="0" w:color="auto"/>
            <w:right w:val="none" w:sz="0" w:space="0" w:color="auto"/>
          </w:divBdr>
        </w:div>
        <w:div w:id="255023482">
          <w:marLeft w:val="0"/>
          <w:marRight w:val="0"/>
          <w:marTop w:val="0"/>
          <w:marBottom w:val="0"/>
          <w:divBdr>
            <w:top w:val="none" w:sz="0" w:space="0" w:color="auto"/>
            <w:left w:val="none" w:sz="0" w:space="0" w:color="auto"/>
            <w:bottom w:val="none" w:sz="0" w:space="0" w:color="auto"/>
            <w:right w:val="none" w:sz="0" w:space="0" w:color="auto"/>
          </w:divBdr>
        </w:div>
        <w:div w:id="1333068094">
          <w:marLeft w:val="0"/>
          <w:marRight w:val="0"/>
          <w:marTop w:val="0"/>
          <w:marBottom w:val="0"/>
          <w:divBdr>
            <w:top w:val="none" w:sz="0" w:space="0" w:color="auto"/>
            <w:left w:val="none" w:sz="0" w:space="0" w:color="auto"/>
            <w:bottom w:val="none" w:sz="0" w:space="0" w:color="auto"/>
            <w:right w:val="none" w:sz="0" w:space="0" w:color="auto"/>
          </w:divBdr>
        </w:div>
        <w:div w:id="914170786">
          <w:marLeft w:val="0"/>
          <w:marRight w:val="0"/>
          <w:marTop w:val="0"/>
          <w:marBottom w:val="0"/>
          <w:divBdr>
            <w:top w:val="none" w:sz="0" w:space="0" w:color="auto"/>
            <w:left w:val="none" w:sz="0" w:space="0" w:color="auto"/>
            <w:bottom w:val="none" w:sz="0" w:space="0" w:color="auto"/>
            <w:right w:val="none" w:sz="0" w:space="0" w:color="auto"/>
          </w:divBdr>
        </w:div>
        <w:div w:id="478962545">
          <w:marLeft w:val="0"/>
          <w:marRight w:val="0"/>
          <w:marTop w:val="0"/>
          <w:marBottom w:val="0"/>
          <w:divBdr>
            <w:top w:val="none" w:sz="0" w:space="0" w:color="auto"/>
            <w:left w:val="none" w:sz="0" w:space="0" w:color="auto"/>
            <w:bottom w:val="none" w:sz="0" w:space="0" w:color="auto"/>
            <w:right w:val="none" w:sz="0" w:space="0" w:color="auto"/>
          </w:divBdr>
        </w:div>
      </w:divsChild>
    </w:div>
    <w:div w:id="530076344">
      <w:bodyDiv w:val="1"/>
      <w:marLeft w:val="0"/>
      <w:marRight w:val="0"/>
      <w:marTop w:val="0"/>
      <w:marBottom w:val="0"/>
      <w:divBdr>
        <w:top w:val="none" w:sz="0" w:space="0" w:color="auto"/>
        <w:left w:val="none" w:sz="0" w:space="0" w:color="auto"/>
        <w:bottom w:val="none" w:sz="0" w:space="0" w:color="auto"/>
        <w:right w:val="none" w:sz="0" w:space="0" w:color="auto"/>
      </w:divBdr>
    </w:div>
    <w:div w:id="738137126">
      <w:bodyDiv w:val="1"/>
      <w:marLeft w:val="0"/>
      <w:marRight w:val="0"/>
      <w:marTop w:val="0"/>
      <w:marBottom w:val="0"/>
      <w:divBdr>
        <w:top w:val="none" w:sz="0" w:space="0" w:color="auto"/>
        <w:left w:val="none" w:sz="0" w:space="0" w:color="auto"/>
        <w:bottom w:val="none" w:sz="0" w:space="0" w:color="auto"/>
        <w:right w:val="none" w:sz="0" w:space="0" w:color="auto"/>
      </w:divBdr>
    </w:div>
    <w:div w:id="1412383832">
      <w:bodyDiv w:val="1"/>
      <w:marLeft w:val="0"/>
      <w:marRight w:val="0"/>
      <w:marTop w:val="0"/>
      <w:marBottom w:val="0"/>
      <w:divBdr>
        <w:top w:val="none" w:sz="0" w:space="0" w:color="auto"/>
        <w:left w:val="none" w:sz="0" w:space="0" w:color="auto"/>
        <w:bottom w:val="none" w:sz="0" w:space="0" w:color="auto"/>
        <w:right w:val="none" w:sz="0" w:space="0" w:color="auto"/>
      </w:divBdr>
    </w:div>
    <w:div w:id="189354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0F90D-1D77-4FD2-8D09-442CF0AA0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97</Pages>
  <Words>52869</Words>
  <Characters>301358</Characters>
  <Application>Microsoft Office Word</Application>
  <DocSecurity>0</DocSecurity>
  <Lines>2511</Lines>
  <Paragraphs>707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THE REPUBLIC OF MOLDOVA</vt:lpstr>
      <vt:lpstr>THE REPUBLIC OF MOLDOVA</vt:lpstr>
    </vt:vector>
  </TitlesOfParts>
  <Company>HP</Company>
  <LinksUpToDate>false</LinksUpToDate>
  <CharactersWithSpaces>353520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REPUBLIC OF MOLDOVA</dc:title>
  <dc:creator>asi</dc:creator>
  <cp:lastModifiedBy>author</cp:lastModifiedBy>
  <cp:revision>3</cp:revision>
  <cp:lastPrinted>2014-10-29T11:14:00Z</cp:lastPrinted>
  <dcterms:created xsi:type="dcterms:W3CDTF">2015-07-17T05:09:00Z</dcterms:created>
  <dcterms:modified xsi:type="dcterms:W3CDTF">2015-07-17T05:09:00Z</dcterms:modified>
</cp:coreProperties>
</file>