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B53" w:rsidRPr="00E73B53" w:rsidRDefault="00E73B53" w:rsidP="00E73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6991350" cy="781050"/>
            <wp:effectExtent l="0" t="0" r="0" b="0"/>
            <wp:docPr id="1" name="Picture 1" descr="\\172.17.25.170\Moldlex\Datalex\Legi_Rom\DE\A17\gme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17.25.170\Moldlex\Datalex\Legi_Rom\DE\A17\gmei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B53" w:rsidRPr="00E73B53" w:rsidRDefault="00E73B53" w:rsidP="00E73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 R D I N</w:t>
      </w:r>
    </w:p>
    <w:p w:rsidR="00E73B53" w:rsidRPr="00E73B53" w:rsidRDefault="00E73B53" w:rsidP="00E73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gram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cu</w:t>
      </w:r>
      <w:proofErr w:type="gram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privire la </w:t>
      </w:r>
      <w:proofErr w:type="spell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aprobarea</w:t>
      </w:r>
      <w:proofErr w:type="spell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Regulamentului</w:t>
      </w:r>
      <w:proofErr w:type="spell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organizare</w:t>
      </w:r>
      <w:proofErr w:type="spell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şi funcţionare</w:t>
      </w:r>
    </w:p>
    <w:p w:rsidR="00E73B53" w:rsidRPr="00E73B53" w:rsidRDefault="00E73B53" w:rsidP="00E73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gram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</w:t>
      </w:r>
      <w:proofErr w:type="gram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Consiliului Naţional de Metrologie şi a componenţei </w:t>
      </w:r>
      <w:proofErr w:type="spell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acestuia</w:t>
      </w:r>
      <w:proofErr w:type="spellEnd"/>
    </w:p>
    <w:p w:rsidR="00E73B53" w:rsidRPr="00E73B53" w:rsidRDefault="00E73B53" w:rsidP="00E73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</w:t>
      </w:r>
    </w:p>
    <w:p w:rsidR="00E73B53" w:rsidRPr="00E73B53" w:rsidRDefault="00E73B53" w:rsidP="00E73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gram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nr</w:t>
      </w:r>
      <w:proofErr w:type="gram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</w:t>
      </w:r>
      <w:proofErr w:type="gram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368  din</w:t>
      </w:r>
      <w:proofErr w:type="gram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 07.12.2017</w:t>
      </w:r>
    </w:p>
    <w:p w:rsidR="00E73B53" w:rsidRPr="00E73B53" w:rsidRDefault="00E73B53" w:rsidP="00E73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E73B53" w:rsidRPr="00E73B53" w:rsidRDefault="00E73B53" w:rsidP="00E73B5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en-GB"/>
        </w:rPr>
      </w:pPr>
      <w:r w:rsidRPr="00E73B53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en-GB"/>
        </w:rPr>
        <w:t>Monitorul Oficial nr.434-439/2238 din 15.12.2017</w:t>
      </w:r>
    </w:p>
    <w:p w:rsidR="00E73B53" w:rsidRPr="00E73B53" w:rsidRDefault="00E73B53" w:rsidP="00E73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E73B53" w:rsidRPr="00E73B53" w:rsidRDefault="00E73B53" w:rsidP="00E73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* * *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temeiul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art.5,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alin</w:t>
      </w:r>
      <w:proofErr w:type="spellEnd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.(</w:t>
      </w:r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6) al </w:t>
      </w:r>
      <w:hyperlink r:id="rId5" w:history="1">
        <w:r w:rsidRPr="00E73B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Legii </w:t>
        </w:r>
        <w:proofErr w:type="spellStart"/>
        <w:r w:rsidRPr="00E73B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metrologiei</w:t>
        </w:r>
        <w:proofErr w:type="spellEnd"/>
        <w:r w:rsidRPr="00E73B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nr.19 din 4 </w:t>
        </w:r>
        <w:proofErr w:type="spellStart"/>
        <w:r w:rsidRPr="00E73B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martie</w:t>
        </w:r>
        <w:proofErr w:type="spellEnd"/>
        <w:r w:rsidRPr="00E73B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2016</w:t>
        </w:r>
      </w:hyperlink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(Monitorul Oficial al Republicii Moldova, 2016, nr.100-105, art.190),</w:t>
      </w:r>
    </w:p>
    <w:p w:rsidR="00E73B53" w:rsidRPr="00E73B53" w:rsidRDefault="00E73B53" w:rsidP="00E73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ORDON: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aprobă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1)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Regulamentul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organizare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funcţionare a Consiliului Naţional de Metrologie, conform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Anexei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nr.1</w:t>
      </w:r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proofErr w:type="gramEnd"/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2) Componenţa Consiliului Naţional de Metrologie, conform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Anexei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nr.2.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abrogă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1) </w:t>
      </w:r>
      <w:hyperlink r:id="rId6" w:history="1">
        <w:r w:rsidRPr="00E73B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Ordinul Ministerului Economiei nr.191 din 17 noiembrie 2014</w:t>
        </w:r>
      </w:hyperlink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privire la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modificarea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completarea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Anexelor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nr.1 şi nr.2 la </w:t>
      </w:r>
      <w:hyperlink r:id="rId7" w:history="1">
        <w:r w:rsidRPr="00E73B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Ordinul Ministerului Economiei nr.111 din 26 iunie 2012</w:t>
        </w:r>
      </w:hyperlink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(Monitorul Oficial al Republicii Moldova, 2014, nr.372-384, art.1845);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2) </w:t>
      </w:r>
      <w:hyperlink r:id="rId8" w:history="1">
        <w:r w:rsidRPr="00E73B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Ordinul Ministerului Economiei nr.111 din 26 iunie 2012</w:t>
        </w:r>
      </w:hyperlink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privire la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aprobarea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Regulamentului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Consiliului Naţional de Metrologie (Monitorul Oficial al Republicii Moldova, 2012, nr.190-192, art.1107);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3) Ordinul Ministerului Economiei nr.142 din 8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iulie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2016.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Prezentul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ordin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publică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Monitorul Oficial al Republicii Moldova şi se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plasează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pagina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web a Ministerului Economiei şi Infrastructurii.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4.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pune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sarcina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Institutului Naţional de Metrologie plasarea pe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pagina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web 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prezentului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ordin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publicarea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acestuia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revista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specialitate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“Metrologie”.</w:t>
      </w:r>
    </w:p>
    <w:tbl>
      <w:tblPr>
        <w:tblW w:w="0" w:type="auto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7"/>
        <w:gridCol w:w="1797"/>
      </w:tblGrid>
      <w:tr w:rsidR="00E73B53" w:rsidRPr="00E73B53" w:rsidTr="00E73B5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E73B53" w:rsidRPr="00E73B53" w:rsidRDefault="00E73B53" w:rsidP="00E73B5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VICEPRIM-MINISTRU,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73B53" w:rsidRPr="00E73B53" w:rsidRDefault="00E73B53" w:rsidP="00E73B5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73B53" w:rsidRPr="00E73B53" w:rsidTr="00E73B5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E73B53" w:rsidRPr="00E73B53" w:rsidRDefault="00E73B53" w:rsidP="00E73B5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MINISTRUL ECONOMIEI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73B53" w:rsidRPr="00E73B53" w:rsidRDefault="00E73B53" w:rsidP="00E73B5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73B53" w:rsidRPr="00E73B53" w:rsidTr="00E73B5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E73B53" w:rsidRPr="00E73B53" w:rsidRDefault="00E73B53" w:rsidP="00E73B5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ŞI INFRASTRUCTURII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73B53" w:rsidRPr="00E73B53" w:rsidRDefault="00E73B53" w:rsidP="00E73B5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Octavian CALMÎC</w:t>
            </w:r>
          </w:p>
          <w:p w:rsidR="00E73B53" w:rsidRPr="00E73B53" w:rsidRDefault="00E73B53" w:rsidP="00E73B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B53" w:rsidRPr="00E73B53" w:rsidTr="00E73B53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45" w:type="dxa"/>
              <w:bottom w:w="15" w:type="dxa"/>
              <w:right w:w="45" w:type="dxa"/>
            </w:tcMar>
            <w:hideMark/>
          </w:tcPr>
          <w:p w:rsidR="00E73B53" w:rsidRPr="00E73B53" w:rsidRDefault="00E73B53" w:rsidP="00E7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Nr.368. Chişinău, 7 </w:t>
            </w:r>
            <w:proofErr w:type="spellStart"/>
            <w:r w:rsidRPr="00E7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decembrie</w:t>
            </w:r>
            <w:proofErr w:type="spellEnd"/>
            <w:r w:rsidRPr="00E7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2017.</w:t>
            </w:r>
          </w:p>
        </w:tc>
      </w:tr>
    </w:tbl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E73B53" w:rsidRPr="00E73B53" w:rsidRDefault="00E73B53" w:rsidP="00E73B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Anexa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nr.1</w:t>
      </w:r>
    </w:p>
    <w:p w:rsidR="00E73B53" w:rsidRPr="00E73B53" w:rsidRDefault="00E73B53" w:rsidP="00E73B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Ordinul Ministerului Economiei şi Infrastructurii </w:t>
      </w:r>
    </w:p>
    <w:p w:rsidR="00E73B53" w:rsidRPr="00E73B53" w:rsidRDefault="00E73B53" w:rsidP="00E73B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nr.368</w:t>
      </w:r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07.12.2017</w:t>
      </w:r>
    </w:p>
    <w:p w:rsidR="00E73B53" w:rsidRPr="00E73B53" w:rsidRDefault="00E73B53" w:rsidP="00E73B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E73B53" w:rsidRPr="00E73B53" w:rsidRDefault="00E73B53" w:rsidP="00E73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REGULAMENT </w:t>
      </w:r>
    </w:p>
    <w:p w:rsidR="00E73B53" w:rsidRPr="00E73B53" w:rsidRDefault="00E73B53" w:rsidP="00E73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 ORGANIZARE ŞI FUNCŢIONARE A CONSILIULUI NAŢIONAL DE METROLOGIE</w:t>
      </w:r>
    </w:p>
    <w:p w:rsidR="00E73B53" w:rsidRPr="00E73B53" w:rsidRDefault="00E73B53" w:rsidP="00E73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</w:t>
      </w:r>
    </w:p>
    <w:p w:rsidR="00E73B53" w:rsidRPr="00E73B53" w:rsidRDefault="00E73B53" w:rsidP="00E73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1. PRINCIPII GENERALE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Consiliul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Naţional de Metrologie (CNM)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organ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consultativ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fără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personalitate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juridică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cadrul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autorităţii centrale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(ACM) – Ministerul Economiei şi Infrastructurii,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sunt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reprezentate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părţile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interesate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care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înaintează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propuneri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politici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activitatea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CNM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ghidat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hyperlink r:id="rId9" w:history="1">
        <w:proofErr w:type="spellStart"/>
        <w:r w:rsidRPr="00E73B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Legea</w:t>
        </w:r>
        <w:proofErr w:type="spellEnd"/>
        <w:r w:rsidRPr="00E73B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E73B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metrologiei</w:t>
        </w:r>
        <w:proofErr w:type="spellEnd"/>
        <w:r w:rsidRPr="00E73B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nr.19 din 4 </w:t>
        </w:r>
        <w:proofErr w:type="spellStart"/>
        <w:r w:rsidRPr="00E73B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martie</w:t>
        </w:r>
        <w:proofErr w:type="spellEnd"/>
        <w:r w:rsidRPr="00E73B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2016</w:t>
        </w:r>
      </w:hyperlink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alte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acte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legislative şi normative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aplicabile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vigoare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tratatele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convenţiile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internaţionale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la care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Republica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Moldova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parte, şi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prezentul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Regulament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Recomandările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CNM se pun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aplicare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emiterea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deciziilor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ordinelor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ACM.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4.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Şedinţele CNM se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convoacă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atâtea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ori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cât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necesar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dar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puţin de 4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ori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an.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5.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Recomandările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CNM se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iau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vot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deschis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sunt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reflectate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procesele-verbale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ale şedinţelor.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E73B53" w:rsidRPr="00E73B53" w:rsidRDefault="00E73B53" w:rsidP="00E73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2. OBIECTIVELE CONSILIULUI NAŢIONAL DE METROLOGIE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6.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Examinarea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înaintarea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propunerilor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politici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7.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Monitorizarea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eficienţei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implementării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politicii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naţionale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către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entităţile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responsabile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conformitate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hyperlink r:id="rId10" w:history="1">
        <w:proofErr w:type="spellStart"/>
        <w:r w:rsidRPr="00E73B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Legea</w:t>
        </w:r>
        <w:proofErr w:type="spellEnd"/>
        <w:r w:rsidRPr="00E73B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E73B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metrologiei</w:t>
        </w:r>
        <w:proofErr w:type="spellEnd"/>
        <w:r w:rsidRPr="00E73B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nr.19 din 4 </w:t>
        </w:r>
        <w:proofErr w:type="spellStart"/>
        <w:r w:rsidRPr="00E73B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martie</w:t>
        </w:r>
        <w:proofErr w:type="spellEnd"/>
        <w:r w:rsidRPr="00E73B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2016</w:t>
        </w:r>
      </w:hyperlink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8.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Examinarea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rapoartelor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implementare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politicii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naţionale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solicitarea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Guvernului,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Parlamentului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E73B53" w:rsidRPr="00E73B53" w:rsidRDefault="00E73B53" w:rsidP="00E73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3. ATRIBUŢIILE CONSILIULUI NAŢIONAL DE METROLOGIE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9.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Examinează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înaintează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propuneri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modificare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cadrului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legal şi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normativ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10.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Examinează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înaintează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propuneri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armonizare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Sistemului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Naţional de Metrologie cu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practicile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europene şi </w:t>
      </w:r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internaţionale</w:t>
      </w:r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11.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Examinează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înaintează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propuneri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dezvoltare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bazei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naţionale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etaloane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conformitate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cerinţele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economiei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naţionale.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12.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Examinează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înaintează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propuneri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privind: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a)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Strategia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naţională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b) Priorităţile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colaborare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organizaţiile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regionale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</w:t>
      </w:r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internaţionale</w:t>
      </w:r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c)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Proiecte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naţionale,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regionale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</w:t>
      </w:r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internaţionale</w:t>
      </w:r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ale Republicii Moldova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13.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Înaintează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propuneri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privind implementarea cerinţelor stipulate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convenţiile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internaţionale</w:t>
      </w:r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europene din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14.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Examinează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proiectele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Programe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strategii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asigurare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uniformităţii, legalităţii şi exactităţii măsurărilor.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15.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Examinează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rapoartele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cercetări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ştiinţifice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elaborate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către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Institutul Naţional de Metrologie şi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înaintează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propuneri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16.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Examinează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rapoartele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necesităţi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măsurări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concrete ale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economiei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naţionale elaborate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către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Institutul Naţional de Metrologie.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17.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Propune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îmbunătăţirea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mecanismelor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promovare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politicii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naţionale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18.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Examinează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rapoarte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expertiză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metrologică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referitor la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desemnarea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entităţilor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solicită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desfăşurarea activităţilor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legale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înaintarea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recomandărilor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acest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subiect.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19.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Examinează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periodicitatea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verificărilor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metrologice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ale mijloacelor de măsurare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utilizate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interes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public cu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înaintarea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ACM 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recomandărilor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respective.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20.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Examinează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proiectele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acte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normative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precum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solicitările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adoptare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documentelor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normative,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ţin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altor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state cu care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Republica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Moldova 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semnat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acorduri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bilaterale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multilaterale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înaintează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propuneri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ACM.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21.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Examinează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emite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recomandări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către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ACM cu privire la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aprobarea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etaloanelor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naţionale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prezentate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INM.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E73B53" w:rsidRPr="00E73B53" w:rsidRDefault="00E73B53" w:rsidP="00E73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4. DREPTURILE MEMBRILOR CONSILIULUI NAŢIONAL DE METROLOGIE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22.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Membrii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CNM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sunt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drept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a)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solicite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asistenţa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experţilor pentru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consultări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domeniu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b)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înainteze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potrivit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atribuţiilor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revin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recomandări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propuneri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ţin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c)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înainteze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ACM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recomandări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referitor la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aprobarea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etaloanelor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naţionale şi 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documentelor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normative din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d)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solicite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la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organele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specialitate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altor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autorităţi ale administraţiei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publice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informaţia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necesară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activităţii sale.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E73B53" w:rsidRPr="00E73B53" w:rsidRDefault="00E73B53" w:rsidP="00E73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5. COMPONENŢA CONSILIULUI NAŢIONAL DE METROLOGIE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23.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Componenţa CNM se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aprobă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prezentul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regulament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24.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CNM se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constituie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20 de</w:t>
      </w:r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membri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după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cum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urmează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a) Preşedintele CNM;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b)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Grupul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reprezentanţilor autorităţilor şi instituţiilor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publice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infrastructurii calităţii – 5 persoane;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c)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Grupul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reprezentanţilor societăţii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mediului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ştiinţific şi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Secretariatului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evaluării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impactului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reglementare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4 persoane;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d)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Grupul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reprezentanţilor entităţilor care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activează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legale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producătorilor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mijloacelor de măsurare – 5 persoane</w:t>
      </w:r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proofErr w:type="gramEnd"/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e)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Grupul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reprezentanţilor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beneficiarilor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serviciilor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metrologice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5 persoane.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25.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Criteriile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baza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cărora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sunt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selectaţi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membrii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CNM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sunt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a)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cunoască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legislaţia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infrastructurii calităţii;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b)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aibă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experienţă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26.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Fiecare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membru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 CNM are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dreptul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un</w:t>
      </w:r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singur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vot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27.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caz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egalitate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voturilor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“pro” şi “contra”,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votul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preşedintelui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decisiv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28.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cazul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absentării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motivate 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membrului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CNM, el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poate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reprezentat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o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altă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cadrul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instituţiei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care o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reprezintă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care deţine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mandat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vot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cu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informarea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prealabilă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secretariatului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CNM.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cazul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când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membrul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CNM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nu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poate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asista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şedinţa desfăşurată şi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instituţia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nu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deleagă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altă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mandat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vot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prezenţa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membrului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CNM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poate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echivalată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expunerea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prealabilă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cel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puţin cu o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zi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înainte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convocarea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şedinţei) 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votului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opiniei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oficiale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asupra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subiectelor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agendă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vor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 date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citire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cadrul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şedinţei.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29.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caz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eliberare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membrilor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CNM din funcţiile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deţinute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atribuţiile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lor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cadrul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CNM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vor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exercitate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persoanele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nou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-desemnate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aceste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funcţii de instituţii.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30.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Revocarea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membrului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CNM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posibilă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următoarele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situaţii: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a) </w:t>
      </w:r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la</w:t>
      </w:r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solicitarea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membrului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CNM;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b)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cazul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retragerii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înlocuirii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scris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către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instituţia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desemnat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membrul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respectiv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c)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cazul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neprezentării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adresa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secretariatului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CNM 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opiniei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oficiale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privind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subiectele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abordate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3 şedinţe consecutive ale CNM;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d)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cazul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demiterii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funcţie.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E73B53" w:rsidRPr="00E73B53" w:rsidRDefault="00E73B53" w:rsidP="00E73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6. MODUL DE DESFĂŞURARE </w:t>
      </w:r>
      <w:proofErr w:type="gram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</w:t>
      </w:r>
      <w:proofErr w:type="gram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ACTIVITĂŢII </w:t>
      </w:r>
    </w:p>
    <w:p w:rsidR="00E73B53" w:rsidRPr="00E73B53" w:rsidRDefault="00E73B53" w:rsidP="00E73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CONSILIULUI NAŢIONAL DE METROLOGIE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31.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Preşedintele Consiliului Naţional de Metrologie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Secretarul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Stat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responsabil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infrastructurii calităţii, care: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a)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asigură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îndeplinirea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obiectivelor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atribuţiilor CNM, conduce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întreaga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activitate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CNM;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b)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aprobă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ordinea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zi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şedinţelor;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c)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convoacă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prezidează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şedinţele CNM;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d)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semnează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procesele-verbale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ale CNM;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e)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distribuie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responsabilităţile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membrii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CNM;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f)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monitorizează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realizarea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recomandărilor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Consiliului.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32.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Vicepreşedintele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Consiliului Naţional de Metrologie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directorul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Institutului Naţional de Metrologie, care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înlocuieşte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preşedinte şi îşi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asumă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atribuţiile şi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responsabilităţile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sale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atunci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când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acesta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absent.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33.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Secretariatul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Consiliului Naţional de Metrologie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format din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colaboratorii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Direcţiei infrastructura calităţii şi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securitate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industrială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cadrul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ACM şi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îndeplineşte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următoarele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funcţii: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a)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asigură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pregătirea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şedinţelor CNM;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b)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propune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preşedintelui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proiectul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ordinii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zi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şedinţei;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c)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pregăteşte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distribuie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membrilor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CNM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proiectul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ordinii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zi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documente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aferente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şedinţelor;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d)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invită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membrii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invitaţii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la şedinţele CNM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informând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despre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data şi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locul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convocării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şedinţei;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e) </w:t>
      </w:r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întocmeşte</w:t>
      </w:r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procese-verbale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ale şedinţelor CNM.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Termenul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perfectare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proceselor-verbale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5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zile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lucrătoare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f)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elaborează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proiectul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raportului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anual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activitate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CNM.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34.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Membrii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Consiliului Naţional de Metrologie au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următoarele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atribuţii: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a) </w:t>
      </w:r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pun</w:t>
      </w:r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aplicare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urmăresc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realizarea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recomandărilor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CNM;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b)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pregătesc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pentru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examinare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materialele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solicitate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CNM;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c)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contribuie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executarea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recomandărilor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luate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CNM;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d)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participă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monitorizarea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evaluarea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situaţiei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domeniu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e)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propun</w:t>
      </w:r>
      <w:proofErr w:type="spellEnd"/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noi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direcţii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activitate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cadrul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CNM.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35.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Şedinţele CNM se desfăşoară conform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agendei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întocmite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prealabil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Membrii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CNM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sunt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anunţaţi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despre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data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convocării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şedinţelor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ordinare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conţinutul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agendei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cel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puţin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trei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zile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înainte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Şedinţele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extraordinare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convoacă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inopinat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36.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Şedinţele CNM pot fi desfăşurate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corespondenţă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(e-mail),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cazul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numărului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mic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subiecte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necesită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fi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examinate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cazul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materialele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necesită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fi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examinate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termene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cât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restrânse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Secretarul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CNM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acumulează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informaţia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primită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mijloacele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electronice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37.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Şedinţele CNM se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consemnează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procese-verbale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semnate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preşedinte şi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secretar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procesele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verbale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includ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inclusiv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opiniile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oficiale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prezentate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corespondenţă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membrii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care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absentat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motivat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38.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Recomandarea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va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adoptată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cel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puţin 2/3 din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membrii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(prezenţi şi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şi-au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exprimat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opinia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votul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corespondenţă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cu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condiţia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 din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fiecare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grupele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nr.3, 4 şi 5 de reprezentanţi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votează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pentru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recomandarea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respectivă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cel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puţin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câte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membru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39.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Şedinţa se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consideră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deliberativă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inclusiv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desfăşurată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corespondenţă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dacă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participă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cel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puţin 50%+1 (</w:t>
      </w:r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11 persoane</w:t>
      </w:r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din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membri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indicaţi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prezentul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regulament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fiind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prezenţi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cel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puţin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câte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membru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fiecare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grup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73B53" w:rsidRPr="00E73B53" w:rsidRDefault="00E73B53" w:rsidP="00E73B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Anexa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nr.2</w:t>
      </w:r>
    </w:p>
    <w:p w:rsidR="00E73B53" w:rsidRPr="00E73B53" w:rsidRDefault="00E73B53" w:rsidP="00E73B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la</w:t>
      </w:r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Ordinul Ministerului Economiei şi Infrastructurii </w:t>
      </w:r>
    </w:p>
    <w:p w:rsidR="00E73B53" w:rsidRPr="00E73B53" w:rsidRDefault="00E73B53" w:rsidP="00E73B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nr.368</w:t>
      </w:r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07.12.2017</w:t>
      </w:r>
    </w:p>
    <w:p w:rsidR="00E73B53" w:rsidRPr="00E73B53" w:rsidRDefault="00E73B53" w:rsidP="00E73B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E73B53" w:rsidRPr="00E73B53" w:rsidRDefault="00E73B53" w:rsidP="00E73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COMPONENŢA </w:t>
      </w:r>
    </w:p>
    <w:p w:rsidR="00E73B53" w:rsidRPr="00E73B53" w:rsidRDefault="00E73B53" w:rsidP="00E73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Consiliului Naţional de Metrologie (CNM)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1. </w:t>
      </w:r>
      <w:proofErr w:type="spell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Secretarul</w:t>
      </w:r>
      <w:proofErr w:type="spell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Stat </w:t>
      </w:r>
      <w:proofErr w:type="spell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responsabil</w:t>
      </w:r>
      <w:proofErr w:type="spell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domeniul</w:t>
      </w:r>
      <w:proofErr w:type="spell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infrastructurii calităţii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Preşedintele CNM;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2. </w:t>
      </w:r>
      <w:proofErr w:type="spell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Grupul</w:t>
      </w:r>
      <w:proofErr w:type="spell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reprezentanţilor autorităţilor şi instituţiilor </w:t>
      </w:r>
      <w:proofErr w:type="spell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publice</w:t>
      </w:r>
      <w:proofErr w:type="spell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din </w:t>
      </w:r>
      <w:proofErr w:type="spell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domeniul</w:t>
      </w:r>
      <w:proofErr w:type="spell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infrastructurii calităţii:</w:t>
      </w: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• Ministerul Economiei şi Infrastructurii – 1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• Ministerului Sănătăţii,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Muncii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Protecţiei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Sociale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1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• Institutul Naţional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Directorul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Vicepreşedintele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CNM;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• Agenţia pentru Protecţia Consumatorilor şi Supravegherea Pieţei – 1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• Centrul Naţional de Acreditare “MOLDAC”- 1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3. </w:t>
      </w:r>
      <w:proofErr w:type="spell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Grupul</w:t>
      </w:r>
      <w:proofErr w:type="spell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reprezentanţilor societăţii </w:t>
      </w:r>
      <w:proofErr w:type="spell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civile</w:t>
      </w:r>
      <w:proofErr w:type="spell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mediului</w:t>
      </w:r>
      <w:proofErr w:type="spell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ştiinţific şi </w:t>
      </w:r>
      <w:proofErr w:type="spell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Secretariatului</w:t>
      </w:r>
      <w:proofErr w:type="spell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evaluării</w:t>
      </w:r>
      <w:proofErr w:type="spell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impactului</w:t>
      </w:r>
      <w:proofErr w:type="spell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reglementare</w:t>
      </w:r>
      <w:proofErr w:type="spell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•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Secretariatul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evaluării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impactului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reglementare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1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• </w:t>
      </w:r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IO ”</w:t>
      </w:r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Centrul pentru Protecţia Consumatorilor” – 1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• Academia de Ştiinţe 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Moldovei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1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•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Universitatea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Tehnică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Moldovei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1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4. </w:t>
      </w:r>
      <w:proofErr w:type="spell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Grupul</w:t>
      </w:r>
      <w:proofErr w:type="spell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reprezentanţilor entităţilor care </w:t>
      </w:r>
      <w:proofErr w:type="spell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activează</w:t>
      </w:r>
      <w:proofErr w:type="spell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domeniul</w:t>
      </w:r>
      <w:proofErr w:type="spell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metrologiei</w:t>
      </w:r>
      <w:proofErr w:type="spell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legale</w:t>
      </w:r>
      <w:proofErr w:type="spell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şi </w:t>
      </w:r>
      <w:proofErr w:type="spell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ai</w:t>
      </w:r>
      <w:proofErr w:type="spell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producătorilor</w:t>
      </w:r>
      <w:proofErr w:type="spell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mijloacelor de măsurare: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• ÎS. “Centrul de Metrologie Aplicată şi Certificare” –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• ”</w:t>
      </w:r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Alex S&amp;E” SRL – 1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• ”</w:t>
      </w:r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AQUATEH” SRL – 1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• Asociaţia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Patronală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Profesională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metrologiei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calităţii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produselor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1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• Asociaţia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Patronală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domeniul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Conformităţii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Produselor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Republica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Moldova – 1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5. </w:t>
      </w:r>
      <w:proofErr w:type="spell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Grupul</w:t>
      </w:r>
      <w:proofErr w:type="spell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reprezentanţilor </w:t>
      </w:r>
      <w:proofErr w:type="spell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beneficiarilor</w:t>
      </w:r>
      <w:proofErr w:type="spell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serviciilor</w:t>
      </w:r>
      <w:proofErr w:type="spell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metrologice</w:t>
      </w:r>
      <w:proofErr w:type="spellEnd"/>
      <w:r w:rsidRPr="00E73B5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• “Gas Natural Fenosa” S.A – 1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• SA “Moldovagaz” – 1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• ÎS „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Vestmoldtransgaz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 – 1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• Asociaţia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Întreprinderilor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Alimentare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Apă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</w:t>
      </w:r>
      <w:proofErr w:type="spellStart"/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Canalizare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”</w:t>
      </w:r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MOLDOVA APĂ-CANAL” – 1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• ”</w:t>
      </w:r>
      <w:proofErr w:type="gram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LUKOIL-Moldova” SRL – 1 </w:t>
      </w:r>
      <w:proofErr w:type="spellStart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persoană</w:t>
      </w:r>
      <w:proofErr w:type="spellEnd"/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E73B53" w:rsidRPr="00E73B53" w:rsidRDefault="00E73B53" w:rsidP="00E73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B5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054F13" w:rsidRDefault="00E73B53" w:rsidP="00E73B53">
      <w:r w:rsidRPr="00E73B53">
        <w:rPr>
          <w:rFonts w:ascii="Tahoma" w:eastAsia="Times New Roman" w:hAnsi="Tahoma" w:cs="Tahoma"/>
          <w:sz w:val="18"/>
          <w:szCs w:val="18"/>
          <w:lang w:eastAsia="en-GB"/>
        </w:rPr>
        <w:br/>
        <w:t>__________</w:t>
      </w:r>
      <w:r w:rsidRPr="00E73B53">
        <w:rPr>
          <w:rFonts w:ascii="Tahoma" w:eastAsia="Times New Roman" w:hAnsi="Tahoma" w:cs="Tahoma"/>
          <w:sz w:val="18"/>
          <w:szCs w:val="18"/>
          <w:lang w:eastAsia="en-GB"/>
        </w:rPr>
        <w:br/>
        <w:t>Ministerul Economiei şi Infrastructurii</w:t>
      </w:r>
      <w:r w:rsidRPr="00E73B53">
        <w:rPr>
          <w:rFonts w:ascii="Tahoma" w:eastAsia="Times New Roman" w:hAnsi="Tahoma" w:cs="Tahoma"/>
          <w:sz w:val="18"/>
          <w:szCs w:val="18"/>
          <w:lang w:eastAsia="en-GB"/>
        </w:rPr>
        <w:br/>
      </w:r>
      <w:proofErr w:type="spellStart"/>
      <w:r w:rsidRPr="00E73B53">
        <w:rPr>
          <w:rFonts w:ascii="Tahoma" w:eastAsia="Times New Roman" w:hAnsi="Tahoma" w:cs="Tahoma"/>
          <w:sz w:val="18"/>
          <w:szCs w:val="18"/>
          <w:lang w:eastAsia="en-GB"/>
        </w:rPr>
        <w:t>Ordin</w:t>
      </w:r>
      <w:proofErr w:type="spellEnd"/>
      <w:r w:rsidRPr="00E73B53">
        <w:rPr>
          <w:rFonts w:ascii="Tahoma" w:eastAsia="Times New Roman" w:hAnsi="Tahoma" w:cs="Tahoma"/>
          <w:sz w:val="18"/>
          <w:szCs w:val="18"/>
          <w:lang w:eastAsia="en-GB"/>
        </w:rPr>
        <w:t xml:space="preserve"> nr.368 din 07.12.2017 cu privire la </w:t>
      </w:r>
      <w:proofErr w:type="spellStart"/>
      <w:r w:rsidRPr="00E73B53">
        <w:rPr>
          <w:rFonts w:ascii="Tahoma" w:eastAsia="Times New Roman" w:hAnsi="Tahoma" w:cs="Tahoma"/>
          <w:sz w:val="18"/>
          <w:szCs w:val="18"/>
          <w:lang w:eastAsia="en-GB"/>
        </w:rPr>
        <w:t>aprobarea</w:t>
      </w:r>
      <w:proofErr w:type="spellEnd"/>
      <w:r w:rsidRPr="00E73B53">
        <w:rPr>
          <w:rFonts w:ascii="Tahoma" w:eastAsia="Times New Roman" w:hAnsi="Tahoma" w:cs="Tahoma"/>
          <w:sz w:val="18"/>
          <w:szCs w:val="18"/>
          <w:lang w:eastAsia="en-GB"/>
        </w:rPr>
        <w:t xml:space="preserve"> </w:t>
      </w:r>
      <w:proofErr w:type="spellStart"/>
      <w:r w:rsidRPr="00E73B53">
        <w:rPr>
          <w:rFonts w:ascii="Tahoma" w:eastAsia="Times New Roman" w:hAnsi="Tahoma" w:cs="Tahoma"/>
          <w:sz w:val="18"/>
          <w:szCs w:val="18"/>
          <w:lang w:eastAsia="en-GB"/>
        </w:rPr>
        <w:t>Regulamentului</w:t>
      </w:r>
      <w:proofErr w:type="spellEnd"/>
      <w:r w:rsidRPr="00E73B53">
        <w:rPr>
          <w:rFonts w:ascii="Tahoma" w:eastAsia="Times New Roman" w:hAnsi="Tahoma" w:cs="Tahoma"/>
          <w:sz w:val="18"/>
          <w:szCs w:val="18"/>
          <w:lang w:eastAsia="en-GB"/>
        </w:rPr>
        <w:t xml:space="preserve"> de </w:t>
      </w:r>
      <w:proofErr w:type="spellStart"/>
      <w:r w:rsidRPr="00E73B53">
        <w:rPr>
          <w:rFonts w:ascii="Tahoma" w:eastAsia="Times New Roman" w:hAnsi="Tahoma" w:cs="Tahoma"/>
          <w:sz w:val="18"/>
          <w:szCs w:val="18"/>
          <w:lang w:eastAsia="en-GB"/>
        </w:rPr>
        <w:t>organizare</w:t>
      </w:r>
      <w:proofErr w:type="spellEnd"/>
      <w:r w:rsidRPr="00E73B53">
        <w:rPr>
          <w:rFonts w:ascii="Tahoma" w:eastAsia="Times New Roman" w:hAnsi="Tahoma" w:cs="Tahoma"/>
          <w:sz w:val="18"/>
          <w:szCs w:val="18"/>
          <w:lang w:eastAsia="en-GB"/>
        </w:rPr>
        <w:t xml:space="preserve"> şi funcţionare a Consiliului Naţional de Metrologie şi a componenţei </w:t>
      </w:r>
      <w:proofErr w:type="spellStart"/>
      <w:r w:rsidRPr="00E73B53">
        <w:rPr>
          <w:rFonts w:ascii="Tahoma" w:eastAsia="Times New Roman" w:hAnsi="Tahoma" w:cs="Tahoma"/>
          <w:sz w:val="18"/>
          <w:szCs w:val="18"/>
          <w:lang w:eastAsia="en-GB"/>
        </w:rPr>
        <w:t>acestuia</w:t>
      </w:r>
      <w:proofErr w:type="spellEnd"/>
      <w:r w:rsidRPr="00E73B53">
        <w:rPr>
          <w:rFonts w:ascii="Tahoma" w:eastAsia="Times New Roman" w:hAnsi="Tahoma" w:cs="Tahoma"/>
          <w:sz w:val="18"/>
          <w:szCs w:val="18"/>
          <w:lang w:eastAsia="en-GB"/>
        </w:rPr>
        <w:t xml:space="preserve"> </w:t>
      </w:r>
      <w:r w:rsidRPr="00E73B53">
        <w:rPr>
          <w:rFonts w:ascii="Tahoma" w:eastAsia="Times New Roman" w:hAnsi="Tahoma" w:cs="Tahoma"/>
          <w:i/>
          <w:iCs/>
          <w:sz w:val="18"/>
          <w:szCs w:val="18"/>
          <w:lang w:eastAsia="en-GB"/>
        </w:rPr>
        <w:t>//Monitorul Oficial 434-439/2238, 15.12.2017</w:t>
      </w:r>
    </w:p>
    <w:sectPr w:rsidR="00054F13" w:rsidSect="00E73B53">
      <w:pgSz w:w="11906" w:h="16838"/>
      <w:pgMar w:top="851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53"/>
    <w:rsid w:val="00054F13"/>
    <w:rsid w:val="003C68C6"/>
    <w:rsid w:val="00497C45"/>
    <w:rsid w:val="006368CE"/>
    <w:rsid w:val="006E1263"/>
    <w:rsid w:val="008B4EE4"/>
    <w:rsid w:val="00907A5B"/>
    <w:rsid w:val="00E7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9394F-07A0-4D08-AD26-48B24DE4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3B5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t">
    <w:name w:val="tt"/>
    <w:basedOn w:val="Normal"/>
    <w:rsid w:val="00E73B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pb">
    <w:name w:val="pb"/>
    <w:basedOn w:val="Normal"/>
    <w:rsid w:val="00E73B53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en-GB"/>
    </w:rPr>
  </w:style>
  <w:style w:type="paragraph" w:customStyle="1" w:styleId="cp">
    <w:name w:val="cp"/>
    <w:basedOn w:val="Normal"/>
    <w:rsid w:val="00E73B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cn">
    <w:name w:val="cn"/>
    <w:basedOn w:val="Normal"/>
    <w:rsid w:val="00E73B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">
    <w:name w:val="cb"/>
    <w:basedOn w:val="Normal"/>
    <w:rsid w:val="00E73B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rg">
    <w:name w:val="rg"/>
    <w:basedOn w:val="Normal"/>
    <w:rsid w:val="00E73B5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73B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1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DE05201206261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lex:DE052012062611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lex:DE0520141117191" TargetMode="External"/><Relationship Id="rId11" Type="http://schemas.openxmlformats.org/officeDocument/2006/relationships/fontTable" Target="fontTable.xml"/><Relationship Id="rId5" Type="http://schemas.openxmlformats.org/officeDocument/2006/relationships/hyperlink" Target="lex:LPLP2016030419" TargetMode="External"/><Relationship Id="rId10" Type="http://schemas.openxmlformats.org/officeDocument/2006/relationships/hyperlink" Target="lex:LPLP2016030419" TargetMode="External"/><Relationship Id="rId4" Type="http://schemas.openxmlformats.org/officeDocument/2006/relationships/image" Target="media/image1.gif"/><Relationship Id="rId9" Type="http://schemas.openxmlformats.org/officeDocument/2006/relationships/hyperlink" Target="lex:LPLP2016030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</cp:revision>
  <dcterms:created xsi:type="dcterms:W3CDTF">2017-12-20T13:08:00Z</dcterms:created>
  <dcterms:modified xsi:type="dcterms:W3CDTF">2017-12-20T13:12:00Z</dcterms:modified>
</cp:coreProperties>
</file>