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73" w:rsidRPr="00397A35" w:rsidRDefault="00145873" w:rsidP="00145873">
      <w:pPr>
        <w:spacing w:after="0" w:line="240" w:lineRule="auto"/>
        <w:rPr>
          <w:rFonts w:ascii="Times New Roman" w:eastAsia="Times New Roman" w:hAnsi="Times New Roman" w:cs="Times New Roman"/>
          <w:b/>
          <w:sz w:val="20"/>
          <w:szCs w:val="20"/>
          <w:lang w:val="ro-RO"/>
        </w:rPr>
      </w:pPr>
      <w:bookmarkStart w:id="0" w:name="_GoBack"/>
      <w:bookmarkEnd w:id="0"/>
    </w:p>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ab/>
      </w:r>
      <w:r w:rsidRPr="00397A35">
        <w:rPr>
          <w:rFonts w:ascii="Times New Roman" w:eastAsia="Times New Roman" w:hAnsi="Times New Roman" w:cs="Times New Roman"/>
          <w:b/>
          <w:sz w:val="20"/>
          <w:szCs w:val="20"/>
          <w:lang w:val="ro-RO"/>
        </w:rPr>
        <w:tab/>
      </w:r>
      <w:r w:rsidRPr="00397A35">
        <w:rPr>
          <w:rFonts w:ascii="Times New Roman" w:eastAsia="Times New Roman" w:hAnsi="Times New Roman" w:cs="Times New Roman"/>
          <w:b/>
          <w:sz w:val="20"/>
          <w:szCs w:val="20"/>
          <w:lang w:val="ro-RO"/>
        </w:rPr>
        <w:tab/>
      </w:r>
      <w:r w:rsidRPr="00397A35">
        <w:rPr>
          <w:rFonts w:ascii="Times New Roman" w:eastAsia="Times New Roman" w:hAnsi="Times New Roman" w:cs="Times New Roman"/>
          <w:b/>
          <w:sz w:val="20"/>
          <w:szCs w:val="20"/>
          <w:lang w:val="ro-RO"/>
        </w:rPr>
        <w:tab/>
      </w:r>
      <w:r w:rsidRPr="00397A35">
        <w:rPr>
          <w:rFonts w:ascii="Times New Roman" w:eastAsia="Times New Roman" w:hAnsi="Times New Roman" w:cs="Times New Roman"/>
          <w:b/>
          <w:sz w:val="20"/>
          <w:szCs w:val="20"/>
          <w:lang w:val="ro-RO"/>
        </w:rPr>
        <w:tab/>
      </w:r>
      <w:r w:rsidRPr="00397A35">
        <w:rPr>
          <w:rFonts w:ascii="Times New Roman" w:eastAsia="Times New Roman" w:hAnsi="Times New Roman" w:cs="Times New Roman"/>
          <w:b/>
          <w:sz w:val="20"/>
          <w:szCs w:val="20"/>
          <w:lang w:val="ro-RO"/>
        </w:rPr>
        <w:tab/>
      </w:r>
      <w:r w:rsidRPr="00397A35">
        <w:rPr>
          <w:rFonts w:ascii="Times New Roman" w:eastAsia="Times New Roman" w:hAnsi="Times New Roman" w:cs="Times New Roman"/>
          <w:b/>
          <w:sz w:val="20"/>
          <w:szCs w:val="20"/>
          <w:lang w:val="ro-RO"/>
        </w:rPr>
        <w:tab/>
      </w:r>
      <w:r w:rsidRPr="00397A35">
        <w:rPr>
          <w:rFonts w:ascii="Times New Roman" w:eastAsia="Times New Roman" w:hAnsi="Times New Roman" w:cs="Times New Roman"/>
          <w:b/>
          <w:sz w:val="20"/>
          <w:szCs w:val="20"/>
          <w:lang w:val="ro-RO"/>
        </w:rPr>
        <w:tab/>
      </w:r>
      <w:r w:rsidRPr="00397A35">
        <w:rPr>
          <w:rFonts w:ascii="Times New Roman" w:eastAsia="Times New Roman" w:hAnsi="Times New Roman" w:cs="Times New Roman"/>
          <w:b/>
          <w:sz w:val="20"/>
          <w:szCs w:val="20"/>
          <w:lang w:val="ro-RO"/>
        </w:rPr>
        <w:tab/>
      </w:r>
      <w:r w:rsidRPr="00397A35">
        <w:rPr>
          <w:rFonts w:ascii="Times New Roman" w:eastAsia="Times New Roman" w:hAnsi="Times New Roman" w:cs="Times New Roman"/>
          <w:b/>
          <w:sz w:val="20"/>
          <w:szCs w:val="20"/>
          <w:lang w:val="ro-RO"/>
        </w:rPr>
        <w:tab/>
      </w:r>
      <w:r w:rsidRPr="00397A35">
        <w:rPr>
          <w:rFonts w:ascii="Times New Roman" w:eastAsia="Times New Roman" w:hAnsi="Times New Roman" w:cs="Times New Roman"/>
          <w:b/>
          <w:sz w:val="20"/>
          <w:szCs w:val="20"/>
          <w:lang w:val="ro-RO"/>
        </w:rPr>
        <w:tab/>
      </w:r>
      <w:r w:rsidRPr="00397A35">
        <w:rPr>
          <w:rFonts w:ascii="Times New Roman" w:eastAsia="Times New Roman" w:hAnsi="Times New Roman" w:cs="Times New Roman"/>
          <w:b/>
          <w:sz w:val="20"/>
          <w:szCs w:val="20"/>
          <w:lang w:val="ro-RO"/>
        </w:rPr>
        <w:tab/>
      </w:r>
      <w:r w:rsidRPr="00397A35">
        <w:rPr>
          <w:rFonts w:ascii="Times New Roman" w:eastAsia="Times New Roman" w:hAnsi="Times New Roman" w:cs="Times New Roman"/>
          <w:b/>
          <w:sz w:val="20"/>
          <w:szCs w:val="20"/>
          <w:lang w:val="ro-RO"/>
        </w:rPr>
        <w:tab/>
      </w:r>
      <w:r w:rsidR="00B661F1" w:rsidRPr="00397A35">
        <w:rPr>
          <w:rFonts w:ascii="Times New Roman" w:eastAsia="Times New Roman" w:hAnsi="Times New Roman" w:cs="Times New Roman"/>
          <w:b/>
          <w:sz w:val="20"/>
          <w:szCs w:val="20"/>
          <w:lang w:val="ro-RO"/>
        </w:rPr>
        <w:tab/>
      </w:r>
      <w:r w:rsidRPr="00397A35">
        <w:rPr>
          <w:rFonts w:ascii="Times New Roman" w:eastAsia="Times New Roman" w:hAnsi="Times New Roman" w:cs="Times New Roman"/>
          <w:b/>
          <w:sz w:val="20"/>
          <w:szCs w:val="20"/>
          <w:lang w:val="ro-RO"/>
        </w:rPr>
        <w:t xml:space="preserve">Anexă la nr. 08/1- </w:t>
      </w:r>
      <w:r w:rsidR="00397A35" w:rsidRPr="00397A35">
        <w:rPr>
          <w:rFonts w:ascii="Times New Roman" w:eastAsia="Times New Roman" w:hAnsi="Times New Roman" w:cs="Times New Roman"/>
          <w:b/>
          <w:sz w:val="20"/>
          <w:szCs w:val="20"/>
          <w:lang w:val="ro-RO"/>
        </w:rPr>
        <w:t>2355</w:t>
      </w:r>
      <w:r w:rsidR="00D419A0" w:rsidRPr="00397A35">
        <w:rPr>
          <w:rFonts w:ascii="Times New Roman" w:eastAsia="Times New Roman" w:hAnsi="Times New Roman" w:cs="Times New Roman"/>
          <w:b/>
          <w:sz w:val="20"/>
          <w:szCs w:val="20"/>
          <w:lang w:val="ro-RO"/>
        </w:rPr>
        <w:t xml:space="preserve">   </w:t>
      </w:r>
      <w:r w:rsidRPr="00397A35">
        <w:rPr>
          <w:rFonts w:ascii="Times New Roman" w:eastAsia="Times New Roman" w:hAnsi="Times New Roman" w:cs="Times New Roman"/>
          <w:b/>
          <w:sz w:val="20"/>
          <w:szCs w:val="20"/>
          <w:lang w:val="ro-RO"/>
        </w:rPr>
        <w:t xml:space="preserve">  din </w:t>
      </w:r>
      <w:r w:rsidR="00D419A0" w:rsidRPr="00397A35">
        <w:rPr>
          <w:rFonts w:ascii="Times New Roman" w:eastAsia="Times New Roman" w:hAnsi="Times New Roman" w:cs="Times New Roman"/>
          <w:b/>
          <w:sz w:val="20"/>
          <w:szCs w:val="20"/>
          <w:lang w:val="ro-RO"/>
        </w:rPr>
        <w:t>1</w:t>
      </w:r>
      <w:r w:rsidR="00B661F1" w:rsidRPr="00397A35">
        <w:rPr>
          <w:rFonts w:ascii="Times New Roman" w:eastAsia="Times New Roman" w:hAnsi="Times New Roman" w:cs="Times New Roman"/>
          <w:b/>
          <w:sz w:val="20"/>
          <w:szCs w:val="20"/>
          <w:lang w:val="ro-RO"/>
        </w:rPr>
        <w:t>4.04.2016</w:t>
      </w:r>
    </w:p>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Tabelul  divergenţelor</w:t>
      </w:r>
    </w:p>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 xml:space="preserve">la proiectul legii pentru modificarea şi completarea Legii privind </w:t>
      </w:r>
    </w:p>
    <w:p w:rsidR="00145873" w:rsidRPr="00397A35" w:rsidRDefault="00145873" w:rsidP="00397A35">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 xml:space="preserve">activitatea de reglementare tehnică nr. 420-XVI din 22.12.2006 </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214"/>
        <w:gridCol w:w="7229"/>
        <w:gridCol w:w="4536"/>
      </w:tblGrid>
      <w:tr w:rsidR="00F8369A" w:rsidRPr="00397A35" w:rsidTr="00816702">
        <w:trPr>
          <w:trHeight w:val="535"/>
          <w:tblHeader/>
        </w:trPr>
        <w:tc>
          <w:tcPr>
            <w:tcW w:w="614" w:type="dxa"/>
            <w:tcBorders>
              <w:top w:val="single" w:sz="4" w:space="0" w:color="auto"/>
              <w:left w:val="single" w:sz="4" w:space="0" w:color="auto"/>
              <w:bottom w:val="single" w:sz="4" w:space="0" w:color="auto"/>
              <w:right w:val="single" w:sz="4" w:space="0" w:color="auto"/>
            </w:tcBorders>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Nr.</w:t>
            </w:r>
          </w:p>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d/o</w:t>
            </w:r>
          </w:p>
        </w:tc>
        <w:tc>
          <w:tcPr>
            <w:tcW w:w="3214" w:type="dxa"/>
            <w:tcBorders>
              <w:top w:val="single" w:sz="4" w:space="0" w:color="auto"/>
              <w:left w:val="single" w:sz="4" w:space="0" w:color="auto"/>
              <w:bottom w:val="single" w:sz="4" w:space="0" w:color="auto"/>
              <w:right w:val="single" w:sz="4" w:space="0" w:color="auto"/>
            </w:tcBorders>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Autorităţile publice centrale şi părţile interesate</w:t>
            </w:r>
          </w:p>
        </w:tc>
        <w:tc>
          <w:tcPr>
            <w:tcW w:w="7229" w:type="dxa"/>
            <w:tcBorders>
              <w:top w:val="single" w:sz="4" w:space="0" w:color="auto"/>
              <w:left w:val="single" w:sz="4" w:space="0" w:color="auto"/>
              <w:bottom w:val="single" w:sz="4" w:space="0" w:color="auto"/>
            </w:tcBorders>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Propunerile şi obiecţiile prezentate</w:t>
            </w:r>
          </w:p>
        </w:tc>
        <w:tc>
          <w:tcPr>
            <w:tcW w:w="4536" w:type="dxa"/>
            <w:tcBorders>
              <w:top w:val="single" w:sz="4" w:space="0" w:color="auto"/>
              <w:bottom w:val="single" w:sz="4" w:space="0" w:color="auto"/>
              <w:right w:val="single" w:sz="4" w:space="0" w:color="auto"/>
            </w:tcBorders>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Decizia luată</w:t>
            </w:r>
          </w:p>
        </w:tc>
      </w:tr>
      <w:tr w:rsidR="00F8369A" w:rsidRPr="00397A35" w:rsidTr="00397A35">
        <w:trPr>
          <w:trHeight w:val="423"/>
        </w:trPr>
        <w:tc>
          <w:tcPr>
            <w:tcW w:w="614" w:type="dxa"/>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1</w:t>
            </w:r>
          </w:p>
        </w:tc>
        <w:tc>
          <w:tcPr>
            <w:tcW w:w="3214" w:type="dxa"/>
          </w:tcPr>
          <w:p w:rsidR="00145873" w:rsidRPr="00397A35" w:rsidRDefault="00145873"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Ministerul Sănătăţii</w:t>
            </w:r>
          </w:p>
          <w:p w:rsidR="00145873" w:rsidRPr="00397A35" w:rsidRDefault="00145873"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w:t>
            </w:r>
            <w:r w:rsidRPr="00397A35">
              <w:rPr>
                <w:rFonts w:ascii="Times New Roman" w:eastAsia="Times New Roman" w:hAnsi="Times New Roman" w:cs="Times New Roman"/>
                <w:sz w:val="20"/>
                <w:szCs w:val="20"/>
                <w:lang w:val="ro-RO"/>
              </w:rPr>
              <w:t>01-9/281 din 23.02.2016</w:t>
            </w:r>
            <w:r w:rsidRPr="00397A35">
              <w:rPr>
                <w:rFonts w:ascii="Times New Roman" w:eastAsia="Times New Roman" w:hAnsi="Times New Roman" w:cs="Times New Roman"/>
                <w:b/>
                <w:sz w:val="20"/>
                <w:szCs w:val="20"/>
                <w:lang w:val="ro-RO"/>
              </w:rPr>
              <w:t>)</w:t>
            </w:r>
          </w:p>
        </w:tc>
        <w:tc>
          <w:tcPr>
            <w:tcW w:w="7229" w:type="dxa"/>
          </w:tcPr>
          <w:p w:rsidR="00145873" w:rsidRPr="00397A35" w:rsidRDefault="00145873" w:rsidP="00145873">
            <w:pPr>
              <w:shd w:val="clear" w:color="auto" w:fill="FFFFFF"/>
              <w:spacing w:after="0" w:line="240" w:lineRule="auto"/>
              <w:ind w:right="459"/>
              <w:contextualSpacing/>
              <w:jc w:val="both"/>
              <w:rPr>
                <w:rFonts w:ascii="Times New Roman" w:eastAsia="Times New Roman" w:hAnsi="Times New Roman" w:cs="Times New Roman"/>
                <w:sz w:val="20"/>
                <w:szCs w:val="20"/>
                <w:lang w:val="ro-RO" w:eastAsia="ro-RO"/>
              </w:rPr>
            </w:pPr>
            <w:r w:rsidRPr="00397A35">
              <w:rPr>
                <w:rFonts w:ascii="Times New Roman" w:eastAsia="Times New Roman" w:hAnsi="Times New Roman" w:cs="Times New Roman"/>
                <w:b/>
                <w:sz w:val="20"/>
                <w:szCs w:val="20"/>
                <w:lang w:val="ro-RO" w:eastAsia="ru-RU"/>
              </w:rPr>
              <w:t>Fără obiecţii şi propuneri</w:t>
            </w:r>
          </w:p>
        </w:tc>
        <w:tc>
          <w:tcPr>
            <w:tcW w:w="4536" w:type="dxa"/>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r>
      <w:tr w:rsidR="00F8369A" w:rsidRPr="00397A35" w:rsidTr="00816702">
        <w:tc>
          <w:tcPr>
            <w:tcW w:w="614" w:type="dxa"/>
            <w:tcBorders>
              <w:top w:val="nil"/>
              <w:bottom w:val="single" w:sz="4" w:space="0" w:color="auto"/>
            </w:tcBorders>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2</w:t>
            </w:r>
          </w:p>
        </w:tc>
        <w:tc>
          <w:tcPr>
            <w:tcW w:w="3214" w:type="dxa"/>
            <w:tcBorders>
              <w:top w:val="nil"/>
              <w:bottom w:val="single" w:sz="4" w:space="0" w:color="auto"/>
            </w:tcBorders>
          </w:tcPr>
          <w:p w:rsidR="00145873" w:rsidRPr="00397A35" w:rsidRDefault="00145873"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 xml:space="preserve">Ministerul Dezvoltării Regionale şi Construcţiilor </w:t>
            </w:r>
          </w:p>
          <w:p w:rsidR="00145873" w:rsidRPr="00397A35" w:rsidRDefault="00145873" w:rsidP="00145873">
            <w:pPr>
              <w:spacing w:after="0" w:line="240" w:lineRule="auto"/>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(05-26/398 din 23.02.2016)</w:t>
            </w:r>
          </w:p>
        </w:tc>
        <w:tc>
          <w:tcPr>
            <w:tcW w:w="7229" w:type="dxa"/>
          </w:tcPr>
          <w:p w:rsidR="00145873" w:rsidRPr="00397A35" w:rsidRDefault="00145873" w:rsidP="00145873">
            <w:pPr>
              <w:shd w:val="clear" w:color="auto" w:fill="FFFFFF"/>
              <w:spacing w:after="0" w:line="499" w:lineRule="exact"/>
              <w:ind w:firstLine="72"/>
              <w:rPr>
                <w:rFonts w:ascii="Times New Roman" w:eastAsia="Times New Roman" w:hAnsi="Times New Roman" w:cs="Times New Roman"/>
                <w:b/>
                <w:sz w:val="20"/>
                <w:szCs w:val="20"/>
                <w:lang w:val="ro-RO" w:eastAsia="ro-RO"/>
              </w:rPr>
            </w:pPr>
            <w:r w:rsidRPr="00397A35">
              <w:rPr>
                <w:rFonts w:ascii="Times New Roman" w:eastAsia="Times New Roman" w:hAnsi="Times New Roman" w:cs="Times New Roman"/>
                <w:b/>
                <w:sz w:val="20"/>
                <w:szCs w:val="20"/>
                <w:lang w:val="ro-RO" w:eastAsia="ru-RU"/>
              </w:rPr>
              <w:t>Fără obiecţii şi propuneri</w:t>
            </w:r>
          </w:p>
        </w:tc>
        <w:tc>
          <w:tcPr>
            <w:tcW w:w="4536" w:type="dxa"/>
          </w:tcPr>
          <w:p w:rsidR="00145873" w:rsidRPr="00397A35" w:rsidRDefault="00145873" w:rsidP="00145873">
            <w:pPr>
              <w:spacing w:after="0" w:line="240" w:lineRule="auto"/>
              <w:rPr>
                <w:rFonts w:ascii="Times New Roman" w:eastAsia="Times New Roman" w:hAnsi="Times New Roman" w:cs="Times New Roman"/>
                <w:sz w:val="20"/>
                <w:szCs w:val="20"/>
                <w:lang w:val="ro-RO"/>
              </w:rPr>
            </w:pPr>
          </w:p>
        </w:tc>
      </w:tr>
      <w:tr w:rsidR="00F8369A" w:rsidRPr="00397A35" w:rsidTr="00397A35">
        <w:trPr>
          <w:trHeight w:val="384"/>
        </w:trPr>
        <w:tc>
          <w:tcPr>
            <w:tcW w:w="614" w:type="dxa"/>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3</w:t>
            </w:r>
          </w:p>
        </w:tc>
        <w:tc>
          <w:tcPr>
            <w:tcW w:w="3214" w:type="dxa"/>
          </w:tcPr>
          <w:p w:rsidR="00145873" w:rsidRPr="00397A35" w:rsidRDefault="00145873"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Ministerul Afacerilor Interne</w:t>
            </w:r>
          </w:p>
          <w:p w:rsidR="00145873" w:rsidRPr="00397A35" w:rsidRDefault="00145873" w:rsidP="00145873">
            <w:pPr>
              <w:spacing w:after="0" w:line="240" w:lineRule="auto"/>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(nr. 22/680 01.03.2016)</w:t>
            </w:r>
          </w:p>
        </w:tc>
        <w:tc>
          <w:tcPr>
            <w:tcW w:w="7229" w:type="dxa"/>
          </w:tcPr>
          <w:p w:rsidR="00145873" w:rsidRPr="00397A35" w:rsidRDefault="00145873" w:rsidP="00145873">
            <w:pPr>
              <w:shd w:val="clear" w:color="auto" w:fill="FFFFFF"/>
              <w:spacing w:after="0" w:line="240" w:lineRule="auto"/>
              <w:ind w:firstLine="33"/>
              <w:contextualSpacing/>
              <w:rPr>
                <w:rFonts w:ascii="Times New Roman" w:eastAsia="Times New Roman" w:hAnsi="Times New Roman" w:cs="Times New Roman"/>
                <w:sz w:val="20"/>
                <w:szCs w:val="20"/>
                <w:lang w:val="ro-RO" w:eastAsia="ro-RO"/>
              </w:rPr>
            </w:pPr>
            <w:r w:rsidRPr="00397A35">
              <w:rPr>
                <w:rFonts w:ascii="Times New Roman" w:eastAsia="Times New Roman" w:hAnsi="Times New Roman" w:cs="Times New Roman"/>
                <w:b/>
                <w:sz w:val="20"/>
                <w:szCs w:val="20"/>
                <w:lang w:val="ro-RO" w:eastAsia="ru-RU"/>
              </w:rPr>
              <w:t>Fără obiecţii şi propuneri</w:t>
            </w:r>
          </w:p>
        </w:tc>
        <w:tc>
          <w:tcPr>
            <w:tcW w:w="4536" w:type="dxa"/>
          </w:tcPr>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eastAsia="ro-RO"/>
              </w:rPr>
            </w:pPr>
          </w:p>
        </w:tc>
      </w:tr>
      <w:tr w:rsidR="00F8369A" w:rsidRPr="00397A35" w:rsidTr="00397A35">
        <w:trPr>
          <w:trHeight w:val="758"/>
        </w:trPr>
        <w:tc>
          <w:tcPr>
            <w:tcW w:w="614" w:type="dxa"/>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4</w:t>
            </w:r>
          </w:p>
        </w:tc>
        <w:tc>
          <w:tcPr>
            <w:tcW w:w="3214" w:type="dxa"/>
          </w:tcPr>
          <w:p w:rsidR="00145873" w:rsidRPr="00397A35" w:rsidRDefault="00145873"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Ministerul Agriculturii şi Industriei Alimentare</w:t>
            </w:r>
          </w:p>
          <w:p w:rsidR="00145873" w:rsidRPr="00397A35" w:rsidRDefault="00145873" w:rsidP="00145873">
            <w:pPr>
              <w:spacing w:after="0" w:line="240" w:lineRule="auto"/>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(nr. 06-2/146 din 29.02.2016)</w:t>
            </w:r>
          </w:p>
        </w:tc>
        <w:tc>
          <w:tcPr>
            <w:tcW w:w="7229" w:type="dxa"/>
          </w:tcPr>
          <w:p w:rsidR="00145873" w:rsidRPr="00397A35" w:rsidRDefault="00145873" w:rsidP="00145873">
            <w:pPr>
              <w:spacing w:after="0" w:line="240" w:lineRule="auto"/>
              <w:ind w:firstLine="249"/>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Întru respectarea numerotării succesive în textul proiectului, la punctul 14, textul „Articolul 20” urmează a fi substituit cu textul „Articolul 15”</w:t>
            </w:r>
          </w:p>
        </w:tc>
        <w:tc>
          <w:tcPr>
            <w:tcW w:w="4536" w:type="dxa"/>
          </w:tcPr>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Articolul 20 a fost abrogat</w:t>
            </w:r>
          </w:p>
        </w:tc>
      </w:tr>
      <w:tr w:rsidR="00F8369A" w:rsidRPr="00397A35" w:rsidTr="00816702">
        <w:trPr>
          <w:trHeight w:val="1176"/>
        </w:trPr>
        <w:tc>
          <w:tcPr>
            <w:tcW w:w="614" w:type="dxa"/>
            <w:vMerge w:val="restart"/>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5</w:t>
            </w:r>
          </w:p>
        </w:tc>
        <w:tc>
          <w:tcPr>
            <w:tcW w:w="3214" w:type="dxa"/>
            <w:vMerge w:val="restart"/>
          </w:tcPr>
          <w:p w:rsidR="00145873" w:rsidRPr="00397A35" w:rsidRDefault="00145873"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 xml:space="preserve">Ministerul Transporturilor şi Infrastructurii Drumurilor </w:t>
            </w:r>
          </w:p>
          <w:p w:rsidR="00145873" w:rsidRPr="00397A35" w:rsidRDefault="00145873" w:rsidP="00145873">
            <w:pPr>
              <w:spacing w:after="0" w:line="240" w:lineRule="auto"/>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(07-03/139 din 01.03.2016)</w:t>
            </w:r>
          </w:p>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Pr>
          <w:p w:rsidR="00145873" w:rsidRPr="00397A35" w:rsidRDefault="00145873" w:rsidP="00145873">
            <w:pPr>
              <w:spacing w:after="0" w:line="240" w:lineRule="auto"/>
              <w:ind w:firstLine="317"/>
              <w:jc w:val="both"/>
              <w:rPr>
                <w:rFonts w:ascii="Times New Roman" w:eastAsia="Times New Roman" w:hAnsi="Times New Roman" w:cs="Times New Roman"/>
                <w:sz w:val="20"/>
                <w:szCs w:val="20"/>
                <w:shd w:val="clear" w:color="auto" w:fill="FFFFFF"/>
                <w:lang w:val="ro-RO" w:eastAsia="ro-RO"/>
              </w:rPr>
            </w:pPr>
            <w:r w:rsidRPr="00397A35">
              <w:rPr>
                <w:rFonts w:ascii="Times New Roman" w:eastAsia="Times New Roman" w:hAnsi="Times New Roman" w:cs="Times New Roman"/>
                <w:sz w:val="20"/>
                <w:szCs w:val="20"/>
                <w:shd w:val="clear" w:color="auto" w:fill="FFFFFF"/>
                <w:lang w:val="ro-RO" w:eastAsia="ro-RO"/>
              </w:rPr>
              <w:t>a) La punctul 1 al proiectului nu se susţine substituirea sintagmei „standardele naţionale” cu sintagma „standardele moldovene”, pe motiv că nota informativă a proiectului nu argumentează necesitatea şi care este diferenţa dintre aceste noţiuni</w:t>
            </w:r>
          </w:p>
        </w:tc>
        <w:tc>
          <w:tcPr>
            <w:tcW w:w="4536" w:type="dxa"/>
          </w:tcPr>
          <w:p w:rsidR="00145873" w:rsidRPr="00397A35" w:rsidRDefault="00145873" w:rsidP="00145873">
            <w:pPr>
              <w:tabs>
                <w:tab w:val="left" w:pos="72"/>
              </w:tabs>
              <w:autoSpaceDE w:val="0"/>
              <w:autoSpaceDN w:val="0"/>
              <w:adjustRightInd w:val="0"/>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p w:rsidR="00145873" w:rsidRPr="00397A35" w:rsidRDefault="00145873" w:rsidP="00145873">
            <w:pPr>
              <w:tabs>
                <w:tab w:val="left" w:pos="72"/>
              </w:tabs>
              <w:autoSpaceDE w:val="0"/>
              <w:autoSpaceDN w:val="0"/>
              <w:adjustRightInd w:val="0"/>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Noţiunea de „standard moldovenesc” este stipulată conform Legii privind activitatea de standardizare naţională nr. 20 d</w:t>
            </w:r>
            <w:r w:rsidR="00397A35" w:rsidRPr="00397A35">
              <w:rPr>
                <w:rFonts w:ascii="Times New Roman" w:eastAsia="Times New Roman" w:hAnsi="Times New Roman" w:cs="Times New Roman"/>
                <w:sz w:val="20"/>
                <w:szCs w:val="20"/>
                <w:lang w:val="ro-RO"/>
              </w:rPr>
              <w:t xml:space="preserve">in 04.03.2016, aprobată recent </w:t>
            </w:r>
            <w:r w:rsidRPr="00397A35">
              <w:rPr>
                <w:rFonts w:ascii="Times New Roman" w:eastAsia="Times New Roman" w:hAnsi="Times New Roman" w:cs="Times New Roman"/>
                <w:sz w:val="20"/>
                <w:szCs w:val="20"/>
                <w:lang w:val="ro-RO"/>
              </w:rPr>
              <w:t>de Parlamentului RM.</w:t>
            </w:r>
          </w:p>
        </w:tc>
      </w:tr>
      <w:tr w:rsidR="00F8369A" w:rsidRPr="00397A35" w:rsidTr="00397A35">
        <w:trPr>
          <w:trHeight w:val="1368"/>
        </w:trPr>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Pr>
          <w:p w:rsidR="00145873" w:rsidRPr="00397A35" w:rsidRDefault="00145873" w:rsidP="00145873">
            <w:pPr>
              <w:shd w:val="clear" w:color="auto" w:fill="FFFFFF"/>
              <w:tabs>
                <w:tab w:val="left" w:pos="567"/>
              </w:tabs>
              <w:autoSpaceDE w:val="0"/>
              <w:autoSpaceDN w:val="0"/>
              <w:adjustRightInd w:val="0"/>
              <w:spacing w:after="0" w:line="240" w:lineRule="auto"/>
              <w:ind w:firstLine="252"/>
              <w:contextualSpacing/>
              <w:jc w:val="both"/>
              <w:rPr>
                <w:rFonts w:ascii="Times New Roman" w:eastAsia="Calibri" w:hAnsi="Times New Roman" w:cs="Times New Roman"/>
                <w:sz w:val="20"/>
                <w:szCs w:val="20"/>
                <w:shd w:val="clear" w:color="auto" w:fill="FFFFFF"/>
                <w:lang w:val="ro-RO" w:eastAsia="ro-RO"/>
              </w:rPr>
            </w:pPr>
            <w:r w:rsidRPr="00397A35">
              <w:rPr>
                <w:rFonts w:ascii="Times New Roman" w:eastAsia="Calibri" w:hAnsi="Times New Roman" w:cs="Times New Roman"/>
                <w:sz w:val="20"/>
                <w:szCs w:val="20"/>
                <w:shd w:val="clear" w:color="auto" w:fill="FFFFFF"/>
                <w:lang w:val="ro-RO" w:eastAsia="ro-RO"/>
              </w:rPr>
              <w:t>b) În contextul formulării obiecţiei de la lit. a) al prezentului aviz, se propune la pct. 8 al proiectului, prin care se amendează prevederile art. 7 din legea  nr. 420_XVI din 22.12.2006 privind activitatea de reglementare tehnică, precum şi pe întreg parcursul textului proiectului, să fie exclusă sintagma „standardele moldovene”;</w:t>
            </w:r>
          </w:p>
        </w:tc>
        <w:tc>
          <w:tcPr>
            <w:tcW w:w="4536" w:type="dxa"/>
          </w:tcPr>
          <w:p w:rsidR="00145873" w:rsidRPr="00397A35" w:rsidRDefault="00145873" w:rsidP="00145873">
            <w:pPr>
              <w:tabs>
                <w:tab w:val="left" w:pos="72"/>
              </w:tabs>
              <w:autoSpaceDE w:val="0"/>
              <w:autoSpaceDN w:val="0"/>
              <w:adjustRightInd w:val="0"/>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shd w:val="clear" w:color="auto" w:fill="FFFFFF"/>
                <w:lang w:val="ro-RO" w:eastAsia="ro-RO"/>
              </w:rPr>
              <w:t xml:space="preserve">Pe întreg parcursul textului proiectului, sintagma „standardele naţionale” a fost substituită cu sintagma „standarde moldoveneşti”, conform </w:t>
            </w:r>
            <w:r w:rsidRPr="00397A35">
              <w:rPr>
                <w:rFonts w:ascii="Times New Roman" w:eastAsia="Times New Roman" w:hAnsi="Times New Roman" w:cs="Times New Roman"/>
                <w:sz w:val="20"/>
                <w:szCs w:val="20"/>
                <w:lang w:val="ro-RO"/>
              </w:rPr>
              <w:t>Legii privind activitatea de standardizare naţională nr. 20 din 04.03.2016,</w:t>
            </w:r>
          </w:p>
        </w:tc>
      </w:tr>
      <w:tr w:rsidR="00F8369A" w:rsidRPr="00397A35" w:rsidTr="00816702">
        <w:trPr>
          <w:trHeight w:val="892"/>
        </w:trPr>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Pr>
          <w:p w:rsidR="00145873" w:rsidRPr="00397A35" w:rsidRDefault="00145873" w:rsidP="00145873">
            <w:pPr>
              <w:shd w:val="clear" w:color="auto" w:fill="FFFFFF"/>
              <w:tabs>
                <w:tab w:val="left" w:pos="175"/>
              </w:tabs>
              <w:autoSpaceDE w:val="0"/>
              <w:autoSpaceDN w:val="0"/>
              <w:adjustRightInd w:val="0"/>
              <w:spacing w:after="0" w:line="240" w:lineRule="auto"/>
              <w:ind w:firstLine="317"/>
              <w:jc w:val="both"/>
              <w:rPr>
                <w:rFonts w:ascii="Times New Roman" w:eastAsia="Times New Roman" w:hAnsi="Times New Roman" w:cs="Times New Roman"/>
                <w:sz w:val="20"/>
                <w:szCs w:val="20"/>
                <w:vertAlign w:val="superscript"/>
                <w:lang w:val="ro-RO"/>
              </w:rPr>
            </w:pPr>
            <w:r w:rsidRPr="00397A35">
              <w:rPr>
                <w:rFonts w:ascii="Times New Roman" w:eastAsia="Times New Roman" w:hAnsi="Times New Roman" w:cs="Times New Roman"/>
                <w:sz w:val="20"/>
                <w:szCs w:val="20"/>
                <w:shd w:val="clear" w:color="auto" w:fill="FFFFFF"/>
                <w:lang w:val="ro-RO" w:eastAsia="ro-RO"/>
              </w:rPr>
              <w:t>c) La punctul 9 al proiectului, prin care se amendează prevederile art. 8, alin. (7) din legea prenotată, propunerea de modificare din proiect urmează a fi revizuită, pe motiv că, pe de o parte, alin. (6) din lege se abrogă, iar alin (6</w:t>
            </w:r>
            <w:r w:rsidRPr="00397A35">
              <w:rPr>
                <w:rFonts w:ascii="Times New Roman" w:eastAsia="Times New Roman" w:hAnsi="Times New Roman" w:cs="Times New Roman"/>
                <w:sz w:val="20"/>
                <w:szCs w:val="20"/>
                <w:shd w:val="clear" w:color="auto" w:fill="FFFFFF"/>
                <w:vertAlign w:val="superscript"/>
                <w:lang w:val="ro-RO" w:eastAsia="ro-RO"/>
              </w:rPr>
              <w:t>1</w:t>
            </w:r>
            <w:r w:rsidRPr="00397A35">
              <w:rPr>
                <w:rFonts w:ascii="Times New Roman" w:eastAsia="Times New Roman" w:hAnsi="Times New Roman" w:cs="Times New Roman"/>
                <w:sz w:val="20"/>
                <w:szCs w:val="20"/>
                <w:shd w:val="clear" w:color="auto" w:fill="FFFFFF"/>
                <w:lang w:val="ro-RO" w:eastAsia="ro-RO"/>
              </w:rPr>
              <w:t>) lipseşte atît în proiectul de modificare şi completare, cît şi în textul legii propriu-zise pe de altă parte.</w:t>
            </w:r>
          </w:p>
        </w:tc>
        <w:tc>
          <w:tcPr>
            <w:tcW w:w="4536" w:type="dxa"/>
          </w:tcPr>
          <w:p w:rsidR="00145873" w:rsidRPr="00397A35" w:rsidRDefault="00145873" w:rsidP="00145873">
            <w:pPr>
              <w:spacing w:after="0" w:line="240" w:lineRule="auto"/>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lang w:val="ro-RO"/>
              </w:rPr>
              <w:t xml:space="preserve">Alineatele </w:t>
            </w:r>
            <w:r w:rsidRPr="00397A35">
              <w:rPr>
                <w:rFonts w:ascii="Times New Roman" w:eastAsia="Times New Roman" w:hAnsi="Times New Roman" w:cs="Times New Roman"/>
                <w:sz w:val="20"/>
                <w:szCs w:val="20"/>
                <w:shd w:val="clear" w:color="auto" w:fill="FFFFFF"/>
                <w:lang w:val="ro-RO" w:eastAsia="ro-RO"/>
              </w:rPr>
              <w:t>(6) şi (6</w:t>
            </w:r>
            <w:r w:rsidRPr="00397A35">
              <w:rPr>
                <w:rFonts w:ascii="Times New Roman" w:eastAsia="Times New Roman" w:hAnsi="Times New Roman" w:cs="Times New Roman"/>
                <w:sz w:val="20"/>
                <w:szCs w:val="20"/>
                <w:shd w:val="clear" w:color="auto" w:fill="FFFFFF"/>
                <w:vertAlign w:val="superscript"/>
                <w:lang w:val="ro-RO" w:eastAsia="ro-RO"/>
              </w:rPr>
              <w:t>1</w:t>
            </w:r>
            <w:r w:rsidRPr="00397A35">
              <w:rPr>
                <w:rFonts w:ascii="Times New Roman" w:eastAsia="Times New Roman" w:hAnsi="Times New Roman" w:cs="Times New Roman"/>
                <w:sz w:val="20"/>
                <w:szCs w:val="20"/>
                <w:shd w:val="clear" w:color="auto" w:fill="FFFFFF"/>
                <w:lang w:val="ro-RO" w:eastAsia="ro-RO"/>
              </w:rPr>
              <w:t>) au fost abrogate.</w:t>
            </w:r>
          </w:p>
        </w:tc>
      </w:tr>
      <w:tr w:rsidR="00F8369A" w:rsidRPr="00397A35" w:rsidTr="00816702">
        <w:trPr>
          <w:trHeight w:val="1511"/>
        </w:trPr>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Pr>
          <w:p w:rsidR="00145873" w:rsidRPr="00397A35" w:rsidRDefault="00145873" w:rsidP="00145873">
            <w:pPr>
              <w:shd w:val="clear" w:color="auto" w:fill="FFFFFF"/>
              <w:tabs>
                <w:tab w:val="left" w:pos="175"/>
              </w:tabs>
              <w:autoSpaceDE w:val="0"/>
              <w:autoSpaceDN w:val="0"/>
              <w:adjustRightInd w:val="0"/>
              <w:spacing w:after="0" w:line="240" w:lineRule="auto"/>
              <w:ind w:firstLine="317"/>
              <w:jc w:val="both"/>
              <w:rPr>
                <w:rFonts w:ascii="Times New Roman" w:eastAsia="Times New Roman" w:hAnsi="Times New Roman" w:cs="Times New Roman"/>
                <w:sz w:val="20"/>
                <w:szCs w:val="20"/>
                <w:shd w:val="clear" w:color="auto" w:fill="FDFDFD"/>
                <w:lang w:val="ro-RO"/>
              </w:rPr>
            </w:pPr>
            <w:r w:rsidRPr="00397A35">
              <w:rPr>
                <w:rFonts w:ascii="Times New Roman" w:eastAsia="Times New Roman" w:hAnsi="Times New Roman" w:cs="Times New Roman"/>
                <w:sz w:val="20"/>
                <w:szCs w:val="20"/>
                <w:shd w:val="clear" w:color="auto" w:fill="FFFFFF"/>
                <w:lang w:val="ro-RO" w:eastAsia="ro-RO"/>
              </w:rPr>
              <w:t>d) La punctul 14 al proiectului, prin care se amendează Capitolul IV al legii prenotate, se propune de a substitui cifra „20” cu cifra „15”, ca urmare a faptului că s-a omis o greşeală tehnică în numerotarea articolelor.</w:t>
            </w:r>
          </w:p>
        </w:tc>
        <w:tc>
          <w:tcPr>
            <w:tcW w:w="4536" w:type="dxa"/>
          </w:tcPr>
          <w:p w:rsidR="00145873" w:rsidRPr="00397A35" w:rsidRDefault="00145873" w:rsidP="00145873">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p w:rsidR="00145873" w:rsidRPr="00397A35" w:rsidRDefault="00145873" w:rsidP="00145873">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Articolul 20 a fost abrogat, luînd în considerare că activitatea de reglementare tehnică sunt atribuţiile de bază a autorităţilor de reglementare, care sunt atribuite prin Legea cu privire la Guvern şi nu necesită finanţare suplimentară.</w:t>
            </w:r>
          </w:p>
        </w:tc>
      </w:tr>
      <w:tr w:rsidR="00F8369A" w:rsidRPr="00397A35" w:rsidTr="00816702">
        <w:trPr>
          <w:trHeight w:val="868"/>
        </w:trPr>
        <w:tc>
          <w:tcPr>
            <w:tcW w:w="614" w:type="dxa"/>
            <w:vMerge w:val="restart"/>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lastRenderedPageBreak/>
              <w:t>6</w:t>
            </w:r>
          </w:p>
        </w:tc>
        <w:tc>
          <w:tcPr>
            <w:tcW w:w="3214" w:type="dxa"/>
            <w:vMerge w:val="restart"/>
          </w:tcPr>
          <w:p w:rsidR="00145873" w:rsidRPr="00397A35" w:rsidRDefault="00145873"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Ministerul Tehnologiei Informaţiei şi Comunicaţiilor al Republicii Moldova</w:t>
            </w:r>
          </w:p>
          <w:p w:rsidR="00145873" w:rsidRPr="00397A35" w:rsidRDefault="00145873" w:rsidP="00145873">
            <w:pPr>
              <w:spacing w:after="0" w:line="240" w:lineRule="auto"/>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(01/313  din .04.03.2016)</w:t>
            </w:r>
          </w:p>
        </w:tc>
        <w:tc>
          <w:tcPr>
            <w:tcW w:w="7229" w:type="dxa"/>
          </w:tcPr>
          <w:p w:rsidR="00145873" w:rsidRPr="00397A35" w:rsidRDefault="00145873" w:rsidP="00145873">
            <w:pPr>
              <w:tabs>
                <w:tab w:val="left" w:pos="600"/>
              </w:tabs>
              <w:spacing w:after="0" w:line="240" w:lineRule="auto"/>
              <w:ind w:firstLine="459"/>
              <w:contextualSpacing/>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Punctul 4 (3)</w:t>
            </w:r>
          </w:p>
          <w:p w:rsidR="00145873" w:rsidRPr="00397A35" w:rsidRDefault="00145873" w:rsidP="00145873">
            <w:pPr>
              <w:tabs>
                <w:tab w:val="left" w:pos="600"/>
              </w:tabs>
              <w:spacing w:after="0" w:line="240" w:lineRule="auto"/>
              <w:ind w:firstLine="459"/>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 xml:space="preserve">1.1. La noţiunile „activitate de reglementare tehnică”, „cerinţe esenţiale”, „reglementare tehnică” şi „specificaţie tehnică” de exclus forma gramaticală „servicii” deoarece la pct. 2 este clar indicat că </w:t>
            </w:r>
            <w:r w:rsidRPr="00397A35">
              <w:rPr>
                <w:rFonts w:ascii="Times New Roman" w:eastAsia="Times New Roman" w:hAnsi="Times New Roman" w:cs="Times New Roman"/>
                <w:i/>
                <w:sz w:val="20"/>
                <w:szCs w:val="20"/>
                <w:lang w:val="ro-RO"/>
              </w:rPr>
              <w:t>prezenta lege nu se aplică serviciilor</w:t>
            </w:r>
            <w:r w:rsidRPr="00397A35">
              <w:rPr>
                <w:rFonts w:ascii="Times New Roman" w:eastAsia="Times New Roman" w:hAnsi="Times New Roman" w:cs="Times New Roman"/>
                <w:sz w:val="20"/>
                <w:szCs w:val="20"/>
                <w:lang w:val="ro-RO"/>
              </w:rPr>
              <w:t>.</w:t>
            </w:r>
          </w:p>
          <w:p w:rsidR="00145873" w:rsidRPr="00397A35" w:rsidRDefault="00145873" w:rsidP="00145873">
            <w:pPr>
              <w:tabs>
                <w:tab w:val="left" w:pos="600"/>
                <w:tab w:val="left" w:pos="1276"/>
              </w:tabs>
              <w:spacing w:after="0" w:line="240" w:lineRule="auto"/>
              <w:ind w:firstLine="459"/>
              <w:contextualSpacing/>
              <w:jc w:val="both"/>
              <w:rPr>
                <w:rFonts w:ascii="Times New Roman" w:eastAsia="Times New Roman" w:hAnsi="Times New Roman" w:cs="Times New Roman"/>
                <w:i/>
                <w:sz w:val="20"/>
                <w:szCs w:val="20"/>
                <w:lang w:val="ro-RO"/>
              </w:rPr>
            </w:pPr>
            <w:r w:rsidRPr="00397A35">
              <w:rPr>
                <w:rFonts w:ascii="Times New Roman" w:eastAsia="Times New Roman" w:hAnsi="Times New Roman" w:cs="Times New Roman"/>
                <w:sz w:val="20"/>
                <w:szCs w:val="20"/>
                <w:lang w:val="ro-RO"/>
              </w:rPr>
              <w:t>1.2. Odată cu excluderea din lege a noţiunii ,,standarde conexe” la reglementările tehnice e necesar definirea noţiunii noi - ,,standarde de referinţă”, d</w:t>
            </w:r>
            <w:r w:rsidRPr="00397A35">
              <w:rPr>
                <w:rFonts w:ascii="Times New Roman" w:eastAsia="Times New Roman" w:hAnsi="Times New Roman" w:cs="Times New Roman"/>
                <w:bCs/>
                <w:sz w:val="20"/>
                <w:szCs w:val="20"/>
                <w:lang w:val="ro-RO"/>
              </w:rPr>
              <w:t xml:space="preserve">eoarece în proiectul legii se fac trimiteri la </w:t>
            </w:r>
            <w:r w:rsidRPr="00397A35">
              <w:rPr>
                <w:rFonts w:ascii="Times New Roman" w:eastAsia="Times New Roman" w:hAnsi="Times New Roman" w:cs="Times New Roman"/>
                <w:i/>
                <w:sz w:val="20"/>
                <w:szCs w:val="20"/>
                <w:lang w:val="ro-RO"/>
              </w:rPr>
              <w:t>standardele de referinţă.</w:t>
            </w:r>
          </w:p>
          <w:p w:rsidR="00816702" w:rsidRPr="00397A35" w:rsidRDefault="00816702" w:rsidP="005B57C4">
            <w:pPr>
              <w:tabs>
                <w:tab w:val="left" w:pos="600"/>
                <w:tab w:val="left" w:pos="1276"/>
              </w:tabs>
              <w:spacing w:after="0" w:line="240" w:lineRule="auto"/>
              <w:contextualSpacing/>
              <w:jc w:val="both"/>
              <w:rPr>
                <w:rFonts w:ascii="Times New Roman" w:eastAsia="Times New Roman" w:hAnsi="Times New Roman" w:cs="Times New Roman"/>
                <w:i/>
                <w:sz w:val="20"/>
                <w:szCs w:val="20"/>
                <w:lang w:val="ro-RO"/>
              </w:rPr>
            </w:pPr>
          </w:p>
          <w:p w:rsidR="00145873" w:rsidRPr="00397A35" w:rsidRDefault="00145873" w:rsidP="00145873">
            <w:pPr>
              <w:tabs>
                <w:tab w:val="left" w:pos="600"/>
              </w:tabs>
              <w:spacing w:after="0" w:line="240" w:lineRule="auto"/>
              <w:ind w:firstLine="459"/>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1.3. Se propune excluderea noţiunii ,,specificaţie tehnică”, deoarece referinţe la noţiune nu se regăsesc în textul proiectului legii</w:t>
            </w:r>
          </w:p>
        </w:tc>
        <w:tc>
          <w:tcPr>
            <w:tcW w:w="4536" w:type="dxa"/>
          </w:tcPr>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p>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p w:rsidR="00145873" w:rsidRPr="00397A35" w:rsidRDefault="00145873" w:rsidP="00816702">
            <w:pPr>
              <w:spacing w:after="0" w:line="240" w:lineRule="auto"/>
              <w:jc w:val="both"/>
              <w:rPr>
                <w:rFonts w:ascii="Times New Roman" w:eastAsia="Times New Roman" w:hAnsi="Times New Roman" w:cs="Times New Roman"/>
                <w:sz w:val="20"/>
                <w:szCs w:val="20"/>
                <w:lang w:val="ro-RO"/>
              </w:rPr>
            </w:pPr>
          </w:p>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Din textul proiectului a fost exclusă trimiterea la „standarde de referinţă”, respectiv nu este necesar de dat noţiunea respectivă.</w:t>
            </w:r>
          </w:p>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p>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Noţiunea de specificaţie tehnice se regăseşte la noţiunea de „standard european armonizat” şi pentru o înţelegere adecvată ţinem să păstrăm această noţiune în proiect.</w:t>
            </w:r>
          </w:p>
        </w:tc>
      </w:tr>
      <w:tr w:rsidR="00F8369A" w:rsidRPr="00397A35" w:rsidTr="00816702">
        <w:trPr>
          <w:trHeight w:val="481"/>
        </w:trPr>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Pr>
          <w:p w:rsidR="00145873" w:rsidRPr="00397A35" w:rsidRDefault="00145873" w:rsidP="00145873">
            <w:pPr>
              <w:tabs>
                <w:tab w:val="left" w:pos="600"/>
                <w:tab w:val="left" w:pos="1026"/>
              </w:tabs>
              <w:spacing w:after="0" w:line="240" w:lineRule="auto"/>
              <w:ind w:firstLine="317"/>
              <w:contextualSpacing/>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Punctul 4</w:t>
            </w:r>
          </w:p>
          <w:p w:rsidR="00145873" w:rsidRPr="00397A35" w:rsidRDefault="00145873" w:rsidP="00145873">
            <w:pPr>
              <w:tabs>
                <w:tab w:val="left" w:pos="600"/>
                <w:tab w:val="left" w:pos="1026"/>
              </w:tabs>
              <w:spacing w:after="0" w:line="240" w:lineRule="auto"/>
              <w:ind w:left="317"/>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bCs/>
                <w:sz w:val="20"/>
                <w:szCs w:val="20"/>
                <w:lang w:val="ro-RO"/>
              </w:rPr>
              <w:t>Se propune expunerea a</w:t>
            </w:r>
            <w:r w:rsidRPr="00397A35">
              <w:rPr>
                <w:rFonts w:ascii="Times New Roman" w:eastAsia="Times New Roman" w:hAnsi="Times New Roman" w:cs="Times New Roman"/>
                <w:sz w:val="20"/>
                <w:szCs w:val="20"/>
                <w:lang w:val="ro-RO"/>
              </w:rPr>
              <w:t xml:space="preserve">rt. 3 alin. (7) </w:t>
            </w:r>
            <w:r w:rsidRPr="00397A35">
              <w:rPr>
                <w:rFonts w:ascii="Times New Roman" w:eastAsia="Times New Roman" w:hAnsi="Times New Roman" w:cs="Times New Roman"/>
                <w:bCs/>
                <w:sz w:val="20"/>
                <w:szCs w:val="20"/>
                <w:lang w:val="ro-RO"/>
              </w:rPr>
              <w:t>în redacţie nouă:</w:t>
            </w:r>
          </w:p>
          <w:p w:rsidR="00145873" w:rsidRPr="00397A35" w:rsidRDefault="00145873" w:rsidP="00145873">
            <w:pPr>
              <w:tabs>
                <w:tab w:val="left" w:pos="600"/>
                <w:tab w:val="left" w:pos="1026"/>
              </w:tabs>
              <w:spacing w:after="0" w:line="240" w:lineRule="auto"/>
              <w:ind w:firstLine="317"/>
              <w:contextualSpacing/>
              <w:jc w:val="both"/>
              <w:rPr>
                <w:rFonts w:ascii="Times New Roman" w:eastAsia="Times New Roman" w:hAnsi="Times New Roman" w:cs="Times New Roman"/>
                <w:bCs/>
                <w:sz w:val="20"/>
                <w:szCs w:val="20"/>
                <w:lang w:val="ro-RO"/>
              </w:rPr>
            </w:pPr>
            <w:r w:rsidRPr="00397A35">
              <w:rPr>
                <w:rFonts w:ascii="Times New Roman" w:eastAsia="Times New Roman" w:hAnsi="Times New Roman" w:cs="Times New Roman"/>
                <w:bCs/>
                <w:sz w:val="20"/>
                <w:szCs w:val="20"/>
                <w:lang w:val="ro-RO"/>
              </w:rPr>
              <w:t xml:space="preserve">,,(7) </w:t>
            </w:r>
            <w:r w:rsidRPr="00397A35">
              <w:rPr>
                <w:rFonts w:ascii="Times New Roman" w:eastAsia="Times New Roman" w:hAnsi="Times New Roman" w:cs="Times New Roman"/>
                <w:sz w:val="20"/>
                <w:szCs w:val="20"/>
                <w:lang w:val="ro-RO"/>
              </w:rPr>
              <w:t xml:space="preserve">Reglementările tehnice se aprobă prin acte legislative sau normative ale Guvernului, acte normative ale autorităţilor de reglementare şi respectă principiile stabilite în prezenta lege”, în concordanţă cu noţiunea </w:t>
            </w:r>
            <w:r w:rsidRPr="00397A35">
              <w:rPr>
                <w:rFonts w:ascii="Times New Roman" w:eastAsia="Times New Roman" w:hAnsi="Times New Roman" w:cs="Times New Roman"/>
                <w:i/>
                <w:iCs/>
                <w:sz w:val="20"/>
                <w:szCs w:val="20"/>
                <w:lang w:val="ro-RO"/>
              </w:rPr>
              <w:t>„</w:t>
            </w:r>
            <w:r w:rsidRPr="00397A35">
              <w:rPr>
                <w:rFonts w:ascii="Times New Roman" w:eastAsia="Times New Roman" w:hAnsi="Times New Roman" w:cs="Times New Roman"/>
                <w:sz w:val="20"/>
                <w:szCs w:val="20"/>
                <w:lang w:val="ro-RO"/>
              </w:rPr>
              <w:t>autoritate de reglementare” din art. 2.</w:t>
            </w:r>
          </w:p>
        </w:tc>
        <w:tc>
          <w:tcPr>
            <w:tcW w:w="4536" w:type="dxa"/>
          </w:tcPr>
          <w:p w:rsidR="00145873" w:rsidRPr="00397A35" w:rsidRDefault="00145873" w:rsidP="00145873">
            <w:pPr>
              <w:spacing w:after="0" w:line="240" w:lineRule="auto"/>
              <w:ind w:firstLine="252"/>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Nu se acceptă</w:t>
            </w:r>
          </w:p>
          <w:p w:rsidR="00145873" w:rsidRPr="00397A35" w:rsidRDefault="00145873" w:rsidP="00145873">
            <w:pPr>
              <w:spacing w:after="0" w:line="240" w:lineRule="auto"/>
              <w:ind w:firstLine="252"/>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De la noţiunea „autoritate de reglementare” cuvintele „sau adoptarea” au fost excluse. Aceasta a fost o greşeală tehnică omisă în procesul de elaborare.</w:t>
            </w:r>
          </w:p>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La art. 3, alin. (7) se prevede că reglementările tehnice se aprobă prin acte legislative sau normative, iar aceasta  este atribuţia Guvernului.</w:t>
            </w:r>
          </w:p>
        </w:tc>
      </w:tr>
      <w:tr w:rsidR="00F8369A" w:rsidRPr="00397A35" w:rsidTr="00816702">
        <w:trPr>
          <w:trHeight w:val="385"/>
        </w:trPr>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Pr>
          <w:p w:rsidR="00145873" w:rsidRPr="00397A35" w:rsidRDefault="00145873" w:rsidP="00145873">
            <w:pPr>
              <w:tabs>
                <w:tab w:val="left" w:pos="600"/>
                <w:tab w:val="left" w:pos="1026"/>
              </w:tabs>
              <w:spacing w:after="0" w:line="240" w:lineRule="auto"/>
              <w:ind w:firstLine="317"/>
              <w:contextualSpacing/>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Punctul 6</w:t>
            </w:r>
          </w:p>
          <w:p w:rsidR="00145873" w:rsidRPr="00397A35" w:rsidRDefault="00145873" w:rsidP="00145873">
            <w:pPr>
              <w:tabs>
                <w:tab w:val="left" w:pos="600"/>
                <w:tab w:val="left" w:pos="1026"/>
              </w:tabs>
              <w:spacing w:after="0" w:line="240" w:lineRule="auto"/>
              <w:ind w:firstLine="317"/>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 xml:space="preserve">La art. 5 alin. (1), sintagma „pagina oficială web” se substituie cu sintagma „pagina-web oficială”, în conformitate cu pct. 2 din </w:t>
            </w:r>
            <w:r w:rsidRPr="00397A35">
              <w:rPr>
                <w:rFonts w:ascii="Times New Roman" w:eastAsia="Times New Roman" w:hAnsi="Times New Roman" w:cs="Times New Roman"/>
                <w:bCs/>
                <w:sz w:val="20"/>
                <w:szCs w:val="20"/>
                <w:lang w:val="ro-RO"/>
              </w:rPr>
              <w:t xml:space="preserve">Regulamentul cu privire la paginile oficiale ale autorităţilor administraţiei publice în reţeaua Internet, aprobat prin Hotărîrea Guvernului nr. </w:t>
            </w:r>
            <w:r w:rsidRPr="00397A35">
              <w:rPr>
                <w:rFonts w:ascii="Times New Roman" w:eastAsia="Times New Roman" w:hAnsi="Times New Roman" w:cs="Times New Roman"/>
                <w:sz w:val="20"/>
                <w:szCs w:val="20"/>
                <w:lang w:val="ro-RO"/>
              </w:rPr>
              <w:t>188 din 3.04.2012.</w:t>
            </w:r>
          </w:p>
        </w:tc>
        <w:tc>
          <w:tcPr>
            <w:tcW w:w="4536" w:type="dxa"/>
          </w:tcPr>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tc>
      </w:tr>
      <w:tr w:rsidR="00F8369A" w:rsidRPr="00397A35" w:rsidTr="00816702">
        <w:trPr>
          <w:trHeight w:val="405"/>
        </w:trPr>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Pr>
          <w:p w:rsidR="00145873" w:rsidRPr="00397A35" w:rsidRDefault="00145873" w:rsidP="00145873">
            <w:pPr>
              <w:tabs>
                <w:tab w:val="left" w:pos="600"/>
                <w:tab w:val="left" w:pos="1026"/>
              </w:tabs>
              <w:spacing w:after="0" w:line="240" w:lineRule="auto"/>
              <w:ind w:firstLine="317"/>
              <w:contextualSpacing/>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Punctul 8</w:t>
            </w:r>
          </w:p>
          <w:p w:rsidR="00145873" w:rsidRPr="00397A35" w:rsidRDefault="00145873" w:rsidP="00145873">
            <w:pPr>
              <w:tabs>
                <w:tab w:val="left" w:pos="600"/>
                <w:tab w:val="left" w:pos="1026"/>
                <w:tab w:val="left" w:pos="1276"/>
              </w:tabs>
              <w:spacing w:after="0" w:line="240" w:lineRule="auto"/>
              <w:ind w:firstLine="317"/>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În art. 7 alin. 3) sintagma ,,Institutul de Standardizare a Moldovei” se substituie cu ,,organismul naţional de standardizare”.</w:t>
            </w:r>
          </w:p>
        </w:tc>
        <w:tc>
          <w:tcPr>
            <w:tcW w:w="4536" w:type="dxa"/>
          </w:tcPr>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p w:rsidR="00145873" w:rsidRPr="00397A35" w:rsidRDefault="00145873" w:rsidP="00145873">
            <w:pPr>
              <w:spacing w:after="0" w:line="240" w:lineRule="auto"/>
              <w:ind w:firstLine="252"/>
              <w:jc w:val="both"/>
              <w:rPr>
                <w:rFonts w:ascii="Times New Roman" w:eastAsia="Times New Roman" w:hAnsi="Times New Roman" w:cs="Times New Roman"/>
                <w:b/>
                <w:sz w:val="20"/>
                <w:szCs w:val="20"/>
                <w:lang w:val="ro-RO"/>
              </w:rPr>
            </w:pPr>
          </w:p>
        </w:tc>
      </w:tr>
      <w:tr w:rsidR="00F8369A" w:rsidRPr="00397A35" w:rsidTr="00816702">
        <w:trPr>
          <w:trHeight w:val="270"/>
        </w:trPr>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Pr>
          <w:p w:rsidR="00145873" w:rsidRPr="00397A35" w:rsidRDefault="00145873" w:rsidP="00145873">
            <w:pPr>
              <w:tabs>
                <w:tab w:val="left" w:pos="600"/>
                <w:tab w:val="left" w:pos="1026"/>
              </w:tabs>
              <w:spacing w:after="0" w:line="240" w:lineRule="auto"/>
              <w:ind w:firstLine="317"/>
              <w:contextualSpacing/>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Punctul 9</w:t>
            </w:r>
          </w:p>
          <w:p w:rsidR="00145873" w:rsidRPr="00397A35" w:rsidRDefault="00145873" w:rsidP="00145873">
            <w:pPr>
              <w:tabs>
                <w:tab w:val="left" w:pos="600"/>
                <w:tab w:val="left" w:pos="993"/>
                <w:tab w:val="left" w:pos="1026"/>
                <w:tab w:val="left" w:pos="1276"/>
              </w:tabs>
              <w:spacing w:after="0" w:line="240" w:lineRule="auto"/>
              <w:ind w:firstLine="317"/>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În alin. (1) cuvîntul „serviciilor” se substituie cu cuvîntul „produselor”, deoarece cuvintele „şi serviciilor” se exclud prin pct. 1.</w:t>
            </w:r>
          </w:p>
        </w:tc>
        <w:tc>
          <w:tcPr>
            <w:tcW w:w="4536" w:type="dxa"/>
          </w:tcPr>
          <w:p w:rsidR="00145873" w:rsidRPr="00397A35" w:rsidRDefault="00145873" w:rsidP="00145873">
            <w:pPr>
              <w:spacing w:after="0" w:line="240" w:lineRule="auto"/>
              <w:ind w:firstLine="252"/>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sz w:val="20"/>
                <w:szCs w:val="20"/>
                <w:lang w:val="ro-RO"/>
              </w:rPr>
              <w:t>Se acceptă</w:t>
            </w:r>
          </w:p>
        </w:tc>
      </w:tr>
      <w:tr w:rsidR="00F8369A" w:rsidRPr="00397A35" w:rsidTr="00816702">
        <w:trPr>
          <w:trHeight w:val="557"/>
        </w:trPr>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Pr>
          <w:p w:rsidR="00145873" w:rsidRPr="00397A35" w:rsidRDefault="00145873" w:rsidP="00145873">
            <w:pPr>
              <w:tabs>
                <w:tab w:val="left" w:pos="600"/>
                <w:tab w:val="left" w:pos="993"/>
              </w:tabs>
              <w:spacing w:after="0" w:line="240" w:lineRule="auto"/>
              <w:ind w:left="459" w:hanging="142"/>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b/>
                <w:sz w:val="20"/>
                <w:szCs w:val="20"/>
                <w:lang w:val="ro-RO"/>
              </w:rPr>
              <w:t>Punctul 14</w:t>
            </w:r>
          </w:p>
          <w:p w:rsidR="00145873" w:rsidRPr="00397A35" w:rsidRDefault="00145873" w:rsidP="00D419A0">
            <w:pPr>
              <w:numPr>
                <w:ilvl w:val="1"/>
                <w:numId w:val="1"/>
              </w:numPr>
              <w:tabs>
                <w:tab w:val="left" w:pos="600"/>
                <w:tab w:val="left" w:pos="993"/>
                <w:tab w:val="left" w:pos="1276"/>
              </w:tabs>
              <w:spacing w:after="0" w:line="240" w:lineRule="auto"/>
              <w:ind w:left="33" w:firstLine="284"/>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La art. 13.</w:t>
            </w:r>
            <w:r w:rsidRPr="00397A35">
              <w:rPr>
                <w:rFonts w:ascii="Times New Roman" w:eastAsia="Times New Roman" w:hAnsi="Times New Roman" w:cs="Times New Roman"/>
                <w:bCs/>
                <w:sz w:val="20"/>
                <w:szCs w:val="20"/>
                <w:lang w:val="ro-RO"/>
              </w:rPr>
              <w:t xml:space="preserve"> Atribuţiile autorităţilor de reglementare se propune expunerea alin. c) în redacţie nouă:</w:t>
            </w:r>
          </w:p>
          <w:p w:rsidR="00145873" w:rsidRPr="00397A35" w:rsidRDefault="00145873" w:rsidP="00D419A0">
            <w:pPr>
              <w:tabs>
                <w:tab w:val="left" w:pos="600"/>
                <w:tab w:val="left" w:pos="993"/>
              </w:tabs>
              <w:spacing w:after="0" w:line="240" w:lineRule="auto"/>
              <w:ind w:left="33" w:firstLine="284"/>
              <w:contextualSpacing/>
              <w:jc w:val="both"/>
              <w:rPr>
                <w:rFonts w:ascii="Times New Roman" w:eastAsia="Times New Roman" w:hAnsi="Times New Roman" w:cs="Times New Roman"/>
                <w:bCs/>
                <w:sz w:val="20"/>
                <w:szCs w:val="20"/>
                <w:lang w:val="ro-RO"/>
              </w:rPr>
            </w:pPr>
            <w:r w:rsidRPr="00397A35">
              <w:rPr>
                <w:rFonts w:ascii="Times New Roman" w:eastAsia="Times New Roman" w:hAnsi="Times New Roman" w:cs="Times New Roman"/>
                <w:bCs/>
                <w:sz w:val="20"/>
                <w:szCs w:val="20"/>
                <w:lang w:val="ro-RO"/>
              </w:rPr>
              <w:t xml:space="preserve">,,c) selectează standarde </w:t>
            </w:r>
            <w:r w:rsidRPr="00397A35">
              <w:rPr>
                <w:rFonts w:ascii="Times New Roman" w:eastAsia="Times New Roman" w:hAnsi="Times New Roman" w:cs="Times New Roman"/>
                <w:sz w:val="20"/>
                <w:szCs w:val="20"/>
                <w:lang w:val="ro-RO"/>
              </w:rPr>
              <w:t>internaţionale</w:t>
            </w:r>
            <w:r w:rsidRPr="00397A35">
              <w:rPr>
                <w:rFonts w:ascii="Times New Roman" w:eastAsia="Times New Roman" w:hAnsi="Times New Roman" w:cs="Times New Roman"/>
                <w:bCs/>
                <w:sz w:val="20"/>
                <w:szCs w:val="20"/>
                <w:lang w:val="ro-RO"/>
              </w:rPr>
              <w:t xml:space="preserve"> sau europene relevante domeniului reglementat şi propune organismului naţional de standardizare spre adoptare ca standarde moldovene”.</w:t>
            </w:r>
          </w:p>
          <w:p w:rsidR="00145873" w:rsidRPr="00397A35" w:rsidRDefault="00145873" w:rsidP="00D419A0">
            <w:pPr>
              <w:numPr>
                <w:ilvl w:val="1"/>
                <w:numId w:val="1"/>
              </w:numPr>
              <w:tabs>
                <w:tab w:val="left" w:pos="0"/>
                <w:tab w:val="left" w:pos="600"/>
                <w:tab w:val="left" w:pos="993"/>
              </w:tabs>
              <w:spacing w:after="0" w:line="240" w:lineRule="auto"/>
              <w:ind w:left="33" w:firstLine="284"/>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bCs/>
                <w:sz w:val="20"/>
                <w:szCs w:val="20"/>
                <w:lang w:val="ro-RO"/>
              </w:rPr>
              <w:t>se propune expunerea alin. d) în redacţie nouă:</w:t>
            </w:r>
          </w:p>
          <w:p w:rsidR="00145873" w:rsidRPr="00397A35" w:rsidRDefault="00145873" w:rsidP="00D419A0">
            <w:pPr>
              <w:tabs>
                <w:tab w:val="left" w:pos="600"/>
                <w:tab w:val="left" w:pos="993"/>
              </w:tabs>
              <w:spacing w:after="0" w:line="240" w:lineRule="auto"/>
              <w:ind w:left="33" w:firstLine="284"/>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bCs/>
                <w:sz w:val="20"/>
                <w:szCs w:val="20"/>
                <w:lang w:val="ro-RO"/>
              </w:rPr>
              <w:t xml:space="preserve">,,d) </w:t>
            </w:r>
            <w:r w:rsidRPr="00397A35">
              <w:rPr>
                <w:rFonts w:ascii="Times New Roman" w:eastAsia="Times New Roman" w:hAnsi="Times New Roman" w:cs="Times New Roman"/>
                <w:sz w:val="20"/>
                <w:szCs w:val="20"/>
                <w:lang w:val="ro-RO"/>
              </w:rPr>
              <w:t xml:space="preserve">prezintă organismului naţional de standardizare, spre coordonare şi avizare, </w:t>
            </w:r>
            <w:r w:rsidRPr="00397A35">
              <w:rPr>
                <w:rFonts w:ascii="Times New Roman" w:eastAsia="Times New Roman" w:hAnsi="Times New Roman" w:cs="Times New Roman"/>
                <w:sz w:val="20"/>
                <w:szCs w:val="20"/>
                <w:lang w:val="ro-RO"/>
              </w:rPr>
              <w:lastRenderedPageBreak/>
              <w:t>lista standardelor de referinţă la reglementările tehnice elaborate;”</w:t>
            </w:r>
          </w:p>
          <w:p w:rsidR="00145873" w:rsidRPr="00397A35" w:rsidRDefault="00145873" w:rsidP="00D419A0">
            <w:pPr>
              <w:numPr>
                <w:ilvl w:val="1"/>
                <w:numId w:val="1"/>
              </w:numPr>
              <w:tabs>
                <w:tab w:val="left" w:pos="0"/>
                <w:tab w:val="left" w:pos="600"/>
                <w:tab w:val="left" w:pos="993"/>
              </w:tabs>
              <w:spacing w:after="0" w:line="240" w:lineRule="auto"/>
              <w:ind w:left="33" w:firstLine="284"/>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bCs/>
                <w:sz w:val="20"/>
                <w:szCs w:val="20"/>
                <w:lang w:val="ro-RO"/>
              </w:rPr>
              <w:t>se propune expunerea alin. e) în redacţie nouă:</w:t>
            </w:r>
          </w:p>
          <w:p w:rsidR="00145873" w:rsidRPr="00397A35" w:rsidRDefault="00145873" w:rsidP="00145873">
            <w:pPr>
              <w:tabs>
                <w:tab w:val="left" w:pos="600"/>
                <w:tab w:val="left" w:pos="993"/>
              </w:tabs>
              <w:spacing w:after="0" w:line="240" w:lineRule="auto"/>
              <w:ind w:firstLine="317"/>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,,e) asigură traducerea în limba de stat a textelor standardelor de referinţă la reglementările tehnice, după caz, la solicitarea părţilor interesate.</w:t>
            </w:r>
          </w:p>
          <w:p w:rsidR="00145873" w:rsidRPr="00397A35" w:rsidRDefault="00145873" w:rsidP="00D419A0">
            <w:pPr>
              <w:numPr>
                <w:ilvl w:val="1"/>
                <w:numId w:val="1"/>
              </w:numPr>
              <w:tabs>
                <w:tab w:val="left" w:pos="0"/>
                <w:tab w:val="left" w:pos="600"/>
                <w:tab w:val="left" w:pos="993"/>
              </w:tabs>
              <w:spacing w:after="0" w:line="240" w:lineRule="auto"/>
              <w:ind w:left="33" w:firstLine="284"/>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bCs/>
                <w:sz w:val="20"/>
                <w:szCs w:val="20"/>
                <w:lang w:val="ro-RO"/>
              </w:rPr>
              <w:t>se propune expunerea alin. f) în redacţie nouă:</w:t>
            </w:r>
          </w:p>
          <w:p w:rsidR="00145873" w:rsidRPr="00397A35" w:rsidRDefault="00145873" w:rsidP="00D419A0">
            <w:pPr>
              <w:tabs>
                <w:tab w:val="left" w:pos="600"/>
                <w:tab w:val="left" w:pos="709"/>
              </w:tabs>
              <w:spacing w:after="0" w:line="240" w:lineRule="auto"/>
              <w:ind w:left="33" w:firstLine="284"/>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,,f) asigură publicarea reglementărilor tehnice elaborate şi a listei standardelor de referinţă aferente în Monitorul Oficial al Republicii Moldova;”</w:t>
            </w:r>
          </w:p>
        </w:tc>
        <w:tc>
          <w:tcPr>
            <w:tcW w:w="4536" w:type="dxa"/>
          </w:tcPr>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lastRenderedPageBreak/>
              <w:t>Se acceptă</w:t>
            </w:r>
          </w:p>
          <w:p w:rsidR="00145873" w:rsidRPr="00397A35" w:rsidRDefault="00145873" w:rsidP="00145873">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Deoarece a fost exclusă noţiunea de „standard de referinţă” alin. c), d), e) şi f) au fost redactate în modul următor:</w:t>
            </w:r>
          </w:p>
          <w:p w:rsidR="00145873" w:rsidRPr="00397A35" w:rsidRDefault="00145873" w:rsidP="00145873">
            <w:pPr>
              <w:tabs>
                <w:tab w:val="left" w:pos="708"/>
              </w:tabs>
              <w:spacing w:after="0" w:line="240" w:lineRule="auto"/>
              <w:ind w:firstLine="218"/>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lang w:val="ro-RO"/>
              </w:rPr>
              <w:t xml:space="preserve">c) elaborează, aprobă şi actualizează lista standardelor moldoveneşti, care adoptă standardele europene armonizate, pentru </w:t>
            </w:r>
            <w:r w:rsidRPr="00397A35">
              <w:rPr>
                <w:rFonts w:ascii="Times New Roman" w:eastAsia="Times New Roman" w:hAnsi="Times New Roman" w:cs="Times New Roman"/>
                <w:sz w:val="20"/>
                <w:szCs w:val="20"/>
                <w:lang w:val="ro-RO" w:eastAsia="ru-RU"/>
              </w:rPr>
              <w:t xml:space="preserve">reglementările tehnice care transpun legislaţia de armonizare a Uniunii </w:t>
            </w:r>
            <w:r w:rsidRPr="00397A35">
              <w:rPr>
                <w:rFonts w:ascii="Times New Roman" w:eastAsia="Times New Roman" w:hAnsi="Times New Roman" w:cs="Times New Roman"/>
                <w:sz w:val="20"/>
                <w:szCs w:val="20"/>
                <w:lang w:val="ro-RO" w:eastAsia="ru-RU"/>
              </w:rPr>
              <w:lastRenderedPageBreak/>
              <w:t>Europene;</w:t>
            </w:r>
          </w:p>
          <w:p w:rsidR="00145873" w:rsidRPr="00397A35" w:rsidRDefault="00145873" w:rsidP="00145873">
            <w:pPr>
              <w:spacing w:after="0" w:line="240" w:lineRule="auto"/>
              <w:ind w:firstLine="218"/>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lang w:val="ro-RO" w:eastAsia="ru-RU"/>
              </w:rPr>
              <w:t>d) prezintă organismului naţional de standardizare, spre avizare, lista standardelor moldoveneşti, care adoptă standardele europene armonizate;</w:t>
            </w:r>
          </w:p>
          <w:p w:rsidR="00145873" w:rsidRPr="00397A35" w:rsidRDefault="00145873" w:rsidP="00145873">
            <w:pPr>
              <w:spacing w:after="0" w:line="240" w:lineRule="auto"/>
              <w:ind w:firstLine="218"/>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lang w:val="ro-RO"/>
              </w:rPr>
              <w:t>e) asigură traducerea oficială în limba de stat a textelor standardelor moldoveneşti, care prezintă adopţii naţionale ale standardelor internaţionale sau europene în limba originală</w:t>
            </w:r>
            <w:r w:rsidRPr="00397A35">
              <w:rPr>
                <w:rFonts w:ascii="Times New Roman" w:eastAsia="Times New Roman" w:hAnsi="Times New Roman" w:cs="Times New Roman"/>
                <w:sz w:val="20"/>
                <w:szCs w:val="20"/>
                <w:lang w:val="ro-RO" w:eastAsia="ru-RU"/>
              </w:rPr>
              <w:t xml:space="preserve"> şi la care se intenţionează de a face referinţă în reglementări tehnice;</w:t>
            </w:r>
          </w:p>
          <w:p w:rsidR="00145873" w:rsidRPr="00397A35" w:rsidRDefault="00145873" w:rsidP="00145873">
            <w:pPr>
              <w:spacing w:after="0" w:line="240" w:lineRule="auto"/>
              <w:ind w:firstLine="218"/>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lang w:val="ro-RO" w:eastAsia="ru-RU"/>
              </w:rPr>
              <w:t>f) publică, în Monitorul Oficial al Republicii Moldova lista standardelor moldoveneşti, care adoptă standardele europene armonizate la reglementările tehnice aprobate.</w:t>
            </w:r>
          </w:p>
        </w:tc>
      </w:tr>
      <w:tr w:rsidR="00F8369A" w:rsidRPr="00397A35" w:rsidTr="00816702">
        <w:trPr>
          <w:trHeight w:val="423"/>
        </w:trPr>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Pr>
          <w:p w:rsidR="00145873" w:rsidRPr="00397A35" w:rsidRDefault="00145873" w:rsidP="00145873">
            <w:pPr>
              <w:tabs>
                <w:tab w:val="left" w:pos="600"/>
                <w:tab w:val="left" w:pos="709"/>
              </w:tabs>
              <w:spacing w:after="0" w:line="240" w:lineRule="auto"/>
              <w:ind w:firstLine="317"/>
              <w:jc w:val="both"/>
              <w:rPr>
                <w:rFonts w:ascii="Times New Roman" w:eastAsia="Times New Roman" w:hAnsi="Times New Roman" w:cs="Times New Roman"/>
                <w:bCs/>
                <w:sz w:val="20"/>
                <w:szCs w:val="20"/>
                <w:lang w:val="ro-RO"/>
              </w:rPr>
            </w:pPr>
            <w:r w:rsidRPr="00397A35">
              <w:rPr>
                <w:rFonts w:ascii="Times New Roman" w:eastAsia="Times New Roman" w:hAnsi="Times New Roman" w:cs="Times New Roman"/>
                <w:b/>
                <w:sz w:val="20"/>
                <w:szCs w:val="20"/>
                <w:lang w:val="ro-RO"/>
              </w:rPr>
              <w:t xml:space="preserve">La art. 14. </w:t>
            </w:r>
            <w:r w:rsidRPr="00397A35">
              <w:rPr>
                <w:rFonts w:ascii="Times New Roman" w:eastAsia="Times New Roman" w:hAnsi="Times New Roman" w:cs="Times New Roman"/>
                <w:b/>
                <w:bCs/>
                <w:sz w:val="20"/>
                <w:szCs w:val="20"/>
                <w:lang w:val="ro-RO"/>
              </w:rPr>
              <w:t>Drepturile autorităţilor</w:t>
            </w:r>
            <w:r w:rsidRPr="00397A35">
              <w:rPr>
                <w:rFonts w:ascii="Times New Roman" w:eastAsia="Times New Roman" w:hAnsi="Times New Roman" w:cs="Times New Roman"/>
                <w:bCs/>
                <w:sz w:val="20"/>
                <w:szCs w:val="20"/>
                <w:lang w:val="ro-RO"/>
              </w:rPr>
              <w:t xml:space="preserve"> se propune introducerea unui alineat nou,</w:t>
            </w:r>
            <w:r w:rsidRPr="00397A35">
              <w:rPr>
                <w:rFonts w:ascii="Times New Roman" w:eastAsia="Times New Roman" w:hAnsi="Times New Roman" w:cs="Times New Roman"/>
                <w:sz w:val="20"/>
                <w:szCs w:val="20"/>
                <w:lang w:val="ro-RO"/>
              </w:rPr>
              <w:t xml:space="preserve"> deoarece reprezentanţii organelor centrale de specialitate</w:t>
            </w:r>
            <w:r w:rsidRPr="00397A35">
              <w:rPr>
                <w:rFonts w:ascii="Times New Roman" w:eastAsia="Times New Roman" w:hAnsi="Times New Roman" w:cs="Times New Roman"/>
                <w:bCs/>
                <w:sz w:val="20"/>
                <w:szCs w:val="20"/>
                <w:lang w:val="ro-RO"/>
              </w:rPr>
              <w:t xml:space="preserve"> participă în componenţa </w:t>
            </w:r>
            <w:r w:rsidRPr="00397A35">
              <w:rPr>
                <w:rFonts w:ascii="Times New Roman" w:eastAsia="Times New Roman" w:hAnsi="Times New Roman" w:cs="Times New Roman"/>
                <w:sz w:val="20"/>
                <w:szCs w:val="20"/>
                <w:lang w:val="ro-RO"/>
              </w:rPr>
              <w:t>comitetelor tehnice de standardizare</w:t>
            </w:r>
            <w:r w:rsidRPr="00397A35">
              <w:rPr>
                <w:rFonts w:ascii="Times New Roman" w:eastAsia="Times New Roman" w:hAnsi="Times New Roman" w:cs="Times New Roman"/>
                <w:bCs/>
                <w:sz w:val="20"/>
                <w:szCs w:val="20"/>
                <w:lang w:val="ro-RO"/>
              </w:rPr>
              <w:t>:</w:t>
            </w:r>
          </w:p>
          <w:p w:rsidR="00145873" w:rsidRPr="00397A35" w:rsidRDefault="00145873" w:rsidP="00145873">
            <w:pPr>
              <w:tabs>
                <w:tab w:val="left" w:pos="600"/>
                <w:tab w:val="left" w:pos="709"/>
              </w:tabs>
              <w:spacing w:after="0" w:line="240" w:lineRule="auto"/>
              <w:ind w:firstLine="317"/>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bCs/>
                <w:sz w:val="20"/>
                <w:szCs w:val="20"/>
                <w:lang w:val="ro-RO"/>
              </w:rPr>
              <w:t xml:space="preserve">,,e) </w:t>
            </w:r>
            <w:r w:rsidRPr="00397A35">
              <w:rPr>
                <w:rFonts w:ascii="Times New Roman" w:eastAsia="Times New Roman" w:hAnsi="Times New Roman" w:cs="Times New Roman"/>
                <w:sz w:val="20"/>
                <w:szCs w:val="20"/>
                <w:lang w:val="ro-RO"/>
              </w:rPr>
              <w:t>să participe la activitatea comitetelor tehnice naţionale de standardizare din domeniul de specialitate”.</w:t>
            </w:r>
          </w:p>
        </w:tc>
        <w:tc>
          <w:tcPr>
            <w:tcW w:w="4536" w:type="dxa"/>
          </w:tcPr>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Nu se acceptă.</w:t>
            </w:r>
          </w:p>
          <w:p w:rsidR="00145873" w:rsidRPr="00397A35" w:rsidRDefault="00145873" w:rsidP="00145873">
            <w:pPr>
              <w:spacing w:after="0" w:line="240" w:lineRule="auto"/>
              <w:ind w:firstLine="252"/>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sz w:val="20"/>
                <w:szCs w:val="20"/>
                <w:lang w:val="ro-RO"/>
              </w:rPr>
              <w:t>Dreptul autorităţilor publice de participare la activitatea de standardizare prin desemnarea reprezentanţilor în comitetele tehnice de standardizare este prevăzută prin Legea cu privire la standardizare naţională nr. 20 din 04.03.2016.</w:t>
            </w:r>
          </w:p>
        </w:tc>
      </w:tr>
      <w:tr w:rsidR="00F8369A" w:rsidRPr="00397A35" w:rsidTr="00816702">
        <w:trPr>
          <w:trHeight w:val="415"/>
        </w:trPr>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Pr>
          <w:p w:rsidR="00145873" w:rsidRPr="00397A35" w:rsidRDefault="00145873" w:rsidP="00145873">
            <w:pPr>
              <w:tabs>
                <w:tab w:val="left" w:pos="600"/>
              </w:tabs>
              <w:spacing w:after="0" w:line="240" w:lineRule="auto"/>
              <w:ind w:left="317"/>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b/>
                <w:sz w:val="20"/>
                <w:szCs w:val="20"/>
                <w:lang w:val="ro-RO"/>
              </w:rPr>
              <w:t xml:space="preserve">Punctul 15 </w:t>
            </w:r>
            <w:r w:rsidRPr="00397A35">
              <w:rPr>
                <w:rFonts w:ascii="Times New Roman" w:eastAsia="Times New Roman" w:hAnsi="Times New Roman" w:cs="Times New Roman"/>
                <w:sz w:val="20"/>
                <w:szCs w:val="20"/>
                <w:lang w:val="ro-RO"/>
              </w:rPr>
              <w:t>se propune în redacţie nouă, mai clară:</w:t>
            </w:r>
          </w:p>
          <w:p w:rsidR="00145873" w:rsidRPr="00397A35" w:rsidRDefault="00145873" w:rsidP="00397A35">
            <w:pPr>
              <w:tabs>
                <w:tab w:val="left" w:pos="600"/>
              </w:tabs>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w:t>
            </w:r>
            <w:r w:rsidRPr="00397A35">
              <w:rPr>
                <w:rFonts w:ascii="Times New Roman" w:eastAsia="Times New Roman" w:hAnsi="Times New Roman" w:cs="Times New Roman"/>
                <w:b/>
                <w:sz w:val="20"/>
                <w:szCs w:val="20"/>
                <w:lang w:val="ro-RO"/>
              </w:rPr>
              <w:t>15. Capitolul V</w:t>
            </w:r>
            <w:r w:rsidRPr="00397A35">
              <w:rPr>
                <w:rFonts w:ascii="Times New Roman" w:eastAsia="Times New Roman" w:hAnsi="Times New Roman" w:cs="Times New Roman"/>
                <w:sz w:val="20"/>
                <w:szCs w:val="20"/>
                <w:lang w:val="ro-RO"/>
              </w:rPr>
              <w:t xml:space="preserve"> se abrogă”.</w:t>
            </w:r>
          </w:p>
        </w:tc>
        <w:tc>
          <w:tcPr>
            <w:tcW w:w="4536" w:type="dxa"/>
          </w:tcPr>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p w:rsidR="00145873" w:rsidRPr="00397A35" w:rsidRDefault="00145873" w:rsidP="00145873">
            <w:pPr>
              <w:spacing w:after="0" w:line="240" w:lineRule="auto"/>
              <w:ind w:firstLine="252"/>
              <w:jc w:val="both"/>
              <w:rPr>
                <w:rFonts w:ascii="Times New Roman" w:eastAsia="Times New Roman" w:hAnsi="Times New Roman" w:cs="Times New Roman"/>
                <w:b/>
                <w:sz w:val="20"/>
                <w:szCs w:val="20"/>
                <w:lang w:val="ro-RO"/>
              </w:rPr>
            </w:pPr>
          </w:p>
        </w:tc>
      </w:tr>
      <w:tr w:rsidR="00F8369A" w:rsidRPr="00397A35" w:rsidTr="00816702">
        <w:trPr>
          <w:trHeight w:val="415"/>
        </w:trPr>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Pr>
          <w:p w:rsidR="00145873" w:rsidRPr="00397A35" w:rsidRDefault="00145873" w:rsidP="00145873">
            <w:pPr>
              <w:tabs>
                <w:tab w:val="left" w:pos="600"/>
                <w:tab w:val="left" w:pos="1134"/>
              </w:tabs>
              <w:spacing w:after="0" w:line="240" w:lineRule="auto"/>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b/>
                <w:sz w:val="20"/>
                <w:szCs w:val="20"/>
                <w:lang w:val="ro-RO"/>
              </w:rPr>
              <w:t>Capitolul VI</w:t>
            </w:r>
            <w:r w:rsidRPr="00397A35">
              <w:rPr>
                <w:rFonts w:ascii="Times New Roman" w:eastAsia="Times New Roman" w:hAnsi="Times New Roman" w:cs="Times New Roman"/>
                <w:sz w:val="20"/>
                <w:szCs w:val="20"/>
                <w:lang w:val="ro-RO"/>
              </w:rPr>
              <w:t xml:space="preserve"> se modifică şi se prezintă în redacţie nouă cu următorul cuprins:</w:t>
            </w:r>
          </w:p>
          <w:p w:rsidR="00145873" w:rsidRPr="00397A35" w:rsidRDefault="00145873" w:rsidP="00145873">
            <w:pPr>
              <w:tabs>
                <w:tab w:val="left" w:pos="600"/>
              </w:tabs>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w:t>
            </w:r>
            <w:r w:rsidRPr="00397A35">
              <w:rPr>
                <w:rFonts w:ascii="Times New Roman" w:eastAsia="Times New Roman" w:hAnsi="Times New Roman" w:cs="Times New Roman"/>
                <w:b/>
                <w:sz w:val="20"/>
                <w:szCs w:val="20"/>
                <w:lang w:val="ro-RO"/>
              </w:rPr>
              <w:t>Capitolul VI.</w:t>
            </w:r>
            <w:r w:rsidRPr="00397A35">
              <w:rPr>
                <w:rFonts w:ascii="Times New Roman" w:eastAsia="Times New Roman" w:hAnsi="Times New Roman" w:cs="Times New Roman"/>
                <w:sz w:val="20"/>
                <w:szCs w:val="20"/>
                <w:lang w:val="ro-RO"/>
              </w:rPr>
              <w:t xml:space="preserve"> Finanţarea activităţii de reglementare tehnică.</w:t>
            </w:r>
          </w:p>
          <w:p w:rsidR="00145873" w:rsidRPr="00397A35" w:rsidRDefault="00145873" w:rsidP="00145873">
            <w:pPr>
              <w:tabs>
                <w:tab w:val="left" w:pos="600"/>
              </w:tabs>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b/>
                <w:sz w:val="20"/>
                <w:szCs w:val="20"/>
                <w:lang w:val="ro-RO"/>
              </w:rPr>
              <w:t>Articolul 20.</w:t>
            </w:r>
            <w:r w:rsidRPr="00397A35">
              <w:rPr>
                <w:rFonts w:ascii="Times New Roman" w:eastAsia="Times New Roman" w:hAnsi="Times New Roman" w:cs="Times New Roman"/>
                <w:sz w:val="20"/>
                <w:szCs w:val="20"/>
                <w:lang w:val="ro-RO"/>
              </w:rPr>
              <w:t xml:space="preserve"> Finanţarea activităţii de reglementare tehnică</w:t>
            </w:r>
          </w:p>
          <w:p w:rsidR="00145873" w:rsidRPr="00397A35" w:rsidRDefault="00145873" w:rsidP="00145873">
            <w:pPr>
              <w:tabs>
                <w:tab w:val="left" w:pos="600"/>
              </w:tabs>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(1) Activităţile de elaborare a reglementărilor tehnice sînt finanţate din mijloacele bugetului de stat;</w:t>
            </w:r>
          </w:p>
          <w:p w:rsidR="00145873" w:rsidRPr="00397A35" w:rsidRDefault="00145873" w:rsidP="00145873">
            <w:pPr>
              <w:tabs>
                <w:tab w:val="left" w:pos="600"/>
              </w:tabs>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(2) A</w:t>
            </w:r>
            <w:r w:rsidRPr="00397A35">
              <w:rPr>
                <w:rFonts w:ascii="Times New Roman" w:eastAsia="Times New Roman" w:hAnsi="Times New Roman" w:cs="Times New Roman"/>
                <w:bCs/>
                <w:sz w:val="20"/>
                <w:szCs w:val="20"/>
                <w:lang w:val="ro-RO"/>
              </w:rPr>
              <w:t xml:space="preserve">utorităţile de reglementare vor </w:t>
            </w:r>
            <w:r w:rsidRPr="00397A35">
              <w:rPr>
                <w:rFonts w:ascii="Times New Roman" w:eastAsia="Times New Roman" w:hAnsi="Times New Roman" w:cs="Times New Roman"/>
                <w:sz w:val="20"/>
                <w:szCs w:val="20"/>
                <w:lang w:val="ro-RO"/>
              </w:rPr>
              <w:t xml:space="preserve">planifica anual în bugetul său mijloace financiare necesare pentru elaborarea reglementărilor tehnice ce ţin de domeniul de specialitate.” </w:t>
            </w:r>
          </w:p>
        </w:tc>
        <w:tc>
          <w:tcPr>
            <w:tcW w:w="4536" w:type="dxa"/>
          </w:tcPr>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Nu se acceptă</w:t>
            </w:r>
          </w:p>
          <w:p w:rsidR="00145873" w:rsidRPr="00397A35" w:rsidRDefault="00145873" w:rsidP="00145873">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Capitolul VI se abrogă integral.</w:t>
            </w:r>
          </w:p>
          <w:p w:rsidR="00145873" w:rsidRPr="005B57C4" w:rsidRDefault="00145873" w:rsidP="005B57C4">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Articolul 20 a fost abrogat, luînd în considerare că activitatea de reglementare tehnică sunt atribuţiile de bază a autorităţilor de reglementare, care sunt atribuite prin Legea cu privire la Guvern, astfel această activitate nu necesită finanţare suplimentară.</w:t>
            </w:r>
          </w:p>
        </w:tc>
      </w:tr>
      <w:tr w:rsidR="00F8369A" w:rsidRPr="00397A35" w:rsidTr="00816702">
        <w:trPr>
          <w:trHeight w:val="563"/>
        </w:trPr>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Pr>
          <w:p w:rsidR="00145873" w:rsidRPr="00397A35" w:rsidRDefault="00145873" w:rsidP="00145873">
            <w:pPr>
              <w:tabs>
                <w:tab w:val="left" w:pos="600"/>
              </w:tabs>
              <w:spacing w:after="0" w:line="240" w:lineRule="auto"/>
              <w:contextualSpacing/>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9. Art. II</w:t>
            </w:r>
          </w:p>
          <w:p w:rsidR="00145873" w:rsidRPr="00397A35" w:rsidRDefault="00145873" w:rsidP="00145873">
            <w:pPr>
              <w:numPr>
                <w:ilvl w:val="1"/>
                <w:numId w:val="2"/>
              </w:numPr>
              <w:tabs>
                <w:tab w:val="left" w:pos="600"/>
                <w:tab w:val="left" w:pos="993"/>
                <w:tab w:val="left" w:pos="1276"/>
              </w:tabs>
              <w:spacing w:after="0" w:line="240" w:lineRule="auto"/>
              <w:ind w:hanging="1395"/>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În alin. (1) de exclus al doilea rînd, este de prisos.</w:t>
            </w:r>
          </w:p>
        </w:tc>
        <w:tc>
          <w:tcPr>
            <w:tcW w:w="4536" w:type="dxa"/>
          </w:tcPr>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Art. II a fost redactat</w:t>
            </w:r>
          </w:p>
        </w:tc>
      </w:tr>
      <w:tr w:rsidR="00F8369A" w:rsidRPr="00397A35" w:rsidTr="00816702">
        <w:trPr>
          <w:trHeight w:val="769"/>
        </w:trPr>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Pr>
          <w:p w:rsidR="00145873" w:rsidRPr="00397A35" w:rsidRDefault="00145873" w:rsidP="00145873">
            <w:pPr>
              <w:tabs>
                <w:tab w:val="left" w:pos="600"/>
                <w:tab w:val="left" w:pos="993"/>
                <w:tab w:val="left" w:pos="1276"/>
              </w:tabs>
              <w:spacing w:after="0" w:line="240" w:lineRule="auto"/>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10. În tot textul proiectului se propune ca noţiunea ,,legislaţia comunitară de armonizare” să fie substituită cu ,,legislaţia Comunităţii Europene”, ca sa fie în concordanţă cu legislaţia naţională în vigoare.</w:t>
            </w:r>
          </w:p>
        </w:tc>
        <w:tc>
          <w:tcPr>
            <w:tcW w:w="4536" w:type="dxa"/>
          </w:tcPr>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Sintagma ,,legislaţia comunitară de armonizare” a fost substituită cu sintagma „legislaţia de armonizare a Uniunii Europene”.</w:t>
            </w:r>
          </w:p>
        </w:tc>
      </w:tr>
      <w:tr w:rsidR="00F8369A" w:rsidRPr="00397A35" w:rsidTr="005B57C4">
        <w:trPr>
          <w:trHeight w:val="394"/>
        </w:trPr>
        <w:tc>
          <w:tcPr>
            <w:tcW w:w="614" w:type="dxa"/>
            <w:tcBorders>
              <w:top w:val="single" w:sz="4" w:space="0" w:color="auto"/>
            </w:tcBorders>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7</w:t>
            </w:r>
          </w:p>
        </w:tc>
        <w:tc>
          <w:tcPr>
            <w:tcW w:w="3214" w:type="dxa"/>
            <w:tcBorders>
              <w:top w:val="single" w:sz="4" w:space="0" w:color="auto"/>
            </w:tcBorders>
          </w:tcPr>
          <w:p w:rsidR="00145873" w:rsidRPr="00397A35" w:rsidRDefault="00145873"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 xml:space="preserve">Ministerul Mediului </w:t>
            </w:r>
          </w:p>
          <w:p w:rsidR="00145873" w:rsidRPr="00397A35" w:rsidRDefault="00145873" w:rsidP="00145873">
            <w:pPr>
              <w:spacing w:after="0" w:line="240" w:lineRule="auto"/>
              <w:rPr>
                <w:rFonts w:ascii="Times New Roman" w:eastAsia="Times New Roman" w:hAnsi="Times New Roman" w:cs="Times New Roman"/>
                <w:sz w:val="20"/>
                <w:szCs w:val="20"/>
                <w:lang w:val="ro-RO"/>
              </w:rPr>
            </w:pPr>
            <w:r w:rsidRPr="00397A35">
              <w:rPr>
                <w:rFonts w:ascii="Times New Roman" w:eastAsia="Times New Roman" w:hAnsi="Times New Roman" w:cs="Times New Roman"/>
                <w:b/>
                <w:sz w:val="20"/>
                <w:szCs w:val="20"/>
                <w:lang w:val="ro-RO"/>
              </w:rPr>
              <w:t>(</w:t>
            </w:r>
            <w:r w:rsidRPr="00397A35">
              <w:rPr>
                <w:rFonts w:ascii="Times New Roman" w:eastAsia="Times New Roman" w:hAnsi="Times New Roman" w:cs="Times New Roman"/>
                <w:sz w:val="20"/>
                <w:szCs w:val="20"/>
                <w:lang w:val="ro-RO"/>
              </w:rPr>
              <w:t>05-07/360 din 24.02.2016);</w:t>
            </w:r>
          </w:p>
        </w:tc>
        <w:tc>
          <w:tcPr>
            <w:tcW w:w="7229" w:type="dxa"/>
            <w:tcBorders>
              <w:top w:val="single" w:sz="4" w:space="0" w:color="auto"/>
            </w:tcBorders>
          </w:tcPr>
          <w:p w:rsidR="00145873" w:rsidRPr="00397A35" w:rsidRDefault="00145873" w:rsidP="00145873">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b/>
                <w:sz w:val="20"/>
                <w:szCs w:val="20"/>
                <w:lang w:val="ro-RO"/>
              </w:rPr>
              <w:t>Fără obiecţii şi propuneri</w:t>
            </w:r>
          </w:p>
        </w:tc>
        <w:tc>
          <w:tcPr>
            <w:tcW w:w="4536" w:type="dxa"/>
            <w:tcBorders>
              <w:top w:val="single" w:sz="4" w:space="0" w:color="auto"/>
            </w:tcBorders>
          </w:tcPr>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tc>
      </w:tr>
      <w:tr w:rsidR="00F8369A" w:rsidRPr="00397A35" w:rsidTr="00816702">
        <w:tc>
          <w:tcPr>
            <w:tcW w:w="614" w:type="dxa"/>
            <w:tcBorders>
              <w:top w:val="single" w:sz="4" w:space="0" w:color="auto"/>
              <w:bottom w:val="single" w:sz="4" w:space="0" w:color="auto"/>
            </w:tcBorders>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8</w:t>
            </w:r>
          </w:p>
        </w:tc>
        <w:tc>
          <w:tcPr>
            <w:tcW w:w="3214" w:type="dxa"/>
            <w:tcBorders>
              <w:top w:val="single" w:sz="4" w:space="0" w:color="auto"/>
              <w:bottom w:val="single" w:sz="4" w:space="0" w:color="auto"/>
            </w:tcBorders>
          </w:tcPr>
          <w:p w:rsidR="00145873" w:rsidRPr="00397A35" w:rsidRDefault="00145873"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Confederaţia Naţională a Sindicatelor din Moldova</w:t>
            </w:r>
          </w:p>
          <w:p w:rsidR="00145873" w:rsidRPr="00397A35" w:rsidRDefault="00145873" w:rsidP="00145873">
            <w:pPr>
              <w:spacing w:after="0" w:line="240" w:lineRule="auto"/>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(03-02/657 din 30.06.14)</w:t>
            </w:r>
          </w:p>
        </w:tc>
        <w:tc>
          <w:tcPr>
            <w:tcW w:w="7229" w:type="dxa"/>
            <w:tcBorders>
              <w:top w:val="single" w:sz="4" w:space="0" w:color="auto"/>
              <w:bottom w:val="single" w:sz="4" w:space="0" w:color="auto"/>
            </w:tcBorders>
          </w:tcPr>
          <w:p w:rsidR="00145873" w:rsidRPr="00397A35" w:rsidRDefault="00145873" w:rsidP="00145873">
            <w:pPr>
              <w:spacing w:after="0"/>
              <w:rPr>
                <w:rFonts w:ascii="Times New Roman" w:eastAsia="Times New Roman" w:hAnsi="Times New Roman" w:cs="Times New Roman"/>
                <w:sz w:val="20"/>
                <w:szCs w:val="20"/>
                <w:lang w:val="ro-RO"/>
              </w:rPr>
            </w:pPr>
            <w:r w:rsidRPr="00397A35">
              <w:rPr>
                <w:rFonts w:ascii="Times New Roman" w:eastAsia="Times New Roman" w:hAnsi="Times New Roman" w:cs="Times New Roman"/>
                <w:b/>
                <w:sz w:val="20"/>
                <w:szCs w:val="20"/>
                <w:lang w:val="ro-RO"/>
              </w:rPr>
              <w:t>Fără obiecţii şi propuneri</w:t>
            </w:r>
          </w:p>
        </w:tc>
        <w:tc>
          <w:tcPr>
            <w:tcW w:w="4536" w:type="dxa"/>
            <w:tcBorders>
              <w:top w:val="single" w:sz="4" w:space="0" w:color="auto"/>
              <w:bottom w:val="single" w:sz="4" w:space="0" w:color="auto"/>
            </w:tcBorders>
          </w:tcPr>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tc>
      </w:tr>
      <w:tr w:rsidR="00F8369A" w:rsidRPr="00397A35" w:rsidTr="00816702">
        <w:tc>
          <w:tcPr>
            <w:tcW w:w="614" w:type="dxa"/>
            <w:tcBorders>
              <w:top w:val="single" w:sz="4" w:space="0" w:color="auto"/>
              <w:bottom w:val="single" w:sz="4" w:space="0" w:color="auto"/>
            </w:tcBorders>
          </w:tcPr>
          <w:p w:rsidR="00145873" w:rsidRPr="00397A35" w:rsidRDefault="00D419A0"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lastRenderedPageBreak/>
              <w:t>9</w:t>
            </w:r>
          </w:p>
        </w:tc>
        <w:tc>
          <w:tcPr>
            <w:tcW w:w="3214" w:type="dxa"/>
            <w:tcBorders>
              <w:top w:val="single" w:sz="4" w:space="0" w:color="auto"/>
              <w:bottom w:val="single" w:sz="4" w:space="0" w:color="auto"/>
            </w:tcBorders>
          </w:tcPr>
          <w:p w:rsidR="00145873" w:rsidRPr="00397A35" w:rsidRDefault="00D419A0"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Institutul Naţional de Standardizare</w:t>
            </w:r>
          </w:p>
          <w:p w:rsidR="00D419A0" w:rsidRPr="00397A35" w:rsidRDefault="00D419A0" w:rsidP="00145873">
            <w:pPr>
              <w:spacing w:after="0" w:line="240" w:lineRule="auto"/>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(02-11/193 din 25.03.2016)</w:t>
            </w:r>
          </w:p>
        </w:tc>
        <w:tc>
          <w:tcPr>
            <w:tcW w:w="7229" w:type="dxa"/>
            <w:tcBorders>
              <w:top w:val="single" w:sz="4" w:space="0" w:color="auto"/>
              <w:bottom w:val="single" w:sz="4" w:space="0" w:color="auto"/>
            </w:tcBorders>
          </w:tcPr>
          <w:p w:rsidR="00145873" w:rsidRPr="00397A35" w:rsidRDefault="00D419A0" w:rsidP="00D419A0">
            <w:pPr>
              <w:spacing w:after="0"/>
              <w:ind w:firstLine="317"/>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La art. 5 al actualei legi, la alin. 6, propunem prezentarea propoziţiei a doua în următoarea redacţie:</w:t>
            </w:r>
          </w:p>
          <w:p w:rsidR="00D419A0" w:rsidRPr="00397A35" w:rsidRDefault="00D419A0" w:rsidP="00D419A0">
            <w:pPr>
              <w:spacing w:after="0" w:line="240" w:lineRule="auto"/>
              <w:ind w:firstLine="317"/>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b/>
                <w:sz w:val="20"/>
                <w:szCs w:val="20"/>
                <w:lang w:val="ro-RO"/>
              </w:rPr>
              <w:t>„</w:t>
            </w:r>
            <w:r w:rsidRPr="00397A35">
              <w:rPr>
                <w:rFonts w:ascii="Times New Roman" w:eastAsia="Times New Roman" w:hAnsi="Times New Roman" w:cs="Times New Roman"/>
                <w:sz w:val="20"/>
                <w:szCs w:val="20"/>
                <w:lang w:val="ro-RO" w:eastAsia="ru-RU"/>
              </w:rPr>
              <w:t>Între data adoptării şi data punerii în aplicare a reglementărilor tehnice, în caz de necesitate, va fi prevăzut un termen de cel puţin 3 luni, stabilit de autoritatea de reglementare din domeniu, pentru realizare măsurilor de asigurare a tranziţiei de la vechile proceduri, cerinţe şi standarde, la noile prevederi şi cerinţe ale reglementărilor tehnice şi standardelor armonizate”;</w:t>
            </w:r>
          </w:p>
        </w:tc>
        <w:tc>
          <w:tcPr>
            <w:tcW w:w="4536" w:type="dxa"/>
            <w:tcBorders>
              <w:top w:val="single" w:sz="4" w:space="0" w:color="auto"/>
              <w:bottom w:val="single" w:sz="4" w:space="0" w:color="auto"/>
            </w:tcBorders>
          </w:tcPr>
          <w:p w:rsidR="00D419A0" w:rsidRPr="00397A35" w:rsidRDefault="00D419A0" w:rsidP="00D419A0">
            <w:pPr>
              <w:spacing w:after="0" w:line="240" w:lineRule="auto"/>
              <w:ind w:firstLine="252"/>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tc>
      </w:tr>
      <w:tr w:rsidR="00F8369A" w:rsidRPr="00397A35" w:rsidTr="00816702">
        <w:tc>
          <w:tcPr>
            <w:tcW w:w="614" w:type="dxa"/>
            <w:vMerge w:val="restart"/>
            <w:tcBorders>
              <w:top w:val="single" w:sz="4" w:space="0" w:color="auto"/>
            </w:tcBorders>
          </w:tcPr>
          <w:p w:rsidR="00145873" w:rsidRPr="00397A35" w:rsidRDefault="00D419A0"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10</w:t>
            </w:r>
          </w:p>
        </w:tc>
        <w:tc>
          <w:tcPr>
            <w:tcW w:w="3214" w:type="dxa"/>
            <w:vMerge w:val="restart"/>
            <w:tcBorders>
              <w:top w:val="single" w:sz="4" w:space="0" w:color="auto"/>
            </w:tcBorders>
          </w:tcPr>
          <w:p w:rsidR="00145873" w:rsidRPr="00397A35" w:rsidRDefault="00145873"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 xml:space="preserve">Ministerul Afacerilor Externe </w:t>
            </w:r>
            <w:r w:rsidRPr="00397A35">
              <w:rPr>
                <w:rFonts w:ascii="Times New Roman" w:eastAsia="Times New Roman" w:hAnsi="Times New Roman" w:cs="Times New Roman"/>
                <w:sz w:val="20"/>
                <w:szCs w:val="20"/>
                <w:lang w:val="ro-RO"/>
              </w:rPr>
              <w:t>(DI/3/041-3484 din 23.03.2016)</w:t>
            </w:r>
          </w:p>
        </w:tc>
        <w:tc>
          <w:tcPr>
            <w:tcW w:w="7229" w:type="dxa"/>
            <w:tcBorders>
              <w:top w:val="single" w:sz="4" w:space="0" w:color="auto"/>
              <w:bottom w:val="single" w:sz="4" w:space="0" w:color="auto"/>
            </w:tcBorders>
          </w:tcPr>
          <w:p w:rsidR="00145873" w:rsidRPr="00397A35" w:rsidRDefault="00145873" w:rsidP="00145873">
            <w:pPr>
              <w:spacing w:after="0" w:line="240" w:lineRule="auto"/>
              <w:ind w:right="-1"/>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Nota Informativă urmează a fi redactată în conformitate cu cerinţele art. 20 din Legea nr. 780 din 27.12.2001 privind actele legislative, or actuala redacţie nu permite stabilirea elementelor noi aduse în actul normativ prin proiect. Se consideră imperativ de atras atenţia asupra faptului că referinţele la reglementările corespondente ale legislaţiei comunitare se fac doar în cazul în care proiectul de act normativ transpune legislaţie UE, în caz contrar poate avea loc o interpretare eronată a scopului acestuia şi a intenţiei autorilor.</w:t>
            </w:r>
          </w:p>
        </w:tc>
        <w:tc>
          <w:tcPr>
            <w:tcW w:w="4536" w:type="dxa"/>
            <w:tcBorders>
              <w:top w:val="single" w:sz="4" w:space="0" w:color="auto"/>
              <w:bottom w:val="single" w:sz="4" w:space="0" w:color="auto"/>
            </w:tcBorders>
          </w:tcPr>
          <w:p w:rsidR="00145873" w:rsidRPr="00397A35" w:rsidRDefault="00145873" w:rsidP="00145873">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tc>
      </w:tr>
      <w:tr w:rsidR="00F8369A" w:rsidRPr="00397A35" w:rsidTr="00816702">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145873" w:rsidRPr="00397A35" w:rsidRDefault="00145873" w:rsidP="00145873">
            <w:pPr>
              <w:spacing w:after="0" w:line="240" w:lineRule="auto"/>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Pe parcursul proiectului de act normativ, conform rigorilor gramaticale, sintagma „standardele moldovene” urmează a fi substituită cu „standardele moldoveneşti”.</w:t>
            </w:r>
          </w:p>
        </w:tc>
        <w:tc>
          <w:tcPr>
            <w:tcW w:w="4536" w:type="dxa"/>
            <w:tcBorders>
              <w:top w:val="single" w:sz="4" w:space="0" w:color="auto"/>
              <w:bottom w:val="single" w:sz="4" w:space="0" w:color="auto"/>
            </w:tcBorders>
          </w:tcPr>
          <w:p w:rsidR="00145873" w:rsidRPr="00397A35" w:rsidRDefault="00145873" w:rsidP="00145873">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tc>
      </w:tr>
      <w:tr w:rsidR="00F8369A" w:rsidRPr="00397A35" w:rsidTr="00816702">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145873" w:rsidRPr="00397A35" w:rsidRDefault="00145873" w:rsidP="00145873">
            <w:pPr>
              <w:spacing w:after="0"/>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sz w:val="20"/>
                <w:szCs w:val="20"/>
                <w:lang w:val="ro-RO"/>
              </w:rPr>
              <w:t xml:space="preserve">Totodată, cu referire la pct. 4 al proiectului legii, sintagma </w:t>
            </w:r>
            <w:r w:rsidRPr="00397A35">
              <w:rPr>
                <w:rFonts w:ascii="Times New Roman" w:eastAsia="Times New Roman" w:hAnsi="Times New Roman" w:cs="Times New Roman"/>
                <w:i/>
                <w:sz w:val="20"/>
                <w:szCs w:val="20"/>
                <w:lang w:val="ro-RO"/>
              </w:rPr>
              <w:t xml:space="preserve">„stabilirea condiţiilor pentru armonizarea legislaţiei tehnice naţionale cu cerinţele actelor comunitare” </w:t>
            </w:r>
            <w:r w:rsidRPr="00397A35">
              <w:rPr>
                <w:rFonts w:ascii="Times New Roman" w:eastAsia="Times New Roman" w:hAnsi="Times New Roman" w:cs="Times New Roman"/>
                <w:sz w:val="20"/>
                <w:szCs w:val="20"/>
                <w:lang w:val="ro-RO"/>
              </w:rPr>
              <w:t>se consideră a fi nejudicioasă şi urmează a fi exclusă, or mecanismul instituţional de armonizare a legislaţiei naţionale (indiferent de domeniu) cu legislaţia comunitară este deja reglementat în Hotărîrea Guvernului nr. 1345 din 24.11.2006 cu privire la armonizarea legislaţiei Republicii Moldova cu legislaţia comunitară.</w:t>
            </w:r>
          </w:p>
        </w:tc>
        <w:tc>
          <w:tcPr>
            <w:tcW w:w="4536" w:type="dxa"/>
            <w:tcBorders>
              <w:top w:val="single" w:sz="4" w:space="0" w:color="auto"/>
              <w:bottom w:val="single" w:sz="4" w:space="0" w:color="auto"/>
            </w:tcBorders>
          </w:tcPr>
          <w:p w:rsidR="00145873" w:rsidRPr="00397A35" w:rsidRDefault="00145873" w:rsidP="00145873">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p w:rsidR="00145873" w:rsidRPr="00397A35" w:rsidRDefault="00145873" w:rsidP="00145873">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Sintagma a fost exclusă.</w:t>
            </w:r>
          </w:p>
        </w:tc>
      </w:tr>
      <w:tr w:rsidR="00F8369A" w:rsidRPr="00397A35" w:rsidTr="00816702">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145873" w:rsidRPr="00397A35" w:rsidRDefault="00145873" w:rsidP="00145873">
            <w:pPr>
              <w:spacing w:after="0" w:line="240" w:lineRule="auto"/>
              <w:ind w:firstLine="317"/>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La pct. 10 al proiectului de act normativ, cu referire la alin. (5), sintagma „legislaţiei comunitare de armonizare” este ambiguă şi nu permite stabilirea certă a faptului dacă se are în vedere legislaţia comunitară deja armonizată sau care urmează a fi armonizată. Prin urmare, prevederea urmează să fie revizuită redacţional.</w:t>
            </w:r>
          </w:p>
        </w:tc>
        <w:tc>
          <w:tcPr>
            <w:tcW w:w="4536" w:type="dxa"/>
            <w:tcBorders>
              <w:top w:val="single" w:sz="4" w:space="0" w:color="auto"/>
              <w:bottom w:val="single" w:sz="4" w:space="0" w:color="auto"/>
            </w:tcBorders>
          </w:tcPr>
          <w:p w:rsidR="00145873" w:rsidRPr="00397A35" w:rsidRDefault="00145873"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Se acceptă.</w:t>
            </w:r>
          </w:p>
          <w:p w:rsidR="00145873" w:rsidRPr="00397A35" w:rsidRDefault="00145873" w:rsidP="00145873">
            <w:pPr>
              <w:spacing w:after="0" w:line="240" w:lineRule="auto"/>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Cuvintele „este elaborată” se substituie cu cuvintele „se elaborează”;</w:t>
            </w:r>
          </w:p>
          <w:p w:rsidR="00145873" w:rsidRPr="00397A35" w:rsidRDefault="00145873" w:rsidP="00145873">
            <w:pPr>
              <w:spacing w:after="0" w:line="240" w:lineRule="auto"/>
              <w:jc w:val="both"/>
              <w:rPr>
                <w:rFonts w:ascii="Times New Roman" w:eastAsia="Times New Roman" w:hAnsi="Times New Roman" w:cs="Times New Roman"/>
                <w:sz w:val="20"/>
                <w:szCs w:val="20"/>
                <w:lang w:val="ro-RO"/>
              </w:rPr>
            </w:pPr>
          </w:p>
        </w:tc>
      </w:tr>
      <w:tr w:rsidR="00F8369A" w:rsidRPr="00397A35" w:rsidTr="00816702">
        <w:tc>
          <w:tcPr>
            <w:tcW w:w="614" w:type="dxa"/>
            <w:vMerge/>
            <w:tcBorders>
              <w:bottom w:val="single" w:sz="4" w:space="0" w:color="auto"/>
            </w:tcBorders>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Borders>
              <w:bottom w:val="single" w:sz="4" w:space="0" w:color="auto"/>
            </w:tcBorders>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145873" w:rsidRPr="00397A35" w:rsidRDefault="00145873" w:rsidP="00397A35">
            <w:pPr>
              <w:spacing w:after="0" w:line="240" w:lineRule="auto"/>
              <w:ind w:firstLine="317"/>
              <w:contextualSpacing/>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 xml:space="preserve">Analizînd prevederile pct. 13, se consideră imperativă introducerea următoarelor precizări la alin. (1): „de notificare şi de informare ale Organizaţiei Mondiale a Comerţului (în continuare Centrul), care îşi desfăşoară activitatea în conformitate cu prevederile tratatelor şi procedurilor </w:t>
            </w:r>
            <w:r w:rsidRPr="00397A35">
              <w:rPr>
                <w:rFonts w:ascii="Times New Roman" w:eastAsia="Times New Roman" w:hAnsi="Times New Roman" w:cs="Times New Roman"/>
                <w:b/>
                <w:sz w:val="20"/>
                <w:szCs w:val="20"/>
                <w:lang w:val="ro-RO"/>
              </w:rPr>
              <w:t>adoptate în cadrul</w:t>
            </w:r>
            <w:r w:rsidRPr="00397A35">
              <w:rPr>
                <w:rFonts w:ascii="Times New Roman" w:eastAsia="Times New Roman" w:hAnsi="Times New Roman" w:cs="Times New Roman"/>
                <w:sz w:val="20"/>
                <w:szCs w:val="20"/>
                <w:lang w:val="ro-RO"/>
              </w:rPr>
              <w:t xml:space="preserve"> Organizaţiei Mondiale a Comerţului</w:t>
            </w:r>
            <w:r w:rsidRPr="00397A35">
              <w:rPr>
                <w:rFonts w:ascii="Times New Roman" w:eastAsia="Times New Roman" w:hAnsi="Times New Roman" w:cs="Times New Roman"/>
                <w:b/>
                <w:sz w:val="20"/>
                <w:szCs w:val="20"/>
                <w:lang w:val="ro-RO"/>
              </w:rPr>
              <w:t>,</w:t>
            </w:r>
            <w:r w:rsidRPr="00397A35">
              <w:rPr>
                <w:rFonts w:ascii="Times New Roman" w:eastAsia="Times New Roman" w:hAnsi="Times New Roman" w:cs="Times New Roman"/>
                <w:sz w:val="20"/>
                <w:szCs w:val="20"/>
                <w:lang w:val="ro-RO"/>
              </w:rPr>
              <w:t xml:space="preserve"> şi Regulamentului aprobat de Guvern”.</w:t>
            </w:r>
          </w:p>
        </w:tc>
        <w:tc>
          <w:tcPr>
            <w:tcW w:w="4536" w:type="dxa"/>
            <w:tcBorders>
              <w:top w:val="single" w:sz="4" w:space="0" w:color="auto"/>
              <w:bottom w:val="single" w:sz="4" w:space="0" w:color="auto"/>
            </w:tcBorders>
          </w:tcPr>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Se acceptă.</w:t>
            </w:r>
          </w:p>
          <w:p w:rsidR="00145873" w:rsidRPr="00397A35" w:rsidRDefault="00145873" w:rsidP="00145873">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Alineatul a fost redactat</w:t>
            </w:r>
          </w:p>
        </w:tc>
      </w:tr>
      <w:tr w:rsidR="00F8369A" w:rsidRPr="00397A35" w:rsidTr="00816702">
        <w:tc>
          <w:tcPr>
            <w:tcW w:w="614" w:type="dxa"/>
            <w:vMerge w:val="restart"/>
            <w:tcBorders>
              <w:top w:val="single" w:sz="4" w:space="0" w:color="auto"/>
            </w:tcBorders>
          </w:tcPr>
          <w:p w:rsidR="00145873" w:rsidRPr="00397A35" w:rsidRDefault="00D419A0"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11</w:t>
            </w:r>
          </w:p>
        </w:tc>
        <w:tc>
          <w:tcPr>
            <w:tcW w:w="3214" w:type="dxa"/>
            <w:vMerge w:val="restart"/>
            <w:tcBorders>
              <w:top w:val="single" w:sz="4" w:space="0" w:color="auto"/>
            </w:tcBorders>
          </w:tcPr>
          <w:p w:rsidR="00145873" w:rsidRPr="00397A35" w:rsidRDefault="00145873"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 xml:space="preserve">Centrul de Armonizare a Legislaţiei </w:t>
            </w:r>
          </w:p>
          <w:p w:rsidR="00145873" w:rsidRPr="00397A35" w:rsidRDefault="00145873" w:rsidP="00145873">
            <w:pPr>
              <w:spacing w:after="0" w:line="240" w:lineRule="auto"/>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(nr. 56/15 din 23.04.2016)</w:t>
            </w:r>
          </w:p>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145873" w:rsidRPr="00397A35" w:rsidRDefault="00145873" w:rsidP="00145873">
            <w:pPr>
              <w:suppressAutoHyphens/>
              <w:spacing w:after="0" w:line="240" w:lineRule="auto"/>
              <w:ind w:firstLine="426"/>
              <w:jc w:val="both"/>
              <w:rPr>
                <w:rFonts w:ascii="Times New Roman" w:eastAsia="Times New Roman" w:hAnsi="Times New Roman" w:cs="Times New Roman"/>
                <w:sz w:val="20"/>
                <w:szCs w:val="20"/>
                <w:lang w:val="ro-RO" w:eastAsia="ar-SA"/>
              </w:rPr>
            </w:pPr>
            <w:r w:rsidRPr="00397A35">
              <w:rPr>
                <w:rFonts w:ascii="Times New Roman" w:eastAsia="Times New Roman" w:hAnsi="Times New Roman" w:cs="Times New Roman"/>
                <w:b/>
                <w:sz w:val="20"/>
                <w:szCs w:val="20"/>
                <w:lang w:val="ro-RO" w:eastAsia="ar-SA"/>
              </w:rPr>
              <w:t>Pct. 3</w:t>
            </w:r>
            <w:r w:rsidRPr="00397A35">
              <w:rPr>
                <w:rFonts w:ascii="Times New Roman" w:eastAsia="Times New Roman" w:hAnsi="Times New Roman" w:cs="Times New Roman"/>
                <w:sz w:val="20"/>
                <w:szCs w:val="20"/>
                <w:lang w:val="ro-RO" w:eastAsia="ar-SA"/>
              </w:rPr>
              <w:t xml:space="preserve"> din proiectul național, care își propune actualizarea și excluderea unor noțiuni din Legea nr. 420/2006 potrivit Legilor – cadru în domeniu, adoptate recent de Parlament, constatăm că au fost păstrate o serie de definiții, care se regăsesc în legislația cadru privind comercializarea produselor și supravegherea pieței, după cum urmează: </w:t>
            </w:r>
          </w:p>
          <w:p w:rsidR="00145873" w:rsidRPr="00397A35" w:rsidRDefault="00145873" w:rsidP="00145873">
            <w:pPr>
              <w:suppressAutoHyphens/>
              <w:spacing w:after="0" w:line="240" w:lineRule="auto"/>
              <w:jc w:val="both"/>
              <w:rPr>
                <w:rFonts w:ascii="Times New Roman" w:eastAsia="Times New Roman" w:hAnsi="Times New Roman" w:cs="Times New Roman"/>
                <w:sz w:val="20"/>
                <w:szCs w:val="20"/>
                <w:lang w:val="ro-RO" w:eastAsia="ar-SA"/>
              </w:rPr>
            </w:pPr>
            <w:r w:rsidRPr="00397A35">
              <w:rPr>
                <w:rFonts w:ascii="Times New Roman" w:eastAsia="Times New Roman" w:hAnsi="Times New Roman" w:cs="Times New Roman"/>
                <w:sz w:val="20"/>
                <w:szCs w:val="20"/>
                <w:lang w:val="ro-RO" w:eastAsia="ar-SA"/>
              </w:rPr>
              <w:t>noțiunea, ”</w:t>
            </w:r>
            <w:r w:rsidRPr="00397A35">
              <w:rPr>
                <w:rFonts w:ascii="Times New Roman" w:eastAsia="Times New Roman" w:hAnsi="Times New Roman" w:cs="Times New Roman"/>
                <w:b/>
                <w:sz w:val="20"/>
                <w:szCs w:val="20"/>
                <w:lang w:val="ro-RO" w:eastAsia="ar-SA"/>
              </w:rPr>
              <w:t>cerințele esențiale</w:t>
            </w:r>
            <w:r w:rsidRPr="00397A35">
              <w:rPr>
                <w:rFonts w:ascii="Times New Roman" w:eastAsia="Times New Roman" w:hAnsi="Times New Roman" w:cs="Times New Roman"/>
                <w:sz w:val="20"/>
                <w:szCs w:val="20"/>
                <w:lang w:val="ro-RO" w:eastAsia="ar-SA"/>
              </w:rPr>
              <w:t>” – în art. 2 din Legea 235/2011; noțiunea ”</w:t>
            </w:r>
            <w:r w:rsidRPr="00397A35">
              <w:rPr>
                <w:rFonts w:ascii="Times New Roman" w:eastAsia="Times New Roman" w:hAnsi="Times New Roman" w:cs="Times New Roman"/>
                <w:b/>
                <w:sz w:val="20"/>
                <w:szCs w:val="20"/>
                <w:lang w:val="ro-RO" w:eastAsia="ar-SA"/>
              </w:rPr>
              <w:t>produs</w:t>
            </w:r>
            <w:r w:rsidRPr="00397A35">
              <w:rPr>
                <w:rFonts w:ascii="Times New Roman" w:eastAsia="Times New Roman" w:hAnsi="Times New Roman" w:cs="Times New Roman"/>
                <w:sz w:val="20"/>
                <w:szCs w:val="20"/>
                <w:lang w:val="ro-RO" w:eastAsia="ar-SA"/>
              </w:rPr>
              <w:t xml:space="preserve">” - în art. 2 din Legea privind supravegherea pieței și art. 2 din Legea nr. 422/2006 privind </w:t>
            </w:r>
            <w:r w:rsidRPr="00397A35">
              <w:rPr>
                <w:rFonts w:ascii="Times New Roman" w:eastAsia="Times New Roman" w:hAnsi="Times New Roman" w:cs="Times New Roman"/>
                <w:sz w:val="20"/>
                <w:szCs w:val="20"/>
                <w:lang w:val="ro-RO" w:eastAsia="ar-SA"/>
              </w:rPr>
              <w:lastRenderedPageBreak/>
              <w:t xml:space="preserve">securitatea generală a produselor; noțiunea </w:t>
            </w:r>
            <w:r w:rsidRPr="00397A35">
              <w:rPr>
                <w:rFonts w:ascii="Times New Roman" w:eastAsia="Times New Roman" w:hAnsi="Times New Roman" w:cs="Times New Roman"/>
                <w:b/>
                <w:sz w:val="20"/>
                <w:szCs w:val="20"/>
                <w:lang w:val="ro-RO" w:eastAsia="ar-SA"/>
              </w:rPr>
              <w:t>”specificație tehnică”</w:t>
            </w:r>
            <w:r w:rsidRPr="00397A35">
              <w:rPr>
                <w:rFonts w:ascii="Times New Roman" w:eastAsia="Times New Roman" w:hAnsi="Times New Roman" w:cs="Times New Roman"/>
                <w:sz w:val="20"/>
                <w:szCs w:val="20"/>
                <w:lang w:val="ro-RO" w:eastAsia="ar-SA"/>
              </w:rPr>
              <w:t xml:space="preserve"> – în art. 2 din Legea privind standardizarea națională. </w:t>
            </w:r>
            <w:r w:rsidRPr="00397A35">
              <w:rPr>
                <w:rFonts w:ascii="Times New Roman" w:eastAsia="Times New Roman" w:hAnsi="Times New Roman" w:cs="Times New Roman"/>
                <w:sz w:val="20"/>
                <w:szCs w:val="20"/>
                <w:u w:val="single"/>
                <w:lang w:val="ro-RO" w:eastAsia="ar-SA"/>
              </w:rPr>
              <w:t>Menționăm că noțiunile respective au fost armonizate cu noțiunile corespondente din legislația UE</w:t>
            </w:r>
            <w:r w:rsidRPr="00397A35">
              <w:rPr>
                <w:rFonts w:ascii="Times New Roman" w:eastAsia="Times New Roman" w:hAnsi="Times New Roman" w:cs="Times New Roman"/>
                <w:sz w:val="20"/>
                <w:szCs w:val="20"/>
                <w:lang w:val="ro-RO" w:eastAsia="ar-SA"/>
              </w:rPr>
              <w:t xml:space="preserve"> în speță cu cele din art. 2 al Regulamentului (CE) 765/2008 al Parlamentului European și a Consiliului din 9 iulie 2008 de stabilire a cerințelor de acreditare și de supraveghere a pieței în ceea ce privește comercializarea produselor și de abrogare a Regulamentului (CEE) nr. 339/93 și art. R1 din Anexa I a Deciziei 768/2008/CE a Parlamentului European și a Consiliului din 9 iulie 2008 privind un cadru comun pentru comercializarea produselor și de abrogare a Deciziei 93/465/CEE a Consiliului.</w:t>
            </w:r>
          </w:p>
          <w:p w:rsidR="00145873" w:rsidRPr="00397A35" w:rsidRDefault="00145873" w:rsidP="00145873">
            <w:pPr>
              <w:suppressAutoHyphens/>
              <w:spacing w:after="0" w:line="240" w:lineRule="auto"/>
              <w:ind w:firstLine="567"/>
              <w:jc w:val="both"/>
              <w:rPr>
                <w:rFonts w:ascii="Times New Roman" w:eastAsia="Times New Roman" w:hAnsi="Times New Roman" w:cs="Times New Roman"/>
                <w:sz w:val="20"/>
                <w:szCs w:val="20"/>
                <w:lang w:val="ro-RO" w:eastAsia="ar-SA"/>
              </w:rPr>
            </w:pPr>
            <w:r w:rsidRPr="00397A35">
              <w:rPr>
                <w:rFonts w:ascii="Times New Roman" w:eastAsia="Times New Roman" w:hAnsi="Times New Roman" w:cs="Times New Roman"/>
                <w:sz w:val="20"/>
                <w:szCs w:val="20"/>
                <w:lang w:val="ro-RO" w:eastAsia="ar-SA"/>
              </w:rPr>
              <w:t xml:space="preserve">Totodată, cu referire la noțiunea </w:t>
            </w:r>
            <w:r w:rsidRPr="00397A35">
              <w:rPr>
                <w:rFonts w:ascii="Times New Roman" w:eastAsia="Times New Roman" w:hAnsi="Times New Roman" w:cs="Times New Roman"/>
                <w:b/>
                <w:sz w:val="20"/>
                <w:szCs w:val="20"/>
                <w:lang w:val="ro-RO" w:eastAsia="ar-SA"/>
              </w:rPr>
              <w:t>”standard european armonizat”</w:t>
            </w:r>
            <w:r w:rsidRPr="00397A35">
              <w:rPr>
                <w:rFonts w:ascii="Times New Roman" w:eastAsia="Times New Roman" w:hAnsi="Times New Roman" w:cs="Times New Roman"/>
                <w:sz w:val="20"/>
                <w:szCs w:val="20"/>
                <w:lang w:val="ro-RO" w:eastAsia="ar-SA"/>
              </w:rPr>
              <w:t xml:space="preserve"> din pct. 3 al proiectului național, constatăm că art. 2 din Legea privind standardizarea națională conține 2 noțiuni distincte </w:t>
            </w:r>
            <w:r w:rsidRPr="00397A35">
              <w:rPr>
                <w:rFonts w:ascii="Times New Roman" w:eastAsia="Times New Roman" w:hAnsi="Times New Roman" w:cs="Times New Roman"/>
                <w:b/>
                <w:sz w:val="20"/>
                <w:szCs w:val="20"/>
                <w:lang w:val="ro-RO" w:eastAsia="ar-SA"/>
              </w:rPr>
              <w:t>”standard european”</w:t>
            </w:r>
            <w:r w:rsidRPr="00397A35">
              <w:rPr>
                <w:rFonts w:ascii="Times New Roman" w:eastAsia="Times New Roman" w:hAnsi="Times New Roman" w:cs="Times New Roman"/>
                <w:sz w:val="20"/>
                <w:szCs w:val="20"/>
                <w:lang w:val="ro-RO" w:eastAsia="ar-SA"/>
              </w:rPr>
              <w:t xml:space="preserve"> și </w:t>
            </w:r>
            <w:r w:rsidRPr="00397A35">
              <w:rPr>
                <w:rFonts w:ascii="Times New Roman" w:eastAsia="Times New Roman" w:hAnsi="Times New Roman" w:cs="Times New Roman"/>
                <w:b/>
                <w:sz w:val="20"/>
                <w:szCs w:val="20"/>
                <w:lang w:val="ro-RO" w:eastAsia="ar-SA"/>
              </w:rPr>
              <w:t>”standard armonizat”,</w:t>
            </w:r>
            <w:r w:rsidRPr="00397A35">
              <w:rPr>
                <w:rFonts w:ascii="Times New Roman" w:eastAsia="Times New Roman" w:hAnsi="Times New Roman" w:cs="Times New Roman"/>
                <w:sz w:val="20"/>
                <w:szCs w:val="20"/>
                <w:lang w:val="ro-RO" w:eastAsia="ar-SA"/>
              </w:rPr>
              <w:t xml:space="preserve"> iar noțiunea ”standard armonizat” a fost transpusă din art. 2 al Regulamentului (CE) 765/2008 și art. R1 din Anexa I la Decizia 768/2008/CE.</w:t>
            </w:r>
          </w:p>
          <w:p w:rsidR="00145873" w:rsidRPr="00397A35" w:rsidRDefault="00145873" w:rsidP="00145873">
            <w:pPr>
              <w:suppressAutoHyphens/>
              <w:spacing w:after="0" w:line="240" w:lineRule="auto"/>
              <w:jc w:val="both"/>
              <w:rPr>
                <w:rFonts w:ascii="Times New Roman" w:eastAsia="Times New Roman" w:hAnsi="Times New Roman" w:cs="Times New Roman"/>
                <w:sz w:val="20"/>
                <w:szCs w:val="20"/>
                <w:lang w:val="ro-RO" w:eastAsia="ar-SA"/>
              </w:rPr>
            </w:pPr>
            <w:r w:rsidRPr="00397A35">
              <w:rPr>
                <w:rFonts w:ascii="Times New Roman" w:eastAsia="Times New Roman" w:hAnsi="Times New Roman" w:cs="Times New Roman"/>
                <w:sz w:val="20"/>
                <w:szCs w:val="20"/>
                <w:lang w:val="ro-RO" w:eastAsia="ar-SA"/>
              </w:rPr>
              <w:t xml:space="preserve">Astfel, în contextul celor expuse </w:t>
            </w:r>
            <w:r w:rsidRPr="00397A35">
              <w:rPr>
                <w:rFonts w:ascii="Times New Roman" w:eastAsia="Times New Roman" w:hAnsi="Times New Roman" w:cs="Times New Roman"/>
                <w:i/>
                <w:sz w:val="20"/>
                <w:szCs w:val="20"/>
                <w:lang w:val="ro-RO" w:eastAsia="ar-SA"/>
              </w:rPr>
              <w:t>supra</w:t>
            </w:r>
            <w:r w:rsidRPr="00397A35">
              <w:rPr>
                <w:rFonts w:ascii="Times New Roman" w:eastAsia="Times New Roman" w:hAnsi="Times New Roman" w:cs="Times New Roman"/>
                <w:sz w:val="20"/>
                <w:szCs w:val="20"/>
                <w:lang w:val="ro-RO" w:eastAsia="ar-SA"/>
              </w:rPr>
              <w:t>, considerăm oportună excluderea din proiectul național a tuturor noțiunilor care sunt definite în legislația națională în domeniu.</w:t>
            </w:r>
          </w:p>
        </w:tc>
        <w:tc>
          <w:tcPr>
            <w:tcW w:w="4536" w:type="dxa"/>
            <w:tcBorders>
              <w:top w:val="single" w:sz="4" w:space="0" w:color="auto"/>
              <w:bottom w:val="single" w:sz="4" w:space="0" w:color="auto"/>
            </w:tcBorders>
          </w:tcPr>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lastRenderedPageBreak/>
              <w:t>Nu se acceptă.</w:t>
            </w:r>
          </w:p>
          <w:p w:rsidR="00145873" w:rsidRPr="00397A35" w:rsidRDefault="00145873" w:rsidP="00145873">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Noţiunile respective au fost stipulate şi în proiectul dat din considerentele că ele fac subiectul direct al proiectului şi pentru o înţelegere şi utilizare eficientă a documentului.</w:t>
            </w: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 xml:space="preserve">Legislația în vigoare, referitor la actele legislative, </w:t>
            </w:r>
            <w:r w:rsidRPr="00397A35">
              <w:rPr>
                <w:rFonts w:ascii="Times New Roman" w:eastAsia="Times New Roman" w:hAnsi="Times New Roman" w:cs="Times New Roman"/>
                <w:sz w:val="20"/>
                <w:szCs w:val="20"/>
                <w:lang w:val="ro-RO"/>
              </w:rPr>
              <w:lastRenderedPageBreak/>
              <w:t>expres nu interzice repetarea unor noţiuni.</w:t>
            </w:r>
          </w:p>
          <w:p w:rsidR="00145873" w:rsidRPr="00397A35" w:rsidRDefault="00145873" w:rsidP="00145873">
            <w:pPr>
              <w:spacing w:after="0" w:line="240" w:lineRule="auto"/>
              <w:jc w:val="both"/>
              <w:rPr>
                <w:rFonts w:ascii="Times New Roman" w:eastAsia="Times New Roman" w:hAnsi="Times New Roman" w:cs="Times New Roman"/>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tc>
      </w:tr>
      <w:tr w:rsidR="00F8369A" w:rsidRPr="00397A35" w:rsidTr="00816702">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145873" w:rsidRPr="00397A35" w:rsidRDefault="00145873" w:rsidP="00145873">
            <w:pPr>
              <w:suppressAutoHyphens/>
              <w:spacing w:after="0" w:line="240" w:lineRule="auto"/>
              <w:ind w:firstLine="317"/>
              <w:jc w:val="both"/>
              <w:rPr>
                <w:rFonts w:ascii="Times New Roman" w:eastAsia="Times New Roman" w:hAnsi="Times New Roman" w:cs="Times New Roman"/>
                <w:sz w:val="20"/>
                <w:szCs w:val="20"/>
                <w:lang w:val="ro-RO" w:eastAsia="ar-SA"/>
              </w:rPr>
            </w:pPr>
            <w:r w:rsidRPr="00397A35">
              <w:rPr>
                <w:rFonts w:ascii="Times New Roman" w:eastAsia="Times New Roman" w:hAnsi="Times New Roman" w:cs="Times New Roman"/>
                <w:sz w:val="20"/>
                <w:szCs w:val="20"/>
                <w:lang w:val="ro-RO" w:eastAsia="ar-SA"/>
              </w:rPr>
              <w:t>Din pct. 2 (art. 1 (1) din Legea 420/2006) și pct. 4 (art. 2</w:t>
            </w:r>
            <w:r w:rsidRPr="00397A35">
              <w:rPr>
                <w:rFonts w:ascii="Times New Roman" w:eastAsia="Times New Roman" w:hAnsi="Times New Roman" w:cs="Times New Roman"/>
                <w:sz w:val="20"/>
                <w:szCs w:val="20"/>
                <w:vertAlign w:val="superscript"/>
                <w:lang w:val="ro-RO" w:eastAsia="ar-SA"/>
              </w:rPr>
              <w:t>1</w:t>
            </w:r>
            <w:r w:rsidRPr="00397A35">
              <w:rPr>
                <w:rFonts w:ascii="Times New Roman" w:eastAsia="Times New Roman" w:hAnsi="Times New Roman" w:cs="Times New Roman"/>
                <w:sz w:val="20"/>
                <w:szCs w:val="20"/>
                <w:lang w:val="ro-RO" w:eastAsia="ar-SA"/>
              </w:rPr>
              <w:t>) se va exclude menționarea ca obiectiv al Legii nr. 420/2006 ”asigurarea liberei circulații a produselor” or acesta reprezintă un termen specific Dreptului UE, în speță aspectelor ce vizează buna funcționare a pieței interne a UE. În acest context, recomandăm păstrarea terminologiei adoptate deja de legislația națională privind comercializarea produselor: ”introducerea pe piață”, ”punerea la dispoziție pe piață”.</w:t>
            </w:r>
          </w:p>
        </w:tc>
        <w:tc>
          <w:tcPr>
            <w:tcW w:w="4536" w:type="dxa"/>
            <w:tcBorders>
              <w:top w:val="single" w:sz="4" w:space="0" w:color="auto"/>
              <w:bottom w:val="single" w:sz="4" w:space="0" w:color="auto"/>
            </w:tcBorders>
          </w:tcPr>
          <w:p w:rsidR="00145873" w:rsidRPr="00397A35" w:rsidRDefault="00145873" w:rsidP="00145873">
            <w:pPr>
              <w:spacing w:after="0" w:line="240" w:lineRule="auto"/>
              <w:ind w:firstLine="317"/>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Nu se acceptă</w:t>
            </w:r>
          </w:p>
          <w:p w:rsidR="00145873" w:rsidRPr="00397A35" w:rsidRDefault="00145873" w:rsidP="00145873">
            <w:pPr>
              <w:spacing w:after="0" w:line="240" w:lineRule="auto"/>
              <w:ind w:firstLine="317"/>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lang w:val="ro-RO" w:eastAsia="ru-RU"/>
              </w:rPr>
              <w:t>Vectorul politic al Republicii Moldova este aderarea la Uniunea Europeană. Aducerea legislaţiei naţionale în concordanţă cu legislaţia europeană are drept scop crearea condiţiilor necesare pentru pregătirea bazei juridice a statului către integrarea europeană, inclusiv şi pentru libera circulaţie a mărfurilor între Republica Moldova şi Uniunea Europeană.</w:t>
            </w: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p w:rsidR="00145873" w:rsidRPr="00397A35" w:rsidRDefault="00145873" w:rsidP="00145873">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Noţiunea „introducere pe piaţă”, semnifică punere pentru prima oară a unui produs pe piaţă, iar</w:t>
            </w:r>
          </w:p>
          <w:p w:rsidR="00145873" w:rsidRPr="00397A35" w:rsidRDefault="00145873" w:rsidP="00145873">
            <w:pPr>
              <w:spacing w:after="0" w:line="240" w:lineRule="auto"/>
              <w:jc w:val="both"/>
              <w:rPr>
                <w:rFonts w:ascii="Times New Roman" w:eastAsia="Times New Roman" w:hAnsi="Times New Roman" w:cs="Times New Roman"/>
                <w:sz w:val="20"/>
                <w:szCs w:val="20"/>
                <w:lang w:val="ro-RO" w:eastAsia="ar-SA"/>
              </w:rPr>
            </w:pPr>
            <w:r w:rsidRPr="00397A35">
              <w:rPr>
                <w:rFonts w:ascii="Times New Roman" w:eastAsia="Times New Roman" w:hAnsi="Times New Roman" w:cs="Times New Roman"/>
                <w:sz w:val="20"/>
                <w:szCs w:val="20"/>
                <w:lang w:val="ro-RO" w:eastAsia="ar-SA"/>
              </w:rPr>
              <w:t>„punerea la dispoziție pe piață”</w:t>
            </w:r>
          </w:p>
          <w:p w:rsidR="00145873" w:rsidRPr="00397A35" w:rsidRDefault="00145873" w:rsidP="00145873">
            <w:pPr>
              <w:spacing w:after="0" w:line="240" w:lineRule="auto"/>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lang w:val="ro-RO" w:eastAsia="ar-SA"/>
              </w:rPr>
              <w:t xml:space="preserve"> –  </w:t>
            </w:r>
            <w:r w:rsidRPr="00397A35">
              <w:rPr>
                <w:rFonts w:ascii="Times New Roman" w:eastAsia="Times New Roman" w:hAnsi="Times New Roman" w:cs="Times New Roman"/>
                <w:sz w:val="20"/>
                <w:szCs w:val="20"/>
                <w:lang w:val="ro-RO" w:eastAsia="ru-RU"/>
              </w:rPr>
              <w:t>furnizare pe piaţă a unui produs pentru distribuţie, consum sau utilizare în cursul unei activităţi comerciale în schimbul unei plăţi sau în mod gratuit;</w:t>
            </w:r>
          </w:p>
        </w:tc>
      </w:tr>
      <w:tr w:rsidR="00F8369A" w:rsidRPr="00397A35" w:rsidTr="00816702">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sz w:val="20"/>
                <w:szCs w:val="20"/>
                <w:lang w:val="ro-RO"/>
              </w:rPr>
            </w:pPr>
          </w:p>
        </w:tc>
        <w:tc>
          <w:tcPr>
            <w:tcW w:w="7229" w:type="dxa"/>
            <w:tcBorders>
              <w:top w:val="single" w:sz="4" w:space="0" w:color="auto"/>
              <w:bottom w:val="single" w:sz="4" w:space="0" w:color="auto"/>
            </w:tcBorders>
          </w:tcPr>
          <w:p w:rsidR="00145873" w:rsidRPr="00397A35" w:rsidRDefault="00145873" w:rsidP="00145873">
            <w:pPr>
              <w:suppressAutoHyphens/>
              <w:spacing w:after="0" w:line="240" w:lineRule="auto"/>
              <w:ind w:firstLine="317"/>
              <w:jc w:val="both"/>
              <w:rPr>
                <w:rFonts w:ascii="Times New Roman" w:eastAsia="Times New Roman" w:hAnsi="Times New Roman" w:cs="Times New Roman"/>
                <w:sz w:val="20"/>
                <w:szCs w:val="20"/>
                <w:lang w:val="ro-MD" w:eastAsia="ar-SA"/>
              </w:rPr>
            </w:pPr>
            <w:r w:rsidRPr="00397A35">
              <w:rPr>
                <w:rFonts w:ascii="Times New Roman" w:eastAsia="Times New Roman" w:hAnsi="Times New Roman" w:cs="Times New Roman"/>
                <w:sz w:val="20"/>
                <w:szCs w:val="20"/>
                <w:lang w:val="ro-RO" w:eastAsia="ar-SA"/>
              </w:rPr>
              <w:t>În tot textul proiectului național se va substitui sintagma ”</w:t>
            </w:r>
            <w:r w:rsidRPr="00397A35">
              <w:rPr>
                <w:rFonts w:ascii="Times New Roman" w:eastAsia="Times New Roman" w:hAnsi="Times New Roman" w:cs="Times New Roman"/>
                <w:b/>
                <w:sz w:val="20"/>
                <w:szCs w:val="20"/>
                <w:lang w:val="ro-RO" w:eastAsia="ar-SA"/>
              </w:rPr>
              <w:t xml:space="preserve">legislație comunitară de armonizare” </w:t>
            </w:r>
            <w:r w:rsidRPr="00397A35">
              <w:rPr>
                <w:rFonts w:ascii="Times New Roman" w:eastAsia="Times New Roman" w:hAnsi="Times New Roman" w:cs="Times New Roman"/>
                <w:sz w:val="20"/>
                <w:szCs w:val="20"/>
                <w:lang w:val="ro-RO" w:eastAsia="ar-SA"/>
              </w:rPr>
              <w:t>cu ”</w:t>
            </w:r>
            <w:r w:rsidRPr="00397A35">
              <w:rPr>
                <w:rFonts w:ascii="Times New Roman" w:eastAsia="Times New Roman" w:hAnsi="Times New Roman" w:cs="Times New Roman"/>
                <w:b/>
                <w:sz w:val="20"/>
                <w:szCs w:val="20"/>
                <w:lang w:val="ro-RO" w:eastAsia="ar-SA"/>
              </w:rPr>
              <w:t>legislație UE de armonizare</w:t>
            </w:r>
            <w:r w:rsidRPr="00397A35">
              <w:rPr>
                <w:rFonts w:ascii="Times New Roman" w:eastAsia="Times New Roman" w:hAnsi="Times New Roman" w:cs="Times New Roman"/>
                <w:sz w:val="20"/>
                <w:szCs w:val="20"/>
                <w:lang w:val="ro-RO" w:eastAsia="ar-SA"/>
              </w:rPr>
              <w:t xml:space="preserve">”, iar cuvîntul ”comunitar” cu ”UE”, or </w:t>
            </w:r>
            <w:r w:rsidRPr="00397A35">
              <w:rPr>
                <w:rFonts w:ascii="Times New Roman" w:eastAsia="Times New Roman" w:hAnsi="Times New Roman" w:cs="Times New Roman"/>
                <w:sz w:val="20"/>
                <w:szCs w:val="20"/>
                <w:lang w:val="ro-MD" w:eastAsia="ar-SA"/>
              </w:rPr>
              <w:t>potrivit modificărilor operate prin Tratatul de la Lisabona din decembrie 2009 în Tratatul privind Uniunea Europeană (art. 1), „Uniunea se substituie Comunității Europene și îi succedă acesteia” ( de ex. pct. 3 (art. 2 – noț. ”cerințe esențiale”; pct. 4 (art. 2</w:t>
            </w:r>
            <w:r w:rsidRPr="00397A35">
              <w:rPr>
                <w:rFonts w:ascii="Times New Roman" w:eastAsia="Times New Roman" w:hAnsi="Times New Roman" w:cs="Times New Roman"/>
                <w:sz w:val="20"/>
                <w:szCs w:val="20"/>
                <w:vertAlign w:val="superscript"/>
                <w:lang w:val="ro-MD" w:eastAsia="ar-SA"/>
              </w:rPr>
              <w:t>1</w:t>
            </w:r>
            <w:r w:rsidRPr="00397A35">
              <w:rPr>
                <w:rFonts w:ascii="Times New Roman" w:eastAsia="Times New Roman" w:hAnsi="Times New Roman" w:cs="Times New Roman"/>
                <w:sz w:val="20"/>
                <w:szCs w:val="20"/>
                <w:lang w:val="ro-MD" w:eastAsia="ar-SA"/>
              </w:rPr>
              <w:t>); pct. 5 (art. 3 alin. (2) – (5)); pct. 6 (art. 4, alin. (4), lit. d), d</w:t>
            </w:r>
            <w:r w:rsidRPr="00397A35">
              <w:rPr>
                <w:rFonts w:ascii="Times New Roman" w:eastAsia="Times New Roman" w:hAnsi="Times New Roman" w:cs="Times New Roman"/>
                <w:sz w:val="20"/>
                <w:szCs w:val="20"/>
                <w:vertAlign w:val="superscript"/>
                <w:lang w:val="ro-MD" w:eastAsia="ar-SA"/>
              </w:rPr>
              <w:t>1)</w:t>
            </w:r>
            <w:r w:rsidRPr="00397A35">
              <w:rPr>
                <w:rFonts w:ascii="Times New Roman" w:eastAsia="Times New Roman" w:hAnsi="Times New Roman" w:cs="Times New Roman"/>
                <w:sz w:val="20"/>
                <w:szCs w:val="20"/>
                <w:lang w:val="ro-MD" w:eastAsia="ar-SA"/>
              </w:rPr>
              <w:t>, etc.).</w:t>
            </w:r>
          </w:p>
        </w:tc>
        <w:tc>
          <w:tcPr>
            <w:tcW w:w="4536" w:type="dxa"/>
            <w:tcBorders>
              <w:top w:val="single" w:sz="4" w:space="0" w:color="auto"/>
              <w:bottom w:val="single" w:sz="4" w:space="0" w:color="auto"/>
            </w:tcBorders>
          </w:tcPr>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Se acceptă</w:t>
            </w:r>
          </w:p>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p>
        </w:tc>
      </w:tr>
      <w:tr w:rsidR="00F8369A" w:rsidRPr="00397A35" w:rsidTr="00397A35">
        <w:trPr>
          <w:trHeight w:val="1943"/>
        </w:trPr>
        <w:tc>
          <w:tcPr>
            <w:tcW w:w="614" w:type="dxa"/>
            <w:vMerge/>
          </w:tcPr>
          <w:p w:rsidR="00145873" w:rsidRPr="00397A35" w:rsidRDefault="00145873"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145873" w:rsidRPr="00397A35" w:rsidRDefault="00145873"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tcBorders>
          </w:tcPr>
          <w:p w:rsidR="00145873" w:rsidRPr="00397A35" w:rsidRDefault="00145873" w:rsidP="00DF7902">
            <w:pPr>
              <w:suppressAutoHyphens/>
              <w:spacing w:after="0" w:line="240" w:lineRule="auto"/>
              <w:ind w:firstLine="317"/>
              <w:jc w:val="both"/>
              <w:rPr>
                <w:rFonts w:ascii="Times New Roman" w:eastAsia="Times New Roman" w:hAnsi="Times New Roman" w:cs="Times New Roman"/>
                <w:sz w:val="20"/>
                <w:szCs w:val="20"/>
                <w:lang w:val="ro-RO" w:eastAsia="ar-SA"/>
              </w:rPr>
            </w:pPr>
            <w:r w:rsidRPr="00397A35">
              <w:rPr>
                <w:rFonts w:ascii="Times New Roman" w:eastAsia="Times New Roman" w:hAnsi="Times New Roman" w:cs="Times New Roman"/>
                <w:sz w:val="20"/>
                <w:szCs w:val="20"/>
                <w:lang w:val="ro-RO" w:eastAsia="ar-SA"/>
              </w:rPr>
              <w:t>Pct. 5 al proiectului național, în speță art. 3</w:t>
            </w:r>
            <w:r w:rsidRPr="00397A35">
              <w:rPr>
                <w:rFonts w:ascii="Times New Roman" w:eastAsia="Times New Roman" w:hAnsi="Times New Roman" w:cs="Times New Roman"/>
                <w:sz w:val="20"/>
                <w:szCs w:val="20"/>
                <w:vertAlign w:val="superscript"/>
                <w:lang w:val="ro-RO" w:eastAsia="ar-SA"/>
              </w:rPr>
              <w:t>(3)</w:t>
            </w:r>
            <w:r w:rsidRPr="00397A35">
              <w:rPr>
                <w:rFonts w:ascii="Times New Roman" w:eastAsia="Times New Roman" w:hAnsi="Times New Roman" w:cs="Times New Roman"/>
                <w:sz w:val="20"/>
                <w:szCs w:val="20"/>
                <w:lang w:val="ro-RO" w:eastAsia="ar-SA"/>
              </w:rPr>
              <w:t>, este ambiguu și discriminatoriu în măsura în care admite introducerea pe piață și comercializarea doar a produselor care sunt comercializate într-un alt stat membru UE, dacă acestea oferă un grad echivalent de protecție. Astfel, propunem expunerea alin. (3) a art. 3 în următoarea redacție: ”În domeniul în care nu există reglementări tehnice care transpun legislația UE de armonizare, se admite introducerea pe piață și comercializarea pe piața Republicii Moldova a produselor comercializate în mod legal în alte state, dacă oferă… (în continuare după text)”.</w:t>
            </w:r>
          </w:p>
        </w:tc>
        <w:tc>
          <w:tcPr>
            <w:tcW w:w="4536" w:type="dxa"/>
            <w:tcBorders>
              <w:top w:val="single" w:sz="4" w:space="0" w:color="auto"/>
            </w:tcBorders>
          </w:tcPr>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Se acceptă.</w:t>
            </w:r>
          </w:p>
          <w:p w:rsidR="00145873" w:rsidRPr="00397A35" w:rsidRDefault="00145873" w:rsidP="00145873">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Alin. (3) şi (4) s-au redactat</w:t>
            </w:r>
          </w:p>
        </w:tc>
      </w:tr>
      <w:tr w:rsidR="00F8369A" w:rsidRPr="00397A35" w:rsidTr="00816702">
        <w:tc>
          <w:tcPr>
            <w:tcW w:w="614" w:type="dxa"/>
            <w:tcBorders>
              <w:top w:val="single" w:sz="4" w:space="0" w:color="auto"/>
              <w:bottom w:val="single" w:sz="4" w:space="0" w:color="auto"/>
            </w:tcBorders>
          </w:tcPr>
          <w:p w:rsidR="00145873" w:rsidRPr="00397A35" w:rsidRDefault="00D419A0"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12</w:t>
            </w:r>
          </w:p>
        </w:tc>
        <w:tc>
          <w:tcPr>
            <w:tcW w:w="3214" w:type="dxa"/>
            <w:tcBorders>
              <w:top w:val="single" w:sz="4" w:space="0" w:color="auto"/>
              <w:bottom w:val="single" w:sz="4" w:space="0" w:color="auto"/>
            </w:tcBorders>
          </w:tcPr>
          <w:p w:rsidR="00145873" w:rsidRPr="00397A35" w:rsidRDefault="00145873"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Centrul Naţional Anticorupţie</w:t>
            </w:r>
          </w:p>
          <w:p w:rsidR="00145873" w:rsidRPr="00397A35" w:rsidRDefault="00145873"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sz w:val="20"/>
                <w:szCs w:val="20"/>
                <w:lang w:val="ro-RO"/>
              </w:rPr>
              <w:t>(06/2-1431 din 01.04.2016)</w:t>
            </w:r>
          </w:p>
        </w:tc>
        <w:tc>
          <w:tcPr>
            <w:tcW w:w="7229" w:type="dxa"/>
            <w:tcBorders>
              <w:top w:val="single" w:sz="4" w:space="0" w:color="auto"/>
              <w:bottom w:val="single" w:sz="4" w:space="0" w:color="auto"/>
            </w:tcBorders>
          </w:tcPr>
          <w:p w:rsidR="00145873" w:rsidRPr="00397A35" w:rsidRDefault="00145873" w:rsidP="00145873">
            <w:pPr>
              <w:spacing w:after="0"/>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Art.</w:t>
            </w:r>
            <w:r w:rsidR="00B661F1" w:rsidRPr="00397A35">
              <w:rPr>
                <w:rFonts w:ascii="Times New Roman" w:eastAsia="Times New Roman" w:hAnsi="Times New Roman" w:cs="Times New Roman"/>
                <w:sz w:val="20"/>
                <w:szCs w:val="20"/>
                <w:lang w:val="ro-RO"/>
              </w:rPr>
              <w:t xml:space="preserve"> </w:t>
            </w:r>
            <w:r w:rsidRPr="00397A35">
              <w:rPr>
                <w:rFonts w:ascii="Times New Roman" w:eastAsia="Times New Roman" w:hAnsi="Times New Roman" w:cs="Times New Roman"/>
                <w:sz w:val="20"/>
                <w:szCs w:val="20"/>
                <w:lang w:val="ro-RO"/>
              </w:rPr>
              <w:t>I pct.10 – modificare cuprinsului alin.(7) art.8.</w:t>
            </w:r>
          </w:p>
          <w:p w:rsidR="00145873" w:rsidRPr="00397A35" w:rsidRDefault="00145873" w:rsidP="00145873">
            <w:pPr>
              <w:spacing w:after="0"/>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 xml:space="preserve">Modificarea propusă de autor (substituirea cuvîntului ”aprobă” cu sintagma „pentru care nu există legislaţie comunitară de armonizare”) nu are o continuitate logică. Redacţia nouă va genera neclarităţi cu privire la atribuţiile autorităţilor de reglementare cu privire la aprobarea metodelor de încercări, inclusiv metodelor de prelevare a probelor necesare pentru implementarea şi executarea reglementărilor tehnice. </w:t>
            </w:r>
          </w:p>
          <w:p w:rsidR="00D62F9A" w:rsidRPr="00397A35" w:rsidRDefault="00145873" w:rsidP="00145873">
            <w:pPr>
              <w:spacing w:after="0"/>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b/>
                <w:sz w:val="20"/>
                <w:szCs w:val="20"/>
                <w:lang w:val="ro-RO"/>
              </w:rPr>
              <w:t xml:space="preserve">Recomandarea: </w:t>
            </w:r>
            <w:r w:rsidRPr="00397A35">
              <w:rPr>
                <w:rFonts w:ascii="Times New Roman" w:eastAsia="Times New Roman" w:hAnsi="Times New Roman" w:cs="Times New Roman"/>
                <w:sz w:val="20"/>
                <w:szCs w:val="20"/>
                <w:lang w:val="ro-RO"/>
              </w:rPr>
              <w:t>Norma necesită a fi revăzută în vederea expunerii corecte a textului acesteia. Anticipăm că autorul a dorit substituirea cuvîntului „aprobate”.</w:t>
            </w:r>
          </w:p>
        </w:tc>
        <w:tc>
          <w:tcPr>
            <w:tcW w:w="4536" w:type="dxa"/>
            <w:tcBorders>
              <w:top w:val="single" w:sz="4" w:space="0" w:color="auto"/>
              <w:bottom w:val="single" w:sz="4" w:space="0" w:color="auto"/>
            </w:tcBorders>
          </w:tcPr>
          <w:p w:rsidR="00145873" w:rsidRPr="00397A35" w:rsidRDefault="00145873" w:rsidP="00145873">
            <w:pPr>
              <w:spacing w:after="0" w:line="240" w:lineRule="auto"/>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Se acceptă</w:t>
            </w:r>
          </w:p>
        </w:tc>
      </w:tr>
      <w:tr w:rsidR="000338EA" w:rsidRPr="00397A35" w:rsidTr="00816702">
        <w:tc>
          <w:tcPr>
            <w:tcW w:w="614" w:type="dxa"/>
            <w:vMerge w:val="restart"/>
            <w:tcBorders>
              <w:top w:val="single" w:sz="4" w:space="0" w:color="auto"/>
            </w:tcBorders>
          </w:tcPr>
          <w:p w:rsidR="00D62F9A" w:rsidRPr="00397A35" w:rsidRDefault="00D62F9A" w:rsidP="00145873">
            <w:pPr>
              <w:spacing w:after="0" w:line="240" w:lineRule="auto"/>
              <w:jc w:val="center"/>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13</w:t>
            </w:r>
          </w:p>
        </w:tc>
        <w:tc>
          <w:tcPr>
            <w:tcW w:w="3214" w:type="dxa"/>
            <w:vMerge w:val="restart"/>
            <w:tcBorders>
              <w:top w:val="single" w:sz="4" w:space="0" w:color="auto"/>
            </w:tcBorders>
          </w:tcPr>
          <w:p w:rsidR="00D62F9A" w:rsidRPr="00397A35" w:rsidRDefault="00D62F9A" w:rsidP="00145873">
            <w:pPr>
              <w:spacing w:after="0" w:line="240" w:lineRule="auto"/>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Ministerul Justiţiei</w:t>
            </w:r>
          </w:p>
          <w:p w:rsidR="00EF23C3" w:rsidRPr="00397A35" w:rsidRDefault="00EF23C3" w:rsidP="00145873">
            <w:pPr>
              <w:spacing w:after="0" w:line="240" w:lineRule="auto"/>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(03/</w:t>
            </w:r>
            <w:r w:rsidR="0014138C" w:rsidRPr="00397A35">
              <w:rPr>
                <w:rFonts w:ascii="Times New Roman" w:eastAsia="Times New Roman" w:hAnsi="Times New Roman" w:cs="Times New Roman"/>
                <w:sz w:val="20"/>
                <w:szCs w:val="20"/>
                <w:lang w:val="ro-RO"/>
              </w:rPr>
              <w:t>5189  din 18</w:t>
            </w:r>
            <w:r w:rsidRPr="00397A35">
              <w:rPr>
                <w:rFonts w:ascii="Times New Roman" w:eastAsia="Times New Roman" w:hAnsi="Times New Roman" w:cs="Times New Roman"/>
                <w:sz w:val="20"/>
                <w:szCs w:val="20"/>
                <w:lang w:val="ro-RO"/>
              </w:rPr>
              <w:t>.04.2016)</w:t>
            </w:r>
          </w:p>
          <w:p w:rsidR="00D62F9A" w:rsidRPr="00397A35" w:rsidRDefault="00D62F9A"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D62F9A" w:rsidRPr="00397A35" w:rsidRDefault="00D62F9A" w:rsidP="00DE4E57">
            <w:pPr>
              <w:spacing w:after="0" w:line="240" w:lineRule="auto"/>
              <w:ind w:firstLine="317"/>
              <w:jc w:val="both"/>
              <w:rPr>
                <w:rFonts w:ascii="Times New Roman" w:eastAsia="Times New Roman" w:hAnsi="Times New Roman" w:cs="Times New Roman"/>
                <w:b/>
                <w:sz w:val="20"/>
                <w:szCs w:val="20"/>
                <w:lang w:val="ro-RO" w:eastAsia="ru-RU"/>
              </w:rPr>
            </w:pPr>
            <w:r w:rsidRPr="00397A35">
              <w:rPr>
                <w:rFonts w:ascii="Times New Roman" w:eastAsia="Times New Roman" w:hAnsi="Times New Roman" w:cs="Times New Roman"/>
                <w:b/>
                <w:sz w:val="20"/>
                <w:szCs w:val="20"/>
                <w:lang w:val="ro-RO" w:eastAsia="ru-RU"/>
              </w:rPr>
              <w:t>La art. I:</w:t>
            </w:r>
          </w:p>
          <w:p w:rsidR="00D62F9A" w:rsidRPr="00397A35" w:rsidRDefault="00D62F9A" w:rsidP="00DE4E57">
            <w:pPr>
              <w:spacing w:after="0" w:line="240" w:lineRule="auto"/>
              <w:ind w:firstLine="317"/>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lang w:val="ro-RO" w:eastAsia="ru-RU"/>
              </w:rPr>
              <w:t>După cuvîntul „Legea” se va indica inițial numărul și data adoptării acesteia, urmat de titlul acesteia. Obiecția este valabilă și pentru pct. 2 (art. 1 alin. 3) lit. c), art. II).</w:t>
            </w:r>
          </w:p>
        </w:tc>
        <w:tc>
          <w:tcPr>
            <w:tcW w:w="4536" w:type="dxa"/>
            <w:tcBorders>
              <w:top w:val="single" w:sz="4" w:space="0" w:color="auto"/>
              <w:bottom w:val="single" w:sz="4" w:space="0" w:color="auto"/>
            </w:tcBorders>
          </w:tcPr>
          <w:p w:rsidR="00D62F9A" w:rsidRPr="00397A35" w:rsidRDefault="00DE4E57" w:rsidP="00145873">
            <w:pPr>
              <w:spacing w:after="0" w:line="240" w:lineRule="auto"/>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b/>
                <w:sz w:val="20"/>
                <w:szCs w:val="20"/>
                <w:lang w:val="ro-RO"/>
              </w:rPr>
              <w:t>Se acceptă</w:t>
            </w:r>
          </w:p>
        </w:tc>
      </w:tr>
      <w:tr w:rsidR="000338EA" w:rsidRPr="00397A35" w:rsidTr="00816702">
        <w:tc>
          <w:tcPr>
            <w:tcW w:w="614" w:type="dxa"/>
            <w:vMerge/>
          </w:tcPr>
          <w:p w:rsidR="00D62F9A" w:rsidRPr="00397A35" w:rsidRDefault="00D62F9A"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D62F9A" w:rsidRPr="00397A35" w:rsidRDefault="00D62F9A"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D62F9A" w:rsidRPr="00397A35" w:rsidRDefault="00D62F9A" w:rsidP="009F71F8">
            <w:pPr>
              <w:spacing w:after="0" w:line="240" w:lineRule="auto"/>
              <w:ind w:firstLine="317"/>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lang w:val="ro-RO" w:eastAsia="ru-RU"/>
              </w:rPr>
              <w:t>La pct. 1 se recomandă, expunerea normei după formula: „În tot textul Legii cuvintele „și servicii”, „sau servicii” la orice formă gramaticală, se exclud, iar cuvintele „standardele naționale” se substituie cu cuvintele „standardele moldovenești”, la formele gramaticale respective.</w:t>
            </w:r>
          </w:p>
        </w:tc>
        <w:tc>
          <w:tcPr>
            <w:tcW w:w="4536" w:type="dxa"/>
            <w:tcBorders>
              <w:top w:val="single" w:sz="4" w:space="0" w:color="auto"/>
              <w:bottom w:val="single" w:sz="4" w:space="0" w:color="auto"/>
            </w:tcBorders>
          </w:tcPr>
          <w:p w:rsidR="00D62F9A" w:rsidRPr="00397A35" w:rsidRDefault="00DE4E57" w:rsidP="00145873">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tc>
      </w:tr>
      <w:tr w:rsidR="000338EA" w:rsidRPr="00397A35" w:rsidTr="00816702">
        <w:tc>
          <w:tcPr>
            <w:tcW w:w="614" w:type="dxa"/>
            <w:vMerge/>
          </w:tcPr>
          <w:p w:rsidR="00D62F9A" w:rsidRPr="00397A35" w:rsidRDefault="00D62F9A"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D62F9A" w:rsidRPr="00397A35" w:rsidRDefault="00D62F9A"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D62F9A" w:rsidRPr="00397A35" w:rsidRDefault="00D62F9A" w:rsidP="00DE4E57">
            <w:pPr>
              <w:spacing w:after="0" w:line="240" w:lineRule="auto"/>
              <w:ind w:firstLine="317"/>
              <w:jc w:val="both"/>
              <w:rPr>
                <w:rFonts w:ascii="Times New Roman" w:eastAsia="Times New Roman" w:hAnsi="Times New Roman" w:cs="Times New Roman"/>
                <w:i/>
                <w:iCs/>
                <w:sz w:val="20"/>
                <w:szCs w:val="20"/>
                <w:lang w:val="ro-RO" w:eastAsia="ru-RU"/>
              </w:rPr>
            </w:pPr>
            <w:r w:rsidRPr="00397A35">
              <w:rPr>
                <w:rFonts w:ascii="Times New Roman" w:eastAsia="Times New Roman" w:hAnsi="Times New Roman" w:cs="Times New Roman"/>
                <w:sz w:val="20"/>
                <w:szCs w:val="20"/>
                <w:lang w:val="ro-RO" w:eastAsia="ru-RU"/>
              </w:rPr>
              <w:t>La pct. 3, dat fiind faptul că, unele noțiuni se modifică esențial, considerăm oportun expunerea acestora într-o nouă formulare (a se vedea noțiunile:</w:t>
            </w:r>
            <w:r w:rsidRPr="00397A35">
              <w:rPr>
                <w:rFonts w:ascii="Times New Roman" w:eastAsia="Times New Roman" w:hAnsi="Times New Roman" w:cs="Times New Roman"/>
                <w:i/>
                <w:iCs/>
                <w:sz w:val="20"/>
                <w:szCs w:val="20"/>
                <w:lang w:val="ro-RO" w:eastAsia="ru-RU"/>
              </w:rPr>
              <w:t xml:space="preserve"> „activitate de reglementare tehnică”, „domeniu reglementat”, „prezumţie de conformitate”</w:t>
            </w:r>
            <w:r w:rsidRPr="00397A35">
              <w:rPr>
                <w:rFonts w:ascii="Times New Roman" w:eastAsia="Times New Roman" w:hAnsi="Times New Roman" w:cs="Times New Roman"/>
                <w:iCs/>
                <w:sz w:val="20"/>
                <w:szCs w:val="20"/>
                <w:lang w:val="ro-RO" w:eastAsia="ru-RU"/>
              </w:rPr>
              <w:t>).</w:t>
            </w:r>
          </w:p>
          <w:p w:rsidR="00DF7902" w:rsidRPr="005B57C4" w:rsidRDefault="00D62F9A" w:rsidP="005B57C4">
            <w:pPr>
              <w:spacing w:after="0" w:line="240" w:lineRule="auto"/>
              <w:ind w:firstLine="317"/>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iCs/>
                <w:sz w:val="20"/>
                <w:szCs w:val="20"/>
                <w:lang w:val="ro-RO" w:eastAsia="ru-RU"/>
              </w:rPr>
              <w:t>Totodată,</w:t>
            </w:r>
            <w:r w:rsidRPr="00397A35">
              <w:rPr>
                <w:rFonts w:ascii="Times New Roman" w:eastAsia="Times New Roman" w:hAnsi="Times New Roman" w:cs="Times New Roman"/>
                <w:sz w:val="20"/>
                <w:szCs w:val="20"/>
                <w:lang w:val="ro-RO" w:eastAsia="ru-RU"/>
              </w:rPr>
              <w:t xml:space="preserve"> cuvintele „următoarea redacție” urmează a fi substituite cu cuvintele „următorul cuprins”, deoarece, p</w:t>
            </w:r>
            <w:r w:rsidRPr="00397A35">
              <w:rPr>
                <w:rFonts w:ascii="Times New Roman" w:eastAsia="Times New Roman" w:hAnsi="Times New Roman" w:cs="Times New Roman"/>
                <w:sz w:val="20"/>
                <w:szCs w:val="20"/>
                <w:lang w:val="ro-RO"/>
              </w:rPr>
              <w:t>entru exprimarea normativă a intenţiei de modificare a actului normativ se nominalizează expres textul vizat, cu toate elementele de identificare necesare, iar dispoziţia propriu-zisă se formulează utilizîndu-se sintagma "se modifică şi va avea următorul cuprins:", urmată de redarea noului text.</w:t>
            </w:r>
          </w:p>
        </w:tc>
        <w:tc>
          <w:tcPr>
            <w:tcW w:w="4536" w:type="dxa"/>
            <w:tcBorders>
              <w:top w:val="single" w:sz="4" w:space="0" w:color="auto"/>
              <w:bottom w:val="single" w:sz="4" w:space="0" w:color="auto"/>
            </w:tcBorders>
          </w:tcPr>
          <w:p w:rsidR="00D62F9A" w:rsidRPr="00397A35" w:rsidRDefault="005A448D" w:rsidP="00145873">
            <w:pPr>
              <w:spacing w:after="0" w:line="240" w:lineRule="auto"/>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rPr>
              <w:t>Se acceptă</w:t>
            </w:r>
          </w:p>
        </w:tc>
      </w:tr>
      <w:tr w:rsidR="000338EA" w:rsidRPr="00397A35" w:rsidTr="00816702">
        <w:tc>
          <w:tcPr>
            <w:tcW w:w="614" w:type="dxa"/>
            <w:vMerge/>
          </w:tcPr>
          <w:p w:rsidR="00D62F9A" w:rsidRPr="00397A35" w:rsidRDefault="00D62F9A"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D62F9A" w:rsidRPr="00397A35" w:rsidRDefault="00D62F9A"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DF7902" w:rsidRDefault="00DE4E57" w:rsidP="005B57C4">
            <w:pPr>
              <w:spacing w:after="0" w:line="240" w:lineRule="auto"/>
              <w:ind w:firstLine="317"/>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lang w:val="ro-RO" w:eastAsia="ru-RU"/>
              </w:rPr>
              <w:t>La pct. 4 cuvintele „Capitolul I” urmează a fi excluse.</w:t>
            </w:r>
          </w:p>
          <w:p w:rsidR="005B57C4" w:rsidRPr="00397A35" w:rsidRDefault="005B57C4" w:rsidP="005B57C4">
            <w:pPr>
              <w:spacing w:after="0" w:line="240" w:lineRule="auto"/>
              <w:ind w:firstLine="317"/>
              <w:jc w:val="both"/>
              <w:rPr>
                <w:rFonts w:ascii="Times New Roman" w:eastAsia="Times New Roman" w:hAnsi="Times New Roman" w:cs="Times New Roman"/>
                <w:sz w:val="20"/>
                <w:szCs w:val="20"/>
                <w:lang w:val="ro-RO" w:eastAsia="ru-RU"/>
              </w:rPr>
            </w:pPr>
          </w:p>
        </w:tc>
        <w:tc>
          <w:tcPr>
            <w:tcW w:w="4536" w:type="dxa"/>
            <w:tcBorders>
              <w:top w:val="single" w:sz="4" w:space="0" w:color="auto"/>
              <w:bottom w:val="single" w:sz="4" w:space="0" w:color="auto"/>
            </w:tcBorders>
          </w:tcPr>
          <w:p w:rsidR="00D62F9A" w:rsidRPr="00397A35" w:rsidRDefault="005A448D" w:rsidP="00145873">
            <w:pPr>
              <w:spacing w:after="0" w:line="240" w:lineRule="auto"/>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sz w:val="20"/>
                <w:szCs w:val="20"/>
                <w:lang w:val="ro-RO"/>
              </w:rPr>
              <w:t>Se acceptă</w:t>
            </w:r>
          </w:p>
        </w:tc>
      </w:tr>
      <w:tr w:rsidR="000338EA" w:rsidRPr="00397A35" w:rsidTr="00816702">
        <w:tc>
          <w:tcPr>
            <w:tcW w:w="614" w:type="dxa"/>
            <w:vMerge/>
          </w:tcPr>
          <w:p w:rsidR="00D62F9A" w:rsidRPr="00397A35" w:rsidRDefault="00D62F9A"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D62F9A" w:rsidRPr="00397A35" w:rsidRDefault="00D62F9A"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D62F9A" w:rsidRPr="00397A35" w:rsidRDefault="00DE4E57" w:rsidP="00DE4E57">
            <w:pPr>
              <w:spacing w:after="0" w:line="240" w:lineRule="auto"/>
              <w:ind w:firstLine="317"/>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lang w:val="ro-RO" w:eastAsia="ru-RU"/>
              </w:rPr>
              <w:t xml:space="preserve">La pct. 6 și în continuarea proiectului, întru </w:t>
            </w:r>
            <w:r w:rsidR="005A448D" w:rsidRPr="00397A35">
              <w:rPr>
                <w:rFonts w:ascii="Times New Roman" w:eastAsia="Times New Roman" w:hAnsi="Times New Roman" w:cs="Times New Roman"/>
                <w:sz w:val="20"/>
                <w:szCs w:val="20"/>
                <w:lang w:val="ro-RO" w:eastAsia="ru-RU"/>
              </w:rPr>
              <w:t>respectarea</w:t>
            </w:r>
            <w:r w:rsidRPr="00397A35">
              <w:rPr>
                <w:rFonts w:ascii="Times New Roman" w:eastAsia="Times New Roman" w:hAnsi="Times New Roman" w:cs="Times New Roman"/>
                <w:sz w:val="20"/>
                <w:szCs w:val="20"/>
                <w:lang w:val="ro-RO" w:eastAsia="ru-RU"/>
              </w:rPr>
              <w:t xml:space="preserve"> principiului unificării terminologice, cuvîntul „sintagma” se va substitui cu cuvintele „textul” sau „cuvîntul”, după caz.</w:t>
            </w:r>
          </w:p>
        </w:tc>
        <w:tc>
          <w:tcPr>
            <w:tcW w:w="4536" w:type="dxa"/>
            <w:tcBorders>
              <w:top w:val="single" w:sz="4" w:space="0" w:color="auto"/>
              <w:bottom w:val="single" w:sz="4" w:space="0" w:color="auto"/>
            </w:tcBorders>
          </w:tcPr>
          <w:p w:rsidR="00D62F9A" w:rsidRPr="00397A35" w:rsidRDefault="00816702" w:rsidP="00145873">
            <w:pPr>
              <w:spacing w:after="0" w:line="240" w:lineRule="auto"/>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sz w:val="20"/>
                <w:szCs w:val="20"/>
                <w:lang w:val="ro-RO"/>
              </w:rPr>
              <w:t>Se acceptă</w:t>
            </w:r>
          </w:p>
        </w:tc>
      </w:tr>
      <w:tr w:rsidR="000338EA" w:rsidRPr="00397A35" w:rsidTr="00816702">
        <w:tc>
          <w:tcPr>
            <w:tcW w:w="614" w:type="dxa"/>
            <w:vMerge/>
          </w:tcPr>
          <w:p w:rsidR="00D62F9A" w:rsidRPr="00397A35" w:rsidRDefault="00D62F9A"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D62F9A" w:rsidRPr="00397A35" w:rsidRDefault="00D62F9A"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5B57C4" w:rsidRPr="00397A35" w:rsidRDefault="00DE4E57" w:rsidP="005B57C4">
            <w:pPr>
              <w:spacing w:after="0" w:line="240" w:lineRule="auto"/>
              <w:ind w:firstLine="317"/>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lang w:val="ro-RO" w:eastAsia="ru-RU"/>
              </w:rPr>
              <w:t>La pct. 8, modificările la alineatul (3) art. 6 se vor comasa și se va face referire la prima propoziție.</w:t>
            </w:r>
          </w:p>
        </w:tc>
        <w:tc>
          <w:tcPr>
            <w:tcW w:w="4536" w:type="dxa"/>
            <w:tcBorders>
              <w:top w:val="single" w:sz="4" w:space="0" w:color="auto"/>
              <w:bottom w:val="single" w:sz="4" w:space="0" w:color="auto"/>
            </w:tcBorders>
          </w:tcPr>
          <w:p w:rsidR="00D62F9A" w:rsidRPr="00397A35" w:rsidRDefault="000727E1" w:rsidP="00145873">
            <w:pPr>
              <w:spacing w:after="0" w:line="240" w:lineRule="auto"/>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sz w:val="20"/>
                <w:szCs w:val="20"/>
                <w:lang w:val="ro-RO"/>
              </w:rPr>
              <w:t>Se acceptă</w:t>
            </w:r>
          </w:p>
        </w:tc>
      </w:tr>
      <w:tr w:rsidR="000338EA" w:rsidRPr="00397A35" w:rsidTr="00816702">
        <w:tc>
          <w:tcPr>
            <w:tcW w:w="614" w:type="dxa"/>
            <w:vMerge/>
          </w:tcPr>
          <w:p w:rsidR="00D62F9A" w:rsidRPr="00397A35" w:rsidRDefault="00D62F9A"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D62F9A" w:rsidRPr="00397A35" w:rsidRDefault="00D62F9A"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D62F9A" w:rsidRPr="00397A35" w:rsidRDefault="00DE4E57" w:rsidP="00DE4E57">
            <w:pPr>
              <w:spacing w:after="0" w:line="240" w:lineRule="auto"/>
              <w:ind w:firstLine="317"/>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lang w:val="ro-RO" w:eastAsia="ru-RU"/>
              </w:rPr>
              <w:t>La pct. 9, semnalăm că, alineatul (6) art. 7 se modifică esențial, prin urmare, acesta se va expune într-o nouă formulare. Obiecția este valabilă și pentru alineatul (5) art. 8.</w:t>
            </w:r>
          </w:p>
        </w:tc>
        <w:tc>
          <w:tcPr>
            <w:tcW w:w="4536" w:type="dxa"/>
            <w:tcBorders>
              <w:top w:val="single" w:sz="4" w:space="0" w:color="auto"/>
              <w:bottom w:val="single" w:sz="4" w:space="0" w:color="auto"/>
            </w:tcBorders>
          </w:tcPr>
          <w:p w:rsidR="00D62F9A" w:rsidRPr="00397A35" w:rsidRDefault="000E7D22" w:rsidP="00145873">
            <w:pPr>
              <w:spacing w:after="0" w:line="240" w:lineRule="auto"/>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sz w:val="20"/>
                <w:szCs w:val="20"/>
                <w:lang w:val="ro-RO"/>
              </w:rPr>
              <w:t>Se acceptă</w:t>
            </w:r>
          </w:p>
        </w:tc>
      </w:tr>
      <w:tr w:rsidR="000338EA" w:rsidRPr="00397A35" w:rsidTr="00816702">
        <w:tc>
          <w:tcPr>
            <w:tcW w:w="614" w:type="dxa"/>
            <w:vMerge/>
          </w:tcPr>
          <w:p w:rsidR="00D62F9A" w:rsidRPr="00397A35" w:rsidRDefault="00D62F9A"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D62F9A" w:rsidRPr="00397A35" w:rsidRDefault="00D62F9A"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D62F9A" w:rsidRPr="00397A35" w:rsidRDefault="00DE4E57" w:rsidP="006C61E5">
            <w:pPr>
              <w:spacing w:after="0" w:line="240" w:lineRule="auto"/>
              <w:ind w:firstLine="317"/>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lang w:val="ro-RO" w:eastAsia="ru-RU"/>
              </w:rPr>
              <w:t>La pct. 10 este oportun de a menționa că la art. 8 alineatul (2) propoziția a doua se exclude, fără a expune redacția acesteia.</w:t>
            </w:r>
          </w:p>
          <w:p w:rsidR="00DF7902" w:rsidRPr="00397A35" w:rsidRDefault="00DF7902" w:rsidP="006C61E5">
            <w:pPr>
              <w:spacing w:after="0" w:line="240" w:lineRule="auto"/>
              <w:ind w:firstLine="317"/>
              <w:jc w:val="both"/>
              <w:rPr>
                <w:rFonts w:ascii="Times New Roman" w:eastAsia="Times New Roman" w:hAnsi="Times New Roman" w:cs="Times New Roman"/>
                <w:sz w:val="20"/>
                <w:szCs w:val="20"/>
                <w:lang w:val="ro-RO" w:eastAsia="ru-RU"/>
              </w:rPr>
            </w:pPr>
          </w:p>
        </w:tc>
        <w:tc>
          <w:tcPr>
            <w:tcW w:w="4536" w:type="dxa"/>
            <w:tcBorders>
              <w:top w:val="single" w:sz="4" w:space="0" w:color="auto"/>
              <w:bottom w:val="single" w:sz="4" w:space="0" w:color="auto"/>
            </w:tcBorders>
          </w:tcPr>
          <w:p w:rsidR="00D62F9A" w:rsidRPr="00397A35" w:rsidRDefault="006C61E5" w:rsidP="00145873">
            <w:pPr>
              <w:spacing w:after="0" w:line="240" w:lineRule="auto"/>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sz w:val="20"/>
                <w:szCs w:val="20"/>
                <w:lang w:val="ro-RO"/>
              </w:rPr>
              <w:t>Se acceptă</w:t>
            </w:r>
          </w:p>
        </w:tc>
      </w:tr>
      <w:tr w:rsidR="000338EA" w:rsidRPr="00397A35" w:rsidTr="00816702">
        <w:tc>
          <w:tcPr>
            <w:tcW w:w="614" w:type="dxa"/>
            <w:vMerge/>
          </w:tcPr>
          <w:p w:rsidR="00D62F9A" w:rsidRPr="00397A35" w:rsidRDefault="00D62F9A"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D62F9A" w:rsidRPr="00397A35" w:rsidRDefault="00D62F9A"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D62F9A" w:rsidRPr="00397A35" w:rsidRDefault="00DE4E57" w:rsidP="006C61E5">
            <w:pPr>
              <w:spacing w:after="0" w:line="240" w:lineRule="auto"/>
              <w:ind w:firstLine="317"/>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sz w:val="20"/>
                <w:szCs w:val="20"/>
                <w:lang w:val="ro-RO" w:eastAsia="ru-RU"/>
              </w:rPr>
              <w:t>La pct. 15 în dispoziția propriu-zisă de modificare cuvintele „se prezintă în redacție nouă și” vor fi substituite cu cuvintele „va avea”.</w:t>
            </w:r>
          </w:p>
          <w:p w:rsidR="00DF7902" w:rsidRPr="00397A35" w:rsidRDefault="00DF7902" w:rsidP="006C61E5">
            <w:pPr>
              <w:spacing w:after="0" w:line="240" w:lineRule="auto"/>
              <w:ind w:firstLine="317"/>
              <w:jc w:val="both"/>
              <w:rPr>
                <w:rFonts w:ascii="Times New Roman" w:eastAsia="Times New Roman" w:hAnsi="Times New Roman" w:cs="Times New Roman"/>
                <w:sz w:val="20"/>
                <w:szCs w:val="20"/>
                <w:lang w:val="ro-RO" w:eastAsia="ru-RU"/>
              </w:rPr>
            </w:pPr>
          </w:p>
        </w:tc>
        <w:tc>
          <w:tcPr>
            <w:tcW w:w="4536" w:type="dxa"/>
            <w:tcBorders>
              <w:top w:val="single" w:sz="4" w:space="0" w:color="auto"/>
              <w:bottom w:val="single" w:sz="4" w:space="0" w:color="auto"/>
            </w:tcBorders>
          </w:tcPr>
          <w:p w:rsidR="00D62F9A" w:rsidRPr="00397A35" w:rsidRDefault="006C61E5" w:rsidP="00145873">
            <w:pPr>
              <w:spacing w:after="0" w:line="240" w:lineRule="auto"/>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sz w:val="20"/>
                <w:szCs w:val="20"/>
                <w:lang w:val="ro-RO"/>
              </w:rPr>
              <w:t>Se acceptă</w:t>
            </w:r>
          </w:p>
        </w:tc>
      </w:tr>
      <w:tr w:rsidR="000338EA" w:rsidRPr="00397A35" w:rsidTr="00816702">
        <w:tc>
          <w:tcPr>
            <w:tcW w:w="614" w:type="dxa"/>
            <w:vMerge/>
          </w:tcPr>
          <w:p w:rsidR="00D62F9A" w:rsidRPr="00397A35" w:rsidRDefault="00D62F9A"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D62F9A" w:rsidRPr="00397A35" w:rsidRDefault="00D62F9A"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bottom w:val="single" w:sz="4" w:space="0" w:color="auto"/>
            </w:tcBorders>
          </w:tcPr>
          <w:p w:rsidR="00D62F9A" w:rsidRPr="00397A35" w:rsidRDefault="00DE4E57" w:rsidP="00D12140">
            <w:pPr>
              <w:spacing w:after="0" w:line="240" w:lineRule="auto"/>
              <w:ind w:firstLine="317"/>
              <w:jc w:val="both"/>
              <w:rPr>
                <w:rFonts w:ascii="Times New Roman" w:eastAsia="Times New Roman" w:hAnsi="Times New Roman" w:cs="Times New Roman"/>
                <w:b/>
                <w:sz w:val="20"/>
                <w:szCs w:val="20"/>
                <w:lang w:val="ro-RO" w:eastAsia="ru-RU"/>
              </w:rPr>
            </w:pPr>
            <w:r w:rsidRPr="00397A35">
              <w:rPr>
                <w:rFonts w:ascii="Times New Roman" w:eastAsia="Times New Roman" w:hAnsi="Times New Roman" w:cs="Times New Roman"/>
                <w:b/>
                <w:sz w:val="20"/>
                <w:szCs w:val="20"/>
                <w:lang w:val="ro-RO" w:eastAsia="ru-RU"/>
              </w:rPr>
              <w:t>Art. II</w:t>
            </w:r>
            <w:r w:rsidRPr="00397A35">
              <w:rPr>
                <w:rFonts w:ascii="Times New Roman" w:eastAsia="Times New Roman" w:hAnsi="Times New Roman" w:cs="Times New Roman"/>
                <w:sz w:val="20"/>
                <w:szCs w:val="20"/>
                <w:lang w:val="ro-RO" w:eastAsia="ru-RU"/>
              </w:rPr>
              <w:t xml:space="preserve"> va fi structurat în conformitate cu art. 32 din Legea nr. 780-XV din 27 decembrie 2001 privind actele legislative, potrivit căruia, </w:t>
            </w:r>
            <w:r w:rsidRPr="00397A35">
              <w:rPr>
                <w:rFonts w:ascii="Times New Roman" w:eastAsia="Times New Roman" w:hAnsi="Times New Roman" w:cs="Times New Roman"/>
                <w:sz w:val="20"/>
                <w:szCs w:val="20"/>
                <w:lang w:val="ro-RO"/>
              </w:rPr>
              <w:t>în cazul unei legi de modificare şi completare a mai multor acte legislative, fiecărui act i se consacră un articol, numerotat cu cifre romane.</w:t>
            </w:r>
            <w:r w:rsidRPr="00397A35">
              <w:rPr>
                <w:rFonts w:ascii="Times New Roman" w:eastAsia="Times New Roman" w:hAnsi="Times New Roman" w:cs="Times New Roman"/>
                <w:sz w:val="20"/>
                <w:szCs w:val="20"/>
                <w:lang w:val="ro-RO" w:eastAsia="ru-RU"/>
              </w:rPr>
              <w:t xml:space="preserve"> </w:t>
            </w:r>
            <w:r w:rsidRPr="00397A35">
              <w:rPr>
                <w:rFonts w:ascii="Times New Roman" w:eastAsia="Times New Roman" w:hAnsi="Times New Roman" w:cs="Times New Roman"/>
                <w:sz w:val="20"/>
                <w:szCs w:val="20"/>
                <w:lang w:val="ro-RO"/>
              </w:rPr>
              <w:t>Articolul poate fi compus din alineate numerotate cu cifre arabe, luate</w:t>
            </w:r>
            <w:r w:rsidR="006C61E5" w:rsidRPr="00397A35">
              <w:rPr>
                <w:rFonts w:ascii="Times New Roman" w:eastAsia="Times New Roman" w:hAnsi="Times New Roman" w:cs="Times New Roman"/>
                <w:sz w:val="20"/>
                <w:szCs w:val="20"/>
                <w:lang w:val="ro-RO"/>
              </w:rPr>
              <w:t xml:space="preserve"> </w:t>
            </w:r>
            <w:r w:rsidRPr="00397A35">
              <w:rPr>
                <w:rFonts w:ascii="Times New Roman" w:eastAsia="Times New Roman" w:hAnsi="Times New Roman" w:cs="Times New Roman"/>
                <w:sz w:val="20"/>
                <w:szCs w:val="20"/>
                <w:lang w:val="ro-RO"/>
              </w:rPr>
              <w:t>între paranteze.</w:t>
            </w:r>
            <w:r w:rsidRPr="00397A35">
              <w:rPr>
                <w:rFonts w:ascii="Times New Roman" w:eastAsia="Times New Roman" w:hAnsi="Times New Roman" w:cs="Times New Roman"/>
                <w:sz w:val="20"/>
                <w:szCs w:val="20"/>
                <w:lang w:val="ro-RO" w:eastAsia="ru-RU"/>
              </w:rPr>
              <w:t xml:space="preserve"> </w:t>
            </w:r>
            <w:r w:rsidRPr="00397A35">
              <w:rPr>
                <w:rFonts w:ascii="Times New Roman" w:eastAsia="Times New Roman" w:hAnsi="Times New Roman" w:cs="Times New Roman"/>
                <w:sz w:val="20"/>
                <w:szCs w:val="20"/>
                <w:lang w:val="ro-RO"/>
              </w:rPr>
              <w:t>Alineatul poate avea diviziuni, însemnate, de regulă, cu litere latine mici şi o paranteză, fără utilizarea semnelor grafice (cratimelor) care nu sînt conformle structurii unui act normativ.</w:t>
            </w:r>
          </w:p>
        </w:tc>
        <w:tc>
          <w:tcPr>
            <w:tcW w:w="4536" w:type="dxa"/>
            <w:tcBorders>
              <w:top w:val="single" w:sz="4" w:space="0" w:color="auto"/>
              <w:bottom w:val="single" w:sz="4" w:space="0" w:color="auto"/>
            </w:tcBorders>
          </w:tcPr>
          <w:p w:rsidR="00D62F9A" w:rsidRPr="00397A35" w:rsidRDefault="00D12140" w:rsidP="00145873">
            <w:pPr>
              <w:spacing w:after="0" w:line="240" w:lineRule="auto"/>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sz w:val="20"/>
                <w:szCs w:val="20"/>
                <w:lang w:val="ro-RO"/>
              </w:rPr>
              <w:t>Se acceptă</w:t>
            </w:r>
          </w:p>
        </w:tc>
      </w:tr>
      <w:tr w:rsidR="000338EA" w:rsidRPr="00397A35" w:rsidTr="00DF7902">
        <w:trPr>
          <w:trHeight w:val="3160"/>
        </w:trPr>
        <w:tc>
          <w:tcPr>
            <w:tcW w:w="614" w:type="dxa"/>
            <w:vMerge/>
          </w:tcPr>
          <w:p w:rsidR="00D12140" w:rsidRPr="00397A35" w:rsidRDefault="00D12140" w:rsidP="00145873">
            <w:pPr>
              <w:spacing w:after="0" w:line="240" w:lineRule="auto"/>
              <w:jc w:val="center"/>
              <w:rPr>
                <w:rFonts w:ascii="Times New Roman" w:eastAsia="Times New Roman" w:hAnsi="Times New Roman" w:cs="Times New Roman"/>
                <w:b/>
                <w:sz w:val="20"/>
                <w:szCs w:val="20"/>
                <w:lang w:val="ro-RO"/>
              </w:rPr>
            </w:pPr>
          </w:p>
        </w:tc>
        <w:tc>
          <w:tcPr>
            <w:tcW w:w="3214" w:type="dxa"/>
            <w:vMerge/>
          </w:tcPr>
          <w:p w:rsidR="00D12140" w:rsidRPr="00397A35" w:rsidRDefault="00D12140" w:rsidP="00145873">
            <w:pPr>
              <w:spacing w:after="0" w:line="240" w:lineRule="auto"/>
              <w:rPr>
                <w:rFonts w:ascii="Times New Roman" w:eastAsia="Times New Roman" w:hAnsi="Times New Roman" w:cs="Times New Roman"/>
                <w:b/>
                <w:sz w:val="20"/>
                <w:szCs w:val="20"/>
                <w:lang w:val="ro-RO"/>
              </w:rPr>
            </w:pPr>
          </w:p>
        </w:tc>
        <w:tc>
          <w:tcPr>
            <w:tcW w:w="7229" w:type="dxa"/>
            <w:tcBorders>
              <w:top w:val="single" w:sz="4" w:space="0" w:color="auto"/>
            </w:tcBorders>
          </w:tcPr>
          <w:p w:rsidR="00D12140" w:rsidRPr="00397A35" w:rsidRDefault="00D12140" w:rsidP="00DE4E57">
            <w:pPr>
              <w:spacing w:after="0" w:line="240" w:lineRule="auto"/>
              <w:ind w:firstLine="317"/>
              <w:jc w:val="both"/>
              <w:rPr>
                <w:rFonts w:ascii="Times New Roman" w:eastAsia="Times New Roman" w:hAnsi="Times New Roman" w:cs="Times New Roman"/>
                <w:sz w:val="20"/>
                <w:szCs w:val="20"/>
                <w:lang w:val="ro-RO"/>
              </w:rPr>
            </w:pPr>
            <w:r w:rsidRPr="00397A35">
              <w:rPr>
                <w:rFonts w:ascii="Times New Roman" w:eastAsia="Times New Roman" w:hAnsi="Times New Roman" w:cs="Times New Roman"/>
                <w:sz w:val="20"/>
                <w:szCs w:val="20"/>
                <w:lang w:val="ro-RO" w:eastAsia="ru-RU"/>
              </w:rPr>
              <w:t xml:space="preserve">Adițional, semnalăm că, potrivit art. 15 din </w:t>
            </w:r>
            <w:r w:rsidRPr="00397A35">
              <w:rPr>
                <w:rFonts w:ascii="Times New Roman" w:eastAsia="Times New Roman" w:hAnsi="Times New Roman" w:cs="Times New Roman"/>
                <w:bCs/>
                <w:sz w:val="20"/>
                <w:szCs w:val="20"/>
                <w:lang w:val="ro-RO" w:eastAsia="ru-RU"/>
              </w:rPr>
              <w:t>Legea nr. 92 din 1 aprilie 2004 privind procedura publicării şi republicării actelor normative şi a rectificărilor operate în ele,</w:t>
            </w:r>
            <w:r w:rsidRPr="00397A35">
              <w:rPr>
                <w:rFonts w:ascii="Times New Roman" w:eastAsia="Times New Roman" w:hAnsi="Times New Roman" w:cs="Times New Roman"/>
                <w:sz w:val="20"/>
                <w:szCs w:val="20"/>
                <w:lang w:val="ro-RO"/>
              </w:rPr>
              <w:t xml:space="preserve"> actul normativ modificat sau completat substanţial se republică, în condiţiile legii, în Monitorul Oficial, în temeiul dispoziţiilor cuprinse în actul respectiv de modificare şi/sau de completare.</w:t>
            </w:r>
          </w:p>
          <w:p w:rsidR="00D12140" w:rsidRPr="00397A35" w:rsidRDefault="00D12140" w:rsidP="00DE4E57">
            <w:pPr>
              <w:spacing w:after="0" w:line="240" w:lineRule="auto"/>
              <w:ind w:firstLine="317"/>
              <w:jc w:val="both"/>
              <w:rPr>
                <w:rFonts w:ascii="Times New Roman" w:eastAsia="Times New Roman" w:hAnsi="Times New Roman" w:cs="Times New Roman"/>
                <w:sz w:val="20"/>
                <w:szCs w:val="20"/>
                <w:lang w:val="ro-RO" w:eastAsia="ru-RU"/>
              </w:rPr>
            </w:pPr>
            <w:r w:rsidRPr="00397A35">
              <w:rPr>
                <w:rFonts w:ascii="Times New Roman" w:eastAsia="Times New Roman" w:hAnsi="Times New Roman" w:cs="Times New Roman"/>
                <w:bCs/>
                <w:sz w:val="20"/>
                <w:szCs w:val="20"/>
                <w:lang w:val="ro-RO" w:eastAsia="ru-RU"/>
              </w:rPr>
              <w:t xml:space="preserve">Astfel, considerăm oportun a completa proiectul cu un articol în care va fi dispusă republicarea în </w:t>
            </w:r>
            <w:r w:rsidRPr="00397A35">
              <w:rPr>
                <w:rFonts w:ascii="Times New Roman" w:eastAsia="Times New Roman" w:hAnsi="Times New Roman" w:cs="Times New Roman"/>
                <w:sz w:val="20"/>
                <w:szCs w:val="20"/>
                <w:lang w:val="ro-RO" w:eastAsia="ru-RU"/>
              </w:rPr>
              <w:t>Monitorul Oficial al Republicii Moldova a Legii nr. 420-XVI din 22 decembrie 2006 privind activitatea de reglementare tehnică, cu modificările și completările ulterioare.</w:t>
            </w:r>
          </w:p>
          <w:p w:rsidR="00D12140" w:rsidRPr="00397A35" w:rsidRDefault="00D12140" w:rsidP="00DE4E57">
            <w:pPr>
              <w:spacing w:after="0" w:line="240" w:lineRule="auto"/>
              <w:ind w:firstLine="317"/>
              <w:jc w:val="both"/>
              <w:rPr>
                <w:rFonts w:ascii="Times New Roman" w:eastAsia="Times New Roman" w:hAnsi="Times New Roman" w:cs="Times New Roman"/>
                <w:bCs/>
                <w:sz w:val="20"/>
                <w:szCs w:val="20"/>
                <w:lang w:val="ro-RO" w:eastAsia="ru-RU"/>
              </w:rPr>
            </w:pPr>
          </w:p>
          <w:p w:rsidR="00D12140" w:rsidRPr="00397A35" w:rsidRDefault="00D12140" w:rsidP="00DE4E57">
            <w:pPr>
              <w:spacing w:after="0"/>
              <w:ind w:firstLine="317"/>
              <w:jc w:val="both"/>
              <w:rPr>
                <w:rFonts w:ascii="Times New Roman" w:eastAsia="Times New Roman" w:hAnsi="Times New Roman" w:cs="Times New Roman"/>
                <w:sz w:val="20"/>
                <w:szCs w:val="20"/>
                <w:lang w:val="ro-RO"/>
              </w:rPr>
            </w:pPr>
          </w:p>
        </w:tc>
        <w:tc>
          <w:tcPr>
            <w:tcW w:w="4536" w:type="dxa"/>
            <w:tcBorders>
              <w:top w:val="single" w:sz="4" w:space="0" w:color="auto"/>
            </w:tcBorders>
          </w:tcPr>
          <w:p w:rsidR="00D12140" w:rsidRPr="00397A35" w:rsidRDefault="00D12140" w:rsidP="00145873">
            <w:pPr>
              <w:spacing w:after="0" w:line="240" w:lineRule="auto"/>
              <w:jc w:val="both"/>
              <w:rPr>
                <w:rFonts w:ascii="Times New Roman" w:eastAsia="Times New Roman" w:hAnsi="Times New Roman" w:cs="Times New Roman"/>
                <w:b/>
                <w:sz w:val="20"/>
                <w:szCs w:val="20"/>
                <w:lang w:val="ro-RO"/>
              </w:rPr>
            </w:pPr>
            <w:r w:rsidRPr="00397A35">
              <w:rPr>
                <w:rFonts w:ascii="Times New Roman" w:eastAsia="Times New Roman" w:hAnsi="Times New Roman" w:cs="Times New Roman"/>
                <w:sz w:val="20"/>
                <w:szCs w:val="20"/>
                <w:lang w:val="ro-RO"/>
              </w:rPr>
              <w:t>Se acceptă</w:t>
            </w:r>
          </w:p>
        </w:tc>
      </w:tr>
    </w:tbl>
    <w:p w:rsidR="00361194" w:rsidRPr="00397A35" w:rsidRDefault="00361194">
      <w:pPr>
        <w:rPr>
          <w:sz w:val="20"/>
          <w:szCs w:val="20"/>
          <w:lang w:val="en-US"/>
        </w:rPr>
      </w:pPr>
    </w:p>
    <w:sectPr w:rsidR="00361194" w:rsidRPr="00397A35" w:rsidSect="00F43FDE">
      <w:footerReference w:type="even" r:id="rId8"/>
      <w:footerReference w:type="default" r:id="rId9"/>
      <w:pgSz w:w="16838" w:h="11906" w:orient="landscape"/>
      <w:pgMar w:top="1134"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68B" w:rsidRDefault="004A768B">
      <w:pPr>
        <w:spacing w:after="0" w:line="240" w:lineRule="auto"/>
      </w:pPr>
      <w:r>
        <w:separator/>
      </w:r>
    </w:p>
  </w:endnote>
  <w:endnote w:type="continuationSeparator" w:id="0">
    <w:p w:rsidR="004A768B" w:rsidRDefault="004A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23F" w:rsidRDefault="00145873" w:rsidP="00DF17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623F" w:rsidRDefault="004A768B" w:rsidP="00661B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23F" w:rsidRDefault="00145873" w:rsidP="00DF17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2743">
      <w:rPr>
        <w:rStyle w:val="PageNumber"/>
        <w:noProof/>
      </w:rPr>
      <w:t>2</w:t>
    </w:r>
    <w:r>
      <w:rPr>
        <w:rStyle w:val="PageNumber"/>
      </w:rPr>
      <w:fldChar w:fldCharType="end"/>
    </w:r>
  </w:p>
  <w:p w:rsidR="0091623F" w:rsidRDefault="004A768B" w:rsidP="00661B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68B" w:rsidRDefault="004A768B">
      <w:pPr>
        <w:spacing w:after="0" w:line="240" w:lineRule="auto"/>
      </w:pPr>
      <w:r>
        <w:separator/>
      </w:r>
    </w:p>
  </w:footnote>
  <w:footnote w:type="continuationSeparator" w:id="0">
    <w:p w:rsidR="004A768B" w:rsidRDefault="004A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243A27"/>
    <w:multiLevelType w:val="multilevel"/>
    <w:tmpl w:val="DA28D544"/>
    <w:lvl w:ilvl="0">
      <w:start w:val="1"/>
      <w:numFmt w:val="decimal"/>
      <w:lvlText w:val="%1."/>
      <w:lvlJc w:val="left"/>
      <w:pPr>
        <w:ind w:left="1068" w:hanging="360"/>
      </w:pPr>
      <w:rPr>
        <w:rFonts w:hint="default"/>
        <w:b/>
      </w:rPr>
    </w:lvl>
    <w:lvl w:ilvl="1">
      <w:start w:val="1"/>
      <w:numFmt w:val="decimal"/>
      <w:isLgl/>
      <w:lvlText w:val="%1.%2."/>
      <w:lvlJc w:val="left"/>
      <w:pPr>
        <w:ind w:left="1788" w:hanging="720"/>
      </w:pPr>
      <w:rPr>
        <w:rFonts w:hint="default"/>
        <w:i w:val="0"/>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1" w15:restartNumberingAfterBreak="0">
    <w:nsid w:val="687B7828"/>
    <w:multiLevelType w:val="multilevel"/>
    <w:tmpl w:val="F0CEA7A2"/>
    <w:lvl w:ilvl="0">
      <w:start w:val="9"/>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73"/>
    <w:rsid w:val="00022CC4"/>
    <w:rsid w:val="000338EA"/>
    <w:rsid w:val="00061176"/>
    <w:rsid w:val="000727E1"/>
    <w:rsid w:val="00080AAE"/>
    <w:rsid w:val="000E7D22"/>
    <w:rsid w:val="0010163E"/>
    <w:rsid w:val="00104B2F"/>
    <w:rsid w:val="00106DB9"/>
    <w:rsid w:val="00131B09"/>
    <w:rsid w:val="001335FC"/>
    <w:rsid w:val="0014138C"/>
    <w:rsid w:val="00142993"/>
    <w:rsid w:val="00145873"/>
    <w:rsid w:val="00152388"/>
    <w:rsid w:val="0015410B"/>
    <w:rsid w:val="00162A37"/>
    <w:rsid w:val="0016484D"/>
    <w:rsid w:val="0017693E"/>
    <w:rsid w:val="001800BF"/>
    <w:rsid w:val="00182F80"/>
    <w:rsid w:val="00190A36"/>
    <w:rsid w:val="00190F55"/>
    <w:rsid w:val="001E56B4"/>
    <w:rsid w:val="002107F2"/>
    <w:rsid w:val="00280E01"/>
    <w:rsid w:val="00285FA3"/>
    <w:rsid w:val="002A079D"/>
    <w:rsid w:val="002E3B71"/>
    <w:rsid w:val="0031688F"/>
    <w:rsid w:val="00341F5E"/>
    <w:rsid w:val="00361194"/>
    <w:rsid w:val="00370529"/>
    <w:rsid w:val="00397A35"/>
    <w:rsid w:val="003A67F4"/>
    <w:rsid w:val="004A768B"/>
    <w:rsid w:val="00516F5E"/>
    <w:rsid w:val="00525C73"/>
    <w:rsid w:val="00536C83"/>
    <w:rsid w:val="00544CC0"/>
    <w:rsid w:val="00571C50"/>
    <w:rsid w:val="00595CF7"/>
    <w:rsid w:val="005A1ADA"/>
    <w:rsid w:val="005A448D"/>
    <w:rsid w:val="005B57C4"/>
    <w:rsid w:val="005B75D2"/>
    <w:rsid w:val="00615E10"/>
    <w:rsid w:val="00624926"/>
    <w:rsid w:val="006251C3"/>
    <w:rsid w:val="00644639"/>
    <w:rsid w:val="00697A31"/>
    <w:rsid w:val="006A13AA"/>
    <w:rsid w:val="006C61E5"/>
    <w:rsid w:val="006E7E70"/>
    <w:rsid w:val="0075319E"/>
    <w:rsid w:val="0076338F"/>
    <w:rsid w:val="00770406"/>
    <w:rsid w:val="00790334"/>
    <w:rsid w:val="007A3309"/>
    <w:rsid w:val="007D68D9"/>
    <w:rsid w:val="007F7ED8"/>
    <w:rsid w:val="00816702"/>
    <w:rsid w:val="00860313"/>
    <w:rsid w:val="0086263D"/>
    <w:rsid w:val="00881B1E"/>
    <w:rsid w:val="00892282"/>
    <w:rsid w:val="008B01FE"/>
    <w:rsid w:val="008C16C7"/>
    <w:rsid w:val="008E38BD"/>
    <w:rsid w:val="00911AA1"/>
    <w:rsid w:val="009778BB"/>
    <w:rsid w:val="009F71F8"/>
    <w:rsid w:val="00A242F7"/>
    <w:rsid w:val="00A263D6"/>
    <w:rsid w:val="00AA0036"/>
    <w:rsid w:val="00AA0519"/>
    <w:rsid w:val="00AE3206"/>
    <w:rsid w:val="00B26D85"/>
    <w:rsid w:val="00B661F1"/>
    <w:rsid w:val="00B946AE"/>
    <w:rsid w:val="00BC163E"/>
    <w:rsid w:val="00C02FC1"/>
    <w:rsid w:val="00C1432B"/>
    <w:rsid w:val="00C61CCA"/>
    <w:rsid w:val="00C75A0B"/>
    <w:rsid w:val="00C8427C"/>
    <w:rsid w:val="00C928DD"/>
    <w:rsid w:val="00CB2003"/>
    <w:rsid w:val="00CD3F6E"/>
    <w:rsid w:val="00D12140"/>
    <w:rsid w:val="00D419A0"/>
    <w:rsid w:val="00D57CE4"/>
    <w:rsid w:val="00D62057"/>
    <w:rsid w:val="00D62F9A"/>
    <w:rsid w:val="00D6384E"/>
    <w:rsid w:val="00D63BB0"/>
    <w:rsid w:val="00DD53E2"/>
    <w:rsid w:val="00DE4E57"/>
    <w:rsid w:val="00DF4285"/>
    <w:rsid w:val="00DF7902"/>
    <w:rsid w:val="00E62743"/>
    <w:rsid w:val="00E8017F"/>
    <w:rsid w:val="00EA3437"/>
    <w:rsid w:val="00EF23C3"/>
    <w:rsid w:val="00F11240"/>
    <w:rsid w:val="00F8369A"/>
    <w:rsid w:val="00F933AE"/>
    <w:rsid w:val="00F95369"/>
    <w:rsid w:val="00F962D4"/>
    <w:rsid w:val="00FB645D"/>
    <w:rsid w:val="00FC0AE0"/>
    <w:rsid w:val="00FC3055"/>
    <w:rsid w:val="00FF0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31C71-1C10-4640-8AF1-63AFC96F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45873"/>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145873"/>
  </w:style>
  <w:style w:type="character" w:styleId="PageNumber">
    <w:name w:val="page number"/>
    <w:basedOn w:val="DefaultParagraphFont"/>
    <w:rsid w:val="00145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8940">
      <w:bodyDiv w:val="1"/>
      <w:marLeft w:val="0"/>
      <w:marRight w:val="0"/>
      <w:marTop w:val="0"/>
      <w:marBottom w:val="0"/>
      <w:divBdr>
        <w:top w:val="none" w:sz="0" w:space="0" w:color="auto"/>
        <w:left w:val="none" w:sz="0" w:space="0" w:color="auto"/>
        <w:bottom w:val="none" w:sz="0" w:space="0" w:color="auto"/>
        <w:right w:val="none" w:sz="0" w:space="0" w:color="auto"/>
      </w:divBdr>
    </w:div>
    <w:div w:id="236018391">
      <w:bodyDiv w:val="1"/>
      <w:marLeft w:val="0"/>
      <w:marRight w:val="0"/>
      <w:marTop w:val="0"/>
      <w:marBottom w:val="0"/>
      <w:divBdr>
        <w:top w:val="none" w:sz="0" w:space="0" w:color="auto"/>
        <w:left w:val="none" w:sz="0" w:space="0" w:color="auto"/>
        <w:bottom w:val="none" w:sz="0" w:space="0" w:color="auto"/>
        <w:right w:val="none" w:sz="0" w:space="0" w:color="auto"/>
      </w:divBdr>
    </w:div>
    <w:div w:id="571895690">
      <w:bodyDiv w:val="1"/>
      <w:marLeft w:val="0"/>
      <w:marRight w:val="0"/>
      <w:marTop w:val="0"/>
      <w:marBottom w:val="0"/>
      <w:divBdr>
        <w:top w:val="none" w:sz="0" w:space="0" w:color="auto"/>
        <w:left w:val="none" w:sz="0" w:space="0" w:color="auto"/>
        <w:bottom w:val="none" w:sz="0" w:space="0" w:color="auto"/>
        <w:right w:val="none" w:sz="0" w:space="0" w:color="auto"/>
      </w:divBdr>
    </w:div>
    <w:div w:id="704451484">
      <w:bodyDiv w:val="1"/>
      <w:marLeft w:val="0"/>
      <w:marRight w:val="0"/>
      <w:marTop w:val="0"/>
      <w:marBottom w:val="0"/>
      <w:divBdr>
        <w:top w:val="none" w:sz="0" w:space="0" w:color="auto"/>
        <w:left w:val="none" w:sz="0" w:space="0" w:color="auto"/>
        <w:bottom w:val="none" w:sz="0" w:space="0" w:color="auto"/>
        <w:right w:val="none" w:sz="0" w:space="0" w:color="auto"/>
      </w:divBdr>
    </w:div>
    <w:div w:id="1157765168">
      <w:bodyDiv w:val="1"/>
      <w:marLeft w:val="0"/>
      <w:marRight w:val="0"/>
      <w:marTop w:val="0"/>
      <w:marBottom w:val="0"/>
      <w:divBdr>
        <w:top w:val="none" w:sz="0" w:space="0" w:color="auto"/>
        <w:left w:val="none" w:sz="0" w:space="0" w:color="auto"/>
        <w:bottom w:val="none" w:sz="0" w:space="0" w:color="auto"/>
        <w:right w:val="none" w:sz="0" w:space="0" w:color="auto"/>
      </w:divBdr>
    </w:div>
    <w:div w:id="1523713306">
      <w:bodyDiv w:val="1"/>
      <w:marLeft w:val="0"/>
      <w:marRight w:val="0"/>
      <w:marTop w:val="0"/>
      <w:marBottom w:val="0"/>
      <w:divBdr>
        <w:top w:val="none" w:sz="0" w:space="0" w:color="auto"/>
        <w:left w:val="none" w:sz="0" w:space="0" w:color="auto"/>
        <w:bottom w:val="none" w:sz="0" w:space="0" w:color="auto"/>
        <w:right w:val="none" w:sz="0" w:space="0" w:color="auto"/>
      </w:divBdr>
    </w:div>
    <w:div w:id="190783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6196C-C762-48F0-B655-E10F90BA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3027</Words>
  <Characters>17259</Characters>
  <Application>Microsoft Office Word</Application>
  <DocSecurity>0</DocSecurity>
  <Lines>143</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Buju</dc:creator>
  <cp:keywords/>
  <dc:description/>
  <cp:lastModifiedBy>Operator</cp:lastModifiedBy>
  <cp:revision>2</cp:revision>
  <cp:lastPrinted>2016-04-04T05:18:00Z</cp:lastPrinted>
  <dcterms:created xsi:type="dcterms:W3CDTF">2016-07-05T12:22:00Z</dcterms:created>
  <dcterms:modified xsi:type="dcterms:W3CDTF">2016-07-05T12:22:00Z</dcterms:modified>
</cp:coreProperties>
</file>