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6BC" w:rsidRDefault="00550DC8" w:rsidP="00D91FE3">
      <w:pPr>
        <w:spacing w:after="0" w:line="240" w:lineRule="auto"/>
        <w:ind w:left="708" w:hanging="708"/>
        <w:jc w:val="center"/>
        <w:rPr>
          <w:rFonts w:ascii="Times New Roman" w:hAnsi="Times New Roman" w:cs="Times New Roman"/>
          <w:b/>
          <w:sz w:val="24"/>
          <w:szCs w:val="24"/>
          <w:lang w:val="ro-RO"/>
        </w:rPr>
      </w:pPr>
      <w:bookmarkStart w:id="0" w:name="_GoBack"/>
      <w:bookmarkEnd w:id="0"/>
      <w:r>
        <w:rPr>
          <w:rFonts w:ascii="Times New Roman" w:hAnsi="Times New Roman" w:cs="Times New Roman"/>
          <w:b/>
          <w:sz w:val="24"/>
          <w:szCs w:val="24"/>
          <w:lang w:val="ro-RO"/>
        </w:rPr>
        <w:t>Sineza obiecțiilor și propunerilor</w:t>
      </w:r>
      <w:r w:rsidR="00D91FE3">
        <w:rPr>
          <w:rFonts w:ascii="Times New Roman" w:hAnsi="Times New Roman" w:cs="Times New Roman"/>
          <w:b/>
          <w:sz w:val="24"/>
          <w:szCs w:val="24"/>
          <w:lang w:val="ro-RO"/>
        </w:rPr>
        <w:t xml:space="preserve"> la proiectul </w:t>
      </w:r>
      <w:proofErr w:type="spellStart"/>
      <w:r w:rsidR="00D91FE3">
        <w:rPr>
          <w:rFonts w:ascii="Times New Roman" w:hAnsi="Times New Roman" w:cs="Times New Roman"/>
          <w:b/>
          <w:sz w:val="24"/>
          <w:szCs w:val="24"/>
          <w:lang w:val="ro-RO"/>
        </w:rPr>
        <w:t>Hotărîrii</w:t>
      </w:r>
      <w:proofErr w:type="spellEnd"/>
      <w:r w:rsidR="00D91FE3">
        <w:rPr>
          <w:rFonts w:ascii="Times New Roman" w:hAnsi="Times New Roman" w:cs="Times New Roman"/>
          <w:b/>
          <w:sz w:val="24"/>
          <w:szCs w:val="24"/>
          <w:lang w:val="ro-RO"/>
        </w:rPr>
        <w:t xml:space="preserve"> de Guvern cu privire la </w:t>
      </w:r>
      <w:r w:rsidR="00DD06BC" w:rsidRPr="00DD06BC">
        <w:rPr>
          <w:rFonts w:ascii="Times New Roman" w:hAnsi="Times New Roman" w:cs="Times New Roman"/>
          <w:b/>
          <w:sz w:val="24"/>
          <w:szCs w:val="24"/>
          <w:lang w:val="ro-RO"/>
        </w:rPr>
        <w:t xml:space="preserve">cu privire la </w:t>
      </w:r>
    </w:p>
    <w:p w:rsidR="00D91FE3" w:rsidRDefault="00DD06BC" w:rsidP="00D91FE3">
      <w:pPr>
        <w:spacing w:after="0" w:line="240" w:lineRule="auto"/>
        <w:ind w:left="708" w:hanging="708"/>
        <w:jc w:val="center"/>
        <w:rPr>
          <w:rFonts w:ascii="Times New Roman" w:hAnsi="Times New Roman" w:cs="Times New Roman"/>
          <w:b/>
          <w:sz w:val="24"/>
          <w:szCs w:val="24"/>
          <w:lang w:val="ro-RO"/>
        </w:rPr>
      </w:pPr>
      <w:r w:rsidRPr="00DD06BC">
        <w:rPr>
          <w:rFonts w:ascii="Times New Roman" w:hAnsi="Times New Roman" w:cs="Times New Roman"/>
          <w:b/>
          <w:sz w:val="24"/>
          <w:szCs w:val="24"/>
          <w:lang w:val="ro-RO"/>
        </w:rPr>
        <w:t xml:space="preserve">modificarea </w:t>
      </w:r>
      <w:r w:rsidR="00550DC8">
        <w:rPr>
          <w:rFonts w:ascii="Times New Roman" w:hAnsi="Times New Roman" w:cs="Times New Roman"/>
          <w:b/>
          <w:sz w:val="24"/>
          <w:szCs w:val="24"/>
          <w:lang w:val="ro-RO"/>
        </w:rPr>
        <w:t xml:space="preserve">și completarea </w:t>
      </w:r>
      <w:proofErr w:type="spellStart"/>
      <w:r w:rsidRPr="00DD06BC">
        <w:rPr>
          <w:rFonts w:ascii="Times New Roman" w:hAnsi="Times New Roman" w:cs="Times New Roman"/>
          <w:b/>
          <w:sz w:val="24"/>
          <w:szCs w:val="24"/>
          <w:lang w:val="ro-RO"/>
        </w:rPr>
        <w:t>Hotărîrii</w:t>
      </w:r>
      <w:proofErr w:type="spellEnd"/>
      <w:r w:rsidRPr="00DD06BC">
        <w:rPr>
          <w:rFonts w:ascii="Times New Roman" w:hAnsi="Times New Roman" w:cs="Times New Roman"/>
          <w:b/>
          <w:sz w:val="24"/>
          <w:szCs w:val="24"/>
          <w:lang w:val="ro-RO"/>
        </w:rPr>
        <w:t xml:space="preserve"> Guvernului nr.267 din 8 aprilie 2014</w:t>
      </w:r>
    </w:p>
    <w:p w:rsidR="006B2C09" w:rsidRDefault="006B2C09" w:rsidP="00D91FE3">
      <w:pPr>
        <w:spacing w:after="0" w:line="240" w:lineRule="auto"/>
        <w:ind w:left="708" w:hanging="708"/>
        <w:jc w:val="center"/>
        <w:rPr>
          <w:rFonts w:ascii="Times New Roman" w:hAnsi="Times New Roman" w:cs="Times New Roman"/>
          <w:b/>
          <w:sz w:val="24"/>
          <w:szCs w:val="24"/>
          <w:lang w:val="ro-RO"/>
        </w:rPr>
      </w:pPr>
    </w:p>
    <w:tbl>
      <w:tblPr>
        <w:tblStyle w:val="TableGrid"/>
        <w:tblpPr w:leftFromText="180" w:rightFromText="180" w:vertAnchor="text" w:tblpY="1"/>
        <w:tblOverlap w:val="never"/>
        <w:tblW w:w="14737" w:type="dxa"/>
        <w:tblInd w:w="0" w:type="dxa"/>
        <w:tblLayout w:type="fixed"/>
        <w:tblLook w:val="04A0" w:firstRow="1" w:lastRow="0" w:firstColumn="1" w:lastColumn="0" w:noHBand="0" w:noVBand="1"/>
      </w:tblPr>
      <w:tblGrid>
        <w:gridCol w:w="708"/>
        <w:gridCol w:w="1731"/>
        <w:gridCol w:w="1386"/>
        <w:gridCol w:w="7369"/>
        <w:gridCol w:w="3543"/>
      </w:tblGrid>
      <w:tr w:rsidR="00D91FE3" w:rsidTr="0080726C">
        <w:tc>
          <w:tcPr>
            <w:tcW w:w="708" w:type="dxa"/>
            <w:tcBorders>
              <w:top w:val="single" w:sz="4" w:space="0" w:color="auto"/>
              <w:left w:val="single" w:sz="4" w:space="0" w:color="auto"/>
              <w:bottom w:val="single" w:sz="4" w:space="0" w:color="auto"/>
              <w:right w:val="single" w:sz="4" w:space="0" w:color="auto"/>
            </w:tcBorders>
            <w:hideMark/>
          </w:tcPr>
          <w:p w:rsidR="00D91FE3" w:rsidRDefault="00D91FE3" w:rsidP="00A02315">
            <w:pPr>
              <w:pStyle w:val="ListParagraph"/>
              <w:spacing w:after="0" w:line="240" w:lineRule="auto"/>
              <w:ind w:left="34" w:right="34"/>
              <w:jc w:val="center"/>
              <w:rPr>
                <w:rFonts w:ascii="Times New Roman" w:hAnsi="Times New Roman" w:cs="Times New Roman"/>
                <w:b/>
                <w:sz w:val="24"/>
                <w:szCs w:val="24"/>
              </w:rPr>
            </w:pPr>
            <w:proofErr w:type="spellStart"/>
            <w:r>
              <w:rPr>
                <w:rFonts w:ascii="Times New Roman" w:hAnsi="Times New Roman" w:cs="Times New Roman"/>
                <w:b/>
                <w:sz w:val="24"/>
                <w:szCs w:val="24"/>
              </w:rPr>
              <w:t>Nr</w:t>
            </w:r>
            <w:proofErr w:type="spellEnd"/>
            <w:r>
              <w:rPr>
                <w:rFonts w:ascii="Times New Roman" w:hAnsi="Times New Roman" w:cs="Times New Roman"/>
                <w:b/>
                <w:sz w:val="24"/>
                <w:szCs w:val="24"/>
              </w:rPr>
              <w:t>.</w:t>
            </w:r>
          </w:p>
        </w:tc>
        <w:tc>
          <w:tcPr>
            <w:tcW w:w="1731" w:type="dxa"/>
            <w:tcBorders>
              <w:top w:val="single" w:sz="4" w:space="0" w:color="auto"/>
              <w:left w:val="single" w:sz="4" w:space="0" w:color="auto"/>
              <w:bottom w:val="single" w:sz="4" w:space="0" w:color="auto"/>
              <w:right w:val="single" w:sz="4" w:space="0" w:color="auto"/>
            </w:tcBorders>
            <w:hideMark/>
          </w:tcPr>
          <w:p w:rsidR="00D91FE3" w:rsidRDefault="00D91FE3" w:rsidP="00A02315">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Instituţia</w:t>
            </w:r>
            <w:proofErr w:type="spellEnd"/>
          </w:p>
        </w:tc>
        <w:tc>
          <w:tcPr>
            <w:tcW w:w="1386" w:type="dxa"/>
            <w:tcBorders>
              <w:top w:val="single" w:sz="4" w:space="0" w:color="auto"/>
              <w:left w:val="single" w:sz="4" w:space="0" w:color="auto"/>
              <w:bottom w:val="single" w:sz="4" w:space="0" w:color="auto"/>
              <w:right w:val="single" w:sz="4" w:space="0" w:color="auto"/>
            </w:tcBorders>
            <w:hideMark/>
          </w:tcPr>
          <w:p w:rsidR="00D91FE3" w:rsidRDefault="00D91FE3" w:rsidP="00A0231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ro-RO"/>
              </w:rPr>
              <w:t>D</w:t>
            </w:r>
            <w:proofErr w:type="spellStart"/>
            <w:r>
              <w:rPr>
                <w:rFonts w:ascii="Times New Roman" w:hAnsi="Times New Roman" w:cs="Times New Roman"/>
                <w:b/>
                <w:sz w:val="24"/>
                <w:szCs w:val="24"/>
              </w:rPr>
              <w:t>emersul</w:t>
            </w:r>
            <w:proofErr w:type="spellEnd"/>
          </w:p>
        </w:tc>
        <w:tc>
          <w:tcPr>
            <w:tcW w:w="7369" w:type="dxa"/>
            <w:tcBorders>
              <w:top w:val="single" w:sz="4" w:space="0" w:color="auto"/>
              <w:left w:val="single" w:sz="4" w:space="0" w:color="auto"/>
              <w:bottom w:val="single" w:sz="4" w:space="0" w:color="auto"/>
              <w:right w:val="single" w:sz="4" w:space="0" w:color="auto"/>
            </w:tcBorders>
            <w:hideMark/>
          </w:tcPr>
          <w:p w:rsidR="00D91FE3" w:rsidRDefault="00D91FE3" w:rsidP="00A02315">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Obiecţii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şi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recomandări</w:t>
            </w:r>
            <w:proofErr w:type="spellEnd"/>
          </w:p>
        </w:tc>
        <w:tc>
          <w:tcPr>
            <w:tcW w:w="3543" w:type="dxa"/>
            <w:tcBorders>
              <w:top w:val="single" w:sz="4" w:space="0" w:color="auto"/>
              <w:left w:val="single" w:sz="4" w:space="0" w:color="auto"/>
              <w:bottom w:val="single" w:sz="4" w:space="0" w:color="auto"/>
              <w:right w:val="single" w:sz="4" w:space="0" w:color="auto"/>
            </w:tcBorders>
            <w:hideMark/>
          </w:tcPr>
          <w:p w:rsidR="00D91FE3" w:rsidRDefault="00D91FE3" w:rsidP="00A02315">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Decizia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luată</w:t>
            </w:r>
            <w:proofErr w:type="spellEnd"/>
          </w:p>
          <w:p w:rsidR="006B2C09" w:rsidRDefault="006B2C09" w:rsidP="00A02315">
            <w:pPr>
              <w:spacing w:after="0" w:line="240" w:lineRule="auto"/>
              <w:jc w:val="center"/>
              <w:rPr>
                <w:rFonts w:ascii="Times New Roman" w:hAnsi="Times New Roman" w:cs="Times New Roman"/>
                <w:b/>
                <w:sz w:val="24"/>
                <w:szCs w:val="24"/>
              </w:rPr>
            </w:pPr>
          </w:p>
        </w:tc>
      </w:tr>
      <w:tr w:rsidR="00DD06BC" w:rsidRPr="00550DC8" w:rsidTr="0080726C">
        <w:tc>
          <w:tcPr>
            <w:tcW w:w="708" w:type="dxa"/>
            <w:tcBorders>
              <w:top w:val="single" w:sz="4" w:space="0" w:color="auto"/>
              <w:left w:val="single" w:sz="4" w:space="0" w:color="auto"/>
              <w:bottom w:val="single" w:sz="4" w:space="0" w:color="auto"/>
              <w:right w:val="single" w:sz="4" w:space="0" w:color="auto"/>
            </w:tcBorders>
          </w:tcPr>
          <w:p w:rsidR="00DD06BC" w:rsidRPr="00DD06BC" w:rsidRDefault="00DD06BC" w:rsidP="00A02315">
            <w:pPr>
              <w:pStyle w:val="ListParagraph"/>
              <w:spacing w:after="0" w:line="240" w:lineRule="auto"/>
              <w:ind w:left="34" w:right="34"/>
              <w:jc w:val="center"/>
              <w:rPr>
                <w:rFonts w:ascii="Times New Roman" w:hAnsi="Times New Roman" w:cs="Times New Roman"/>
                <w:sz w:val="24"/>
                <w:szCs w:val="24"/>
                <w:lang w:val="en-GB"/>
              </w:rPr>
            </w:pPr>
            <w:r w:rsidRPr="00DD06BC">
              <w:rPr>
                <w:rFonts w:ascii="Times New Roman" w:hAnsi="Times New Roman" w:cs="Times New Roman"/>
                <w:sz w:val="24"/>
                <w:szCs w:val="24"/>
                <w:lang w:val="en-GB"/>
              </w:rPr>
              <w:t>1.</w:t>
            </w:r>
          </w:p>
        </w:tc>
        <w:tc>
          <w:tcPr>
            <w:tcW w:w="1731" w:type="dxa"/>
            <w:tcBorders>
              <w:top w:val="single" w:sz="4" w:space="0" w:color="auto"/>
              <w:left w:val="single" w:sz="4" w:space="0" w:color="auto"/>
              <w:bottom w:val="single" w:sz="4" w:space="0" w:color="auto"/>
              <w:right w:val="single" w:sz="4" w:space="0" w:color="auto"/>
            </w:tcBorders>
          </w:tcPr>
          <w:p w:rsidR="00DD06BC" w:rsidRPr="00DD06BC" w:rsidRDefault="00DD06BC" w:rsidP="00A02315">
            <w:pPr>
              <w:spacing w:after="0" w:line="240" w:lineRule="auto"/>
              <w:jc w:val="center"/>
              <w:rPr>
                <w:rFonts w:ascii="Times New Roman" w:hAnsi="Times New Roman" w:cs="Times New Roman"/>
                <w:sz w:val="24"/>
                <w:szCs w:val="24"/>
                <w:lang w:val="ro-RO"/>
              </w:rPr>
            </w:pPr>
            <w:proofErr w:type="spellStart"/>
            <w:r w:rsidRPr="00DD06BC">
              <w:rPr>
                <w:rFonts w:ascii="Times New Roman" w:hAnsi="Times New Roman" w:cs="Times New Roman"/>
                <w:sz w:val="24"/>
                <w:szCs w:val="24"/>
                <w:lang w:val="en-GB"/>
              </w:rPr>
              <w:t>Ministerul</w:t>
            </w:r>
            <w:proofErr w:type="spellEnd"/>
            <w:r w:rsidRPr="00DD06BC">
              <w:rPr>
                <w:rFonts w:ascii="Times New Roman" w:hAnsi="Times New Roman" w:cs="Times New Roman"/>
                <w:sz w:val="24"/>
                <w:szCs w:val="24"/>
                <w:lang w:val="en-GB"/>
              </w:rPr>
              <w:t xml:space="preserve"> </w:t>
            </w:r>
            <w:proofErr w:type="spellStart"/>
            <w:r w:rsidRPr="00DD06BC">
              <w:rPr>
                <w:rFonts w:ascii="Times New Roman" w:hAnsi="Times New Roman" w:cs="Times New Roman"/>
                <w:sz w:val="24"/>
                <w:szCs w:val="24"/>
                <w:lang w:val="en-GB"/>
              </w:rPr>
              <w:t>Transporturilor</w:t>
            </w:r>
            <w:proofErr w:type="spellEnd"/>
            <w:r w:rsidRPr="00DD06BC">
              <w:rPr>
                <w:rFonts w:ascii="Times New Roman" w:hAnsi="Times New Roman" w:cs="Times New Roman"/>
                <w:sz w:val="24"/>
                <w:szCs w:val="24"/>
                <w:lang w:val="en-GB"/>
              </w:rPr>
              <w:t xml:space="preserve"> </w:t>
            </w:r>
            <w:r w:rsidRPr="00DD06BC">
              <w:rPr>
                <w:rFonts w:ascii="Times New Roman" w:hAnsi="Times New Roman" w:cs="Times New Roman"/>
                <w:sz w:val="24"/>
                <w:szCs w:val="24"/>
                <w:lang w:val="ro-RO"/>
              </w:rPr>
              <w:t>și Infrastructurii Drumurilor</w:t>
            </w:r>
          </w:p>
        </w:tc>
        <w:tc>
          <w:tcPr>
            <w:tcW w:w="1386" w:type="dxa"/>
            <w:tcBorders>
              <w:top w:val="single" w:sz="4" w:space="0" w:color="auto"/>
              <w:left w:val="single" w:sz="4" w:space="0" w:color="auto"/>
              <w:bottom w:val="single" w:sz="4" w:space="0" w:color="auto"/>
              <w:right w:val="single" w:sz="4" w:space="0" w:color="auto"/>
            </w:tcBorders>
          </w:tcPr>
          <w:p w:rsidR="00DD06BC" w:rsidRPr="00DD06BC" w:rsidRDefault="00DD06BC" w:rsidP="00A02315">
            <w:pPr>
              <w:spacing w:after="0" w:line="240" w:lineRule="auto"/>
              <w:jc w:val="center"/>
              <w:rPr>
                <w:rFonts w:ascii="Times New Roman" w:hAnsi="Times New Roman" w:cs="Times New Roman"/>
                <w:sz w:val="24"/>
                <w:szCs w:val="24"/>
                <w:lang w:val="ro-RO"/>
              </w:rPr>
            </w:pPr>
            <w:r w:rsidRPr="00DD06BC">
              <w:rPr>
                <w:rFonts w:ascii="Times New Roman" w:hAnsi="Times New Roman" w:cs="Times New Roman"/>
                <w:sz w:val="24"/>
                <w:szCs w:val="24"/>
                <w:lang w:val="ro-RO"/>
              </w:rPr>
              <w:t>Nr. 07-03/297 din 26.05.2016</w:t>
            </w:r>
          </w:p>
        </w:tc>
        <w:tc>
          <w:tcPr>
            <w:tcW w:w="7369" w:type="dxa"/>
            <w:tcBorders>
              <w:top w:val="single" w:sz="4" w:space="0" w:color="auto"/>
              <w:left w:val="single" w:sz="4" w:space="0" w:color="auto"/>
              <w:bottom w:val="single" w:sz="4" w:space="0" w:color="auto"/>
              <w:right w:val="single" w:sz="4" w:space="0" w:color="auto"/>
            </w:tcBorders>
          </w:tcPr>
          <w:p w:rsidR="00DD06BC" w:rsidRPr="00DD06BC" w:rsidRDefault="00DD06BC" w:rsidP="00A02315">
            <w:pPr>
              <w:spacing w:after="0" w:line="240" w:lineRule="auto"/>
              <w:jc w:val="center"/>
              <w:rPr>
                <w:rFonts w:ascii="Times New Roman" w:hAnsi="Times New Roman" w:cs="Times New Roman"/>
                <w:sz w:val="24"/>
                <w:szCs w:val="24"/>
                <w:lang w:val="en-GB"/>
              </w:rPr>
            </w:pPr>
            <w:r w:rsidRPr="00DD06BC">
              <w:rPr>
                <w:rFonts w:ascii="Times New Roman" w:hAnsi="Times New Roman" w:cs="Times New Roman"/>
                <w:sz w:val="24"/>
                <w:szCs w:val="24"/>
                <w:lang w:val="ro-RO"/>
              </w:rPr>
              <w:t xml:space="preserve">Lipsa de </w:t>
            </w:r>
            <w:proofErr w:type="spellStart"/>
            <w:r w:rsidRPr="00DD06BC">
              <w:rPr>
                <w:rFonts w:ascii="Times New Roman" w:hAnsi="Times New Roman" w:cs="Times New Roman"/>
                <w:sz w:val="24"/>
                <w:szCs w:val="24"/>
                <w:lang w:val="ro-RO"/>
              </w:rPr>
              <w:t>obiecţii</w:t>
            </w:r>
            <w:proofErr w:type="spellEnd"/>
            <w:r w:rsidRPr="00DD06BC">
              <w:rPr>
                <w:rFonts w:ascii="Times New Roman" w:hAnsi="Times New Roman" w:cs="Times New Roman"/>
                <w:sz w:val="24"/>
                <w:szCs w:val="24"/>
                <w:lang w:val="ro-RO"/>
              </w:rPr>
              <w:t xml:space="preserve"> </w:t>
            </w:r>
            <w:proofErr w:type="spellStart"/>
            <w:r w:rsidRPr="00DD06BC">
              <w:rPr>
                <w:rFonts w:ascii="Times New Roman" w:hAnsi="Times New Roman" w:cs="Times New Roman"/>
                <w:sz w:val="24"/>
                <w:szCs w:val="24"/>
                <w:lang w:val="ro-RO"/>
              </w:rPr>
              <w:t>şi</w:t>
            </w:r>
            <w:proofErr w:type="spellEnd"/>
            <w:r w:rsidRPr="00DD06BC">
              <w:rPr>
                <w:rFonts w:ascii="Times New Roman" w:hAnsi="Times New Roman" w:cs="Times New Roman"/>
                <w:sz w:val="24"/>
                <w:szCs w:val="24"/>
                <w:lang w:val="ro-RO"/>
              </w:rPr>
              <w:t xml:space="preserve"> propuneri</w:t>
            </w:r>
          </w:p>
        </w:tc>
        <w:tc>
          <w:tcPr>
            <w:tcW w:w="3543" w:type="dxa"/>
            <w:tcBorders>
              <w:top w:val="single" w:sz="4" w:space="0" w:color="auto"/>
              <w:left w:val="single" w:sz="4" w:space="0" w:color="auto"/>
              <w:bottom w:val="single" w:sz="4" w:space="0" w:color="auto"/>
              <w:right w:val="single" w:sz="4" w:space="0" w:color="auto"/>
            </w:tcBorders>
          </w:tcPr>
          <w:p w:rsidR="00DD06BC" w:rsidRPr="00DD06BC" w:rsidRDefault="00DD06BC" w:rsidP="00A02315">
            <w:pPr>
              <w:spacing w:after="0" w:line="240" w:lineRule="auto"/>
              <w:jc w:val="center"/>
              <w:rPr>
                <w:rFonts w:ascii="Times New Roman" w:hAnsi="Times New Roman" w:cs="Times New Roman"/>
                <w:b/>
                <w:sz w:val="24"/>
                <w:szCs w:val="24"/>
                <w:lang w:val="en-GB"/>
              </w:rPr>
            </w:pPr>
          </w:p>
        </w:tc>
      </w:tr>
      <w:tr w:rsidR="00DD06BC" w:rsidRPr="00550DC8" w:rsidTr="0080726C">
        <w:tc>
          <w:tcPr>
            <w:tcW w:w="708" w:type="dxa"/>
            <w:tcBorders>
              <w:top w:val="single" w:sz="4" w:space="0" w:color="auto"/>
              <w:left w:val="single" w:sz="4" w:space="0" w:color="auto"/>
              <w:bottom w:val="single" w:sz="4" w:space="0" w:color="auto"/>
              <w:right w:val="single" w:sz="4" w:space="0" w:color="auto"/>
            </w:tcBorders>
          </w:tcPr>
          <w:p w:rsidR="00DD06BC" w:rsidRPr="00DD06BC" w:rsidRDefault="00DD06BC" w:rsidP="00A02315">
            <w:pPr>
              <w:pStyle w:val="ListParagraph"/>
              <w:spacing w:after="0" w:line="240" w:lineRule="auto"/>
              <w:ind w:left="34" w:right="34"/>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2. </w:t>
            </w:r>
          </w:p>
        </w:tc>
        <w:tc>
          <w:tcPr>
            <w:tcW w:w="1731" w:type="dxa"/>
            <w:tcBorders>
              <w:top w:val="single" w:sz="4" w:space="0" w:color="auto"/>
              <w:left w:val="single" w:sz="4" w:space="0" w:color="auto"/>
              <w:bottom w:val="single" w:sz="4" w:space="0" w:color="auto"/>
              <w:right w:val="single" w:sz="4" w:space="0" w:color="auto"/>
            </w:tcBorders>
          </w:tcPr>
          <w:p w:rsidR="00DD06BC" w:rsidRPr="00DD06BC" w:rsidRDefault="00DD06BC" w:rsidP="00A02315">
            <w:pPr>
              <w:spacing w:after="0" w:line="240" w:lineRule="auto"/>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Ministerul</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Sănătății</w:t>
            </w:r>
            <w:proofErr w:type="spellEnd"/>
          </w:p>
        </w:tc>
        <w:tc>
          <w:tcPr>
            <w:tcW w:w="1386" w:type="dxa"/>
            <w:tcBorders>
              <w:top w:val="single" w:sz="4" w:space="0" w:color="auto"/>
              <w:left w:val="single" w:sz="4" w:space="0" w:color="auto"/>
              <w:bottom w:val="single" w:sz="4" w:space="0" w:color="auto"/>
              <w:right w:val="single" w:sz="4" w:space="0" w:color="auto"/>
            </w:tcBorders>
          </w:tcPr>
          <w:p w:rsidR="00DD06BC" w:rsidRPr="00DD06BC" w:rsidRDefault="0052033B" w:rsidP="00A02315">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Nr. </w:t>
            </w:r>
            <w:r w:rsidR="00DD06BC">
              <w:rPr>
                <w:rFonts w:ascii="Times New Roman" w:hAnsi="Times New Roman" w:cs="Times New Roman"/>
                <w:sz w:val="24"/>
                <w:szCs w:val="24"/>
                <w:lang w:val="ro-RO"/>
              </w:rPr>
              <w:t>01-9/920 din 24.05.2016</w:t>
            </w:r>
          </w:p>
        </w:tc>
        <w:tc>
          <w:tcPr>
            <w:tcW w:w="7369" w:type="dxa"/>
            <w:tcBorders>
              <w:top w:val="single" w:sz="4" w:space="0" w:color="auto"/>
              <w:left w:val="single" w:sz="4" w:space="0" w:color="auto"/>
              <w:bottom w:val="single" w:sz="4" w:space="0" w:color="auto"/>
              <w:right w:val="single" w:sz="4" w:space="0" w:color="auto"/>
            </w:tcBorders>
          </w:tcPr>
          <w:p w:rsidR="00DD06BC" w:rsidRPr="00DD06BC" w:rsidRDefault="00DD06BC" w:rsidP="00A02315">
            <w:pPr>
              <w:spacing w:after="0" w:line="240" w:lineRule="auto"/>
              <w:jc w:val="center"/>
              <w:rPr>
                <w:rFonts w:ascii="Times New Roman" w:hAnsi="Times New Roman" w:cs="Times New Roman"/>
                <w:sz w:val="24"/>
                <w:szCs w:val="24"/>
                <w:lang w:val="ro-RO"/>
              </w:rPr>
            </w:pPr>
            <w:r w:rsidRPr="00DD06BC">
              <w:rPr>
                <w:rFonts w:ascii="Times New Roman" w:hAnsi="Times New Roman" w:cs="Times New Roman"/>
                <w:sz w:val="24"/>
                <w:szCs w:val="24"/>
                <w:lang w:val="ro-RO"/>
              </w:rPr>
              <w:t xml:space="preserve">Lipsa de </w:t>
            </w:r>
            <w:proofErr w:type="spellStart"/>
            <w:r w:rsidRPr="00DD06BC">
              <w:rPr>
                <w:rFonts w:ascii="Times New Roman" w:hAnsi="Times New Roman" w:cs="Times New Roman"/>
                <w:sz w:val="24"/>
                <w:szCs w:val="24"/>
                <w:lang w:val="ro-RO"/>
              </w:rPr>
              <w:t>obiecţii</w:t>
            </w:r>
            <w:proofErr w:type="spellEnd"/>
            <w:r w:rsidRPr="00DD06BC">
              <w:rPr>
                <w:rFonts w:ascii="Times New Roman" w:hAnsi="Times New Roman" w:cs="Times New Roman"/>
                <w:sz w:val="24"/>
                <w:szCs w:val="24"/>
                <w:lang w:val="ro-RO"/>
              </w:rPr>
              <w:t xml:space="preserve"> </w:t>
            </w:r>
            <w:proofErr w:type="spellStart"/>
            <w:r w:rsidRPr="00DD06BC">
              <w:rPr>
                <w:rFonts w:ascii="Times New Roman" w:hAnsi="Times New Roman" w:cs="Times New Roman"/>
                <w:sz w:val="24"/>
                <w:szCs w:val="24"/>
                <w:lang w:val="ro-RO"/>
              </w:rPr>
              <w:t>şi</w:t>
            </w:r>
            <w:proofErr w:type="spellEnd"/>
            <w:r w:rsidRPr="00DD06BC">
              <w:rPr>
                <w:rFonts w:ascii="Times New Roman" w:hAnsi="Times New Roman" w:cs="Times New Roman"/>
                <w:sz w:val="24"/>
                <w:szCs w:val="24"/>
                <w:lang w:val="ro-RO"/>
              </w:rPr>
              <w:t xml:space="preserve"> propuneri</w:t>
            </w:r>
          </w:p>
        </w:tc>
        <w:tc>
          <w:tcPr>
            <w:tcW w:w="3543" w:type="dxa"/>
            <w:tcBorders>
              <w:top w:val="single" w:sz="4" w:space="0" w:color="auto"/>
              <w:left w:val="single" w:sz="4" w:space="0" w:color="auto"/>
              <w:bottom w:val="single" w:sz="4" w:space="0" w:color="auto"/>
              <w:right w:val="single" w:sz="4" w:space="0" w:color="auto"/>
            </w:tcBorders>
          </w:tcPr>
          <w:p w:rsidR="00DD06BC" w:rsidRPr="00DD06BC" w:rsidRDefault="00DD06BC" w:rsidP="00A02315">
            <w:pPr>
              <w:spacing w:after="0" w:line="240" w:lineRule="auto"/>
              <w:jc w:val="center"/>
              <w:rPr>
                <w:rFonts w:ascii="Times New Roman" w:hAnsi="Times New Roman" w:cs="Times New Roman"/>
                <w:b/>
                <w:sz w:val="24"/>
                <w:szCs w:val="24"/>
                <w:lang w:val="en-GB"/>
              </w:rPr>
            </w:pPr>
          </w:p>
        </w:tc>
      </w:tr>
      <w:tr w:rsidR="00A42ED7" w:rsidRPr="00550DC8" w:rsidTr="0080726C">
        <w:tc>
          <w:tcPr>
            <w:tcW w:w="708" w:type="dxa"/>
            <w:tcBorders>
              <w:top w:val="single" w:sz="4" w:space="0" w:color="auto"/>
              <w:left w:val="single" w:sz="4" w:space="0" w:color="auto"/>
              <w:bottom w:val="single" w:sz="4" w:space="0" w:color="auto"/>
              <w:right w:val="single" w:sz="4" w:space="0" w:color="auto"/>
            </w:tcBorders>
          </w:tcPr>
          <w:p w:rsidR="00A42ED7" w:rsidRPr="00A42ED7" w:rsidRDefault="00A42ED7" w:rsidP="00A02315">
            <w:pPr>
              <w:pStyle w:val="ListParagraph"/>
              <w:spacing w:after="0" w:line="240" w:lineRule="auto"/>
              <w:ind w:left="34" w:right="34"/>
              <w:jc w:val="center"/>
              <w:rPr>
                <w:rFonts w:ascii="Times New Roman" w:hAnsi="Times New Roman" w:cs="Times New Roman"/>
                <w:sz w:val="24"/>
                <w:szCs w:val="24"/>
                <w:lang w:val="ro-RO"/>
              </w:rPr>
            </w:pPr>
            <w:r>
              <w:rPr>
                <w:rFonts w:ascii="Times New Roman" w:hAnsi="Times New Roman" w:cs="Times New Roman"/>
                <w:sz w:val="24"/>
                <w:szCs w:val="24"/>
                <w:lang w:val="en-GB"/>
              </w:rPr>
              <w:t xml:space="preserve">3. </w:t>
            </w:r>
          </w:p>
        </w:tc>
        <w:tc>
          <w:tcPr>
            <w:tcW w:w="1731" w:type="dxa"/>
            <w:tcBorders>
              <w:top w:val="single" w:sz="4" w:space="0" w:color="auto"/>
              <w:left w:val="single" w:sz="4" w:space="0" w:color="auto"/>
              <w:bottom w:val="single" w:sz="4" w:space="0" w:color="auto"/>
              <w:right w:val="single" w:sz="4" w:space="0" w:color="auto"/>
            </w:tcBorders>
          </w:tcPr>
          <w:p w:rsidR="00A42ED7" w:rsidRDefault="00A42ED7" w:rsidP="00A02315">
            <w:pPr>
              <w:spacing w:after="0" w:line="240" w:lineRule="auto"/>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Ministerul</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Tehnologiei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Informației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și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Comunicațiilor</w:t>
            </w:r>
            <w:proofErr w:type="spellEnd"/>
          </w:p>
        </w:tc>
        <w:tc>
          <w:tcPr>
            <w:tcW w:w="1386" w:type="dxa"/>
            <w:tcBorders>
              <w:top w:val="single" w:sz="4" w:space="0" w:color="auto"/>
              <w:left w:val="single" w:sz="4" w:space="0" w:color="auto"/>
              <w:bottom w:val="single" w:sz="4" w:space="0" w:color="auto"/>
              <w:right w:val="single" w:sz="4" w:space="0" w:color="auto"/>
            </w:tcBorders>
          </w:tcPr>
          <w:p w:rsidR="00A42ED7" w:rsidRDefault="00A42ED7" w:rsidP="00A02315">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Nr. 01/721 din 02.06.2016</w:t>
            </w:r>
          </w:p>
        </w:tc>
        <w:tc>
          <w:tcPr>
            <w:tcW w:w="7369" w:type="dxa"/>
            <w:tcBorders>
              <w:top w:val="single" w:sz="4" w:space="0" w:color="auto"/>
              <w:left w:val="single" w:sz="4" w:space="0" w:color="auto"/>
              <w:bottom w:val="single" w:sz="4" w:space="0" w:color="auto"/>
              <w:right w:val="single" w:sz="4" w:space="0" w:color="auto"/>
            </w:tcBorders>
          </w:tcPr>
          <w:p w:rsidR="00A42ED7" w:rsidRPr="00DD06BC" w:rsidRDefault="00A42ED7" w:rsidP="00A02315">
            <w:pPr>
              <w:spacing w:after="0" w:line="240" w:lineRule="auto"/>
              <w:jc w:val="center"/>
              <w:rPr>
                <w:rFonts w:ascii="Times New Roman" w:hAnsi="Times New Roman" w:cs="Times New Roman"/>
                <w:sz w:val="24"/>
                <w:szCs w:val="24"/>
                <w:lang w:val="ro-RO"/>
              </w:rPr>
            </w:pPr>
            <w:r w:rsidRPr="00A42ED7">
              <w:rPr>
                <w:rFonts w:ascii="Times New Roman" w:hAnsi="Times New Roman" w:cs="Times New Roman"/>
                <w:sz w:val="24"/>
                <w:szCs w:val="24"/>
                <w:lang w:val="ro-RO"/>
              </w:rPr>
              <w:t xml:space="preserve">Lipsa de </w:t>
            </w:r>
            <w:proofErr w:type="spellStart"/>
            <w:r w:rsidRPr="00A42ED7">
              <w:rPr>
                <w:rFonts w:ascii="Times New Roman" w:hAnsi="Times New Roman" w:cs="Times New Roman"/>
                <w:sz w:val="24"/>
                <w:szCs w:val="24"/>
                <w:lang w:val="ro-RO"/>
              </w:rPr>
              <w:t>obiecţii</w:t>
            </w:r>
            <w:proofErr w:type="spellEnd"/>
            <w:r w:rsidRPr="00A42ED7">
              <w:rPr>
                <w:rFonts w:ascii="Times New Roman" w:hAnsi="Times New Roman" w:cs="Times New Roman"/>
                <w:sz w:val="24"/>
                <w:szCs w:val="24"/>
                <w:lang w:val="ro-RO"/>
              </w:rPr>
              <w:t xml:space="preserve"> </w:t>
            </w:r>
            <w:proofErr w:type="spellStart"/>
            <w:r w:rsidRPr="00A42ED7">
              <w:rPr>
                <w:rFonts w:ascii="Times New Roman" w:hAnsi="Times New Roman" w:cs="Times New Roman"/>
                <w:sz w:val="24"/>
                <w:szCs w:val="24"/>
                <w:lang w:val="ro-RO"/>
              </w:rPr>
              <w:t>şi</w:t>
            </w:r>
            <w:proofErr w:type="spellEnd"/>
            <w:r w:rsidRPr="00A42ED7">
              <w:rPr>
                <w:rFonts w:ascii="Times New Roman" w:hAnsi="Times New Roman" w:cs="Times New Roman"/>
                <w:sz w:val="24"/>
                <w:szCs w:val="24"/>
                <w:lang w:val="ro-RO"/>
              </w:rPr>
              <w:t xml:space="preserve"> propuneri</w:t>
            </w:r>
          </w:p>
        </w:tc>
        <w:tc>
          <w:tcPr>
            <w:tcW w:w="3543" w:type="dxa"/>
            <w:tcBorders>
              <w:top w:val="single" w:sz="4" w:space="0" w:color="auto"/>
              <w:left w:val="single" w:sz="4" w:space="0" w:color="auto"/>
              <w:bottom w:val="single" w:sz="4" w:space="0" w:color="auto"/>
              <w:right w:val="single" w:sz="4" w:space="0" w:color="auto"/>
            </w:tcBorders>
          </w:tcPr>
          <w:p w:rsidR="00A42ED7" w:rsidRPr="00DD06BC" w:rsidRDefault="00A42ED7" w:rsidP="00A02315">
            <w:pPr>
              <w:spacing w:after="0" w:line="240" w:lineRule="auto"/>
              <w:jc w:val="center"/>
              <w:rPr>
                <w:rFonts w:ascii="Times New Roman" w:hAnsi="Times New Roman" w:cs="Times New Roman"/>
                <w:b/>
                <w:sz w:val="24"/>
                <w:szCs w:val="24"/>
                <w:lang w:val="en-GB"/>
              </w:rPr>
            </w:pPr>
          </w:p>
        </w:tc>
      </w:tr>
      <w:tr w:rsidR="00DD06BC" w:rsidRPr="00550DC8" w:rsidTr="0080726C">
        <w:tc>
          <w:tcPr>
            <w:tcW w:w="708" w:type="dxa"/>
            <w:tcBorders>
              <w:top w:val="single" w:sz="4" w:space="0" w:color="auto"/>
              <w:left w:val="single" w:sz="4" w:space="0" w:color="auto"/>
              <w:bottom w:val="single" w:sz="4" w:space="0" w:color="auto"/>
              <w:right w:val="single" w:sz="4" w:space="0" w:color="auto"/>
            </w:tcBorders>
          </w:tcPr>
          <w:p w:rsidR="00DD06BC" w:rsidRDefault="00A42ED7" w:rsidP="00A02315">
            <w:pPr>
              <w:pStyle w:val="ListParagraph"/>
              <w:spacing w:after="0" w:line="240" w:lineRule="auto"/>
              <w:ind w:left="34" w:right="34"/>
              <w:jc w:val="center"/>
              <w:rPr>
                <w:rFonts w:ascii="Times New Roman" w:hAnsi="Times New Roman" w:cs="Times New Roman"/>
                <w:sz w:val="24"/>
                <w:szCs w:val="24"/>
                <w:lang w:val="en-GB"/>
              </w:rPr>
            </w:pPr>
            <w:r>
              <w:rPr>
                <w:rFonts w:ascii="Times New Roman" w:hAnsi="Times New Roman" w:cs="Times New Roman"/>
                <w:sz w:val="24"/>
                <w:szCs w:val="24"/>
                <w:lang w:val="en-GB"/>
              </w:rPr>
              <w:t>4</w:t>
            </w:r>
            <w:r w:rsidR="00DD06BC">
              <w:rPr>
                <w:rFonts w:ascii="Times New Roman" w:hAnsi="Times New Roman" w:cs="Times New Roman"/>
                <w:sz w:val="24"/>
                <w:szCs w:val="24"/>
                <w:lang w:val="en-GB"/>
              </w:rPr>
              <w:t xml:space="preserve">. </w:t>
            </w:r>
          </w:p>
        </w:tc>
        <w:tc>
          <w:tcPr>
            <w:tcW w:w="1731" w:type="dxa"/>
            <w:tcBorders>
              <w:top w:val="single" w:sz="4" w:space="0" w:color="auto"/>
              <w:left w:val="single" w:sz="4" w:space="0" w:color="auto"/>
              <w:bottom w:val="single" w:sz="4" w:space="0" w:color="auto"/>
              <w:right w:val="single" w:sz="4" w:space="0" w:color="auto"/>
            </w:tcBorders>
          </w:tcPr>
          <w:p w:rsidR="00DD06BC" w:rsidRDefault="0052033B" w:rsidP="00A02315">
            <w:pPr>
              <w:spacing w:after="0" w:line="240" w:lineRule="auto"/>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Institutl</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Național</w:t>
            </w:r>
            <w:proofErr w:type="spellEnd"/>
            <w:r>
              <w:rPr>
                <w:rFonts w:ascii="Times New Roman" w:hAnsi="Times New Roman" w:cs="Times New Roman"/>
                <w:sz w:val="24"/>
                <w:szCs w:val="24"/>
                <w:lang w:val="en-GB"/>
              </w:rPr>
              <w:t xml:space="preserve"> de </w:t>
            </w:r>
            <w:proofErr w:type="spellStart"/>
            <w:r>
              <w:rPr>
                <w:rFonts w:ascii="Times New Roman" w:hAnsi="Times New Roman" w:cs="Times New Roman"/>
                <w:sz w:val="24"/>
                <w:szCs w:val="24"/>
                <w:lang w:val="en-GB"/>
              </w:rPr>
              <w:t>Metrologie</w:t>
            </w:r>
            <w:proofErr w:type="spellEnd"/>
          </w:p>
        </w:tc>
        <w:tc>
          <w:tcPr>
            <w:tcW w:w="1386" w:type="dxa"/>
            <w:tcBorders>
              <w:top w:val="single" w:sz="4" w:space="0" w:color="auto"/>
              <w:left w:val="single" w:sz="4" w:space="0" w:color="auto"/>
              <w:bottom w:val="single" w:sz="4" w:space="0" w:color="auto"/>
              <w:right w:val="single" w:sz="4" w:space="0" w:color="auto"/>
            </w:tcBorders>
          </w:tcPr>
          <w:p w:rsidR="00DD06BC" w:rsidRDefault="0052033B" w:rsidP="00A02315">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Nr. 10-4/253 din 26.05.2016</w:t>
            </w:r>
          </w:p>
        </w:tc>
        <w:tc>
          <w:tcPr>
            <w:tcW w:w="7369" w:type="dxa"/>
            <w:tcBorders>
              <w:top w:val="single" w:sz="4" w:space="0" w:color="auto"/>
              <w:left w:val="single" w:sz="4" w:space="0" w:color="auto"/>
              <w:bottom w:val="single" w:sz="4" w:space="0" w:color="auto"/>
              <w:right w:val="single" w:sz="4" w:space="0" w:color="auto"/>
            </w:tcBorders>
          </w:tcPr>
          <w:p w:rsidR="00DD06BC" w:rsidRPr="00DD06BC" w:rsidRDefault="0052033B" w:rsidP="00A02315">
            <w:pPr>
              <w:spacing w:after="0" w:line="240" w:lineRule="auto"/>
              <w:jc w:val="center"/>
              <w:rPr>
                <w:rFonts w:ascii="Times New Roman" w:hAnsi="Times New Roman" w:cs="Times New Roman"/>
                <w:sz w:val="24"/>
                <w:szCs w:val="24"/>
                <w:lang w:val="ro-RO"/>
              </w:rPr>
            </w:pPr>
            <w:r w:rsidRPr="0052033B">
              <w:rPr>
                <w:rFonts w:ascii="Times New Roman" w:hAnsi="Times New Roman" w:cs="Times New Roman"/>
                <w:sz w:val="24"/>
                <w:szCs w:val="24"/>
                <w:lang w:val="ro-RO"/>
              </w:rPr>
              <w:t xml:space="preserve">Lipsa de </w:t>
            </w:r>
            <w:proofErr w:type="spellStart"/>
            <w:r w:rsidRPr="0052033B">
              <w:rPr>
                <w:rFonts w:ascii="Times New Roman" w:hAnsi="Times New Roman" w:cs="Times New Roman"/>
                <w:sz w:val="24"/>
                <w:szCs w:val="24"/>
                <w:lang w:val="ro-RO"/>
              </w:rPr>
              <w:t>obiecţii</w:t>
            </w:r>
            <w:proofErr w:type="spellEnd"/>
            <w:r w:rsidRPr="0052033B">
              <w:rPr>
                <w:rFonts w:ascii="Times New Roman" w:hAnsi="Times New Roman" w:cs="Times New Roman"/>
                <w:sz w:val="24"/>
                <w:szCs w:val="24"/>
                <w:lang w:val="ro-RO"/>
              </w:rPr>
              <w:t xml:space="preserve"> </w:t>
            </w:r>
            <w:proofErr w:type="spellStart"/>
            <w:r w:rsidRPr="0052033B">
              <w:rPr>
                <w:rFonts w:ascii="Times New Roman" w:hAnsi="Times New Roman" w:cs="Times New Roman"/>
                <w:sz w:val="24"/>
                <w:szCs w:val="24"/>
                <w:lang w:val="ro-RO"/>
              </w:rPr>
              <w:t>şi</w:t>
            </w:r>
            <w:proofErr w:type="spellEnd"/>
            <w:r w:rsidRPr="0052033B">
              <w:rPr>
                <w:rFonts w:ascii="Times New Roman" w:hAnsi="Times New Roman" w:cs="Times New Roman"/>
                <w:sz w:val="24"/>
                <w:szCs w:val="24"/>
                <w:lang w:val="ro-RO"/>
              </w:rPr>
              <w:t xml:space="preserve"> propuneri</w:t>
            </w:r>
          </w:p>
        </w:tc>
        <w:tc>
          <w:tcPr>
            <w:tcW w:w="3543" w:type="dxa"/>
            <w:tcBorders>
              <w:top w:val="single" w:sz="4" w:space="0" w:color="auto"/>
              <w:left w:val="single" w:sz="4" w:space="0" w:color="auto"/>
              <w:bottom w:val="single" w:sz="4" w:space="0" w:color="auto"/>
              <w:right w:val="single" w:sz="4" w:space="0" w:color="auto"/>
            </w:tcBorders>
          </w:tcPr>
          <w:p w:rsidR="00DD06BC" w:rsidRPr="00DD06BC" w:rsidRDefault="00DD06BC" w:rsidP="00A02315">
            <w:pPr>
              <w:spacing w:after="0" w:line="240" w:lineRule="auto"/>
              <w:jc w:val="center"/>
              <w:rPr>
                <w:rFonts w:ascii="Times New Roman" w:hAnsi="Times New Roman" w:cs="Times New Roman"/>
                <w:b/>
                <w:sz w:val="24"/>
                <w:szCs w:val="24"/>
                <w:lang w:val="en-GB"/>
              </w:rPr>
            </w:pPr>
          </w:p>
        </w:tc>
      </w:tr>
      <w:tr w:rsidR="00DD06BC" w:rsidRPr="00550DC8" w:rsidTr="0080726C">
        <w:tc>
          <w:tcPr>
            <w:tcW w:w="708" w:type="dxa"/>
            <w:tcBorders>
              <w:top w:val="single" w:sz="4" w:space="0" w:color="auto"/>
              <w:left w:val="single" w:sz="4" w:space="0" w:color="auto"/>
              <w:bottom w:val="single" w:sz="4" w:space="0" w:color="auto"/>
              <w:right w:val="single" w:sz="4" w:space="0" w:color="auto"/>
            </w:tcBorders>
          </w:tcPr>
          <w:p w:rsidR="00DD06BC" w:rsidRDefault="00A42ED7" w:rsidP="00A02315">
            <w:pPr>
              <w:pStyle w:val="ListParagraph"/>
              <w:spacing w:after="0" w:line="240" w:lineRule="auto"/>
              <w:ind w:left="34" w:right="34"/>
              <w:jc w:val="center"/>
              <w:rPr>
                <w:rFonts w:ascii="Times New Roman" w:hAnsi="Times New Roman" w:cs="Times New Roman"/>
                <w:sz w:val="24"/>
                <w:szCs w:val="24"/>
                <w:lang w:val="en-GB"/>
              </w:rPr>
            </w:pPr>
            <w:r>
              <w:rPr>
                <w:rFonts w:ascii="Times New Roman" w:hAnsi="Times New Roman" w:cs="Times New Roman"/>
                <w:sz w:val="24"/>
                <w:szCs w:val="24"/>
                <w:lang w:val="en-GB"/>
              </w:rPr>
              <w:t>5</w:t>
            </w:r>
            <w:r w:rsidR="0052033B">
              <w:rPr>
                <w:rFonts w:ascii="Times New Roman" w:hAnsi="Times New Roman" w:cs="Times New Roman"/>
                <w:sz w:val="24"/>
                <w:szCs w:val="24"/>
                <w:lang w:val="en-GB"/>
              </w:rPr>
              <w:t xml:space="preserve">. </w:t>
            </w:r>
          </w:p>
        </w:tc>
        <w:tc>
          <w:tcPr>
            <w:tcW w:w="1731" w:type="dxa"/>
            <w:tcBorders>
              <w:top w:val="single" w:sz="4" w:space="0" w:color="auto"/>
              <w:left w:val="single" w:sz="4" w:space="0" w:color="auto"/>
              <w:bottom w:val="single" w:sz="4" w:space="0" w:color="auto"/>
              <w:right w:val="single" w:sz="4" w:space="0" w:color="auto"/>
            </w:tcBorders>
          </w:tcPr>
          <w:p w:rsidR="00DD06BC" w:rsidRDefault="0052033B" w:rsidP="00A02315">
            <w:pPr>
              <w:spacing w:after="0" w:line="240" w:lineRule="auto"/>
              <w:jc w:val="center"/>
              <w:rPr>
                <w:rFonts w:ascii="Times New Roman" w:hAnsi="Times New Roman" w:cs="Times New Roman"/>
                <w:sz w:val="24"/>
                <w:szCs w:val="24"/>
                <w:lang w:val="en-GB"/>
              </w:rPr>
            </w:pPr>
            <w:proofErr w:type="spellStart"/>
            <w:r w:rsidRPr="0052033B">
              <w:rPr>
                <w:rFonts w:ascii="Times New Roman" w:hAnsi="Times New Roman" w:cs="Times New Roman"/>
                <w:sz w:val="24"/>
                <w:szCs w:val="24"/>
                <w:lang w:val="en-GB"/>
              </w:rPr>
              <w:t>Institutl</w:t>
            </w:r>
            <w:proofErr w:type="spellEnd"/>
            <w:r w:rsidRPr="0052033B">
              <w:rPr>
                <w:rFonts w:ascii="Times New Roman" w:hAnsi="Times New Roman" w:cs="Times New Roman"/>
                <w:sz w:val="24"/>
                <w:szCs w:val="24"/>
                <w:lang w:val="en-GB"/>
              </w:rPr>
              <w:t xml:space="preserve"> de</w:t>
            </w:r>
            <w:r>
              <w:rPr>
                <w:rFonts w:ascii="Times New Roman" w:hAnsi="Times New Roman" w:cs="Times New Roman"/>
                <w:sz w:val="24"/>
                <w:szCs w:val="24"/>
                <w:lang w:val="en-GB"/>
              </w:rPr>
              <w:t xml:space="preserve"> </w:t>
            </w:r>
            <w:proofErr w:type="spellStart"/>
            <w:r w:rsidR="00321221">
              <w:rPr>
                <w:rFonts w:ascii="Times New Roman" w:hAnsi="Times New Roman" w:cs="Times New Roman"/>
                <w:sz w:val="24"/>
                <w:szCs w:val="24"/>
                <w:lang w:val="en-GB"/>
              </w:rPr>
              <w:t>Standardizare</w:t>
            </w:r>
            <w:proofErr w:type="spellEnd"/>
          </w:p>
          <w:p w:rsidR="003128B8" w:rsidRDefault="003128B8" w:rsidP="00A02315">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din Moldova</w:t>
            </w:r>
          </w:p>
        </w:tc>
        <w:tc>
          <w:tcPr>
            <w:tcW w:w="1386" w:type="dxa"/>
            <w:tcBorders>
              <w:top w:val="single" w:sz="4" w:space="0" w:color="auto"/>
              <w:left w:val="single" w:sz="4" w:space="0" w:color="auto"/>
              <w:bottom w:val="single" w:sz="4" w:space="0" w:color="auto"/>
              <w:right w:val="single" w:sz="4" w:space="0" w:color="auto"/>
            </w:tcBorders>
          </w:tcPr>
          <w:p w:rsidR="00DD06BC" w:rsidRDefault="0052033B" w:rsidP="00A02315">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Nr. 02-11-311 din 25.05.2016</w:t>
            </w:r>
          </w:p>
        </w:tc>
        <w:tc>
          <w:tcPr>
            <w:tcW w:w="7369" w:type="dxa"/>
            <w:tcBorders>
              <w:top w:val="single" w:sz="4" w:space="0" w:color="auto"/>
              <w:left w:val="single" w:sz="4" w:space="0" w:color="auto"/>
              <w:bottom w:val="single" w:sz="4" w:space="0" w:color="auto"/>
              <w:right w:val="single" w:sz="4" w:space="0" w:color="auto"/>
            </w:tcBorders>
          </w:tcPr>
          <w:p w:rsidR="00DD06BC" w:rsidRPr="00DD06BC" w:rsidRDefault="0052033B" w:rsidP="00A02315">
            <w:pPr>
              <w:spacing w:after="0" w:line="240" w:lineRule="auto"/>
              <w:jc w:val="center"/>
              <w:rPr>
                <w:rFonts w:ascii="Times New Roman" w:hAnsi="Times New Roman" w:cs="Times New Roman"/>
                <w:sz w:val="24"/>
                <w:szCs w:val="24"/>
                <w:lang w:val="ro-RO"/>
              </w:rPr>
            </w:pPr>
            <w:r w:rsidRPr="0052033B">
              <w:rPr>
                <w:rFonts w:ascii="Times New Roman" w:hAnsi="Times New Roman" w:cs="Times New Roman"/>
                <w:sz w:val="24"/>
                <w:szCs w:val="24"/>
                <w:lang w:val="ro-RO"/>
              </w:rPr>
              <w:t xml:space="preserve">Lipsa de </w:t>
            </w:r>
            <w:proofErr w:type="spellStart"/>
            <w:r w:rsidRPr="0052033B">
              <w:rPr>
                <w:rFonts w:ascii="Times New Roman" w:hAnsi="Times New Roman" w:cs="Times New Roman"/>
                <w:sz w:val="24"/>
                <w:szCs w:val="24"/>
                <w:lang w:val="ro-RO"/>
              </w:rPr>
              <w:t>obiecţii</w:t>
            </w:r>
            <w:proofErr w:type="spellEnd"/>
            <w:r w:rsidRPr="0052033B">
              <w:rPr>
                <w:rFonts w:ascii="Times New Roman" w:hAnsi="Times New Roman" w:cs="Times New Roman"/>
                <w:sz w:val="24"/>
                <w:szCs w:val="24"/>
                <w:lang w:val="ro-RO"/>
              </w:rPr>
              <w:t xml:space="preserve"> </w:t>
            </w:r>
            <w:proofErr w:type="spellStart"/>
            <w:r w:rsidRPr="0052033B">
              <w:rPr>
                <w:rFonts w:ascii="Times New Roman" w:hAnsi="Times New Roman" w:cs="Times New Roman"/>
                <w:sz w:val="24"/>
                <w:szCs w:val="24"/>
                <w:lang w:val="ro-RO"/>
              </w:rPr>
              <w:t>şi</w:t>
            </w:r>
            <w:proofErr w:type="spellEnd"/>
            <w:r w:rsidRPr="0052033B">
              <w:rPr>
                <w:rFonts w:ascii="Times New Roman" w:hAnsi="Times New Roman" w:cs="Times New Roman"/>
                <w:sz w:val="24"/>
                <w:szCs w:val="24"/>
                <w:lang w:val="ro-RO"/>
              </w:rPr>
              <w:t xml:space="preserve"> propuneri</w:t>
            </w:r>
          </w:p>
        </w:tc>
        <w:tc>
          <w:tcPr>
            <w:tcW w:w="3543" w:type="dxa"/>
            <w:tcBorders>
              <w:top w:val="single" w:sz="4" w:space="0" w:color="auto"/>
              <w:left w:val="single" w:sz="4" w:space="0" w:color="auto"/>
              <w:bottom w:val="single" w:sz="4" w:space="0" w:color="auto"/>
              <w:right w:val="single" w:sz="4" w:space="0" w:color="auto"/>
            </w:tcBorders>
          </w:tcPr>
          <w:p w:rsidR="00DD06BC" w:rsidRPr="00DD06BC" w:rsidRDefault="00DD06BC" w:rsidP="00A02315">
            <w:pPr>
              <w:spacing w:after="0" w:line="240" w:lineRule="auto"/>
              <w:jc w:val="center"/>
              <w:rPr>
                <w:rFonts w:ascii="Times New Roman" w:hAnsi="Times New Roman" w:cs="Times New Roman"/>
                <w:b/>
                <w:sz w:val="24"/>
                <w:szCs w:val="24"/>
                <w:lang w:val="en-GB"/>
              </w:rPr>
            </w:pPr>
          </w:p>
        </w:tc>
      </w:tr>
      <w:tr w:rsidR="0052033B" w:rsidRPr="00550DC8" w:rsidTr="0080726C">
        <w:tc>
          <w:tcPr>
            <w:tcW w:w="708" w:type="dxa"/>
            <w:tcBorders>
              <w:top w:val="single" w:sz="4" w:space="0" w:color="auto"/>
              <w:left w:val="single" w:sz="4" w:space="0" w:color="auto"/>
              <w:bottom w:val="single" w:sz="4" w:space="0" w:color="auto"/>
              <w:right w:val="single" w:sz="4" w:space="0" w:color="auto"/>
            </w:tcBorders>
          </w:tcPr>
          <w:p w:rsidR="0052033B" w:rsidRDefault="00A42ED7" w:rsidP="00A02315">
            <w:pPr>
              <w:pStyle w:val="ListParagraph"/>
              <w:spacing w:after="0" w:line="240" w:lineRule="auto"/>
              <w:ind w:left="34" w:right="34"/>
              <w:jc w:val="center"/>
              <w:rPr>
                <w:rFonts w:ascii="Times New Roman" w:hAnsi="Times New Roman" w:cs="Times New Roman"/>
                <w:sz w:val="24"/>
                <w:szCs w:val="24"/>
                <w:lang w:val="en-GB"/>
              </w:rPr>
            </w:pPr>
            <w:r>
              <w:rPr>
                <w:rFonts w:ascii="Times New Roman" w:hAnsi="Times New Roman" w:cs="Times New Roman"/>
                <w:sz w:val="24"/>
                <w:szCs w:val="24"/>
                <w:lang w:val="en-GB"/>
              </w:rPr>
              <w:t>6</w:t>
            </w:r>
            <w:r w:rsidR="0052033B">
              <w:rPr>
                <w:rFonts w:ascii="Times New Roman" w:hAnsi="Times New Roman" w:cs="Times New Roman"/>
                <w:sz w:val="24"/>
                <w:szCs w:val="24"/>
                <w:lang w:val="en-GB"/>
              </w:rPr>
              <w:t xml:space="preserve">. </w:t>
            </w:r>
          </w:p>
        </w:tc>
        <w:tc>
          <w:tcPr>
            <w:tcW w:w="1731" w:type="dxa"/>
            <w:tcBorders>
              <w:top w:val="single" w:sz="4" w:space="0" w:color="auto"/>
              <w:left w:val="single" w:sz="4" w:space="0" w:color="auto"/>
              <w:bottom w:val="single" w:sz="4" w:space="0" w:color="auto"/>
              <w:right w:val="single" w:sz="4" w:space="0" w:color="auto"/>
            </w:tcBorders>
          </w:tcPr>
          <w:p w:rsidR="0052033B" w:rsidRDefault="0052033B" w:rsidP="00A02315">
            <w:pPr>
              <w:spacing w:after="0" w:line="240" w:lineRule="auto"/>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Centrul</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Național</w:t>
            </w:r>
            <w:proofErr w:type="spellEnd"/>
            <w:r>
              <w:rPr>
                <w:rFonts w:ascii="Times New Roman" w:hAnsi="Times New Roman" w:cs="Times New Roman"/>
                <w:sz w:val="24"/>
                <w:szCs w:val="24"/>
                <w:lang w:val="en-GB"/>
              </w:rPr>
              <w:t xml:space="preserve"> de </w:t>
            </w:r>
            <w:proofErr w:type="spellStart"/>
            <w:r>
              <w:rPr>
                <w:rFonts w:ascii="Times New Roman" w:hAnsi="Times New Roman" w:cs="Times New Roman"/>
                <w:sz w:val="24"/>
                <w:szCs w:val="24"/>
                <w:lang w:val="en-GB"/>
              </w:rPr>
              <w:t>Acreditare</w:t>
            </w:r>
            <w:proofErr w:type="spellEnd"/>
            <w:r>
              <w:rPr>
                <w:rFonts w:ascii="Times New Roman" w:hAnsi="Times New Roman" w:cs="Times New Roman"/>
                <w:sz w:val="24"/>
                <w:szCs w:val="24"/>
                <w:lang w:val="en-GB"/>
              </w:rPr>
              <w:t xml:space="preserve"> </w:t>
            </w:r>
          </w:p>
        </w:tc>
        <w:tc>
          <w:tcPr>
            <w:tcW w:w="1386" w:type="dxa"/>
            <w:tcBorders>
              <w:top w:val="single" w:sz="4" w:space="0" w:color="auto"/>
              <w:left w:val="single" w:sz="4" w:space="0" w:color="auto"/>
              <w:bottom w:val="single" w:sz="4" w:space="0" w:color="auto"/>
              <w:right w:val="single" w:sz="4" w:space="0" w:color="auto"/>
            </w:tcBorders>
          </w:tcPr>
          <w:p w:rsidR="0052033B" w:rsidRDefault="0052033B" w:rsidP="00A02315">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Nr. 24/472-DE-2 din 25.05.2016</w:t>
            </w:r>
          </w:p>
        </w:tc>
        <w:tc>
          <w:tcPr>
            <w:tcW w:w="7369" w:type="dxa"/>
            <w:tcBorders>
              <w:top w:val="single" w:sz="4" w:space="0" w:color="auto"/>
              <w:left w:val="single" w:sz="4" w:space="0" w:color="auto"/>
              <w:bottom w:val="single" w:sz="4" w:space="0" w:color="auto"/>
              <w:right w:val="single" w:sz="4" w:space="0" w:color="auto"/>
            </w:tcBorders>
          </w:tcPr>
          <w:p w:rsidR="0052033B" w:rsidRPr="0052033B" w:rsidRDefault="0052033B" w:rsidP="00A02315">
            <w:pPr>
              <w:spacing w:after="0" w:line="240" w:lineRule="auto"/>
              <w:jc w:val="center"/>
              <w:rPr>
                <w:rFonts w:ascii="Times New Roman" w:hAnsi="Times New Roman" w:cs="Times New Roman"/>
                <w:sz w:val="24"/>
                <w:szCs w:val="24"/>
                <w:lang w:val="ro-RO"/>
              </w:rPr>
            </w:pPr>
            <w:r w:rsidRPr="0052033B">
              <w:rPr>
                <w:rFonts w:ascii="Times New Roman" w:hAnsi="Times New Roman" w:cs="Times New Roman"/>
                <w:sz w:val="24"/>
                <w:szCs w:val="24"/>
                <w:lang w:val="ro-RO"/>
              </w:rPr>
              <w:t xml:space="preserve">Lipsa de </w:t>
            </w:r>
            <w:proofErr w:type="spellStart"/>
            <w:r w:rsidRPr="0052033B">
              <w:rPr>
                <w:rFonts w:ascii="Times New Roman" w:hAnsi="Times New Roman" w:cs="Times New Roman"/>
                <w:sz w:val="24"/>
                <w:szCs w:val="24"/>
                <w:lang w:val="ro-RO"/>
              </w:rPr>
              <w:t>obiecţii</w:t>
            </w:r>
            <w:proofErr w:type="spellEnd"/>
            <w:r w:rsidRPr="0052033B">
              <w:rPr>
                <w:rFonts w:ascii="Times New Roman" w:hAnsi="Times New Roman" w:cs="Times New Roman"/>
                <w:sz w:val="24"/>
                <w:szCs w:val="24"/>
                <w:lang w:val="ro-RO"/>
              </w:rPr>
              <w:t xml:space="preserve"> </w:t>
            </w:r>
            <w:proofErr w:type="spellStart"/>
            <w:r w:rsidRPr="0052033B">
              <w:rPr>
                <w:rFonts w:ascii="Times New Roman" w:hAnsi="Times New Roman" w:cs="Times New Roman"/>
                <w:sz w:val="24"/>
                <w:szCs w:val="24"/>
                <w:lang w:val="ro-RO"/>
              </w:rPr>
              <w:t>şi</w:t>
            </w:r>
            <w:proofErr w:type="spellEnd"/>
            <w:r w:rsidRPr="0052033B">
              <w:rPr>
                <w:rFonts w:ascii="Times New Roman" w:hAnsi="Times New Roman" w:cs="Times New Roman"/>
                <w:sz w:val="24"/>
                <w:szCs w:val="24"/>
                <w:lang w:val="ro-RO"/>
              </w:rPr>
              <w:t xml:space="preserve"> propuneri</w:t>
            </w:r>
          </w:p>
        </w:tc>
        <w:tc>
          <w:tcPr>
            <w:tcW w:w="3543" w:type="dxa"/>
            <w:tcBorders>
              <w:top w:val="single" w:sz="4" w:space="0" w:color="auto"/>
              <w:left w:val="single" w:sz="4" w:space="0" w:color="auto"/>
              <w:bottom w:val="single" w:sz="4" w:space="0" w:color="auto"/>
              <w:right w:val="single" w:sz="4" w:space="0" w:color="auto"/>
            </w:tcBorders>
          </w:tcPr>
          <w:p w:rsidR="0052033B" w:rsidRPr="00DD06BC" w:rsidRDefault="0052033B" w:rsidP="00A02315">
            <w:pPr>
              <w:spacing w:after="0" w:line="240" w:lineRule="auto"/>
              <w:jc w:val="center"/>
              <w:rPr>
                <w:rFonts w:ascii="Times New Roman" w:hAnsi="Times New Roman" w:cs="Times New Roman"/>
                <w:b/>
                <w:sz w:val="24"/>
                <w:szCs w:val="24"/>
                <w:lang w:val="en-GB"/>
              </w:rPr>
            </w:pPr>
          </w:p>
        </w:tc>
      </w:tr>
      <w:tr w:rsidR="00791B4C" w:rsidRPr="00DD06BC" w:rsidTr="0080726C">
        <w:tc>
          <w:tcPr>
            <w:tcW w:w="708" w:type="dxa"/>
            <w:tcBorders>
              <w:top w:val="single" w:sz="4" w:space="0" w:color="auto"/>
              <w:left w:val="single" w:sz="4" w:space="0" w:color="auto"/>
              <w:bottom w:val="single" w:sz="4" w:space="0" w:color="auto"/>
              <w:right w:val="single" w:sz="4" w:space="0" w:color="auto"/>
            </w:tcBorders>
          </w:tcPr>
          <w:p w:rsidR="00791B4C" w:rsidRDefault="00A42ED7" w:rsidP="00A02315">
            <w:pPr>
              <w:pStyle w:val="ListParagraph"/>
              <w:spacing w:after="0" w:line="240" w:lineRule="auto"/>
              <w:ind w:left="34" w:right="34"/>
              <w:jc w:val="center"/>
              <w:rPr>
                <w:rFonts w:ascii="Times New Roman" w:hAnsi="Times New Roman" w:cs="Times New Roman"/>
                <w:sz w:val="24"/>
                <w:szCs w:val="24"/>
                <w:lang w:val="en-GB"/>
              </w:rPr>
            </w:pPr>
            <w:r>
              <w:rPr>
                <w:rFonts w:ascii="Times New Roman" w:hAnsi="Times New Roman" w:cs="Times New Roman"/>
                <w:sz w:val="24"/>
                <w:szCs w:val="24"/>
                <w:lang w:val="en-GB"/>
              </w:rPr>
              <w:t>7</w:t>
            </w:r>
            <w:r w:rsidR="00791B4C">
              <w:rPr>
                <w:rFonts w:ascii="Times New Roman" w:hAnsi="Times New Roman" w:cs="Times New Roman"/>
                <w:sz w:val="24"/>
                <w:szCs w:val="24"/>
                <w:lang w:val="en-GB"/>
              </w:rPr>
              <w:t xml:space="preserve">. </w:t>
            </w:r>
          </w:p>
        </w:tc>
        <w:tc>
          <w:tcPr>
            <w:tcW w:w="1731" w:type="dxa"/>
            <w:tcBorders>
              <w:top w:val="single" w:sz="4" w:space="0" w:color="auto"/>
              <w:left w:val="single" w:sz="4" w:space="0" w:color="auto"/>
              <w:bottom w:val="single" w:sz="4" w:space="0" w:color="auto"/>
              <w:right w:val="single" w:sz="4" w:space="0" w:color="auto"/>
            </w:tcBorders>
          </w:tcPr>
          <w:p w:rsidR="00791B4C" w:rsidRDefault="00791B4C" w:rsidP="00A02315">
            <w:pPr>
              <w:spacing w:after="0" w:line="240" w:lineRule="auto"/>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Ministerul</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Afacerilor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Externe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și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Integrării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Europene</w:t>
            </w:r>
            <w:proofErr w:type="spellEnd"/>
          </w:p>
        </w:tc>
        <w:tc>
          <w:tcPr>
            <w:tcW w:w="1386" w:type="dxa"/>
            <w:tcBorders>
              <w:top w:val="single" w:sz="4" w:space="0" w:color="auto"/>
              <w:left w:val="single" w:sz="4" w:space="0" w:color="auto"/>
              <w:bottom w:val="single" w:sz="4" w:space="0" w:color="auto"/>
              <w:right w:val="single" w:sz="4" w:space="0" w:color="auto"/>
            </w:tcBorders>
          </w:tcPr>
          <w:p w:rsidR="00791B4C" w:rsidRPr="00C556D6" w:rsidRDefault="00791B4C" w:rsidP="00A02315">
            <w:pPr>
              <w:spacing w:after="0" w:line="240" w:lineRule="auto"/>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Nr</w:t>
            </w:r>
            <w:proofErr w:type="spellEnd"/>
            <w:r>
              <w:rPr>
                <w:rFonts w:ascii="Times New Roman" w:hAnsi="Times New Roman" w:cs="Times New Roman"/>
                <w:sz w:val="24"/>
                <w:szCs w:val="24"/>
                <w:lang w:val="en-GB"/>
              </w:rPr>
              <w:t>. DI/3-041.1-6513 din 26.05.2016</w:t>
            </w:r>
          </w:p>
        </w:tc>
        <w:tc>
          <w:tcPr>
            <w:tcW w:w="7369" w:type="dxa"/>
            <w:tcBorders>
              <w:top w:val="single" w:sz="4" w:space="0" w:color="auto"/>
              <w:left w:val="single" w:sz="4" w:space="0" w:color="auto"/>
              <w:bottom w:val="single" w:sz="4" w:space="0" w:color="auto"/>
              <w:right w:val="single" w:sz="4" w:space="0" w:color="auto"/>
            </w:tcBorders>
          </w:tcPr>
          <w:p w:rsidR="00791B4C" w:rsidRPr="00DD06BC" w:rsidRDefault="00791B4C" w:rsidP="00A02315">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Se consideră </w:t>
            </w:r>
            <w:proofErr w:type="spellStart"/>
            <w:r>
              <w:rPr>
                <w:rFonts w:ascii="Times New Roman" w:hAnsi="Times New Roman" w:cs="Times New Roman"/>
                <w:sz w:val="24"/>
                <w:szCs w:val="24"/>
                <w:lang w:val="ro-RO"/>
              </w:rPr>
              <w:t>judecioasă</w:t>
            </w:r>
            <w:proofErr w:type="spellEnd"/>
            <w:r>
              <w:rPr>
                <w:rFonts w:ascii="Times New Roman" w:hAnsi="Times New Roman" w:cs="Times New Roman"/>
                <w:sz w:val="24"/>
                <w:szCs w:val="24"/>
                <w:lang w:val="ro-RO"/>
              </w:rPr>
              <w:t xml:space="preserve"> stabilirea exactă a gradului  transpunerii actului UE în proiectul național de act normativ, or pct. 2 al </w:t>
            </w:r>
            <w:proofErr w:type="spellStart"/>
            <w:r>
              <w:rPr>
                <w:rFonts w:ascii="Times New Roman" w:hAnsi="Times New Roman" w:cs="Times New Roman"/>
                <w:sz w:val="24"/>
                <w:szCs w:val="24"/>
                <w:lang w:val="ro-RO"/>
              </w:rPr>
              <w:t>Hotărîrii</w:t>
            </w:r>
            <w:proofErr w:type="spellEnd"/>
            <w:r>
              <w:rPr>
                <w:rFonts w:ascii="Times New Roman" w:hAnsi="Times New Roman" w:cs="Times New Roman"/>
                <w:sz w:val="24"/>
                <w:szCs w:val="24"/>
                <w:lang w:val="ro-RO"/>
              </w:rPr>
              <w:t xml:space="preserve"> Guvernului prevede ”prezenta reglementare tehnică transpune parțial …”. În completarea Tabelului de concordanță se recomandă consultarea pct. 3 al Anexei de la Regulamentul menționat supra</w:t>
            </w:r>
          </w:p>
        </w:tc>
        <w:tc>
          <w:tcPr>
            <w:tcW w:w="3543" w:type="dxa"/>
            <w:tcBorders>
              <w:top w:val="single" w:sz="4" w:space="0" w:color="auto"/>
              <w:left w:val="single" w:sz="4" w:space="0" w:color="auto"/>
              <w:bottom w:val="single" w:sz="4" w:space="0" w:color="auto"/>
              <w:right w:val="single" w:sz="4" w:space="0" w:color="auto"/>
            </w:tcBorders>
          </w:tcPr>
          <w:p w:rsidR="00791B4C" w:rsidRPr="00DD06BC" w:rsidRDefault="00791B4C" w:rsidP="00A02315">
            <w:pPr>
              <w:spacing w:after="0" w:line="240" w:lineRule="auto"/>
              <w:jc w:val="center"/>
              <w:rPr>
                <w:rFonts w:ascii="Times New Roman" w:hAnsi="Times New Roman" w:cs="Times New Roman"/>
                <w:b/>
                <w:sz w:val="24"/>
                <w:szCs w:val="24"/>
                <w:lang w:val="en-GB"/>
              </w:rPr>
            </w:pPr>
            <w:r w:rsidRPr="00661B39">
              <w:rPr>
                <w:rFonts w:ascii="Times New Roman" w:hAnsi="Times New Roman" w:cs="Times New Roman"/>
                <w:b/>
                <w:sz w:val="24"/>
                <w:szCs w:val="24"/>
                <w:lang w:val="en-GB"/>
              </w:rPr>
              <w:t xml:space="preserve">Se </w:t>
            </w:r>
            <w:proofErr w:type="spellStart"/>
            <w:r w:rsidRPr="00661B39">
              <w:rPr>
                <w:rFonts w:ascii="Times New Roman" w:hAnsi="Times New Roman" w:cs="Times New Roman"/>
                <w:b/>
                <w:sz w:val="24"/>
                <w:szCs w:val="24"/>
                <w:lang w:val="en-GB"/>
              </w:rPr>
              <w:t>acceptă</w:t>
            </w:r>
            <w:proofErr w:type="spellEnd"/>
          </w:p>
        </w:tc>
      </w:tr>
      <w:tr w:rsidR="008A5D8B" w:rsidRPr="00DD06BC" w:rsidTr="0080726C">
        <w:tc>
          <w:tcPr>
            <w:tcW w:w="708" w:type="dxa"/>
            <w:vMerge w:val="restart"/>
            <w:tcBorders>
              <w:top w:val="single" w:sz="4" w:space="0" w:color="auto"/>
              <w:left w:val="single" w:sz="4" w:space="0" w:color="auto"/>
              <w:right w:val="single" w:sz="4" w:space="0" w:color="auto"/>
            </w:tcBorders>
          </w:tcPr>
          <w:p w:rsidR="008A5D8B" w:rsidRDefault="00A42ED7" w:rsidP="00A02315">
            <w:pPr>
              <w:pStyle w:val="ListParagraph"/>
              <w:spacing w:after="0" w:line="240" w:lineRule="auto"/>
              <w:ind w:left="34" w:right="34"/>
              <w:jc w:val="center"/>
              <w:rPr>
                <w:rFonts w:ascii="Times New Roman" w:hAnsi="Times New Roman" w:cs="Times New Roman"/>
                <w:sz w:val="24"/>
                <w:szCs w:val="24"/>
                <w:lang w:val="en-GB"/>
              </w:rPr>
            </w:pPr>
            <w:r>
              <w:rPr>
                <w:rFonts w:ascii="Times New Roman" w:hAnsi="Times New Roman" w:cs="Times New Roman"/>
                <w:sz w:val="24"/>
                <w:szCs w:val="24"/>
                <w:lang w:val="en-GB"/>
              </w:rPr>
              <w:lastRenderedPageBreak/>
              <w:t>8</w:t>
            </w:r>
            <w:r w:rsidR="008A5D8B">
              <w:rPr>
                <w:rFonts w:ascii="Times New Roman" w:hAnsi="Times New Roman" w:cs="Times New Roman"/>
                <w:sz w:val="24"/>
                <w:szCs w:val="24"/>
                <w:lang w:val="en-GB"/>
              </w:rPr>
              <w:t xml:space="preserve">. </w:t>
            </w:r>
          </w:p>
          <w:p w:rsidR="008A5D8B" w:rsidRDefault="008A5D8B" w:rsidP="00A02315">
            <w:pPr>
              <w:pStyle w:val="ListParagraph"/>
              <w:spacing w:after="0" w:line="240" w:lineRule="auto"/>
              <w:ind w:left="34" w:right="34"/>
              <w:jc w:val="center"/>
              <w:rPr>
                <w:rFonts w:ascii="Times New Roman" w:hAnsi="Times New Roman" w:cs="Times New Roman"/>
                <w:sz w:val="24"/>
                <w:szCs w:val="24"/>
                <w:lang w:val="en-GB"/>
              </w:rPr>
            </w:pPr>
          </w:p>
          <w:p w:rsidR="008A5D8B" w:rsidRDefault="008A5D8B" w:rsidP="00A02315">
            <w:pPr>
              <w:pStyle w:val="ListParagraph"/>
              <w:spacing w:after="0" w:line="240" w:lineRule="auto"/>
              <w:ind w:left="34" w:right="34"/>
              <w:jc w:val="center"/>
              <w:rPr>
                <w:rFonts w:ascii="Times New Roman" w:hAnsi="Times New Roman" w:cs="Times New Roman"/>
                <w:sz w:val="24"/>
                <w:szCs w:val="24"/>
                <w:lang w:val="en-GB"/>
              </w:rPr>
            </w:pPr>
          </w:p>
        </w:tc>
        <w:tc>
          <w:tcPr>
            <w:tcW w:w="1731" w:type="dxa"/>
            <w:vMerge w:val="restart"/>
            <w:tcBorders>
              <w:top w:val="single" w:sz="4" w:space="0" w:color="auto"/>
              <w:left w:val="single" w:sz="4" w:space="0" w:color="auto"/>
              <w:right w:val="single" w:sz="4" w:space="0" w:color="auto"/>
            </w:tcBorders>
          </w:tcPr>
          <w:p w:rsidR="008A5D8B" w:rsidRPr="008A5D8B" w:rsidRDefault="008A5D8B" w:rsidP="00A02315">
            <w:pPr>
              <w:spacing w:after="0" w:line="240" w:lineRule="auto"/>
              <w:jc w:val="center"/>
              <w:rPr>
                <w:rFonts w:ascii="Times New Roman" w:hAnsi="Times New Roman" w:cs="Times New Roman"/>
                <w:sz w:val="24"/>
                <w:szCs w:val="24"/>
                <w:lang w:val="en-GB"/>
              </w:rPr>
            </w:pPr>
            <w:r w:rsidRPr="008A5D8B">
              <w:rPr>
                <w:rFonts w:ascii="Times New Roman" w:hAnsi="Times New Roman" w:cs="Times New Roman"/>
                <w:sz w:val="24"/>
                <w:szCs w:val="24"/>
                <w:lang w:val="ro-RO"/>
              </w:rPr>
              <w:t xml:space="preserve">Ministerul Dezvoltării Regionale </w:t>
            </w:r>
            <w:proofErr w:type="spellStart"/>
            <w:r w:rsidRPr="008A5D8B">
              <w:rPr>
                <w:rFonts w:ascii="Times New Roman" w:hAnsi="Times New Roman" w:cs="Times New Roman"/>
                <w:sz w:val="24"/>
                <w:szCs w:val="24"/>
                <w:lang w:val="ro-RO"/>
              </w:rPr>
              <w:t>şi</w:t>
            </w:r>
            <w:proofErr w:type="spellEnd"/>
            <w:r w:rsidRPr="008A5D8B">
              <w:rPr>
                <w:rFonts w:ascii="Times New Roman" w:hAnsi="Times New Roman" w:cs="Times New Roman"/>
                <w:sz w:val="24"/>
                <w:szCs w:val="24"/>
                <w:lang w:val="ro-RO"/>
              </w:rPr>
              <w:t xml:space="preserve"> </w:t>
            </w:r>
            <w:proofErr w:type="spellStart"/>
            <w:r w:rsidRPr="008A5D8B">
              <w:rPr>
                <w:rFonts w:ascii="Times New Roman" w:hAnsi="Times New Roman" w:cs="Times New Roman"/>
                <w:sz w:val="24"/>
                <w:szCs w:val="24"/>
                <w:lang w:val="ro-RO"/>
              </w:rPr>
              <w:t>Construcţiilor</w:t>
            </w:r>
            <w:proofErr w:type="spellEnd"/>
          </w:p>
        </w:tc>
        <w:tc>
          <w:tcPr>
            <w:tcW w:w="1386" w:type="dxa"/>
            <w:vMerge w:val="restart"/>
            <w:tcBorders>
              <w:top w:val="single" w:sz="4" w:space="0" w:color="auto"/>
              <w:left w:val="single" w:sz="4" w:space="0" w:color="auto"/>
              <w:right w:val="single" w:sz="4" w:space="0" w:color="auto"/>
            </w:tcBorders>
          </w:tcPr>
          <w:p w:rsidR="008A5D8B" w:rsidRDefault="008A5D8B" w:rsidP="00A02315">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Nr. 05-26/1249 din 26.05.2016</w:t>
            </w:r>
          </w:p>
        </w:tc>
        <w:tc>
          <w:tcPr>
            <w:tcW w:w="7369" w:type="dxa"/>
            <w:tcBorders>
              <w:top w:val="single" w:sz="4" w:space="0" w:color="auto"/>
              <w:left w:val="single" w:sz="4" w:space="0" w:color="auto"/>
              <w:bottom w:val="single" w:sz="4" w:space="0" w:color="auto"/>
              <w:right w:val="single" w:sz="4" w:space="0" w:color="auto"/>
            </w:tcBorders>
          </w:tcPr>
          <w:p w:rsidR="008A5D8B" w:rsidRPr="00DD06BC" w:rsidRDefault="008A5D8B" w:rsidP="00A02315">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Textul proiectului necesită a fi redactat deoarece în unele puncte sintagma ”de </w:t>
            </w:r>
            <w:proofErr w:type="spellStart"/>
            <w:r>
              <w:rPr>
                <w:rFonts w:ascii="Times New Roman" w:hAnsi="Times New Roman" w:cs="Times New Roman"/>
                <w:sz w:val="24"/>
                <w:szCs w:val="24"/>
                <w:lang w:val="ro-RO"/>
              </w:rPr>
              <w:t>cîntărit</w:t>
            </w:r>
            <w:proofErr w:type="spellEnd"/>
            <w:r>
              <w:rPr>
                <w:rFonts w:ascii="Times New Roman" w:hAnsi="Times New Roman" w:cs="Times New Roman"/>
                <w:sz w:val="24"/>
                <w:szCs w:val="24"/>
                <w:lang w:val="ro-RO"/>
              </w:rPr>
              <w:t xml:space="preserve"> neautomate se repetă de două ori”</w:t>
            </w:r>
          </w:p>
        </w:tc>
        <w:tc>
          <w:tcPr>
            <w:tcW w:w="3543" w:type="dxa"/>
            <w:tcBorders>
              <w:top w:val="single" w:sz="4" w:space="0" w:color="auto"/>
              <w:left w:val="single" w:sz="4" w:space="0" w:color="auto"/>
              <w:bottom w:val="single" w:sz="4" w:space="0" w:color="auto"/>
              <w:right w:val="single" w:sz="4" w:space="0" w:color="auto"/>
            </w:tcBorders>
          </w:tcPr>
          <w:p w:rsidR="008A5D8B" w:rsidRPr="006D2E17" w:rsidRDefault="008A5D8B" w:rsidP="00A02315">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Se acceptă</w:t>
            </w:r>
          </w:p>
        </w:tc>
      </w:tr>
      <w:tr w:rsidR="008A5D8B" w:rsidRPr="00DD06BC" w:rsidTr="0080726C">
        <w:tc>
          <w:tcPr>
            <w:tcW w:w="708" w:type="dxa"/>
            <w:vMerge/>
            <w:tcBorders>
              <w:left w:val="single" w:sz="4" w:space="0" w:color="auto"/>
              <w:right w:val="single" w:sz="4" w:space="0" w:color="auto"/>
            </w:tcBorders>
          </w:tcPr>
          <w:p w:rsidR="008A5D8B" w:rsidRDefault="008A5D8B" w:rsidP="00A02315">
            <w:pPr>
              <w:pStyle w:val="ListParagraph"/>
              <w:spacing w:after="0" w:line="240" w:lineRule="auto"/>
              <w:ind w:left="34" w:right="34"/>
              <w:jc w:val="center"/>
              <w:rPr>
                <w:rFonts w:ascii="Times New Roman" w:hAnsi="Times New Roman" w:cs="Times New Roman"/>
                <w:sz w:val="24"/>
                <w:szCs w:val="24"/>
                <w:lang w:val="en-GB"/>
              </w:rPr>
            </w:pPr>
          </w:p>
        </w:tc>
        <w:tc>
          <w:tcPr>
            <w:tcW w:w="1731" w:type="dxa"/>
            <w:vMerge/>
            <w:tcBorders>
              <w:left w:val="single" w:sz="4" w:space="0" w:color="auto"/>
              <w:right w:val="single" w:sz="4" w:space="0" w:color="auto"/>
            </w:tcBorders>
          </w:tcPr>
          <w:p w:rsidR="008A5D8B" w:rsidRDefault="008A5D8B" w:rsidP="00A02315">
            <w:pPr>
              <w:spacing w:after="0" w:line="240" w:lineRule="auto"/>
              <w:jc w:val="center"/>
              <w:rPr>
                <w:rFonts w:ascii="Times New Roman" w:hAnsi="Times New Roman" w:cs="Times New Roman"/>
                <w:sz w:val="16"/>
                <w:szCs w:val="16"/>
                <w:lang w:val="ro-RO"/>
              </w:rPr>
            </w:pPr>
          </w:p>
        </w:tc>
        <w:tc>
          <w:tcPr>
            <w:tcW w:w="1386" w:type="dxa"/>
            <w:vMerge/>
            <w:tcBorders>
              <w:left w:val="single" w:sz="4" w:space="0" w:color="auto"/>
              <w:right w:val="single" w:sz="4" w:space="0" w:color="auto"/>
            </w:tcBorders>
          </w:tcPr>
          <w:p w:rsidR="008A5D8B" w:rsidRDefault="008A5D8B" w:rsidP="00A02315">
            <w:pPr>
              <w:spacing w:after="0" w:line="240" w:lineRule="auto"/>
              <w:jc w:val="center"/>
              <w:rPr>
                <w:rFonts w:ascii="Times New Roman" w:hAnsi="Times New Roman" w:cs="Times New Roman"/>
                <w:sz w:val="24"/>
                <w:szCs w:val="24"/>
                <w:lang w:val="ro-RO"/>
              </w:rPr>
            </w:pPr>
          </w:p>
        </w:tc>
        <w:tc>
          <w:tcPr>
            <w:tcW w:w="7369" w:type="dxa"/>
            <w:tcBorders>
              <w:top w:val="single" w:sz="4" w:space="0" w:color="auto"/>
              <w:left w:val="single" w:sz="4" w:space="0" w:color="auto"/>
              <w:bottom w:val="single" w:sz="4" w:space="0" w:color="auto"/>
              <w:right w:val="single" w:sz="4" w:space="0" w:color="auto"/>
            </w:tcBorders>
          </w:tcPr>
          <w:p w:rsidR="008A5D8B" w:rsidRDefault="008A5D8B" w:rsidP="00A02315">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La pct. 2 alin. 3) sintagma ”În sensul prezentei </w:t>
            </w:r>
            <w:r w:rsidRPr="006D2E17">
              <w:rPr>
                <w:rFonts w:ascii="Times New Roman" w:hAnsi="Times New Roman" w:cs="Times New Roman"/>
                <w:b/>
                <w:sz w:val="24"/>
                <w:szCs w:val="24"/>
                <w:lang w:val="ro-RO"/>
              </w:rPr>
              <w:t>reglementări</w:t>
            </w:r>
            <w:r>
              <w:rPr>
                <w:rFonts w:ascii="Times New Roman" w:hAnsi="Times New Roman" w:cs="Times New Roman"/>
                <w:sz w:val="24"/>
                <w:szCs w:val="24"/>
                <w:lang w:val="ro-RO"/>
              </w:rPr>
              <w:t xml:space="preserve"> </w:t>
            </w:r>
            <w:r w:rsidRPr="006D2E17">
              <w:rPr>
                <w:rFonts w:ascii="Times New Roman" w:hAnsi="Times New Roman" w:cs="Times New Roman"/>
                <w:strike/>
                <w:sz w:val="24"/>
                <w:szCs w:val="24"/>
                <w:lang w:val="ro-RO"/>
              </w:rPr>
              <w:t>directive</w:t>
            </w:r>
            <w:r>
              <w:rPr>
                <w:rFonts w:ascii="Times New Roman" w:hAnsi="Times New Roman" w:cs="Times New Roman"/>
                <w:strike/>
                <w:sz w:val="24"/>
                <w:szCs w:val="24"/>
                <w:lang w:val="ro-RO"/>
              </w:rPr>
              <w:t xml:space="preserve"> se face …</w:t>
            </w:r>
            <w:r>
              <w:rPr>
                <w:rFonts w:ascii="Times New Roman" w:hAnsi="Times New Roman" w:cs="Times New Roman"/>
                <w:sz w:val="24"/>
                <w:szCs w:val="24"/>
                <w:lang w:val="ro-RO"/>
              </w:rPr>
              <w:t>” trebuie corectată</w:t>
            </w:r>
          </w:p>
        </w:tc>
        <w:tc>
          <w:tcPr>
            <w:tcW w:w="3543" w:type="dxa"/>
            <w:tcBorders>
              <w:top w:val="single" w:sz="4" w:space="0" w:color="auto"/>
              <w:left w:val="single" w:sz="4" w:space="0" w:color="auto"/>
              <w:bottom w:val="single" w:sz="4" w:space="0" w:color="auto"/>
              <w:right w:val="single" w:sz="4" w:space="0" w:color="auto"/>
            </w:tcBorders>
          </w:tcPr>
          <w:p w:rsidR="008A5D8B" w:rsidRDefault="008A5D8B" w:rsidP="00A02315">
            <w:pPr>
              <w:spacing w:after="0" w:line="240" w:lineRule="auto"/>
              <w:jc w:val="center"/>
              <w:rPr>
                <w:rFonts w:ascii="Times New Roman" w:hAnsi="Times New Roman" w:cs="Times New Roman"/>
                <w:b/>
                <w:sz w:val="24"/>
                <w:szCs w:val="24"/>
                <w:lang w:val="ro-RO"/>
              </w:rPr>
            </w:pPr>
            <w:r w:rsidRPr="006D2E17">
              <w:rPr>
                <w:rFonts w:ascii="Times New Roman" w:hAnsi="Times New Roman" w:cs="Times New Roman"/>
                <w:b/>
                <w:sz w:val="24"/>
                <w:szCs w:val="24"/>
                <w:lang w:val="ro-RO"/>
              </w:rPr>
              <w:t>Se acceptă</w:t>
            </w:r>
          </w:p>
        </w:tc>
      </w:tr>
      <w:tr w:rsidR="008A5D8B" w:rsidRPr="00DD06BC" w:rsidTr="0080726C">
        <w:tc>
          <w:tcPr>
            <w:tcW w:w="708" w:type="dxa"/>
            <w:vMerge/>
            <w:tcBorders>
              <w:left w:val="single" w:sz="4" w:space="0" w:color="auto"/>
              <w:right w:val="single" w:sz="4" w:space="0" w:color="auto"/>
            </w:tcBorders>
          </w:tcPr>
          <w:p w:rsidR="008A5D8B" w:rsidRDefault="008A5D8B" w:rsidP="00A02315">
            <w:pPr>
              <w:pStyle w:val="ListParagraph"/>
              <w:spacing w:after="0" w:line="240" w:lineRule="auto"/>
              <w:ind w:left="34" w:right="34"/>
              <w:jc w:val="center"/>
              <w:rPr>
                <w:rFonts w:ascii="Times New Roman" w:hAnsi="Times New Roman" w:cs="Times New Roman"/>
                <w:sz w:val="24"/>
                <w:szCs w:val="24"/>
                <w:lang w:val="en-GB"/>
              </w:rPr>
            </w:pPr>
          </w:p>
        </w:tc>
        <w:tc>
          <w:tcPr>
            <w:tcW w:w="1731" w:type="dxa"/>
            <w:vMerge/>
            <w:tcBorders>
              <w:left w:val="single" w:sz="4" w:space="0" w:color="auto"/>
              <w:right w:val="single" w:sz="4" w:space="0" w:color="auto"/>
            </w:tcBorders>
          </w:tcPr>
          <w:p w:rsidR="008A5D8B" w:rsidRDefault="008A5D8B" w:rsidP="00A02315">
            <w:pPr>
              <w:spacing w:after="0" w:line="240" w:lineRule="auto"/>
              <w:jc w:val="center"/>
              <w:rPr>
                <w:rFonts w:ascii="Times New Roman" w:hAnsi="Times New Roman" w:cs="Times New Roman"/>
                <w:sz w:val="16"/>
                <w:szCs w:val="16"/>
                <w:lang w:val="ro-RO"/>
              </w:rPr>
            </w:pPr>
          </w:p>
        </w:tc>
        <w:tc>
          <w:tcPr>
            <w:tcW w:w="1386" w:type="dxa"/>
            <w:vMerge/>
            <w:tcBorders>
              <w:left w:val="single" w:sz="4" w:space="0" w:color="auto"/>
              <w:right w:val="single" w:sz="4" w:space="0" w:color="auto"/>
            </w:tcBorders>
          </w:tcPr>
          <w:p w:rsidR="008A5D8B" w:rsidRDefault="008A5D8B" w:rsidP="00A02315">
            <w:pPr>
              <w:spacing w:after="0" w:line="240" w:lineRule="auto"/>
              <w:jc w:val="center"/>
              <w:rPr>
                <w:rFonts w:ascii="Times New Roman" w:hAnsi="Times New Roman" w:cs="Times New Roman"/>
                <w:sz w:val="24"/>
                <w:szCs w:val="24"/>
                <w:lang w:val="ro-RO"/>
              </w:rPr>
            </w:pPr>
          </w:p>
        </w:tc>
        <w:tc>
          <w:tcPr>
            <w:tcW w:w="7369" w:type="dxa"/>
            <w:tcBorders>
              <w:top w:val="single" w:sz="4" w:space="0" w:color="auto"/>
              <w:left w:val="single" w:sz="4" w:space="0" w:color="auto"/>
              <w:bottom w:val="single" w:sz="4" w:space="0" w:color="auto"/>
              <w:right w:val="single" w:sz="4" w:space="0" w:color="auto"/>
            </w:tcBorders>
          </w:tcPr>
          <w:p w:rsidR="008A5D8B" w:rsidRDefault="008A5D8B" w:rsidP="00A02315">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La punctele 59 și 67 la </w:t>
            </w:r>
            <w:proofErr w:type="spellStart"/>
            <w:r>
              <w:rPr>
                <w:rFonts w:ascii="Times New Roman" w:hAnsi="Times New Roman" w:cs="Times New Roman"/>
                <w:sz w:val="24"/>
                <w:szCs w:val="24"/>
                <w:lang w:val="ro-RO"/>
              </w:rPr>
              <w:t>sfîrșit</w:t>
            </w:r>
            <w:proofErr w:type="spellEnd"/>
            <w:r>
              <w:rPr>
                <w:rFonts w:ascii="Times New Roman" w:hAnsi="Times New Roman" w:cs="Times New Roman"/>
                <w:sz w:val="24"/>
                <w:szCs w:val="24"/>
                <w:lang w:val="ro-RO"/>
              </w:rPr>
              <w:t xml:space="preserve"> de completat ”Agenția…” cu ”pentru Protecția Consumatorilor”</w:t>
            </w:r>
          </w:p>
        </w:tc>
        <w:tc>
          <w:tcPr>
            <w:tcW w:w="3543" w:type="dxa"/>
            <w:tcBorders>
              <w:top w:val="single" w:sz="4" w:space="0" w:color="auto"/>
              <w:left w:val="single" w:sz="4" w:space="0" w:color="auto"/>
              <w:bottom w:val="single" w:sz="4" w:space="0" w:color="auto"/>
              <w:right w:val="single" w:sz="4" w:space="0" w:color="auto"/>
            </w:tcBorders>
          </w:tcPr>
          <w:p w:rsidR="008A5D8B" w:rsidRDefault="008A5D8B" w:rsidP="00A02315">
            <w:pPr>
              <w:spacing w:after="0" w:line="240" w:lineRule="auto"/>
              <w:jc w:val="center"/>
              <w:rPr>
                <w:rFonts w:ascii="Times New Roman" w:hAnsi="Times New Roman" w:cs="Times New Roman"/>
                <w:b/>
                <w:sz w:val="24"/>
                <w:szCs w:val="24"/>
                <w:lang w:val="ro-RO"/>
              </w:rPr>
            </w:pPr>
            <w:r w:rsidRPr="008A5D8B">
              <w:rPr>
                <w:rFonts w:ascii="Times New Roman" w:hAnsi="Times New Roman" w:cs="Times New Roman"/>
                <w:b/>
                <w:sz w:val="24"/>
                <w:szCs w:val="24"/>
                <w:lang w:val="ro-RO"/>
              </w:rPr>
              <w:t>Se acceptă</w:t>
            </w:r>
          </w:p>
        </w:tc>
      </w:tr>
      <w:tr w:rsidR="008A5D8B" w:rsidRPr="00A02315" w:rsidTr="0080726C">
        <w:tc>
          <w:tcPr>
            <w:tcW w:w="708" w:type="dxa"/>
            <w:vMerge/>
            <w:tcBorders>
              <w:left w:val="single" w:sz="4" w:space="0" w:color="auto"/>
              <w:bottom w:val="single" w:sz="4" w:space="0" w:color="auto"/>
              <w:right w:val="single" w:sz="4" w:space="0" w:color="auto"/>
            </w:tcBorders>
          </w:tcPr>
          <w:p w:rsidR="008A5D8B" w:rsidRDefault="008A5D8B" w:rsidP="00A02315">
            <w:pPr>
              <w:pStyle w:val="ListParagraph"/>
              <w:spacing w:after="0" w:line="240" w:lineRule="auto"/>
              <w:ind w:left="34" w:right="34"/>
              <w:jc w:val="center"/>
              <w:rPr>
                <w:rFonts w:ascii="Times New Roman" w:hAnsi="Times New Roman" w:cs="Times New Roman"/>
                <w:sz w:val="24"/>
                <w:szCs w:val="24"/>
                <w:lang w:val="en-GB"/>
              </w:rPr>
            </w:pPr>
          </w:p>
        </w:tc>
        <w:tc>
          <w:tcPr>
            <w:tcW w:w="1731" w:type="dxa"/>
            <w:vMerge/>
            <w:tcBorders>
              <w:left w:val="single" w:sz="4" w:space="0" w:color="auto"/>
              <w:bottom w:val="single" w:sz="4" w:space="0" w:color="auto"/>
              <w:right w:val="single" w:sz="4" w:space="0" w:color="auto"/>
            </w:tcBorders>
          </w:tcPr>
          <w:p w:rsidR="008A5D8B" w:rsidRDefault="008A5D8B" w:rsidP="00A02315">
            <w:pPr>
              <w:spacing w:after="0" w:line="240" w:lineRule="auto"/>
              <w:jc w:val="center"/>
              <w:rPr>
                <w:rFonts w:ascii="Times New Roman" w:hAnsi="Times New Roman" w:cs="Times New Roman"/>
                <w:sz w:val="16"/>
                <w:szCs w:val="16"/>
                <w:lang w:val="ro-RO"/>
              </w:rPr>
            </w:pPr>
          </w:p>
        </w:tc>
        <w:tc>
          <w:tcPr>
            <w:tcW w:w="1386" w:type="dxa"/>
            <w:vMerge/>
            <w:tcBorders>
              <w:left w:val="single" w:sz="4" w:space="0" w:color="auto"/>
              <w:bottom w:val="single" w:sz="4" w:space="0" w:color="auto"/>
              <w:right w:val="single" w:sz="4" w:space="0" w:color="auto"/>
            </w:tcBorders>
          </w:tcPr>
          <w:p w:rsidR="008A5D8B" w:rsidRDefault="008A5D8B" w:rsidP="00A02315">
            <w:pPr>
              <w:spacing w:after="0" w:line="240" w:lineRule="auto"/>
              <w:jc w:val="center"/>
              <w:rPr>
                <w:rFonts w:ascii="Times New Roman" w:hAnsi="Times New Roman" w:cs="Times New Roman"/>
                <w:sz w:val="24"/>
                <w:szCs w:val="24"/>
                <w:lang w:val="ro-RO"/>
              </w:rPr>
            </w:pPr>
          </w:p>
        </w:tc>
        <w:tc>
          <w:tcPr>
            <w:tcW w:w="7369" w:type="dxa"/>
            <w:tcBorders>
              <w:top w:val="single" w:sz="4" w:space="0" w:color="auto"/>
              <w:left w:val="single" w:sz="4" w:space="0" w:color="auto"/>
              <w:bottom w:val="single" w:sz="4" w:space="0" w:color="auto"/>
              <w:right w:val="single" w:sz="4" w:space="0" w:color="auto"/>
            </w:tcBorders>
          </w:tcPr>
          <w:p w:rsidR="008A5D8B" w:rsidRDefault="008A5D8B" w:rsidP="00A02315">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Conform proiectului HG ”pentru modificarea și completarea </w:t>
            </w:r>
            <w:proofErr w:type="spellStart"/>
            <w:r>
              <w:rPr>
                <w:rFonts w:ascii="Times New Roman" w:hAnsi="Times New Roman" w:cs="Times New Roman"/>
                <w:sz w:val="24"/>
                <w:szCs w:val="24"/>
                <w:lang w:val="ro-RO"/>
              </w:rPr>
              <w:t>Hotărîrii</w:t>
            </w:r>
            <w:proofErr w:type="spellEnd"/>
            <w:r>
              <w:rPr>
                <w:rFonts w:ascii="Times New Roman" w:hAnsi="Times New Roman" w:cs="Times New Roman"/>
                <w:sz w:val="24"/>
                <w:szCs w:val="24"/>
                <w:lang w:val="ro-RO"/>
              </w:rPr>
              <w:t xml:space="preserve"> Guvernului nr.77 din 25.01.2013 privind reorganizarea Întreprinderii de Stat ”Centrul de Acreditare în domeniul Evaluării Conformității Produselor” în calitate de Organism Național de Acreditare unic este desemnat MOLDAC ca Centru Național de Acreditare</w:t>
            </w:r>
          </w:p>
        </w:tc>
        <w:tc>
          <w:tcPr>
            <w:tcW w:w="3543" w:type="dxa"/>
            <w:tcBorders>
              <w:top w:val="single" w:sz="4" w:space="0" w:color="auto"/>
              <w:left w:val="single" w:sz="4" w:space="0" w:color="auto"/>
              <w:bottom w:val="single" w:sz="4" w:space="0" w:color="auto"/>
              <w:right w:val="single" w:sz="4" w:space="0" w:color="auto"/>
            </w:tcBorders>
          </w:tcPr>
          <w:p w:rsidR="008A5D8B" w:rsidRDefault="005F38E5" w:rsidP="00A02315">
            <w:pPr>
              <w:spacing w:after="0" w:line="240" w:lineRule="auto"/>
              <w:jc w:val="center"/>
              <w:rPr>
                <w:rFonts w:ascii="Times New Roman" w:hAnsi="Times New Roman" w:cs="Times New Roman"/>
                <w:b/>
                <w:sz w:val="24"/>
                <w:szCs w:val="24"/>
                <w:lang w:val="ro-RO"/>
              </w:rPr>
            </w:pPr>
            <w:r w:rsidRPr="005F38E5">
              <w:rPr>
                <w:rFonts w:ascii="Times New Roman" w:hAnsi="Times New Roman" w:cs="Times New Roman"/>
                <w:b/>
                <w:sz w:val="24"/>
                <w:szCs w:val="24"/>
                <w:lang w:val="ro-RO"/>
              </w:rPr>
              <w:t>Se acceptă</w:t>
            </w:r>
          </w:p>
          <w:p w:rsidR="00A02315" w:rsidRDefault="00A02315" w:rsidP="00A02315">
            <w:pPr>
              <w:spacing w:after="0" w:line="240" w:lineRule="auto"/>
              <w:jc w:val="center"/>
              <w:rPr>
                <w:rFonts w:ascii="Times New Roman" w:hAnsi="Times New Roman" w:cs="Times New Roman"/>
                <w:b/>
                <w:sz w:val="24"/>
                <w:szCs w:val="24"/>
                <w:lang w:val="ro-RO"/>
              </w:rPr>
            </w:pPr>
          </w:p>
          <w:p w:rsidR="00A02315" w:rsidRDefault="00A02315" w:rsidP="00A02315">
            <w:pPr>
              <w:jc w:val="right"/>
              <w:rPr>
                <w:rFonts w:ascii="Times New Roman" w:hAnsi="Times New Roman" w:cs="Times New Roman"/>
                <w:sz w:val="24"/>
                <w:szCs w:val="24"/>
                <w:lang w:val="ro-RO"/>
              </w:rPr>
            </w:pPr>
          </w:p>
          <w:p w:rsidR="00A02315" w:rsidRPr="00A02315" w:rsidRDefault="00A02315" w:rsidP="00A02315">
            <w:pPr>
              <w:jc w:val="right"/>
              <w:rPr>
                <w:rFonts w:ascii="Times New Roman" w:hAnsi="Times New Roman" w:cs="Times New Roman"/>
                <w:sz w:val="24"/>
                <w:szCs w:val="24"/>
                <w:lang w:val="ro-RO"/>
              </w:rPr>
            </w:pPr>
          </w:p>
        </w:tc>
      </w:tr>
      <w:tr w:rsidR="00B723C4" w:rsidRPr="00A02315" w:rsidTr="0080726C">
        <w:tc>
          <w:tcPr>
            <w:tcW w:w="708" w:type="dxa"/>
            <w:vMerge w:val="restart"/>
            <w:tcBorders>
              <w:left w:val="single" w:sz="4" w:space="0" w:color="auto"/>
              <w:right w:val="single" w:sz="4" w:space="0" w:color="auto"/>
            </w:tcBorders>
          </w:tcPr>
          <w:p w:rsidR="00B723C4" w:rsidRPr="00B723C4" w:rsidRDefault="00B723C4" w:rsidP="00A02315">
            <w:pPr>
              <w:pStyle w:val="ListParagraph"/>
              <w:spacing w:after="0" w:line="240" w:lineRule="auto"/>
              <w:ind w:left="34" w:right="34"/>
              <w:jc w:val="center"/>
              <w:rPr>
                <w:rFonts w:ascii="Times New Roman" w:hAnsi="Times New Roman" w:cs="Times New Roman"/>
                <w:sz w:val="24"/>
                <w:szCs w:val="24"/>
                <w:lang w:val="en-GB"/>
              </w:rPr>
            </w:pPr>
            <w:r w:rsidRPr="00B723C4">
              <w:rPr>
                <w:rFonts w:ascii="Times New Roman" w:hAnsi="Times New Roman" w:cs="Times New Roman"/>
                <w:sz w:val="24"/>
                <w:szCs w:val="24"/>
                <w:lang w:val="en-GB"/>
              </w:rPr>
              <w:t>9</w:t>
            </w:r>
          </w:p>
        </w:tc>
        <w:tc>
          <w:tcPr>
            <w:tcW w:w="1731" w:type="dxa"/>
            <w:vMerge w:val="restart"/>
            <w:tcBorders>
              <w:left w:val="single" w:sz="4" w:space="0" w:color="auto"/>
              <w:right w:val="single" w:sz="4" w:space="0" w:color="auto"/>
            </w:tcBorders>
          </w:tcPr>
          <w:p w:rsidR="00B723C4" w:rsidRPr="00B723C4" w:rsidRDefault="00B723C4" w:rsidP="00A02315">
            <w:pPr>
              <w:spacing w:after="0" w:line="240" w:lineRule="auto"/>
              <w:jc w:val="center"/>
              <w:rPr>
                <w:rFonts w:ascii="Times New Roman" w:hAnsi="Times New Roman" w:cs="Times New Roman"/>
                <w:bCs/>
                <w:sz w:val="24"/>
                <w:szCs w:val="24"/>
                <w:lang w:val="ro-RO"/>
              </w:rPr>
            </w:pPr>
            <w:proofErr w:type="spellStart"/>
            <w:r w:rsidRPr="00B723C4">
              <w:rPr>
                <w:rFonts w:ascii="Times New Roman" w:hAnsi="Times New Roman" w:cs="Times New Roman"/>
                <w:bCs/>
                <w:sz w:val="24"/>
                <w:szCs w:val="24"/>
                <w:lang w:val="en-GB"/>
              </w:rPr>
              <w:t>Ministerul</w:t>
            </w:r>
            <w:proofErr w:type="spellEnd"/>
            <w:r w:rsidRPr="00B723C4">
              <w:rPr>
                <w:rFonts w:ascii="Times New Roman" w:hAnsi="Times New Roman" w:cs="Times New Roman"/>
                <w:bCs/>
                <w:sz w:val="24"/>
                <w:szCs w:val="24"/>
                <w:lang w:val="en-GB"/>
              </w:rPr>
              <w:t xml:space="preserve"> </w:t>
            </w:r>
            <w:proofErr w:type="spellStart"/>
            <w:r w:rsidRPr="00B723C4">
              <w:rPr>
                <w:rFonts w:ascii="Times New Roman" w:hAnsi="Times New Roman" w:cs="Times New Roman"/>
                <w:bCs/>
                <w:sz w:val="24"/>
                <w:szCs w:val="24"/>
                <w:lang w:val="en-GB"/>
              </w:rPr>
              <w:t>Afacerilor</w:t>
            </w:r>
            <w:proofErr w:type="spellEnd"/>
            <w:r w:rsidRPr="00B723C4">
              <w:rPr>
                <w:rFonts w:ascii="Times New Roman" w:hAnsi="Times New Roman" w:cs="Times New Roman"/>
                <w:bCs/>
                <w:sz w:val="24"/>
                <w:szCs w:val="24"/>
                <w:lang w:val="en-GB"/>
              </w:rPr>
              <w:t xml:space="preserve"> Interne</w:t>
            </w:r>
          </w:p>
          <w:p w:rsidR="00B723C4" w:rsidRPr="00B723C4" w:rsidRDefault="00B723C4" w:rsidP="00A02315">
            <w:pPr>
              <w:spacing w:after="0" w:line="240" w:lineRule="auto"/>
              <w:jc w:val="center"/>
              <w:rPr>
                <w:rFonts w:ascii="Times New Roman" w:hAnsi="Times New Roman" w:cs="Times New Roman"/>
                <w:sz w:val="24"/>
                <w:szCs w:val="24"/>
                <w:lang w:val="ro-RO"/>
              </w:rPr>
            </w:pPr>
          </w:p>
        </w:tc>
        <w:tc>
          <w:tcPr>
            <w:tcW w:w="1386" w:type="dxa"/>
            <w:vMerge w:val="restart"/>
            <w:tcBorders>
              <w:left w:val="single" w:sz="4" w:space="0" w:color="auto"/>
              <w:right w:val="single" w:sz="4" w:space="0" w:color="auto"/>
            </w:tcBorders>
          </w:tcPr>
          <w:p w:rsidR="00B723C4" w:rsidRPr="00B723C4" w:rsidRDefault="00B723C4" w:rsidP="00A02315">
            <w:pPr>
              <w:spacing w:after="0" w:line="240" w:lineRule="auto"/>
              <w:jc w:val="center"/>
              <w:rPr>
                <w:rFonts w:ascii="Times New Roman" w:hAnsi="Times New Roman" w:cs="Times New Roman"/>
                <w:sz w:val="24"/>
                <w:szCs w:val="24"/>
                <w:lang w:val="ro-RO"/>
              </w:rPr>
            </w:pPr>
            <w:r w:rsidRPr="00B723C4">
              <w:rPr>
                <w:rFonts w:ascii="Times New Roman" w:hAnsi="Times New Roman" w:cs="Times New Roman"/>
                <w:sz w:val="24"/>
                <w:szCs w:val="24"/>
                <w:lang w:val="ro-RO"/>
              </w:rPr>
              <w:t>Nr. 22/1515 din 08.06.2016</w:t>
            </w:r>
          </w:p>
          <w:p w:rsidR="00B723C4" w:rsidRPr="00B723C4" w:rsidRDefault="00B723C4" w:rsidP="00A02315">
            <w:pPr>
              <w:spacing w:after="0" w:line="240" w:lineRule="auto"/>
              <w:jc w:val="center"/>
              <w:rPr>
                <w:rFonts w:ascii="Times New Roman" w:hAnsi="Times New Roman" w:cs="Times New Roman"/>
                <w:sz w:val="24"/>
                <w:szCs w:val="24"/>
                <w:lang w:val="ro-RO"/>
              </w:rPr>
            </w:pPr>
          </w:p>
        </w:tc>
        <w:tc>
          <w:tcPr>
            <w:tcW w:w="7369" w:type="dxa"/>
            <w:tcBorders>
              <w:top w:val="single" w:sz="4" w:space="0" w:color="auto"/>
              <w:left w:val="single" w:sz="4" w:space="0" w:color="auto"/>
              <w:bottom w:val="single" w:sz="4" w:space="0" w:color="auto"/>
              <w:right w:val="single" w:sz="4" w:space="0" w:color="auto"/>
            </w:tcBorders>
          </w:tcPr>
          <w:p w:rsidR="00B723C4" w:rsidRPr="00B723C4" w:rsidRDefault="00B723C4" w:rsidP="00F107C1">
            <w:pPr>
              <w:spacing w:after="0" w:line="240" w:lineRule="auto"/>
              <w:jc w:val="both"/>
              <w:rPr>
                <w:rFonts w:ascii="Times New Roman" w:hAnsi="Times New Roman" w:cs="Times New Roman"/>
                <w:sz w:val="24"/>
                <w:szCs w:val="24"/>
                <w:lang w:val="ro-RO"/>
              </w:rPr>
            </w:pPr>
            <w:proofErr w:type="spellStart"/>
            <w:r w:rsidRPr="00B723C4">
              <w:rPr>
                <w:rFonts w:ascii="Times New Roman" w:hAnsi="Times New Roman" w:cs="Times New Roman"/>
                <w:sz w:val="24"/>
                <w:szCs w:val="24"/>
                <w:lang w:val="en-GB"/>
              </w:rPr>
              <w:t>Subpct.l</w:t>
            </w:r>
            <w:proofErr w:type="spellEnd"/>
            <w:r w:rsidRPr="00B723C4">
              <w:rPr>
                <w:rFonts w:ascii="Times New Roman" w:hAnsi="Times New Roman" w:cs="Times New Roman"/>
                <w:sz w:val="24"/>
                <w:szCs w:val="24"/>
                <w:lang w:val="en-GB"/>
              </w:rPr>
              <w:t xml:space="preserve">) din </w:t>
            </w:r>
            <w:proofErr w:type="spellStart"/>
            <w:r w:rsidRPr="00B723C4">
              <w:rPr>
                <w:rFonts w:ascii="Times New Roman" w:hAnsi="Times New Roman" w:cs="Times New Roman"/>
                <w:sz w:val="24"/>
                <w:szCs w:val="24"/>
                <w:lang w:val="en-GB"/>
              </w:rPr>
              <w:t>pct.l</w:t>
            </w:r>
            <w:proofErr w:type="spellEnd"/>
            <w:r w:rsidRPr="00B723C4">
              <w:rPr>
                <w:rFonts w:ascii="Times New Roman" w:hAnsi="Times New Roman" w:cs="Times New Roman"/>
                <w:sz w:val="24"/>
                <w:szCs w:val="24"/>
                <w:lang w:val="en-GB"/>
              </w:rPr>
              <w:t xml:space="preserve"> al </w:t>
            </w:r>
            <w:proofErr w:type="spellStart"/>
            <w:r w:rsidRPr="00B723C4">
              <w:rPr>
                <w:rFonts w:ascii="Times New Roman" w:hAnsi="Times New Roman" w:cs="Times New Roman"/>
                <w:sz w:val="24"/>
                <w:szCs w:val="24"/>
                <w:lang w:val="en-GB"/>
              </w:rPr>
              <w:t>proiectului</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prenotat</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urmează</w:t>
            </w:r>
            <w:proofErr w:type="spellEnd"/>
            <w:r w:rsidRPr="00B723C4">
              <w:rPr>
                <w:rFonts w:ascii="Times New Roman" w:hAnsi="Times New Roman" w:cs="Times New Roman"/>
                <w:sz w:val="24"/>
                <w:szCs w:val="24"/>
                <w:lang w:val="en-GB"/>
              </w:rPr>
              <w:t xml:space="preserve"> a fi, </w:t>
            </w:r>
            <w:proofErr w:type="spellStart"/>
            <w:r w:rsidRPr="00B723C4">
              <w:rPr>
                <w:rFonts w:ascii="Times New Roman" w:hAnsi="Times New Roman" w:cs="Times New Roman"/>
                <w:sz w:val="24"/>
                <w:szCs w:val="24"/>
                <w:lang w:val="en-GB"/>
              </w:rPr>
              <w:t>reformulat</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astfel</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incit</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să</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exprime</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corect</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concis</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și</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fără</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echivoc</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ideea</w:t>
            </w:r>
            <w:proofErr w:type="spellEnd"/>
            <w:r w:rsidRPr="00B723C4">
              <w:rPr>
                <w:rFonts w:ascii="Times New Roman" w:hAnsi="Times New Roman" w:cs="Times New Roman"/>
                <w:sz w:val="24"/>
                <w:szCs w:val="24"/>
                <w:lang w:val="en-GB"/>
              </w:rPr>
              <w:t xml:space="preserve"> care </w:t>
            </w:r>
            <w:proofErr w:type="spellStart"/>
            <w:r w:rsidRPr="00B723C4">
              <w:rPr>
                <w:rFonts w:ascii="Times New Roman" w:hAnsi="Times New Roman" w:cs="Times New Roman"/>
                <w:sz w:val="24"/>
                <w:szCs w:val="24"/>
                <w:lang w:val="en-GB"/>
              </w:rPr>
              <w:t>si</w:t>
            </w:r>
            <w:proofErr w:type="spellEnd"/>
            <w:r w:rsidRPr="00B723C4">
              <w:rPr>
                <w:rFonts w:ascii="Times New Roman" w:hAnsi="Times New Roman" w:cs="Times New Roman"/>
                <w:sz w:val="24"/>
                <w:szCs w:val="24"/>
                <w:lang w:val="en-GB"/>
              </w:rPr>
              <w:t xml:space="preserve"> fie </w:t>
            </w:r>
            <w:proofErr w:type="spellStart"/>
            <w:r w:rsidRPr="00B723C4">
              <w:rPr>
                <w:rFonts w:ascii="Times New Roman" w:hAnsi="Times New Roman" w:cs="Times New Roman"/>
                <w:sz w:val="24"/>
                <w:szCs w:val="24"/>
                <w:lang w:val="en-GB"/>
              </w:rPr>
              <w:t>inleleasî</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ușor</w:t>
            </w:r>
            <w:proofErr w:type="spellEnd"/>
            <w:r w:rsidRPr="00B723C4">
              <w:rPr>
                <w:rFonts w:ascii="Times New Roman" w:hAnsi="Times New Roman" w:cs="Times New Roman"/>
                <w:sz w:val="24"/>
                <w:szCs w:val="24"/>
                <w:lang w:val="en-GB"/>
              </w:rPr>
              <w:t xml:space="preserve"> de </w:t>
            </w:r>
            <w:proofErr w:type="spellStart"/>
            <w:r w:rsidRPr="00B723C4">
              <w:rPr>
                <w:rFonts w:ascii="Times New Roman" w:hAnsi="Times New Roman" w:cs="Times New Roman"/>
                <w:sz w:val="24"/>
                <w:szCs w:val="24"/>
                <w:lang w:val="en-GB"/>
              </w:rPr>
              <w:t>orice</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subiect</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interesat</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Concomitent</w:t>
            </w:r>
            <w:proofErr w:type="spellEnd"/>
            <w:r w:rsidRPr="00B723C4">
              <w:rPr>
                <w:rFonts w:ascii="Times New Roman" w:hAnsi="Times New Roman" w:cs="Times New Roman"/>
                <w:sz w:val="24"/>
                <w:szCs w:val="24"/>
                <w:lang w:val="en-GB"/>
              </w:rPr>
              <w:t xml:space="preserve">, in </w:t>
            </w:r>
            <w:proofErr w:type="spellStart"/>
            <w:r w:rsidRPr="00B723C4">
              <w:rPr>
                <w:rFonts w:ascii="Times New Roman" w:hAnsi="Times New Roman" w:cs="Times New Roman"/>
                <w:sz w:val="24"/>
                <w:szCs w:val="24"/>
                <w:lang w:val="en-GB"/>
              </w:rPr>
              <w:t>textul</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propus</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spre</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substituire</w:t>
            </w:r>
            <w:proofErr w:type="spellEnd"/>
            <w:r w:rsidRPr="00B723C4">
              <w:rPr>
                <w:rFonts w:ascii="Times New Roman" w:hAnsi="Times New Roman" w:cs="Times New Roman"/>
                <w:sz w:val="24"/>
                <w:szCs w:val="24"/>
                <w:lang w:val="en-GB"/>
              </w:rPr>
              <w:t xml:space="preserve">, in </w:t>
            </w:r>
            <w:proofErr w:type="spellStart"/>
            <w:r w:rsidRPr="00B723C4">
              <w:rPr>
                <w:rFonts w:ascii="Times New Roman" w:hAnsi="Times New Roman" w:cs="Times New Roman"/>
                <w:sz w:val="24"/>
                <w:szCs w:val="24"/>
                <w:lang w:val="en-GB"/>
              </w:rPr>
              <w:t>vederea</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asigurării</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cerinlelor</w:t>
            </w:r>
            <w:proofErr w:type="spellEnd"/>
            <w:r w:rsidRPr="00B723C4">
              <w:rPr>
                <w:rFonts w:ascii="Times New Roman" w:hAnsi="Times New Roman" w:cs="Times New Roman"/>
                <w:sz w:val="24"/>
                <w:szCs w:val="24"/>
                <w:lang w:val="en-GB"/>
              </w:rPr>
              <w:t xml:space="preserve"> de </w:t>
            </w:r>
            <w:proofErr w:type="spellStart"/>
            <w:r w:rsidRPr="00B723C4">
              <w:rPr>
                <w:rFonts w:ascii="Times New Roman" w:hAnsi="Times New Roman" w:cs="Times New Roman"/>
                <w:sz w:val="24"/>
                <w:szCs w:val="24"/>
                <w:lang w:val="en-GB"/>
              </w:rPr>
              <w:t>precizie</w:t>
            </w:r>
            <w:proofErr w:type="spellEnd"/>
            <w:r w:rsidRPr="00B723C4">
              <w:rPr>
                <w:rFonts w:ascii="Times New Roman" w:hAnsi="Times New Roman" w:cs="Times New Roman"/>
                <w:sz w:val="24"/>
                <w:szCs w:val="24"/>
                <w:lang w:val="en-GB"/>
              </w:rPr>
              <w:t xml:space="preserve"> a </w:t>
            </w:r>
            <w:proofErr w:type="spellStart"/>
            <w:r w:rsidRPr="00B723C4">
              <w:rPr>
                <w:rFonts w:ascii="Times New Roman" w:hAnsi="Times New Roman" w:cs="Times New Roman"/>
                <w:sz w:val="24"/>
                <w:szCs w:val="24"/>
                <w:lang w:val="en-GB"/>
              </w:rPr>
              <w:t>normei</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sintagma</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va</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elabora</w:t>
            </w:r>
            <w:proofErr w:type="spellEnd"/>
            <w:r w:rsidRPr="00B723C4">
              <w:rPr>
                <w:rFonts w:ascii="Times New Roman" w:hAnsi="Times New Roman" w:cs="Times New Roman"/>
                <w:sz w:val="24"/>
                <w:szCs w:val="24"/>
                <w:lang w:val="en-GB"/>
              </w:rPr>
              <w:t xml:space="preserve">" se </w:t>
            </w:r>
            <w:proofErr w:type="spellStart"/>
            <w:r w:rsidRPr="00B723C4">
              <w:rPr>
                <w:rFonts w:ascii="Times New Roman" w:hAnsi="Times New Roman" w:cs="Times New Roman"/>
                <w:sz w:val="24"/>
                <w:szCs w:val="24"/>
                <w:lang w:val="en-GB"/>
              </w:rPr>
              <w:t>va</w:t>
            </w:r>
            <w:proofErr w:type="spellEnd"/>
            <w:r w:rsidRPr="00B723C4">
              <w:rPr>
                <w:rFonts w:ascii="Times New Roman" w:hAnsi="Times New Roman" w:cs="Times New Roman"/>
                <w:sz w:val="24"/>
                <w:szCs w:val="24"/>
                <w:lang w:val="en-GB"/>
              </w:rPr>
              <w:t xml:space="preserve"> exclude</w:t>
            </w:r>
          </w:p>
        </w:tc>
        <w:tc>
          <w:tcPr>
            <w:tcW w:w="3543" w:type="dxa"/>
            <w:tcBorders>
              <w:top w:val="single" w:sz="4" w:space="0" w:color="auto"/>
              <w:left w:val="single" w:sz="4" w:space="0" w:color="auto"/>
              <w:bottom w:val="single" w:sz="4" w:space="0" w:color="auto"/>
              <w:right w:val="single" w:sz="4" w:space="0" w:color="auto"/>
            </w:tcBorders>
          </w:tcPr>
          <w:p w:rsidR="00B723C4" w:rsidRPr="00B723C4" w:rsidRDefault="00B723C4" w:rsidP="00A02315">
            <w:pPr>
              <w:spacing w:after="0" w:line="240" w:lineRule="auto"/>
              <w:jc w:val="center"/>
              <w:rPr>
                <w:rFonts w:ascii="Times New Roman" w:hAnsi="Times New Roman" w:cs="Times New Roman"/>
                <w:b/>
                <w:sz w:val="24"/>
                <w:szCs w:val="24"/>
                <w:lang w:val="ro-RO"/>
              </w:rPr>
            </w:pPr>
            <w:r w:rsidRPr="00B723C4">
              <w:rPr>
                <w:rFonts w:ascii="Times New Roman" w:hAnsi="Times New Roman" w:cs="Times New Roman"/>
                <w:b/>
                <w:sz w:val="24"/>
                <w:szCs w:val="24"/>
                <w:lang w:val="ro-RO"/>
              </w:rPr>
              <w:t>Se acceptă</w:t>
            </w:r>
          </w:p>
        </w:tc>
      </w:tr>
      <w:tr w:rsidR="00B723C4" w:rsidRPr="00A02315" w:rsidTr="0080726C">
        <w:tc>
          <w:tcPr>
            <w:tcW w:w="708" w:type="dxa"/>
            <w:vMerge/>
            <w:tcBorders>
              <w:left w:val="single" w:sz="4" w:space="0" w:color="auto"/>
              <w:right w:val="single" w:sz="4" w:space="0" w:color="auto"/>
            </w:tcBorders>
          </w:tcPr>
          <w:p w:rsidR="00B723C4" w:rsidRPr="00B723C4" w:rsidRDefault="00B723C4" w:rsidP="00A02315">
            <w:pPr>
              <w:pStyle w:val="ListParagraph"/>
              <w:spacing w:after="0" w:line="240" w:lineRule="auto"/>
              <w:ind w:left="34" w:right="34"/>
              <w:jc w:val="center"/>
              <w:rPr>
                <w:rFonts w:ascii="Times New Roman" w:hAnsi="Times New Roman" w:cs="Times New Roman"/>
                <w:sz w:val="24"/>
                <w:szCs w:val="24"/>
                <w:lang w:val="en-GB"/>
              </w:rPr>
            </w:pPr>
          </w:p>
        </w:tc>
        <w:tc>
          <w:tcPr>
            <w:tcW w:w="1731" w:type="dxa"/>
            <w:vMerge/>
            <w:tcBorders>
              <w:left w:val="single" w:sz="4" w:space="0" w:color="auto"/>
              <w:right w:val="single" w:sz="4" w:space="0" w:color="auto"/>
            </w:tcBorders>
          </w:tcPr>
          <w:p w:rsidR="00B723C4" w:rsidRPr="00B723C4" w:rsidRDefault="00B723C4" w:rsidP="00A02315">
            <w:pPr>
              <w:spacing w:after="0" w:line="240" w:lineRule="auto"/>
              <w:jc w:val="center"/>
              <w:rPr>
                <w:rFonts w:ascii="Times New Roman" w:hAnsi="Times New Roman" w:cs="Times New Roman"/>
                <w:sz w:val="24"/>
                <w:szCs w:val="24"/>
                <w:lang w:val="ro-RO"/>
              </w:rPr>
            </w:pPr>
          </w:p>
        </w:tc>
        <w:tc>
          <w:tcPr>
            <w:tcW w:w="1386" w:type="dxa"/>
            <w:vMerge/>
            <w:tcBorders>
              <w:left w:val="single" w:sz="4" w:space="0" w:color="auto"/>
              <w:right w:val="single" w:sz="4" w:space="0" w:color="auto"/>
            </w:tcBorders>
          </w:tcPr>
          <w:p w:rsidR="00B723C4" w:rsidRPr="00B723C4" w:rsidRDefault="00B723C4" w:rsidP="00A02315">
            <w:pPr>
              <w:spacing w:after="0" w:line="240" w:lineRule="auto"/>
              <w:jc w:val="center"/>
              <w:rPr>
                <w:rFonts w:ascii="Times New Roman" w:hAnsi="Times New Roman" w:cs="Times New Roman"/>
                <w:sz w:val="24"/>
                <w:szCs w:val="24"/>
                <w:lang w:val="ro-RO"/>
              </w:rPr>
            </w:pPr>
          </w:p>
        </w:tc>
        <w:tc>
          <w:tcPr>
            <w:tcW w:w="7369" w:type="dxa"/>
            <w:tcBorders>
              <w:top w:val="single" w:sz="4" w:space="0" w:color="auto"/>
              <w:left w:val="single" w:sz="4" w:space="0" w:color="auto"/>
              <w:bottom w:val="single" w:sz="4" w:space="0" w:color="auto"/>
              <w:right w:val="single" w:sz="4" w:space="0" w:color="auto"/>
            </w:tcBorders>
          </w:tcPr>
          <w:p w:rsidR="00B723C4" w:rsidRPr="00B723C4" w:rsidRDefault="00B723C4" w:rsidP="005F38E5">
            <w:pPr>
              <w:spacing w:after="0" w:line="240" w:lineRule="auto"/>
              <w:jc w:val="both"/>
              <w:rPr>
                <w:rFonts w:ascii="Times New Roman" w:hAnsi="Times New Roman" w:cs="Times New Roman"/>
                <w:sz w:val="24"/>
                <w:szCs w:val="24"/>
                <w:lang w:val="ro-RO"/>
              </w:rPr>
            </w:pPr>
            <w:r w:rsidRPr="00B723C4">
              <w:rPr>
                <w:rFonts w:ascii="Times New Roman" w:hAnsi="Times New Roman" w:cs="Times New Roman"/>
                <w:sz w:val="24"/>
                <w:szCs w:val="24"/>
                <w:lang w:val="en-GB"/>
              </w:rPr>
              <w:t xml:space="preserve">La subpct.2) din pct.1, la </w:t>
            </w:r>
            <w:proofErr w:type="spellStart"/>
            <w:r w:rsidRPr="00B723C4">
              <w:rPr>
                <w:rFonts w:ascii="Times New Roman" w:hAnsi="Times New Roman" w:cs="Times New Roman"/>
                <w:sz w:val="24"/>
                <w:szCs w:val="24"/>
                <w:lang w:val="en-GB"/>
              </w:rPr>
              <w:t>punctul</w:t>
            </w:r>
            <w:proofErr w:type="spellEnd"/>
            <w:r w:rsidRPr="00B723C4">
              <w:rPr>
                <w:rFonts w:ascii="Times New Roman" w:hAnsi="Times New Roman" w:cs="Times New Roman"/>
                <w:sz w:val="24"/>
                <w:szCs w:val="24"/>
                <w:lang w:val="en-GB"/>
              </w:rPr>
              <w:t xml:space="preserve"> 3</w:t>
            </w:r>
            <w:r w:rsidRPr="00B723C4">
              <w:rPr>
                <w:rFonts w:ascii="Times New Roman" w:hAnsi="Times New Roman" w:cs="Times New Roman"/>
                <w:sz w:val="24"/>
                <w:szCs w:val="24"/>
                <w:vertAlign w:val="superscript"/>
                <w:lang w:val="en-GB"/>
              </w:rPr>
              <w:t>2</w:t>
            </w:r>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urmează</w:t>
            </w:r>
            <w:proofErr w:type="spellEnd"/>
            <w:r w:rsidRPr="00B723C4">
              <w:rPr>
                <w:rFonts w:ascii="Times New Roman" w:hAnsi="Times New Roman" w:cs="Times New Roman"/>
                <w:sz w:val="24"/>
                <w:szCs w:val="24"/>
                <w:lang w:val="en-GB"/>
              </w:rPr>
              <w:t xml:space="preserve"> de </w:t>
            </w:r>
            <w:proofErr w:type="spellStart"/>
            <w:r w:rsidRPr="00B723C4">
              <w:rPr>
                <w:rFonts w:ascii="Times New Roman" w:hAnsi="Times New Roman" w:cs="Times New Roman"/>
                <w:sz w:val="24"/>
                <w:szCs w:val="24"/>
                <w:lang w:val="en-GB"/>
              </w:rPr>
              <w:t>indicat</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denumirea</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completă</w:t>
            </w:r>
            <w:proofErr w:type="spellEnd"/>
            <w:r w:rsidRPr="00B723C4">
              <w:rPr>
                <w:rFonts w:ascii="Times New Roman" w:hAnsi="Times New Roman" w:cs="Times New Roman"/>
                <w:sz w:val="24"/>
                <w:szCs w:val="24"/>
                <w:lang w:val="en-GB"/>
              </w:rPr>
              <w:t xml:space="preserve"> </w:t>
            </w:r>
            <w:proofErr w:type="gramStart"/>
            <w:r w:rsidRPr="00B723C4">
              <w:rPr>
                <w:rFonts w:ascii="Times New Roman" w:hAnsi="Times New Roman" w:cs="Times New Roman"/>
                <w:sz w:val="24"/>
                <w:szCs w:val="24"/>
                <w:lang w:val="en-GB"/>
              </w:rPr>
              <w:t>a</w:t>
            </w:r>
            <w:proofErr w:type="gram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Acordului</w:t>
            </w:r>
            <w:proofErr w:type="spellEnd"/>
            <w:r w:rsidRPr="00B723C4">
              <w:rPr>
                <w:rFonts w:ascii="Times New Roman" w:hAnsi="Times New Roman" w:cs="Times New Roman"/>
                <w:sz w:val="24"/>
                <w:szCs w:val="24"/>
                <w:lang w:val="en-GB"/>
              </w:rPr>
              <w:t xml:space="preserve"> la care se face </w:t>
            </w:r>
            <w:proofErr w:type="spellStart"/>
            <w:r w:rsidRPr="00B723C4">
              <w:rPr>
                <w:rFonts w:ascii="Times New Roman" w:hAnsi="Times New Roman" w:cs="Times New Roman"/>
                <w:sz w:val="24"/>
                <w:szCs w:val="24"/>
                <w:lang w:val="en-GB"/>
              </w:rPr>
              <w:t>referire</w:t>
            </w:r>
            <w:proofErr w:type="spellEnd"/>
            <w:r w:rsidRPr="00B723C4">
              <w:rPr>
                <w:rFonts w:ascii="Times New Roman" w:hAnsi="Times New Roman" w:cs="Times New Roman"/>
                <w:sz w:val="24"/>
                <w:szCs w:val="24"/>
                <w:lang w:val="en-GB"/>
              </w:rPr>
              <w:t>.</w:t>
            </w:r>
          </w:p>
        </w:tc>
        <w:tc>
          <w:tcPr>
            <w:tcW w:w="3543" w:type="dxa"/>
            <w:tcBorders>
              <w:top w:val="single" w:sz="4" w:space="0" w:color="auto"/>
              <w:left w:val="single" w:sz="4" w:space="0" w:color="auto"/>
              <w:bottom w:val="single" w:sz="4" w:space="0" w:color="auto"/>
              <w:right w:val="single" w:sz="4" w:space="0" w:color="auto"/>
            </w:tcBorders>
          </w:tcPr>
          <w:p w:rsidR="00B723C4" w:rsidRPr="00B723C4" w:rsidRDefault="00B723C4" w:rsidP="00A02315">
            <w:pPr>
              <w:spacing w:after="0" w:line="240" w:lineRule="auto"/>
              <w:jc w:val="center"/>
              <w:rPr>
                <w:rFonts w:ascii="Times New Roman" w:hAnsi="Times New Roman" w:cs="Times New Roman"/>
                <w:b/>
                <w:sz w:val="24"/>
                <w:szCs w:val="24"/>
                <w:lang w:val="ro-RO"/>
              </w:rPr>
            </w:pPr>
            <w:r w:rsidRPr="00B723C4">
              <w:rPr>
                <w:rFonts w:ascii="Times New Roman" w:hAnsi="Times New Roman" w:cs="Times New Roman"/>
                <w:b/>
                <w:sz w:val="24"/>
                <w:szCs w:val="24"/>
                <w:lang w:val="ro-RO"/>
              </w:rPr>
              <w:t>Se acceptă</w:t>
            </w:r>
          </w:p>
        </w:tc>
      </w:tr>
      <w:tr w:rsidR="00B723C4" w:rsidRPr="00A02315" w:rsidTr="0080726C">
        <w:tc>
          <w:tcPr>
            <w:tcW w:w="708" w:type="dxa"/>
            <w:vMerge/>
            <w:tcBorders>
              <w:left w:val="single" w:sz="4" w:space="0" w:color="auto"/>
              <w:right w:val="single" w:sz="4" w:space="0" w:color="auto"/>
            </w:tcBorders>
          </w:tcPr>
          <w:p w:rsidR="00B723C4" w:rsidRPr="00B723C4" w:rsidRDefault="00B723C4" w:rsidP="00A02315">
            <w:pPr>
              <w:pStyle w:val="ListParagraph"/>
              <w:spacing w:after="0" w:line="240" w:lineRule="auto"/>
              <w:ind w:left="34" w:right="34"/>
              <w:jc w:val="center"/>
              <w:rPr>
                <w:rFonts w:ascii="Times New Roman" w:hAnsi="Times New Roman" w:cs="Times New Roman"/>
                <w:sz w:val="24"/>
                <w:szCs w:val="24"/>
                <w:lang w:val="en-GB"/>
              </w:rPr>
            </w:pPr>
          </w:p>
        </w:tc>
        <w:tc>
          <w:tcPr>
            <w:tcW w:w="1731" w:type="dxa"/>
            <w:vMerge/>
            <w:tcBorders>
              <w:left w:val="single" w:sz="4" w:space="0" w:color="auto"/>
              <w:right w:val="single" w:sz="4" w:space="0" w:color="auto"/>
            </w:tcBorders>
          </w:tcPr>
          <w:p w:rsidR="00B723C4" w:rsidRPr="00B723C4" w:rsidRDefault="00B723C4" w:rsidP="00A02315">
            <w:pPr>
              <w:spacing w:after="0" w:line="240" w:lineRule="auto"/>
              <w:jc w:val="center"/>
              <w:rPr>
                <w:rFonts w:ascii="Times New Roman" w:hAnsi="Times New Roman" w:cs="Times New Roman"/>
                <w:sz w:val="24"/>
                <w:szCs w:val="24"/>
                <w:lang w:val="ro-RO"/>
              </w:rPr>
            </w:pPr>
          </w:p>
        </w:tc>
        <w:tc>
          <w:tcPr>
            <w:tcW w:w="1386" w:type="dxa"/>
            <w:vMerge/>
            <w:tcBorders>
              <w:left w:val="single" w:sz="4" w:space="0" w:color="auto"/>
              <w:right w:val="single" w:sz="4" w:space="0" w:color="auto"/>
            </w:tcBorders>
          </w:tcPr>
          <w:p w:rsidR="00B723C4" w:rsidRPr="00B723C4" w:rsidRDefault="00B723C4" w:rsidP="00A02315">
            <w:pPr>
              <w:spacing w:after="0" w:line="240" w:lineRule="auto"/>
              <w:jc w:val="center"/>
              <w:rPr>
                <w:rFonts w:ascii="Times New Roman" w:hAnsi="Times New Roman" w:cs="Times New Roman"/>
                <w:sz w:val="24"/>
                <w:szCs w:val="24"/>
                <w:lang w:val="ro-RO"/>
              </w:rPr>
            </w:pPr>
          </w:p>
        </w:tc>
        <w:tc>
          <w:tcPr>
            <w:tcW w:w="7369" w:type="dxa"/>
            <w:tcBorders>
              <w:top w:val="single" w:sz="4" w:space="0" w:color="auto"/>
              <w:left w:val="single" w:sz="4" w:space="0" w:color="auto"/>
              <w:bottom w:val="single" w:sz="4" w:space="0" w:color="auto"/>
              <w:right w:val="single" w:sz="4" w:space="0" w:color="auto"/>
            </w:tcBorders>
          </w:tcPr>
          <w:p w:rsidR="00B723C4" w:rsidRPr="00B723C4" w:rsidRDefault="00B723C4" w:rsidP="00027B37">
            <w:pPr>
              <w:spacing w:after="0" w:line="240" w:lineRule="auto"/>
              <w:jc w:val="both"/>
              <w:rPr>
                <w:rFonts w:ascii="Times New Roman" w:hAnsi="Times New Roman" w:cs="Times New Roman"/>
                <w:sz w:val="24"/>
                <w:szCs w:val="24"/>
                <w:lang w:val="ro-RO"/>
              </w:rPr>
            </w:pPr>
            <w:proofErr w:type="spellStart"/>
            <w:proofErr w:type="gramStart"/>
            <w:r w:rsidRPr="00B723C4">
              <w:rPr>
                <w:rFonts w:ascii="Times New Roman" w:hAnsi="Times New Roman" w:cs="Times New Roman"/>
                <w:sz w:val="24"/>
                <w:szCs w:val="24"/>
                <w:lang w:val="en-GB"/>
              </w:rPr>
              <w:t>Luind</w:t>
            </w:r>
            <w:proofErr w:type="spellEnd"/>
            <w:r w:rsidRPr="00B723C4">
              <w:rPr>
                <w:rFonts w:ascii="Times New Roman" w:hAnsi="Times New Roman" w:cs="Times New Roman"/>
                <w:sz w:val="24"/>
                <w:szCs w:val="24"/>
                <w:lang w:val="en-GB"/>
              </w:rPr>
              <w:t xml:space="preserve"> in </w:t>
            </w:r>
            <w:proofErr w:type="spellStart"/>
            <w:r w:rsidRPr="00B723C4">
              <w:rPr>
                <w:rFonts w:ascii="Times New Roman" w:hAnsi="Times New Roman" w:cs="Times New Roman"/>
                <w:sz w:val="24"/>
                <w:szCs w:val="24"/>
                <w:lang w:val="en-GB"/>
              </w:rPr>
              <w:t>considerație</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faptul</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că</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este</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supusă</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amendării</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Hotdrirea</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Guvernului</w:t>
            </w:r>
            <w:proofErr w:type="spellEnd"/>
            <w:r w:rsidRPr="00B723C4">
              <w:rPr>
                <w:rFonts w:ascii="Times New Roman" w:hAnsi="Times New Roman" w:cs="Times New Roman"/>
                <w:sz w:val="24"/>
                <w:szCs w:val="24"/>
                <w:lang w:val="en-GB"/>
              </w:rPr>
              <w:t xml:space="preserve"> nr.267 din 08 </w:t>
            </w:r>
            <w:proofErr w:type="spellStart"/>
            <w:r w:rsidRPr="00B723C4">
              <w:rPr>
                <w:rFonts w:ascii="Times New Roman" w:hAnsi="Times New Roman" w:cs="Times New Roman"/>
                <w:sz w:val="24"/>
                <w:szCs w:val="24"/>
                <w:lang w:val="en-GB"/>
              </w:rPr>
              <w:t>aprilie</w:t>
            </w:r>
            <w:proofErr w:type="spellEnd"/>
            <w:r w:rsidRPr="00B723C4">
              <w:rPr>
                <w:rFonts w:ascii="Times New Roman" w:hAnsi="Times New Roman" w:cs="Times New Roman"/>
                <w:sz w:val="24"/>
                <w:szCs w:val="24"/>
                <w:lang w:val="en-GB"/>
              </w:rPr>
              <w:t xml:space="preserve"> 2014,la subpct.3) al pct.2 </w:t>
            </w:r>
            <w:proofErr w:type="spellStart"/>
            <w:r w:rsidRPr="00B723C4">
              <w:rPr>
                <w:rFonts w:ascii="Times New Roman" w:hAnsi="Times New Roman" w:cs="Times New Roman"/>
                <w:sz w:val="24"/>
                <w:szCs w:val="24"/>
                <w:lang w:val="en-GB"/>
              </w:rPr>
              <w:t>textul</w:t>
            </w:r>
            <w:proofErr w:type="spellEnd"/>
            <w:r w:rsidRPr="00B723C4">
              <w:rPr>
                <w:rFonts w:ascii="Times New Roman" w:hAnsi="Times New Roman" w:cs="Times New Roman"/>
                <w:sz w:val="24"/>
                <w:szCs w:val="24"/>
                <w:lang w:val="en-GB"/>
              </w:rPr>
              <w:t xml:space="preserve"> ,,in </w:t>
            </w:r>
            <w:proofErr w:type="spellStart"/>
            <w:r w:rsidRPr="00B723C4">
              <w:rPr>
                <w:rFonts w:ascii="Times New Roman" w:hAnsi="Times New Roman" w:cs="Times New Roman"/>
                <w:sz w:val="24"/>
                <w:szCs w:val="24"/>
                <w:lang w:val="en-GB"/>
              </w:rPr>
              <w:t>sensul</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prezentei</w:t>
            </w:r>
            <w:proofErr w:type="spellEnd"/>
            <w:r w:rsidRPr="00B723C4">
              <w:rPr>
                <w:rFonts w:ascii="Times New Roman" w:hAnsi="Times New Roman" w:cs="Times New Roman"/>
                <w:sz w:val="24"/>
                <w:szCs w:val="24"/>
                <w:lang w:val="en-GB"/>
              </w:rPr>
              <w:t xml:space="preserve"> directive, se face </w:t>
            </w:r>
            <w:proofErr w:type="spellStart"/>
            <w:r w:rsidRPr="00B723C4">
              <w:rPr>
                <w:rFonts w:ascii="Times New Roman" w:hAnsi="Times New Roman" w:cs="Times New Roman"/>
                <w:sz w:val="24"/>
                <w:szCs w:val="24"/>
                <w:lang w:val="en-GB"/>
              </w:rPr>
              <w:t>distinclie</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intre</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următoarele</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domenii</w:t>
            </w:r>
            <w:proofErr w:type="spellEnd"/>
            <w:r w:rsidRPr="00B723C4">
              <w:rPr>
                <w:rFonts w:ascii="Times New Roman" w:hAnsi="Times New Roman" w:cs="Times New Roman"/>
                <w:sz w:val="24"/>
                <w:szCs w:val="24"/>
                <w:lang w:val="en-GB"/>
              </w:rPr>
              <w:t xml:space="preserve"> de </w:t>
            </w:r>
            <w:proofErr w:type="spellStart"/>
            <w:r w:rsidRPr="00B723C4">
              <w:rPr>
                <w:rFonts w:ascii="Times New Roman" w:hAnsi="Times New Roman" w:cs="Times New Roman"/>
                <w:sz w:val="24"/>
                <w:szCs w:val="24"/>
                <w:lang w:val="en-GB"/>
              </w:rPr>
              <w:t>ultizare</w:t>
            </w:r>
            <w:proofErr w:type="spellEnd"/>
            <w:r w:rsidRPr="00B723C4">
              <w:rPr>
                <w:rFonts w:ascii="Times New Roman" w:hAnsi="Times New Roman" w:cs="Times New Roman"/>
                <w:sz w:val="24"/>
                <w:szCs w:val="24"/>
                <w:lang w:val="en-GB"/>
              </w:rPr>
              <w:t xml:space="preserve"> a </w:t>
            </w:r>
            <w:proofErr w:type="spellStart"/>
            <w:r w:rsidRPr="00B723C4">
              <w:rPr>
                <w:rFonts w:ascii="Times New Roman" w:hAnsi="Times New Roman" w:cs="Times New Roman"/>
                <w:sz w:val="24"/>
                <w:szCs w:val="24"/>
                <w:lang w:val="en-GB"/>
              </w:rPr>
              <w:t>aparatelor</w:t>
            </w:r>
            <w:proofErr w:type="spellEnd"/>
            <w:r w:rsidRPr="00B723C4">
              <w:rPr>
                <w:rFonts w:ascii="Times New Roman" w:hAnsi="Times New Roman" w:cs="Times New Roman"/>
                <w:sz w:val="24"/>
                <w:szCs w:val="24"/>
                <w:lang w:val="en-GB"/>
              </w:rPr>
              <w:t xml:space="preserve"> de </w:t>
            </w:r>
            <w:proofErr w:type="spellStart"/>
            <w:r w:rsidRPr="00B723C4">
              <w:rPr>
                <w:rFonts w:ascii="Times New Roman" w:hAnsi="Times New Roman" w:cs="Times New Roman"/>
                <w:sz w:val="24"/>
                <w:szCs w:val="24"/>
                <w:lang w:val="en-GB"/>
              </w:rPr>
              <w:t>cintărit</w:t>
            </w:r>
            <w:proofErr w:type="spellEnd"/>
            <w:r w:rsidRPr="00B723C4">
              <w:rPr>
                <w:rFonts w:ascii="Times New Roman" w:hAnsi="Times New Roman" w:cs="Times New Roman"/>
                <w:sz w:val="24"/>
                <w:szCs w:val="24"/>
                <w:lang w:val="en-GB"/>
              </w:rPr>
              <w:t xml:space="preserve"> cu </w:t>
            </w:r>
            <w:proofErr w:type="spellStart"/>
            <w:r w:rsidRPr="00B723C4">
              <w:rPr>
                <w:rFonts w:ascii="Times New Roman" w:hAnsi="Times New Roman" w:cs="Times New Roman"/>
                <w:sz w:val="24"/>
                <w:szCs w:val="24"/>
                <w:lang w:val="en-GB"/>
              </w:rPr>
              <w:t>funcționare</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neautomată</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urmează</w:t>
            </w:r>
            <w:proofErr w:type="spellEnd"/>
            <w:r w:rsidRPr="00B723C4">
              <w:rPr>
                <w:rFonts w:ascii="Times New Roman" w:hAnsi="Times New Roman" w:cs="Times New Roman"/>
                <w:sz w:val="24"/>
                <w:szCs w:val="24"/>
                <w:lang w:val="en-GB"/>
              </w:rPr>
              <w:t xml:space="preserve">, a fi </w:t>
            </w:r>
            <w:proofErr w:type="spellStart"/>
            <w:r w:rsidRPr="00B723C4">
              <w:rPr>
                <w:rFonts w:ascii="Times New Roman" w:hAnsi="Times New Roman" w:cs="Times New Roman"/>
                <w:sz w:val="24"/>
                <w:szCs w:val="24"/>
                <w:lang w:val="en-GB"/>
              </w:rPr>
              <w:t>revizut</w:t>
            </w:r>
            <w:proofErr w:type="spellEnd"/>
            <w:r w:rsidRPr="00B723C4">
              <w:rPr>
                <w:rFonts w:ascii="Times New Roman" w:hAnsi="Times New Roman" w:cs="Times New Roman"/>
                <w:sz w:val="24"/>
                <w:szCs w:val="24"/>
                <w:lang w:val="en-GB"/>
              </w:rPr>
              <w:t xml:space="preserve">, or, in </w:t>
            </w:r>
            <w:proofErr w:type="spellStart"/>
            <w:r w:rsidRPr="00B723C4">
              <w:rPr>
                <w:rFonts w:ascii="Times New Roman" w:hAnsi="Times New Roman" w:cs="Times New Roman"/>
                <w:sz w:val="24"/>
                <w:szCs w:val="24"/>
                <w:lang w:val="en-GB"/>
              </w:rPr>
              <w:t>caz</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contrar</w:t>
            </w:r>
            <w:proofErr w:type="spellEnd"/>
            <w:r w:rsidRPr="00B723C4">
              <w:rPr>
                <w:rFonts w:ascii="Times New Roman" w:hAnsi="Times New Roman" w:cs="Times New Roman"/>
                <w:sz w:val="24"/>
                <w:szCs w:val="24"/>
                <w:lang w:val="en-GB"/>
              </w:rPr>
              <w:t xml:space="preserve">, se </w:t>
            </w:r>
            <w:proofErr w:type="spellStart"/>
            <w:r w:rsidRPr="00B723C4">
              <w:rPr>
                <w:rFonts w:ascii="Times New Roman" w:hAnsi="Times New Roman" w:cs="Times New Roman"/>
                <w:sz w:val="24"/>
                <w:szCs w:val="24"/>
                <w:lang w:val="en-GB"/>
              </w:rPr>
              <w:t>va</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crea</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impresia</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că</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amendamentele</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propuse</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reprezintd</w:t>
            </w:r>
            <w:proofErr w:type="spellEnd"/>
            <w:r w:rsidRPr="00B723C4">
              <w:rPr>
                <w:rFonts w:ascii="Times New Roman" w:hAnsi="Times New Roman" w:cs="Times New Roman"/>
                <w:sz w:val="24"/>
                <w:szCs w:val="24"/>
                <w:lang w:val="en-GB"/>
              </w:rPr>
              <w:t xml:space="preserve"> o </w:t>
            </w:r>
            <w:proofErr w:type="spellStart"/>
            <w:r w:rsidRPr="00B723C4">
              <w:rPr>
                <w:rFonts w:ascii="Times New Roman" w:hAnsi="Times New Roman" w:cs="Times New Roman"/>
                <w:sz w:val="24"/>
                <w:szCs w:val="24"/>
                <w:lang w:val="en-GB"/>
              </w:rPr>
              <w:t>preluare</w:t>
            </w:r>
            <w:proofErr w:type="spellEnd"/>
            <w:r w:rsidRPr="00B723C4">
              <w:rPr>
                <w:rFonts w:ascii="Times New Roman" w:hAnsi="Times New Roman" w:cs="Times New Roman"/>
                <w:sz w:val="24"/>
                <w:szCs w:val="24"/>
                <w:lang w:val="en-GB"/>
              </w:rPr>
              <w:t xml:space="preserve"> a </w:t>
            </w:r>
            <w:proofErr w:type="spellStart"/>
            <w:r w:rsidRPr="00B723C4">
              <w:rPr>
                <w:rFonts w:ascii="Times New Roman" w:hAnsi="Times New Roman" w:cs="Times New Roman"/>
                <w:sz w:val="24"/>
                <w:szCs w:val="24"/>
                <w:lang w:val="en-GB"/>
              </w:rPr>
              <w:t>informaliei</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expuse</w:t>
            </w:r>
            <w:proofErr w:type="spellEnd"/>
            <w:r w:rsidRPr="00B723C4">
              <w:rPr>
                <w:rFonts w:ascii="Times New Roman" w:hAnsi="Times New Roman" w:cs="Times New Roman"/>
                <w:sz w:val="24"/>
                <w:szCs w:val="24"/>
                <w:lang w:val="en-GB"/>
              </w:rPr>
              <w:t xml:space="preserve"> in </w:t>
            </w:r>
            <w:proofErr w:type="spellStart"/>
            <w:r w:rsidRPr="00B723C4">
              <w:rPr>
                <w:rFonts w:ascii="Times New Roman" w:hAnsi="Times New Roman" w:cs="Times New Roman"/>
                <w:sz w:val="24"/>
                <w:szCs w:val="24"/>
                <w:lang w:val="en-GB"/>
              </w:rPr>
              <w:t>Directiva</w:t>
            </w:r>
            <w:proofErr w:type="spellEnd"/>
            <w:r w:rsidRPr="00B723C4">
              <w:rPr>
                <w:rFonts w:ascii="Times New Roman" w:hAnsi="Times New Roman" w:cs="Times New Roman"/>
                <w:sz w:val="24"/>
                <w:szCs w:val="24"/>
                <w:lang w:val="en-GB"/>
              </w:rPr>
              <w:t xml:space="preserve"> 20l4/3I/UE a </w:t>
            </w:r>
            <w:proofErr w:type="spellStart"/>
            <w:r w:rsidRPr="00B723C4">
              <w:rPr>
                <w:rFonts w:ascii="Times New Roman" w:hAnsi="Times New Roman" w:cs="Times New Roman"/>
                <w:sz w:val="24"/>
                <w:szCs w:val="24"/>
                <w:lang w:val="en-GB"/>
              </w:rPr>
              <w:t>Parlamentului</w:t>
            </w:r>
            <w:proofErr w:type="spellEnd"/>
            <w:r w:rsidRPr="00B723C4">
              <w:rPr>
                <w:rFonts w:ascii="Times New Roman" w:hAnsi="Times New Roman" w:cs="Times New Roman"/>
                <w:sz w:val="24"/>
                <w:szCs w:val="24"/>
                <w:lang w:val="en-GB"/>
              </w:rPr>
              <w:t xml:space="preserve"> European </w:t>
            </w:r>
            <w:proofErr w:type="spellStart"/>
            <w:r w:rsidRPr="00B723C4">
              <w:rPr>
                <w:rFonts w:ascii="Times New Roman" w:hAnsi="Times New Roman" w:cs="Times New Roman"/>
                <w:sz w:val="24"/>
                <w:szCs w:val="24"/>
                <w:lang w:val="en-GB"/>
              </w:rPr>
              <w:t>și</w:t>
            </w:r>
            <w:proofErr w:type="spellEnd"/>
            <w:r w:rsidRPr="00B723C4">
              <w:rPr>
                <w:rFonts w:ascii="Times New Roman" w:hAnsi="Times New Roman" w:cs="Times New Roman"/>
                <w:sz w:val="24"/>
                <w:szCs w:val="24"/>
                <w:lang w:val="en-GB"/>
              </w:rPr>
              <w:t xml:space="preserve"> a </w:t>
            </w:r>
            <w:proofErr w:type="spellStart"/>
            <w:r w:rsidRPr="00B723C4">
              <w:rPr>
                <w:rFonts w:ascii="Times New Roman" w:hAnsi="Times New Roman" w:cs="Times New Roman"/>
                <w:sz w:val="24"/>
                <w:szCs w:val="24"/>
                <w:lang w:val="en-GB"/>
              </w:rPr>
              <w:t>Consiliului</w:t>
            </w:r>
            <w:proofErr w:type="spellEnd"/>
            <w:r w:rsidRPr="00B723C4">
              <w:rPr>
                <w:rFonts w:ascii="Times New Roman" w:hAnsi="Times New Roman" w:cs="Times New Roman"/>
                <w:sz w:val="24"/>
                <w:szCs w:val="24"/>
                <w:lang w:val="en-GB"/>
              </w:rPr>
              <w:t xml:space="preserve"> din 26 </w:t>
            </w:r>
            <w:proofErr w:type="spellStart"/>
            <w:r w:rsidRPr="00B723C4">
              <w:rPr>
                <w:rFonts w:ascii="Times New Roman" w:hAnsi="Times New Roman" w:cs="Times New Roman"/>
                <w:sz w:val="24"/>
                <w:szCs w:val="24"/>
                <w:lang w:val="en-GB"/>
              </w:rPr>
              <w:t>februarie</w:t>
            </w:r>
            <w:proofErr w:type="spellEnd"/>
            <w:r w:rsidRPr="00B723C4">
              <w:rPr>
                <w:rFonts w:ascii="Times New Roman" w:hAnsi="Times New Roman" w:cs="Times New Roman"/>
                <w:sz w:val="24"/>
                <w:szCs w:val="24"/>
                <w:lang w:val="en-GB"/>
              </w:rPr>
              <w:t xml:space="preserve"> 2014 </w:t>
            </w:r>
            <w:proofErr w:type="spellStart"/>
            <w:r w:rsidRPr="00B723C4">
              <w:rPr>
                <w:rFonts w:ascii="Times New Roman" w:hAnsi="Times New Roman" w:cs="Times New Roman"/>
                <w:sz w:val="24"/>
                <w:szCs w:val="24"/>
                <w:lang w:val="en-GB"/>
              </w:rPr>
              <w:t>privind</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armonizarea</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legislaliei</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statelor</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membre</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referitoarela</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punerea</w:t>
            </w:r>
            <w:proofErr w:type="spellEnd"/>
            <w:r w:rsidRPr="00B723C4">
              <w:rPr>
                <w:rFonts w:ascii="Times New Roman" w:hAnsi="Times New Roman" w:cs="Times New Roman"/>
                <w:sz w:val="24"/>
                <w:szCs w:val="24"/>
                <w:lang w:val="en-GB"/>
              </w:rPr>
              <w:t xml:space="preserve"> la </w:t>
            </w:r>
            <w:proofErr w:type="spellStart"/>
            <w:r w:rsidRPr="00B723C4">
              <w:rPr>
                <w:rFonts w:ascii="Times New Roman" w:hAnsi="Times New Roman" w:cs="Times New Roman"/>
                <w:sz w:val="24"/>
                <w:szCs w:val="24"/>
                <w:lang w:val="en-GB"/>
              </w:rPr>
              <w:t>dispozilie</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pe</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piață</w:t>
            </w:r>
            <w:proofErr w:type="spellEnd"/>
            <w:r w:rsidRPr="00B723C4">
              <w:rPr>
                <w:rFonts w:ascii="Times New Roman" w:hAnsi="Times New Roman" w:cs="Times New Roman"/>
                <w:sz w:val="24"/>
                <w:szCs w:val="24"/>
                <w:lang w:val="en-GB"/>
              </w:rPr>
              <w:t xml:space="preserve">, a </w:t>
            </w:r>
            <w:proofErr w:type="spellStart"/>
            <w:r w:rsidRPr="00B723C4">
              <w:rPr>
                <w:rFonts w:ascii="Times New Roman" w:hAnsi="Times New Roman" w:cs="Times New Roman"/>
                <w:sz w:val="24"/>
                <w:szCs w:val="24"/>
                <w:lang w:val="en-GB"/>
              </w:rPr>
              <w:t>aparatelor</w:t>
            </w:r>
            <w:proofErr w:type="spellEnd"/>
            <w:r w:rsidRPr="00B723C4">
              <w:rPr>
                <w:rFonts w:ascii="Times New Roman" w:hAnsi="Times New Roman" w:cs="Times New Roman"/>
                <w:sz w:val="24"/>
                <w:szCs w:val="24"/>
                <w:lang w:val="en-GB"/>
              </w:rPr>
              <w:t xml:space="preserve"> de </w:t>
            </w:r>
            <w:proofErr w:type="spellStart"/>
            <w:r w:rsidRPr="00B723C4">
              <w:rPr>
                <w:rFonts w:ascii="Times New Roman" w:hAnsi="Times New Roman" w:cs="Times New Roman"/>
                <w:sz w:val="24"/>
                <w:szCs w:val="24"/>
                <w:lang w:val="en-GB"/>
              </w:rPr>
              <w:t>cintărit</w:t>
            </w:r>
            <w:proofErr w:type="spellEnd"/>
            <w:r w:rsidRPr="00B723C4">
              <w:rPr>
                <w:rFonts w:ascii="Times New Roman" w:hAnsi="Times New Roman" w:cs="Times New Roman"/>
                <w:sz w:val="24"/>
                <w:szCs w:val="24"/>
                <w:lang w:val="en-GB"/>
              </w:rPr>
              <w:t xml:space="preserve"> cu </w:t>
            </w:r>
            <w:proofErr w:type="spellStart"/>
            <w:r w:rsidRPr="00B723C4">
              <w:rPr>
                <w:rFonts w:ascii="Times New Roman" w:hAnsi="Times New Roman" w:cs="Times New Roman"/>
                <w:sz w:val="24"/>
                <w:szCs w:val="24"/>
                <w:lang w:val="en-GB"/>
              </w:rPr>
              <w:t>funcționare</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neautomată</w:t>
            </w:r>
            <w:proofErr w:type="spellEnd"/>
            <w:r w:rsidRPr="00B723C4">
              <w:rPr>
                <w:rFonts w:ascii="Times New Roman" w:hAnsi="Times New Roman" w:cs="Times New Roman"/>
                <w:sz w:val="24"/>
                <w:szCs w:val="24"/>
                <w:lang w:val="en-GB"/>
              </w:rPr>
              <w:t>.</w:t>
            </w:r>
            <w:proofErr w:type="gramEnd"/>
          </w:p>
        </w:tc>
        <w:tc>
          <w:tcPr>
            <w:tcW w:w="3543" w:type="dxa"/>
            <w:tcBorders>
              <w:top w:val="single" w:sz="4" w:space="0" w:color="auto"/>
              <w:left w:val="single" w:sz="4" w:space="0" w:color="auto"/>
              <w:bottom w:val="single" w:sz="4" w:space="0" w:color="auto"/>
              <w:right w:val="single" w:sz="4" w:space="0" w:color="auto"/>
            </w:tcBorders>
          </w:tcPr>
          <w:p w:rsidR="00B723C4" w:rsidRPr="00B723C4" w:rsidRDefault="00B723C4" w:rsidP="00A02315">
            <w:pPr>
              <w:spacing w:after="0" w:line="240" w:lineRule="auto"/>
              <w:jc w:val="center"/>
              <w:rPr>
                <w:rFonts w:ascii="Times New Roman" w:hAnsi="Times New Roman" w:cs="Times New Roman"/>
                <w:b/>
                <w:sz w:val="24"/>
                <w:szCs w:val="24"/>
                <w:lang w:val="ro-RO"/>
              </w:rPr>
            </w:pPr>
            <w:r w:rsidRPr="00B723C4">
              <w:rPr>
                <w:rFonts w:ascii="Times New Roman" w:hAnsi="Times New Roman" w:cs="Times New Roman"/>
                <w:b/>
                <w:sz w:val="24"/>
                <w:szCs w:val="24"/>
                <w:lang w:val="ro-RO"/>
              </w:rPr>
              <w:t>Se acceptă</w:t>
            </w:r>
          </w:p>
        </w:tc>
      </w:tr>
      <w:tr w:rsidR="00B723C4" w:rsidRPr="00B51486" w:rsidTr="0080726C">
        <w:tc>
          <w:tcPr>
            <w:tcW w:w="708" w:type="dxa"/>
            <w:vMerge/>
            <w:tcBorders>
              <w:left w:val="single" w:sz="4" w:space="0" w:color="auto"/>
              <w:right w:val="single" w:sz="4" w:space="0" w:color="auto"/>
            </w:tcBorders>
          </w:tcPr>
          <w:p w:rsidR="00B723C4" w:rsidRPr="00B723C4" w:rsidRDefault="00B723C4" w:rsidP="00A02315">
            <w:pPr>
              <w:pStyle w:val="ListParagraph"/>
              <w:spacing w:after="0" w:line="240" w:lineRule="auto"/>
              <w:ind w:left="34" w:right="34"/>
              <w:jc w:val="center"/>
              <w:rPr>
                <w:rFonts w:ascii="Times New Roman" w:hAnsi="Times New Roman" w:cs="Times New Roman"/>
                <w:sz w:val="24"/>
                <w:szCs w:val="24"/>
                <w:lang w:val="en-GB"/>
              </w:rPr>
            </w:pPr>
          </w:p>
        </w:tc>
        <w:tc>
          <w:tcPr>
            <w:tcW w:w="1731" w:type="dxa"/>
            <w:vMerge/>
            <w:tcBorders>
              <w:left w:val="single" w:sz="4" w:space="0" w:color="auto"/>
              <w:right w:val="single" w:sz="4" w:space="0" w:color="auto"/>
            </w:tcBorders>
          </w:tcPr>
          <w:p w:rsidR="00B723C4" w:rsidRPr="00B723C4" w:rsidRDefault="00B723C4" w:rsidP="00A02315">
            <w:pPr>
              <w:spacing w:after="0" w:line="240" w:lineRule="auto"/>
              <w:jc w:val="center"/>
              <w:rPr>
                <w:rFonts w:ascii="Times New Roman" w:hAnsi="Times New Roman" w:cs="Times New Roman"/>
                <w:sz w:val="24"/>
                <w:szCs w:val="24"/>
                <w:lang w:val="ro-RO"/>
              </w:rPr>
            </w:pPr>
          </w:p>
        </w:tc>
        <w:tc>
          <w:tcPr>
            <w:tcW w:w="1386" w:type="dxa"/>
            <w:vMerge/>
            <w:tcBorders>
              <w:left w:val="single" w:sz="4" w:space="0" w:color="auto"/>
              <w:right w:val="single" w:sz="4" w:space="0" w:color="auto"/>
            </w:tcBorders>
          </w:tcPr>
          <w:p w:rsidR="00B723C4" w:rsidRPr="00B723C4" w:rsidRDefault="00B723C4" w:rsidP="00A02315">
            <w:pPr>
              <w:spacing w:after="0" w:line="240" w:lineRule="auto"/>
              <w:jc w:val="center"/>
              <w:rPr>
                <w:rFonts w:ascii="Times New Roman" w:hAnsi="Times New Roman" w:cs="Times New Roman"/>
                <w:sz w:val="24"/>
                <w:szCs w:val="24"/>
                <w:lang w:val="ro-RO"/>
              </w:rPr>
            </w:pPr>
          </w:p>
        </w:tc>
        <w:tc>
          <w:tcPr>
            <w:tcW w:w="7369" w:type="dxa"/>
            <w:tcBorders>
              <w:top w:val="single" w:sz="4" w:space="0" w:color="auto"/>
              <w:left w:val="single" w:sz="4" w:space="0" w:color="auto"/>
              <w:bottom w:val="single" w:sz="4" w:space="0" w:color="auto"/>
              <w:right w:val="single" w:sz="4" w:space="0" w:color="auto"/>
            </w:tcBorders>
          </w:tcPr>
          <w:p w:rsidR="00B723C4" w:rsidRPr="00B723C4" w:rsidRDefault="00B723C4" w:rsidP="00027B37">
            <w:pPr>
              <w:spacing w:after="0" w:line="240" w:lineRule="auto"/>
              <w:jc w:val="both"/>
              <w:rPr>
                <w:rFonts w:ascii="Times New Roman" w:hAnsi="Times New Roman" w:cs="Times New Roman"/>
                <w:sz w:val="24"/>
                <w:szCs w:val="24"/>
                <w:lang w:val="ro-RO"/>
              </w:rPr>
            </w:pPr>
            <w:proofErr w:type="spellStart"/>
            <w:r w:rsidRPr="00B723C4">
              <w:rPr>
                <w:rFonts w:ascii="Times New Roman" w:hAnsi="Times New Roman" w:cs="Times New Roman"/>
                <w:sz w:val="24"/>
                <w:szCs w:val="24"/>
                <w:lang w:val="en-GB"/>
              </w:rPr>
              <w:t>Adilional</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recomandăm</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examinarea</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amendamentelor</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propuse</w:t>
            </w:r>
            <w:proofErr w:type="spellEnd"/>
            <w:r w:rsidRPr="00B723C4">
              <w:rPr>
                <w:rFonts w:ascii="Times New Roman" w:hAnsi="Times New Roman" w:cs="Times New Roman"/>
                <w:sz w:val="24"/>
                <w:szCs w:val="24"/>
                <w:lang w:val="en-GB"/>
              </w:rPr>
              <w:t xml:space="preserve"> in subpct.7) al pct.2, in special </w:t>
            </w:r>
            <w:proofErr w:type="spellStart"/>
            <w:r w:rsidRPr="00B723C4">
              <w:rPr>
                <w:rFonts w:ascii="Times New Roman" w:hAnsi="Times New Roman" w:cs="Times New Roman"/>
                <w:sz w:val="24"/>
                <w:szCs w:val="24"/>
                <w:lang w:val="en-GB"/>
              </w:rPr>
              <w:t>sintagma</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adoptate</w:t>
            </w:r>
            <w:proofErr w:type="spellEnd"/>
            <w:r w:rsidRPr="00B723C4">
              <w:rPr>
                <w:rFonts w:ascii="Times New Roman" w:hAnsi="Times New Roman" w:cs="Times New Roman"/>
                <w:sz w:val="24"/>
                <w:szCs w:val="24"/>
                <w:lang w:val="en-GB"/>
              </w:rPr>
              <w:t xml:space="preserve"> ca </w:t>
            </w:r>
            <w:proofErr w:type="spellStart"/>
            <w:r w:rsidRPr="00B723C4">
              <w:rPr>
                <w:rFonts w:ascii="Times New Roman" w:hAnsi="Times New Roman" w:cs="Times New Roman"/>
                <w:sz w:val="24"/>
                <w:szCs w:val="24"/>
                <w:lang w:val="en-GB"/>
              </w:rPr>
              <w:t>standardele</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moldovenești</w:t>
            </w:r>
            <w:proofErr w:type="spellEnd"/>
            <w:r w:rsidRPr="00B723C4">
              <w:rPr>
                <w:rFonts w:ascii="Times New Roman" w:hAnsi="Times New Roman" w:cs="Times New Roman"/>
                <w:sz w:val="24"/>
                <w:szCs w:val="24"/>
                <w:lang w:val="en-GB"/>
              </w:rPr>
              <w:t xml:space="preserve">" or, </w:t>
            </w:r>
            <w:proofErr w:type="spellStart"/>
            <w:r w:rsidRPr="00B723C4">
              <w:rPr>
                <w:rFonts w:ascii="Times New Roman" w:hAnsi="Times New Roman" w:cs="Times New Roman"/>
                <w:sz w:val="24"/>
                <w:szCs w:val="24"/>
                <w:lang w:val="en-GB"/>
              </w:rPr>
              <w:t>standardele</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europene</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armonizate</w:t>
            </w:r>
            <w:proofErr w:type="spellEnd"/>
            <w:r w:rsidRPr="00B723C4">
              <w:rPr>
                <w:rFonts w:ascii="Times New Roman" w:hAnsi="Times New Roman" w:cs="Times New Roman"/>
                <w:sz w:val="24"/>
                <w:szCs w:val="24"/>
                <w:lang w:val="en-GB"/>
              </w:rPr>
              <w:t xml:space="preserve"> nu </w:t>
            </w:r>
            <w:proofErr w:type="spellStart"/>
            <w:r w:rsidRPr="00B723C4">
              <w:rPr>
                <w:rFonts w:ascii="Times New Roman" w:hAnsi="Times New Roman" w:cs="Times New Roman"/>
                <w:sz w:val="24"/>
                <w:szCs w:val="24"/>
                <w:lang w:val="en-GB"/>
              </w:rPr>
              <w:t>sunt</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adoptate</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în</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conformitate</w:t>
            </w:r>
            <w:proofErr w:type="spellEnd"/>
            <w:r w:rsidRPr="00B723C4">
              <w:rPr>
                <w:rFonts w:ascii="Times New Roman" w:hAnsi="Times New Roman" w:cs="Times New Roman"/>
                <w:sz w:val="24"/>
                <w:szCs w:val="24"/>
                <w:lang w:val="en-GB"/>
              </w:rPr>
              <w:t xml:space="preserve"> cu </w:t>
            </w:r>
            <w:proofErr w:type="spellStart"/>
            <w:r w:rsidRPr="00B723C4">
              <w:rPr>
                <w:rFonts w:ascii="Times New Roman" w:hAnsi="Times New Roman" w:cs="Times New Roman"/>
                <w:sz w:val="24"/>
                <w:szCs w:val="24"/>
                <w:lang w:val="en-GB"/>
              </w:rPr>
              <w:t>standardele</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Republicii</w:t>
            </w:r>
            <w:proofErr w:type="spellEnd"/>
            <w:r w:rsidRPr="00B723C4">
              <w:rPr>
                <w:rFonts w:ascii="Times New Roman" w:hAnsi="Times New Roman" w:cs="Times New Roman"/>
                <w:sz w:val="24"/>
                <w:szCs w:val="24"/>
                <w:lang w:val="en-GB"/>
              </w:rPr>
              <w:t xml:space="preserve"> Moldova. Mai </w:t>
            </w:r>
            <w:proofErr w:type="spellStart"/>
            <w:r w:rsidRPr="00B723C4">
              <w:rPr>
                <w:rFonts w:ascii="Times New Roman" w:hAnsi="Times New Roman" w:cs="Times New Roman"/>
                <w:sz w:val="24"/>
                <w:szCs w:val="24"/>
                <w:lang w:val="en-GB"/>
              </w:rPr>
              <w:t>mult</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autorul</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proiectului</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specifică</w:t>
            </w:r>
            <w:proofErr w:type="spellEnd"/>
            <w:r w:rsidRPr="00B723C4">
              <w:rPr>
                <w:rFonts w:ascii="Times New Roman" w:hAnsi="Times New Roman" w:cs="Times New Roman"/>
                <w:sz w:val="24"/>
                <w:szCs w:val="24"/>
                <w:lang w:val="en-GB"/>
              </w:rPr>
              <w:t xml:space="preserve"> in </w:t>
            </w:r>
            <w:proofErr w:type="spellStart"/>
            <w:r w:rsidRPr="00B723C4">
              <w:rPr>
                <w:rFonts w:ascii="Times New Roman" w:hAnsi="Times New Roman" w:cs="Times New Roman"/>
                <w:sz w:val="24"/>
                <w:szCs w:val="24"/>
                <w:lang w:val="en-GB"/>
              </w:rPr>
              <w:lastRenderedPageBreak/>
              <w:t>subpct.l</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că</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prezenta</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Reglementare</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tehnicd</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transpune</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Directva</w:t>
            </w:r>
            <w:proofErr w:type="spellEnd"/>
            <w:r w:rsidRPr="00B723C4">
              <w:rPr>
                <w:rFonts w:ascii="Times New Roman" w:hAnsi="Times New Roman" w:cs="Times New Roman"/>
                <w:sz w:val="24"/>
                <w:szCs w:val="24"/>
                <w:lang w:val="en-GB"/>
              </w:rPr>
              <w:t xml:space="preserve"> 20l4/3l/UE a </w:t>
            </w:r>
            <w:proofErr w:type="spellStart"/>
            <w:r w:rsidRPr="00B723C4">
              <w:rPr>
                <w:rFonts w:ascii="Times New Roman" w:hAnsi="Times New Roman" w:cs="Times New Roman"/>
                <w:sz w:val="24"/>
                <w:szCs w:val="24"/>
                <w:lang w:val="en-GB"/>
              </w:rPr>
              <w:t>Parlamentului</w:t>
            </w:r>
            <w:proofErr w:type="spellEnd"/>
            <w:r w:rsidRPr="00B723C4">
              <w:rPr>
                <w:rFonts w:ascii="Times New Roman" w:hAnsi="Times New Roman" w:cs="Times New Roman"/>
                <w:sz w:val="24"/>
                <w:szCs w:val="24"/>
                <w:lang w:val="en-GB"/>
              </w:rPr>
              <w:t xml:space="preserve"> European </w:t>
            </w:r>
            <w:proofErr w:type="spellStart"/>
            <w:r w:rsidRPr="00B723C4">
              <w:rPr>
                <w:rFonts w:ascii="Times New Roman" w:hAnsi="Times New Roman" w:cs="Times New Roman"/>
                <w:sz w:val="24"/>
                <w:szCs w:val="24"/>
                <w:lang w:val="en-GB"/>
              </w:rPr>
              <w:t>și</w:t>
            </w:r>
            <w:proofErr w:type="spellEnd"/>
            <w:r w:rsidRPr="00B723C4">
              <w:rPr>
                <w:rFonts w:ascii="Times New Roman" w:hAnsi="Times New Roman" w:cs="Times New Roman"/>
                <w:sz w:val="24"/>
                <w:szCs w:val="24"/>
                <w:lang w:val="en-GB"/>
              </w:rPr>
              <w:t xml:space="preserve"> a </w:t>
            </w:r>
            <w:proofErr w:type="spellStart"/>
            <w:r w:rsidRPr="00B723C4">
              <w:rPr>
                <w:rFonts w:ascii="Times New Roman" w:hAnsi="Times New Roman" w:cs="Times New Roman"/>
                <w:sz w:val="24"/>
                <w:szCs w:val="24"/>
                <w:lang w:val="en-GB"/>
              </w:rPr>
              <w:t>Consiliului</w:t>
            </w:r>
            <w:proofErr w:type="spellEnd"/>
            <w:r w:rsidRPr="00B723C4">
              <w:rPr>
                <w:rFonts w:ascii="Times New Roman" w:hAnsi="Times New Roman" w:cs="Times New Roman"/>
                <w:sz w:val="24"/>
                <w:szCs w:val="24"/>
                <w:lang w:val="en-GB"/>
              </w:rPr>
              <w:t xml:space="preserve"> din 26 </w:t>
            </w:r>
            <w:proofErr w:type="spellStart"/>
            <w:r w:rsidRPr="00B723C4">
              <w:rPr>
                <w:rFonts w:ascii="Times New Roman" w:hAnsi="Times New Roman" w:cs="Times New Roman"/>
                <w:sz w:val="24"/>
                <w:szCs w:val="24"/>
                <w:lang w:val="en-GB"/>
              </w:rPr>
              <w:t>februarie</w:t>
            </w:r>
            <w:proofErr w:type="spellEnd"/>
            <w:r w:rsidRPr="00B723C4">
              <w:rPr>
                <w:rFonts w:ascii="Times New Roman" w:hAnsi="Times New Roman" w:cs="Times New Roman"/>
                <w:sz w:val="24"/>
                <w:szCs w:val="24"/>
                <w:lang w:val="en-GB"/>
              </w:rPr>
              <w:t xml:space="preserve"> 2014.</w:t>
            </w:r>
          </w:p>
        </w:tc>
        <w:tc>
          <w:tcPr>
            <w:tcW w:w="3543" w:type="dxa"/>
            <w:tcBorders>
              <w:top w:val="single" w:sz="4" w:space="0" w:color="auto"/>
              <w:left w:val="single" w:sz="4" w:space="0" w:color="auto"/>
              <w:bottom w:val="single" w:sz="4" w:space="0" w:color="auto"/>
              <w:right w:val="single" w:sz="4" w:space="0" w:color="auto"/>
            </w:tcBorders>
          </w:tcPr>
          <w:p w:rsidR="00B723C4" w:rsidRPr="00B723C4" w:rsidRDefault="00B723C4" w:rsidP="00A02315">
            <w:pPr>
              <w:spacing w:after="0" w:line="240" w:lineRule="auto"/>
              <w:jc w:val="center"/>
              <w:rPr>
                <w:rFonts w:ascii="Times New Roman" w:hAnsi="Times New Roman" w:cs="Times New Roman"/>
                <w:b/>
                <w:sz w:val="24"/>
                <w:szCs w:val="24"/>
                <w:lang w:val="ro-RO"/>
              </w:rPr>
            </w:pPr>
            <w:r w:rsidRPr="00B723C4">
              <w:rPr>
                <w:rFonts w:ascii="Times New Roman" w:hAnsi="Times New Roman" w:cs="Times New Roman"/>
                <w:b/>
                <w:sz w:val="24"/>
                <w:szCs w:val="24"/>
                <w:lang w:val="ro-RO"/>
              </w:rPr>
              <w:lastRenderedPageBreak/>
              <w:t xml:space="preserve">Nu se acceptă, </w:t>
            </w:r>
          </w:p>
          <w:p w:rsidR="00B723C4" w:rsidRPr="00B723C4" w:rsidRDefault="00B723C4" w:rsidP="00770156">
            <w:pPr>
              <w:spacing w:after="0" w:line="240" w:lineRule="auto"/>
              <w:jc w:val="both"/>
              <w:rPr>
                <w:rFonts w:ascii="Times New Roman" w:hAnsi="Times New Roman" w:cs="Times New Roman"/>
                <w:b/>
                <w:sz w:val="24"/>
                <w:szCs w:val="24"/>
                <w:lang w:val="ro-RO"/>
              </w:rPr>
            </w:pPr>
            <w:r w:rsidRPr="00B723C4">
              <w:rPr>
                <w:rFonts w:ascii="Times New Roman" w:hAnsi="Times New Roman" w:cs="Times New Roman"/>
                <w:sz w:val="24"/>
                <w:szCs w:val="24"/>
                <w:lang w:val="en-GB"/>
              </w:rPr>
              <w:t xml:space="preserve">Un standard </w:t>
            </w:r>
            <w:proofErr w:type="spellStart"/>
            <w:r w:rsidRPr="00B723C4">
              <w:rPr>
                <w:rFonts w:ascii="Times New Roman" w:hAnsi="Times New Roman" w:cs="Times New Roman"/>
                <w:sz w:val="24"/>
                <w:szCs w:val="24"/>
                <w:lang w:val="en-GB"/>
              </w:rPr>
              <w:t>armonizat</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corespunde</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cerințelor</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esențiale</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sau</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altor</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cerințe</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legale</w:t>
            </w:r>
            <w:proofErr w:type="spellEnd"/>
            <w:r w:rsidRPr="00B723C4">
              <w:rPr>
                <w:rFonts w:ascii="Times New Roman" w:hAnsi="Times New Roman" w:cs="Times New Roman"/>
                <w:sz w:val="24"/>
                <w:szCs w:val="24"/>
                <w:lang w:val="en-GB"/>
              </w:rPr>
              <w:t xml:space="preserve"> din </w:t>
            </w:r>
            <w:proofErr w:type="spellStart"/>
            <w:r w:rsidRPr="00B723C4">
              <w:rPr>
                <w:rFonts w:ascii="Times New Roman" w:hAnsi="Times New Roman" w:cs="Times New Roman"/>
                <w:sz w:val="24"/>
                <w:szCs w:val="24"/>
                <w:lang w:val="en-GB"/>
              </w:rPr>
              <w:t>reglementarea</w:t>
            </w:r>
            <w:proofErr w:type="spellEnd"/>
            <w:r w:rsidRPr="00B723C4">
              <w:rPr>
                <w:rFonts w:ascii="Times New Roman" w:hAnsi="Times New Roman" w:cs="Times New Roman"/>
                <w:sz w:val="24"/>
                <w:szCs w:val="24"/>
                <w:lang w:val="en-GB"/>
              </w:rPr>
              <w:t xml:space="preserve"> </w:t>
            </w:r>
            <w:r w:rsidRPr="00B723C4">
              <w:rPr>
                <w:rFonts w:ascii="Times New Roman" w:hAnsi="Times New Roman" w:cs="Times New Roman"/>
                <w:sz w:val="24"/>
                <w:szCs w:val="24"/>
                <w:lang w:val="en-GB"/>
              </w:rPr>
              <w:lastRenderedPageBreak/>
              <w:t xml:space="preserve">ethnic </w:t>
            </w:r>
            <w:proofErr w:type="spellStart"/>
            <w:r w:rsidRPr="00B723C4">
              <w:rPr>
                <w:rFonts w:ascii="Times New Roman" w:hAnsi="Times New Roman" w:cs="Times New Roman"/>
                <w:sz w:val="24"/>
                <w:szCs w:val="24"/>
                <w:lang w:val="en-GB"/>
              </w:rPr>
              <w:t>ăîn</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cauză</w:t>
            </w:r>
            <w:proofErr w:type="spellEnd"/>
            <w:r w:rsidRPr="00B723C4">
              <w:rPr>
                <w:rFonts w:ascii="Times New Roman" w:hAnsi="Times New Roman" w:cs="Times New Roman"/>
                <w:sz w:val="24"/>
                <w:szCs w:val="24"/>
                <w:lang w:val="en-GB"/>
              </w:rPr>
              <w:t xml:space="preserve">. Un standard </w:t>
            </w:r>
            <w:proofErr w:type="spellStart"/>
            <w:r w:rsidRPr="00B723C4">
              <w:rPr>
                <w:rFonts w:ascii="Times New Roman" w:hAnsi="Times New Roman" w:cs="Times New Roman"/>
                <w:sz w:val="24"/>
                <w:szCs w:val="24"/>
                <w:lang w:val="en-GB"/>
              </w:rPr>
              <w:t>armonizat</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stabilește</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clar</w:t>
            </w:r>
            <w:proofErr w:type="spellEnd"/>
            <w:r w:rsidRPr="00B723C4">
              <w:rPr>
                <w:rFonts w:ascii="Times New Roman" w:hAnsi="Times New Roman" w:cs="Times New Roman"/>
                <w:sz w:val="24"/>
                <w:szCs w:val="24"/>
                <w:lang w:val="en-GB"/>
              </w:rPr>
              <w:t xml:space="preserve"> care </w:t>
            </w:r>
            <w:proofErr w:type="spellStart"/>
            <w:r w:rsidRPr="00B723C4">
              <w:rPr>
                <w:rFonts w:ascii="Times New Roman" w:hAnsi="Times New Roman" w:cs="Times New Roman"/>
                <w:sz w:val="24"/>
                <w:szCs w:val="24"/>
                <w:lang w:val="en-GB"/>
              </w:rPr>
              <w:t>sunt</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cerințele</w:t>
            </w:r>
            <w:proofErr w:type="spellEnd"/>
            <w:r w:rsidRPr="00B723C4">
              <w:rPr>
                <w:rFonts w:ascii="Times New Roman" w:hAnsi="Times New Roman" w:cs="Times New Roman"/>
                <w:sz w:val="24"/>
                <w:szCs w:val="24"/>
                <w:lang w:val="en-GB"/>
              </w:rPr>
              <w:t xml:space="preserve"> care „se </w:t>
            </w:r>
            <w:proofErr w:type="spellStart"/>
            <w:r w:rsidRPr="00B723C4">
              <w:rPr>
                <w:rFonts w:ascii="Times New Roman" w:hAnsi="Times New Roman" w:cs="Times New Roman"/>
                <w:sz w:val="24"/>
                <w:szCs w:val="24"/>
                <w:lang w:val="en-GB"/>
              </w:rPr>
              <w:t>intenționează</w:t>
            </w:r>
            <w:proofErr w:type="spellEnd"/>
            <w:r w:rsidRPr="00B723C4">
              <w:rPr>
                <w:rFonts w:ascii="Times New Roman" w:hAnsi="Times New Roman" w:cs="Times New Roman"/>
                <w:sz w:val="24"/>
                <w:szCs w:val="24"/>
                <w:lang w:val="en-GB"/>
              </w:rPr>
              <w:t xml:space="preserve"> a fi </w:t>
            </w:r>
            <w:proofErr w:type="spellStart"/>
            <w:r w:rsidRPr="00B723C4">
              <w:rPr>
                <w:rFonts w:ascii="Times New Roman" w:hAnsi="Times New Roman" w:cs="Times New Roman"/>
                <w:sz w:val="24"/>
                <w:szCs w:val="24"/>
                <w:lang w:val="en-GB"/>
              </w:rPr>
              <w:t>acoperite</w:t>
            </w:r>
            <w:proofErr w:type="spellEnd"/>
            <w:r w:rsidRPr="00B723C4">
              <w:rPr>
                <w:rFonts w:ascii="Times New Roman" w:hAnsi="Times New Roman" w:cs="Times New Roman"/>
                <w:sz w:val="24"/>
                <w:szCs w:val="24"/>
                <w:lang w:val="en-GB"/>
              </w:rPr>
              <w:t xml:space="preserve">” de standard. </w:t>
            </w:r>
            <w:proofErr w:type="spellStart"/>
            <w:proofErr w:type="gramStart"/>
            <w:r w:rsidRPr="00B723C4">
              <w:rPr>
                <w:rFonts w:ascii="Times New Roman" w:hAnsi="Times New Roman" w:cs="Times New Roman"/>
                <w:sz w:val="24"/>
                <w:szCs w:val="24"/>
                <w:lang w:val="en-GB"/>
              </w:rPr>
              <w:t>În</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caz</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contrar</w:t>
            </w:r>
            <w:proofErr w:type="spellEnd"/>
            <w:r w:rsidRPr="00B723C4">
              <w:rPr>
                <w:rFonts w:ascii="Times New Roman" w:hAnsi="Times New Roman" w:cs="Times New Roman"/>
                <w:sz w:val="24"/>
                <w:szCs w:val="24"/>
                <w:lang w:val="en-GB"/>
              </w:rPr>
              <w:t xml:space="preserve">, un </w:t>
            </w:r>
            <w:proofErr w:type="spellStart"/>
            <w:r w:rsidRPr="00B723C4">
              <w:rPr>
                <w:rFonts w:ascii="Times New Roman" w:hAnsi="Times New Roman" w:cs="Times New Roman"/>
                <w:sz w:val="24"/>
                <w:szCs w:val="24"/>
                <w:lang w:val="en-GB"/>
              </w:rPr>
              <w:t>producător</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în</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conformitate</w:t>
            </w:r>
            <w:proofErr w:type="spellEnd"/>
            <w:r w:rsidRPr="00B723C4">
              <w:rPr>
                <w:rFonts w:ascii="Times New Roman" w:hAnsi="Times New Roman" w:cs="Times New Roman"/>
                <w:sz w:val="24"/>
                <w:szCs w:val="24"/>
                <w:lang w:val="en-GB"/>
              </w:rPr>
              <w:t xml:space="preserve"> cu un standard </w:t>
            </w:r>
            <w:proofErr w:type="spellStart"/>
            <w:r w:rsidRPr="00B723C4">
              <w:rPr>
                <w:rFonts w:ascii="Times New Roman" w:hAnsi="Times New Roman" w:cs="Times New Roman"/>
                <w:sz w:val="24"/>
                <w:szCs w:val="24"/>
                <w:lang w:val="en-GB"/>
              </w:rPr>
              <w:t>armonizat</w:t>
            </w:r>
            <w:proofErr w:type="spellEnd"/>
            <w:r w:rsidRPr="00B723C4">
              <w:rPr>
                <w:rFonts w:ascii="Times New Roman" w:hAnsi="Times New Roman" w:cs="Times New Roman"/>
                <w:sz w:val="24"/>
                <w:szCs w:val="24"/>
                <w:lang w:val="en-GB"/>
              </w:rPr>
              <w:t xml:space="preserve"> ale </w:t>
            </w:r>
            <w:proofErr w:type="spellStart"/>
            <w:r w:rsidRPr="00B723C4">
              <w:rPr>
                <w:rFonts w:ascii="Times New Roman" w:hAnsi="Times New Roman" w:cs="Times New Roman"/>
                <w:sz w:val="24"/>
                <w:szCs w:val="24"/>
                <w:lang w:val="en-GB"/>
              </w:rPr>
              <w:t>cărui</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referințe</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sunt</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publicate</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în</w:t>
            </w:r>
            <w:proofErr w:type="spellEnd"/>
            <w:r w:rsidRPr="00B723C4">
              <w:rPr>
                <w:rFonts w:ascii="Times New Roman" w:hAnsi="Times New Roman" w:cs="Times New Roman"/>
                <w:sz w:val="24"/>
                <w:szCs w:val="24"/>
                <w:lang w:val="en-GB"/>
              </w:rPr>
              <w:t xml:space="preserve"> JO UE, nu </w:t>
            </w:r>
            <w:proofErr w:type="spellStart"/>
            <w:r w:rsidRPr="00B723C4">
              <w:rPr>
                <w:rFonts w:ascii="Times New Roman" w:hAnsi="Times New Roman" w:cs="Times New Roman"/>
                <w:sz w:val="24"/>
                <w:szCs w:val="24"/>
                <w:lang w:val="en-GB"/>
              </w:rPr>
              <w:t>poate</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stabili</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în</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raport</w:t>
            </w:r>
            <w:proofErr w:type="spellEnd"/>
            <w:r w:rsidRPr="00B723C4">
              <w:rPr>
                <w:rFonts w:ascii="Times New Roman" w:hAnsi="Times New Roman" w:cs="Times New Roman"/>
                <w:sz w:val="24"/>
                <w:szCs w:val="24"/>
                <w:lang w:val="en-GB"/>
              </w:rPr>
              <w:t xml:space="preserve"> cu care </w:t>
            </w:r>
            <w:proofErr w:type="spellStart"/>
            <w:r w:rsidRPr="00B723C4">
              <w:rPr>
                <w:rFonts w:ascii="Times New Roman" w:hAnsi="Times New Roman" w:cs="Times New Roman"/>
                <w:sz w:val="24"/>
                <w:szCs w:val="24"/>
                <w:lang w:val="en-GB"/>
              </w:rPr>
              <w:t>cerințe</w:t>
            </w:r>
            <w:proofErr w:type="spellEnd"/>
            <w:r w:rsidRPr="00B723C4">
              <w:rPr>
                <w:rFonts w:ascii="Times New Roman" w:hAnsi="Times New Roman" w:cs="Times New Roman"/>
                <w:sz w:val="24"/>
                <w:szCs w:val="24"/>
                <w:lang w:val="en-GB"/>
              </w:rPr>
              <w:t xml:space="preserve"> se </w:t>
            </w:r>
            <w:proofErr w:type="spellStart"/>
            <w:r w:rsidRPr="00B723C4">
              <w:rPr>
                <w:rFonts w:ascii="Times New Roman" w:hAnsi="Times New Roman" w:cs="Times New Roman"/>
                <w:sz w:val="24"/>
                <w:szCs w:val="24"/>
                <w:lang w:val="en-GB"/>
              </w:rPr>
              <w:t>va</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aplica</w:t>
            </w:r>
            <w:proofErr w:type="spellEnd"/>
            <w:r w:rsidRPr="00B723C4">
              <w:rPr>
                <w:rFonts w:ascii="Times New Roman" w:hAnsi="Times New Roman" w:cs="Times New Roman"/>
                <w:sz w:val="24"/>
                <w:szCs w:val="24"/>
                <w:lang w:val="en-GB"/>
              </w:rPr>
              <w:t xml:space="preserve"> o „</w:t>
            </w:r>
            <w:proofErr w:type="spellStart"/>
            <w:r w:rsidRPr="00B723C4">
              <w:rPr>
                <w:rFonts w:ascii="Times New Roman" w:hAnsi="Times New Roman" w:cs="Times New Roman"/>
                <w:sz w:val="24"/>
                <w:szCs w:val="24"/>
                <w:lang w:val="en-GB"/>
              </w:rPr>
              <w:t>prezumție</w:t>
            </w:r>
            <w:proofErr w:type="spellEnd"/>
            <w:r w:rsidRPr="00B723C4">
              <w:rPr>
                <w:rFonts w:ascii="Times New Roman" w:hAnsi="Times New Roman" w:cs="Times New Roman"/>
                <w:sz w:val="24"/>
                <w:szCs w:val="24"/>
                <w:lang w:val="en-GB"/>
              </w:rPr>
              <w:t xml:space="preserve"> de </w:t>
            </w:r>
            <w:proofErr w:type="spellStart"/>
            <w:r w:rsidRPr="00B723C4">
              <w:rPr>
                <w:rFonts w:ascii="Times New Roman" w:hAnsi="Times New Roman" w:cs="Times New Roman"/>
                <w:sz w:val="24"/>
                <w:szCs w:val="24"/>
                <w:lang w:val="en-GB"/>
              </w:rPr>
              <w:t>conformitate</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iar</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autoritățile</w:t>
            </w:r>
            <w:proofErr w:type="spellEnd"/>
            <w:r w:rsidRPr="00B723C4">
              <w:rPr>
                <w:rFonts w:ascii="Times New Roman" w:hAnsi="Times New Roman" w:cs="Times New Roman"/>
                <w:sz w:val="24"/>
                <w:szCs w:val="24"/>
                <w:lang w:val="en-GB"/>
              </w:rPr>
              <w:t xml:space="preserve"> de </w:t>
            </w:r>
            <w:proofErr w:type="spellStart"/>
            <w:r w:rsidRPr="00B723C4">
              <w:rPr>
                <w:rFonts w:ascii="Times New Roman" w:hAnsi="Times New Roman" w:cs="Times New Roman"/>
                <w:sz w:val="24"/>
                <w:szCs w:val="24"/>
                <w:lang w:val="en-GB"/>
              </w:rPr>
              <w:t>reglementare</w:t>
            </w:r>
            <w:proofErr w:type="spellEnd"/>
            <w:r w:rsidRPr="00B723C4">
              <w:rPr>
                <w:rFonts w:ascii="Times New Roman" w:hAnsi="Times New Roman" w:cs="Times New Roman"/>
                <w:sz w:val="24"/>
                <w:szCs w:val="24"/>
                <w:lang w:val="en-GB"/>
              </w:rPr>
              <w:t xml:space="preserve"> nu </w:t>
            </w:r>
            <w:proofErr w:type="spellStart"/>
            <w:r w:rsidRPr="00B723C4">
              <w:rPr>
                <w:rFonts w:ascii="Times New Roman" w:hAnsi="Times New Roman" w:cs="Times New Roman"/>
                <w:sz w:val="24"/>
                <w:szCs w:val="24"/>
                <w:lang w:val="en-GB"/>
              </w:rPr>
              <w:t>știu</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în</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raport</w:t>
            </w:r>
            <w:proofErr w:type="spellEnd"/>
            <w:r w:rsidRPr="00B723C4">
              <w:rPr>
                <w:rFonts w:ascii="Times New Roman" w:hAnsi="Times New Roman" w:cs="Times New Roman"/>
                <w:sz w:val="24"/>
                <w:szCs w:val="24"/>
                <w:lang w:val="en-GB"/>
              </w:rPr>
              <w:t xml:space="preserve"> cu care </w:t>
            </w:r>
            <w:proofErr w:type="spellStart"/>
            <w:r w:rsidRPr="00B723C4">
              <w:rPr>
                <w:rFonts w:ascii="Times New Roman" w:hAnsi="Times New Roman" w:cs="Times New Roman"/>
                <w:sz w:val="24"/>
                <w:szCs w:val="24"/>
                <w:lang w:val="en-GB"/>
              </w:rPr>
              <w:t>dintre</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cerințele</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esențiale</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trebuie</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să</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accepte</w:t>
            </w:r>
            <w:proofErr w:type="spellEnd"/>
            <w:r w:rsidRPr="00B723C4">
              <w:rPr>
                <w:rFonts w:ascii="Times New Roman" w:hAnsi="Times New Roman" w:cs="Times New Roman"/>
                <w:sz w:val="24"/>
                <w:szCs w:val="24"/>
                <w:lang w:val="en-GB"/>
              </w:rPr>
              <w:t xml:space="preserve"> o </w:t>
            </w:r>
            <w:proofErr w:type="spellStart"/>
            <w:r w:rsidRPr="00B723C4">
              <w:rPr>
                <w:rFonts w:ascii="Times New Roman" w:hAnsi="Times New Roman" w:cs="Times New Roman"/>
                <w:sz w:val="24"/>
                <w:szCs w:val="24"/>
                <w:lang w:val="en-GB"/>
              </w:rPr>
              <w:t>prezumție</w:t>
            </w:r>
            <w:proofErr w:type="spellEnd"/>
            <w:r w:rsidRPr="00B723C4">
              <w:rPr>
                <w:rFonts w:ascii="Times New Roman" w:hAnsi="Times New Roman" w:cs="Times New Roman"/>
                <w:sz w:val="24"/>
                <w:szCs w:val="24"/>
                <w:lang w:val="en-GB"/>
              </w:rPr>
              <w:t xml:space="preserve"> de </w:t>
            </w:r>
            <w:proofErr w:type="spellStart"/>
            <w:r w:rsidRPr="00B723C4">
              <w:rPr>
                <w:rFonts w:ascii="Times New Roman" w:hAnsi="Times New Roman" w:cs="Times New Roman"/>
                <w:sz w:val="24"/>
                <w:szCs w:val="24"/>
                <w:lang w:val="en-GB"/>
              </w:rPr>
              <w:t>conformitate</w:t>
            </w:r>
            <w:proofErr w:type="spellEnd"/>
            <w:r w:rsidRPr="00B723C4">
              <w:rPr>
                <w:rFonts w:ascii="Times New Roman" w:hAnsi="Times New Roman" w:cs="Times New Roman"/>
                <w:sz w:val="24"/>
                <w:szCs w:val="24"/>
                <w:lang w:val="en-GB"/>
              </w:rPr>
              <w:t>.</w:t>
            </w:r>
            <w:proofErr w:type="gramEnd"/>
          </w:p>
        </w:tc>
      </w:tr>
      <w:tr w:rsidR="00B723C4" w:rsidRPr="00550DC8" w:rsidTr="0080726C">
        <w:tc>
          <w:tcPr>
            <w:tcW w:w="708" w:type="dxa"/>
            <w:vMerge/>
            <w:tcBorders>
              <w:left w:val="single" w:sz="4" w:space="0" w:color="auto"/>
              <w:right w:val="single" w:sz="4" w:space="0" w:color="auto"/>
            </w:tcBorders>
          </w:tcPr>
          <w:p w:rsidR="00B723C4" w:rsidRPr="00B723C4" w:rsidRDefault="00B723C4" w:rsidP="00A02315">
            <w:pPr>
              <w:pStyle w:val="ListParagraph"/>
              <w:spacing w:after="0" w:line="240" w:lineRule="auto"/>
              <w:ind w:left="34" w:right="34"/>
              <w:jc w:val="center"/>
              <w:rPr>
                <w:rFonts w:ascii="Times New Roman" w:hAnsi="Times New Roman" w:cs="Times New Roman"/>
                <w:sz w:val="24"/>
                <w:szCs w:val="24"/>
                <w:lang w:val="en-GB"/>
              </w:rPr>
            </w:pPr>
          </w:p>
        </w:tc>
        <w:tc>
          <w:tcPr>
            <w:tcW w:w="1731" w:type="dxa"/>
            <w:vMerge/>
            <w:tcBorders>
              <w:left w:val="single" w:sz="4" w:space="0" w:color="auto"/>
              <w:right w:val="single" w:sz="4" w:space="0" w:color="auto"/>
            </w:tcBorders>
          </w:tcPr>
          <w:p w:rsidR="00B723C4" w:rsidRPr="00B723C4" w:rsidRDefault="00B723C4" w:rsidP="00A02315">
            <w:pPr>
              <w:spacing w:after="0" w:line="240" w:lineRule="auto"/>
              <w:jc w:val="center"/>
              <w:rPr>
                <w:rFonts w:ascii="Times New Roman" w:hAnsi="Times New Roman" w:cs="Times New Roman"/>
                <w:sz w:val="24"/>
                <w:szCs w:val="24"/>
                <w:lang w:val="ro-RO"/>
              </w:rPr>
            </w:pPr>
          </w:p>
        </w:tc>
        <w:tc>
          <w:tcPr>
            <w:tcW w:w="1386" w:type="dxa"/>
            <w:vMerge/>
            <w:tcBorders>
              <w:left w:val="single" w:sz="4" w:space="0" w:color="auto"/>
              <w:right w:val="single" w:sz="4" w:space="0" w:color="auto"/>
            </w:tcBorders>
          </w:tcPr>
          <w:p w:rsidR="00B723C4" w:rsidRPr="00B723C4" w:rsidRDefault="00B723C4" w:rsidP="00A02315">
            <w:pPr>
              <w:spacing w:after="0" w:line="240" w:lineRule="auto"/>
              <w:jc w:val="center"/>
              <w:rPr>
                <w:rFonts w:ascii="Times New Roman" w:hAnsi="Times New Roman" w:cs="Times New Roman"/>
                <w:sz w:val="24"/>
                <w:szCs w:val="24"/>
                <w:lang w:val="ro-RO"/>
              </w:rPr>
            </w:pPr>
          </w:p>
        </w:tc>
        <w:tc>
          <w:tcPr>
            <w:tcW w:w="7369" w:type="dxa"/>
            <w:tcBorders>
              <w:top w:val="single" w:sz="4" w:space="0" w:color="auto"/>
              <w:left w:val="single" w:sz="4" w:space="0" w:color="auto"/>
              <w:bottom w:val="single" w:sz="4" w:space="0" w:color="auto"/>
              <w:right w:val="single" w:sz="4" w:space="0" w:color="auto"/>
            </w:tcBorders>
          </w:tcPr>
          <w:p w:rsidR="00B723C4" w:rsidRPr="00B723C4" w:rsidRDefault="00B723C4" w:rsidP="00AD4384">
            <w:pPr>
              <w:spacing w:after="0" w:line="240" w:lineRule="auto"/>
              <w:jc w:val="both"/>
              <w:rPr>
                <w:rFonts w:ascii="Times New Roman" w:hAnsi="Times New Roman" w:cs="Times New Roman"/>
                <w:sz w:val="24"/>
                <w:szCs w:val="24"/>
                <w:lang w:val="ro-RO"/>
              </w:rPr>
            </w:pPr>
            <w:r w:rsidRPr="00B723C4">
              <w:rPr>
                <w:rFonts w:ascii="Times New Roman" w:hAnsi="Times New Roman" w:cs="Times New Roman"/>
                <w:sz w:val="24"/>
                <w:szCs w:val="24"/>
                <w:lang w:val="en-GB"/>
              </w:rPr>
              <w:t xml:space="preserve">Subpct.l6) din pct.2 al </w:t>
            </w:r>
            <w:proofErr w:type="spellStart"/>
            <w:r w:rsidRPr="00B723C4">
              <w:rPr>
                <w:rFonts w:ascii="Times New Roman" w:hAnsi="Times New Roman" w:cs="Times New Roman"/>
                <w:sz w:val="24"/>
                <w:szCs w:val="24"/>
                <w:lang w:val="en-GB"/>
              </w:rPr>
              <w:t>proiectului</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hotărîrii</w:t>
            </w:r>
            <w:proofErr w:type="spellEnd"/>
            <w:r w:rsidRPr="00B723C4">
              <w:rPr>
                <w:rFonts w:ascii="Times New Roman" w:hAnsi="Times New Roman" w:cs="Times New Roman"/>
                <w:sz w:val="24"/>
                <w:szCs w:val="24"/>
                <w:lang w:val="en-GB"/>
              </w:rPr>
              <w:t xml:space="preserve">, se </w:t>
            </w:r>
            <w:proofErr w:type="spellStart"/>
            <w:r w:rsidRPr="00B723C4">
              <w:rPr>
                <w:rFonts w:ascii="Times New Roman" w:hAnsi="Times New Roman" w:cs="Times New Roman"/>
                <w:sz w:val="24"/>
                <w:szCs w:val="24"/>
                <w:lang w:val="en-GB"/>
              </w:rPr>
              <w:t>recomandă</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examinarea</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suplimentară</w:t>
            </w:r>
            <w:proofErr w:type="spellEnd"/>
            <w:r w:rsidRPr="00B723C4">
              <w:rPr>
                <w:rFonts w:ascii="Times New Roman" w:hAnsi="Times New Roman" w:cs="Times New Roman"/>
                <w:sz w:val="24"/>
                <w:szCs w:val="24"/>
                <w:lang w:val="en-GB"/>
              </w:rPr>
              <w:t xml:space="preserve">, a pct.66 </w:t>
            </w:r>
            <w:proofErr w:type="spellStart"/>
            <w:r w:rsidRPr="00B723C4">
              <w:rPr>
                <w:rFonts w:ascii="Times New Roman" w:hAnsi="Times New Roman" w:cs="Times New Roman"/>
                <w:sz w:val="24"/>
                <w:szCs w:val="24"/>
                <w:lang w:val="en-GB"/>
              </w:rPr>
              <w:t>propus</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spre</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completare</w:t>
            </w:r>
            <w:proofErr w:type="spellEnd"/>
            <w:r w:rsidRPr="00B723C4">
              <w:rPr>
                <w:rFonts w:ascii="Times New Roman" w:hAnsi="Times New Roman" w:cs="Times New Roman"/>
                <w:sz w:val="24"/>
                <w:szCs w:val="24"/>
                <w:lang w:val="en-GB"/>
              </w:rPr>
              <w:t xml:space="preserve"> in </w:t>
            </w:r>
            <w:proofErr w:type="spellStart"/>
            <w:r w:rsidRPr="00B723C4">
              <w:rPr>
                <w:rFonts w:ascii="Times New Roman" w:hAnsi="Times New Roman" w:cs="Times New Roman"/>
                <w:sz w:val="24"/>
                <w:szCs w:val="24"/>
                <w:lang w:val="en-GB"/>
              </w:rPr>
              <w:t>capitolul</w:t>
            </w:r>
            <w:proofErr w:type="spellEnd"/>
            <w:r w:rsidRPr="00B723C4">
              <w:rPr>
                <w:rFonts w:ascii="Times New Roman" w:hAnsi="Times New Roman" w:cs="Times New Roman"/>
                <w:sz w:val="24"/>
                <w:szCs w:val="24"/>
                <w:lang w:val="en-GB"/>
              </w:rPr>
              <w:t xml:space="preserve"> V al </w:t>
            </w:r>
            <w:proofErr w:type="spellStart"/>
            <w:r w:rsidRPr="00B723C4">
              <w:rPr>
                <w:rFonts w:ascii="Times New Roman" w:hAnsi="Times New Roman" w:cs="Times New Roman"/>
                <w:sz w:val="24"/>
                <w:szCs w:val="24"/>
                <w:lang w:val="en-GB"/>
              </w:rPr>
              <w:t>reglementării</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tehnice</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prin</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prisma</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faptului</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că</w:t>
            </w:r>
            <w:proofErr w:type="spellEnd"/>
            <w:r w:rsidRPr="00B723C4">
              <w:rPr>
                <w:rFonts w:ascii="Times New Roman" w:hAnsi="Times New Roman" w:cs="Times New Roman"/>
                <w:sz w:val="24"/>
                <w:szCs w:val="24"/>
                <w:lang w:val="en-GB"/>
              </w:rPr>
              <w:t xml:space="preserve"> nu </w:t>
            </w:r>
            <w:proofErr w:type="spellStart"/>
            <w:r w:rsidRPr="00B723C4">
              <w:rPr>
                <w:rFonts w:ascii="Times New Roman" w:hAnsi="Times New Roman" w:cs="Times New Roman"/>
                <w:sz w:val="24"/>
                <w:szCs w:val="24"/>
                <w:lang w:val="en-GB"/>
              </w:rPr>
              <w:t>este</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speciftcată</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autoritatea</w:t>
            </w:r>
            <w:proofErr w:type="spellEnd"/>
            <w:r w:rsidRPr="00B723C4">
              <w:rPr>
                <w:rFonts w:ascii="Times New Roman" w:hAnsi="Times New Roman" w:cs="Times New Roman"/>
                <w:sz w:val="24"/>
                <w:szCs w:val="24"/>
                <w:lang w:val="en-GB"/>
              </w:rPr>
              <w:t xml:space="preserve"> care </w:t>
            </w:r>
            <w:proofErr w:type="spellStart"/>
            <w:r w:rsidRPr="00B723C4">
              <w:rPr>
                <w:rFonts w:ascii="Times New Roman" w:hAnsi="Times New Roman" w:cs="Times New Roman"/>
                <w:sz w:val="24"/>
                <w:szCs w:val="24"/>
                <w:lang w:val="en-GB"/>
              </w:rPr>
              <w:t>este</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informată</w:t>
            </w:r>
            <w:proofErr w:type="spellEnd"/>
            <w:r w:rsidRPr="00B723C4">
              <w:rPr>
                <w:rFonts w:ascii="Times New Roman" w:hAnsi="Times New Roman" w:cs="Times New Roman"/>
                <w:sz w:val="24"/>
                <w:szCs w:val="24"/>
                <w:lang w:val="en-GB"/>
              </w:rPr>
              <w:t xml:space="preserve"> de </w:t>
            </w:r>
            <w:proofErr w:type="spellStart"/>
            <w:r w:rsidRPr="00B723C4">
              <w:rPr>
                <w:rFonts w:ascii="Times New Roman" w:hAnsi="Times New Roman" w:cs="Times New Roman"/>
                <w:sz w:val="24"/>
                <w:szCs w:val="24"/>
                <w:lang w:val="en-GB"/>
              </w:rPr>
              <w:t>către</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Agenția</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pentru</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Protecția</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Consumatorului</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despre</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cauzele</w:t>
            </w:r>
            <w:proofErr w:type="spellEnd"/>
            <w:r w:rsidRPr="00B723C4">
              <w:rPr>
                <w:rFonts w:ascii="Times New Roman" w:hAnsi="Times New Roman" w:cs="Times New Roman"/>
                <w:sz w:val="24"/>
                <w:szCs w:val="24"/>
                <w:lang w:val="en-GB"/>
              </w:rPr>
              <w:t xml:space="preserve"> care </w:t>
            </w:r>
            <w:proofErr w:type="spellStart"/>
            <w:r w:rsidRPr="00B723C4">
              <w:rPr>
                <w:rFonts w:ascii="Times New Roman" w:hAnsi="Times New Roman" w:cs="Times New Roman"/>
                <w:sz w:val="24"/>
                <w:szCs w:val="24"/>
                <w:lang w:val="en-GB"/>
              </w:rPr>
              <w:t>generează</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neconformitatea</w:t>
            </w:r>
            <w:proofErr w:type="spellEnd"/>
            <w:r w:rsidRPr="00B723C4">
              <w:rPr>
                <w:rFonts w:ascii="Times New Roman" w:hAnsi="Times New Roman" w:cs="Times New Roman"/>
                <w:sz w:val="24"/>
                <w:szCs w:val="24"/>
                <w:lang w:val="en-GB"/>
              </w:rPr>
              <w:t>.</w:t>
            </w:r>
          </w:p>
        </w:tc>
        <w:tc>
          <w:tcPr>
            <w:tcW w:w="3543" w:type="dxa"/>
            <w:tcBorders>
              <w:top w:val="single" w:sz="4" w:space="0" w:color="auto"/>
              <w:left w:val="single" w:sz="4" w:space="0" w:color="auto"/>
              <w:bottom w:val="single" w:sz="4" w:space="0" w:color="auto"/>
              <w:right w:val="single" w:sz="4" w:space="0" w:color="auto"/>
            </w:tcBorders>
          </w:tcPr>
          <w:p w:rsidR="00B723C4" w:rsidRPr="00B723C4" w:rsidRDefault="00B723C4" w:rsidP="00CF26A5">
            <w:pPr>
              <w:spacing w:after="0" w:line="240" w:lineRule="auto"/>
              <w:jc w:val="center"/>
              <w:rPr>
                <w:rFonts w:ascii="Times New Roman" w:hAnsi="Times New Roman" w:cs="Times New Roman"/>
                <w:b/>
                <w:sz w:val="24"/>
                <w:szCs w:val="24"/>
                <w:lang w:val="ro-RO"/>
              </w:rPr>
            </w:pPr>
            <w:r w:rsidRPr="00B723C4">
              <w:rPr>
                <w:rFonts w:ascii="Times New Roman" w:hAnsi="Times New Roman" w:cs="Times New Roman"/>
                <w:b/>
                <w:sz w:val="24"/>
                <w:szCs w:val="24"/>
                <w:lang w:val="ro-RO"/>
              </w:rPr>
              <w:t xml:space="preserve">Nu se acceptă, </w:t>
            </w:r>
          </w:p>
          <w:p w:rsidR="00B723C4" w:rsidRPr="00B723C4" w:rsidRDefault="00B723C4" w:rsidP="00CF26A5">
            <w:pPr>
              <w:spacing w:after="0" w:line="240" w:lineRule="auto"/>
              <w:jc w:val="both"/>
              <w:rPr>
                <w:rFonts w:ascii="Times New Roman" w:hAnsi="Times New Roman" w:cs="Times New Roman"/>
                <w:sz w:val="24"/>
                <w:szCs w:val="24"/>
                <w:lang w:val="ro-RO"/>
              </w:rPr>
            </w:pPr>
            <w:r w:rsidRPr="00B723C4">
              <w:rPr>
                <w:rFonts w:ascii="Times New Roman" w:hAnsi="Times New Roman" w:cs="Times New Roman"/>
                <w:sz w:val="24"/>
                <w:szCs w:val="24"/>
                <w:lang w:val="ro-RO"/>
              </w:rPr>
              <w:t>Prevederile din pct. 66 prezintă continuitatea prevederilor din punctele precedente.</w:t>
            </w:r>
          </w:p>
        </w:tc>
      </w:tr>
      <w:tr w:rsidR="00B723C4" w:rsidRPr="00550DC8" w:rsidTr="0080726C">
        <w:tc>
          <w:tcPr>
            <w:tcW w:w="708" w:type="dxa"/>
            <w:vMerge/>
            <w:tcBorders>
              <w:left w:val="single" w:sz="4" w:space="0" w:color="auto"/>
              <w:right w:val="single" w:sz="4" w:space="0" w:color="auto"/>
            </w:tcBorders>
          </w:tcPr>
          <w:p w:rsidR="00B723C4" w:rsidRPr="00B723C4" w:rsidRDefault="00B723C4" w:rsidP="00A02315">
            <w:pPr>
              <w:pStyle w:val="ListParagraph"/>
              <w:spacing w:after="0" w:line="240" w:lineRule="auto"/>
              <w:ind w:left="34" w:right="34"/>
              <w:jc w:val="center"/>
              <w:rPr>
                <w:rFonts w:ascii="Times New Roman" w:hAnsi="Times New Roman" w:cs="Times New Roman"/>
                <w:sz w:val="24"/>
                <w:szCs w:val="24"/>
                <w:lang w:val="en-GB"/>
              </w:rPr>
            </w:pPr>
          </w:p>
        </w:tc>
        <w:tc>
          <w:tcPr>
            <w:tcW w:w="1731" w:type="dxa"/>
            <w:vMerge/>
            <w:tcBorders>
              <w:left w:val="single" w:sz="4" w:space="0" w:color="auto"/>
              <w:right w:val="single" w:sz="4" w:space="0" w:color="auto"/>
            </w:tcBorders>
          </w:tcPr>
          <w:p w:rsidR="00B723C4" w:rsidRPr="00B723C4" w:rsidRDefault="00B723C4" w:rsidP="00A02315">
            <w:pPr>
              <w:spacing w:after="0" w:line="240" w:lineRule="auto"/>
              <w:jc w:val="center"/>
              <w:rPr>
                <w:rFonts w:ascii="Times New Roman" w:hAnsi="Times New Roman" w:cs="Times New Roman"/>
                <w:sz w:val="24"/>
                <w:szCs w:val="24"/>
                <w:lang w:val="ro-RO"/>
              </w:rPr>
            </w:pPr>
          </w:p>
        </w:tc>
        <w:tc>
          <w:tcPr>
            <w:tcW w:w="1386" w:type="dxa"/>
            <w:vMerge/>
            <w:tcBorders>
              <w:left w:val="single" w:sz="4" w:space="0" w:color="auto"/>
              <w:right w:val="single" w:sz="4" w:space="0" w:color="auto"/>
            </w:tcBorders>
          </w:tcPr>
          <w:p w:rsidR="00B723C4" w:rsidRPr="00B723C4" w:rsidRDefault="00B723C4" w:rsidP="00A02315">
            <w:pPr>
              <w:spacing w:after="0" w:line="240" w:lineRule="auto"/>
              <w:jc w:val="center"/>
              <w:rPr>
                <w:rFonts w:ascii="Times New Roman" w:hAnsi="Times New Roman" w:cs="Times New Roman"/>
                <w:sz w:val="24"/>
                <w:szCs w:val="24"/>
                <w:lang w:val="ro-RO"/>
              </w:rPr>
            </w:pPr>
          </w:p>
        </w:tc>
        <w:tc>
          <w:tcPr>
            <w:tcW w:w="7369" w:type="dxa"/>
            <w:tcBorders>
              <w:top w:val="single" w:sz="4" w:space="0" w:color="auto"/>
              <w:left w:val="single" w:sz="4" w:space="0" w:color="auto"/>
              <w:bottom w:val="single" w:sz="4" w:space="0" w:color="auto"/>
              <w:right w:val="single" w:sz="4" w:space="0" w:color="auto"/>
            </w:tcBorders>
          </w:tcPr>
          <w:p w:rsidR="00B723C4" w:rsidRPr="00B723C4" w:rsidRDefault="00B723C4" w:rsidP="008D369D">
            <w:pPr>
              <w:spacing w:after="0" w:line="240" w:lineRule="auto"/>
              <w:jc w:val="both"/>
              <w:rPr>
                <w:rFonts w:ascii="Times New Roman" w:hAnsi="Times New Roman" w:cs="Times New Roman"/>
                <w:sz w:val="24"/>
                <w:szCs w:val="24"/>
                <w:lang w:val="ro-RO"/>
              </w:rPr>
            </w:pPr>
            <w:r w:rsidRPr="00B723C4">
              <w:rPr>
                <w:rFonts w:ascii="Times New Roman" w:hAnsi="Times New Roman" w:cs="Times New Roman"/>
                <w:sz w:val="24"/>
                <w:szCs w:val="24"/>
                <w:lang w:val="en-GB"/>
              </w:rPr>
              <w:t xml:space="preserve">La subpc|.1), pct.106 </w:t>
            </w:r>
            <w:proofErr w:type="spellStart"/>
            <w:r w:rsidRPr="00B723C4">
              <w:rPr>
                <w:rFonts w:ascii="Times New Roman" w:hAnsi="Times New Roman" w:cs="Times New Roman"/>
                <w:sz w:val="24"/>
                <w:szCs w:val="24"/>
                <w:lang w:val="en-GB"/>
              </w:rPr>
              <w:t>conține</w:t>
            </w:r>
            <w:proofErr w:type="spellEnd"/>
            <w:r w:rsidRPr="00B723C4">
              <w:rPr>
                <w:rFonts w:ascii="Times New Roman" w:hAnsi="Times New Roman" w:cs="Times New Roman"/>
                <w:sz w:val="24"/>
                <w:szCs w:val="24"/>
                <w:lang w:val="en-GB"/>
              </w:rPr>
              <w:t xml:space="preserve"> o </w:t>
            </w:r>
            <w:proofErr w:type="spellStart"/>
            <w:r w:rsidRPr="00B723C4">
              <w:rPr>
                <w:rFonts w:ascii="Times New Roman" w:hAnsi="Times New Roman" w:cs="Times New Roman"/>
                <w:sz w:val="24"/>
                <w:szCs w:val="24"/>
                <w:lang w:val="en-GB"/>
              </w:rPr>
              <w:t>formulare</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ambiguă</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și</w:t>
            </w:r>
            <w:proofErr w:type="spellEnd"/>
            <w:r w:rsidRPr="00B723C4">
              <w:rPr>
                <w:rFonts w:ascii="Times New Roman" w:hAnsi="Times New Roman" w:cs="Times New Roman"/>
                <w:sz w:val="24"/>
                <w:szCs w:val="24"/>
                <w:lang w:val="en-GB"/>
              </w:rPr>
              <w:t xml:space="preserve"> nu </w:t>
            </w:r>
            <w:proofErr w:type="spellStart"/>
            <w:r w:rsidRPr="00B723C4">
              <w:rPr>
                <w:rFonts w:ascii="Times New Roman" w:hAnsi="Times New Roman" w:cs="Times New Roman"/>
                <w:sz w:val="24"/>
                <w:szCs w:val="24"/>
                <w:lang w:val="en-GB"/>
              </w:rPr>
              <w:t>este</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expusă</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clar</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ideea</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sau</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tendințele</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autorului</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fapt</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pentru</w:t>
            </w:r>
            <w:proofErr w:type="spellEnd"/>
            <w:r w:rsidRPr="00B723C4">
              <w:rPr>
                <w:rFonts w:ascii="Times New Roman" w:hAnsi="Times New Roman" w:cs="Times New Roman"/>
                <w:sz w:val="24"/>
                <w:szCs w:val="24"/>
                <w:lang w:val="en-GB"/>
              </w:rPr>
              <w:t xml:space="preserve"> care </w:t>
            </w:r>
            <w:proofErr w:type="spellStart"/>
            <w:r w:rsidRPr="00B723C4">
              <w:rPr>
                <w:rFonts w:ascii="Times New Roman" w:hAnsi="Times New Roman" w:cs="Times New Roman"/>
                <w:sz w:val="24"/>
                <w:szCs w:val="24"/>
                <w:lang w:val="en-GB"/>
              </w:rPr>
              <w:t>cosemnăm</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asupra</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revizuirii</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acestui</w:t>
            </w:r>
            <w:proofErr w:type="spellEnd"/>
            <w:r w:rsidRPr="00B723C4">
              <w:rPr>
                <w:rFonts w:ascii="Times New Roman" w:hAnsi="Times New Roman" w:cs="Times New Roman"/>
                <w:sz w:val="24"/>
                <w:szCs w:val="24"/>
                <w:lang w:val="en-GB"/>
              </w:rPr>
              <w:t xml:space="preserve"> aspect.</w:t>
            </w:r>
          </w:p>
        </w:tc>
        <w:tc>
          <w:tcPr>
            <w:tcW w:w="3543" w:type="dxa"/>
            <w:tcBorders>
              <w:top w:val="single" w:sz="4" w:space="0" w:color="auto"/>
              <w:left w:val="single" w:sz="4" w:space="0" w:color="auto"/>
              <w:bottom w:val="single" w:sz="4" w:space="0" w:color="auto"/>
              <w:right w:val="single" w:sz="4" w:space="0" w:color="auto"/>
            </w:tcBorders>
          </w:tcPr>
          <w:p w:rsidR="00B723C4" w:rsidRPr="00B723C4" w:rsidRDefault="00B723C4" w:rsidP="00E259C9">
            <w:pPr>
              <w:spacing w:after="0" w:line="240" w:lineRule="auto"/>
              <w:jc w:val="center"/>
              <w:rPr>
                <w:rFonts w:ascii="Times New Roman" w:hAnsi="Times New Roman" w:cs="Times New Roman"/>
                <w:b/>
                <w:sz w:val="24"/>
                <w:szCs w:val="24"/>
                <w:lang w:val="ro-RO"/>
              </w:rPr>
            </w:pPr>
            <w:r w:rsidRPr="00B723C4">
              <w:rPr>
                <w:rFonts w:ascii="Times New Roman" w:hAnsi="Times New Roman" w:cs="Times New Roman"/>
                <w:b/>
                <w:sz w:val="24"/>
                <w:szCs w:val="24"/>
                <w:lang w:val="ro-RO"/>
              </w:rPr>
              <w:t xml:space="preserve">Nu se acceptă, </w:t>
            </w:r>
          </w:p>
          <w:p w:rsidR="00B723C4" w:rsidRPr="00B723C4" w:rsidRDefault="00B723C4" w:rsidP="00DC492D">
            <w:pPr>
              <w:spacing w:after="0" w:line="240" w:lineRule="auto"/>
              <w:jc w:val="both"/>
              <w:rPr>
                <w:rFonts w:ascii="Times New Roman" w:hAnsi="Times New Roman" w:cs="Times New Roman"/>
                <w:sz w:val="24"/>
                <w:szCs w:val="24"/>
                <w:lang w:val="ro-RO"/>
              </w:rPr>
            </w:pPr>
            <w:r w:rsidRPr="00B723C4">
              <w:rPr>
                <w:rFonts w:ascii="Times New Roman" w:hAnsi="Times New Roman" w:cs="Times New Roman"/>
                <w:sz w:val="24"/>
                <w:szCs w:val="24"/>
                <w:lang w:val="ro-RO"/>
              </w:rPr>
              <w:t xml:space="preserve">Pct.1 specifică că pct. </w:t>
            </w:r>
            <w:r w:rsidRPr="00B723C4">
              <w:rPr>
                <w:rFonts w:ascii="Times New Roman" w:hAnsi="Times New Roman" w:cs="Times New Roman"/>
                <w:bCs/>
                <w:sz w:val="24"/>
                <w:szCs w:val="24"/>
                <w:lang w:val="ro-RO"/>
              </w:rPr>
              <w:t xml:space="preserve">106 va intra în vigoare la data intrării în vigoare a Acordului privind evaluarea </w:t>
            </w:r>
            <w:proofErr w:type="spellStart"/>
            <w:r w:rsidRPr="00B723C4">
              <w:rPr>
                <w:rFonts w:ascii="Times New Roman" w:hAnsi="Times New Roman" w:cs="Times New Roman"/>
                <w:bCs/>
                <w:sz w:val="24"/>
                <w:szCs w:val="24"/>
                <w:lang w:val="ro-RO"/>
              </w:rPr>
              <w:t>conformităţii</w:t>
            </w:r>
            <w:proofErr w:type="spellEnd"/>
            <w:r w:rsidRPr="00B723C4">
              <w:rPr>
                <w:rFonts w:ascii="Times New Roman" w:hAnsi="Times New Roman" w:cs="Times New Roman"/>
                <w:bCs/>
                <w:sz w:val="24"/>
                <w:szCs w:val="24"/>
                <w:lang w:val="ro-RO"/>
              </w:rPr>
              <w:t xml:space="preserve"> </w:t>
            </w:r>
            <w:proofErr w:type="spellStart"/>
            <w:r w:rsidRPr="00B723C4">
              <w:rPr>
                <w:rFonts w:ascii="Times New Roman" w:hAnsi="Times New Roman" w:cs="Times New Roman"/>
                <w:bCs/>
                <w:sz w:val="24"/>
                <w:szCs w:val="24"/>
                <w:lang w:val="ro-RO"/>
              </w:rPr>
              <w:t>şi</w:t>
            </w:r>
            <w:proofErr w:type="spellEnd"/>
            <w:r w:rsidRPr="00B723C4">
              <w:rPr>
                <w:rFonts w:ascii="Times New Roman" w:hAnsi="Times New Roman" w:cs="Times New Roman"/>
                <w:bCs/>
                <w:sz w:val="24"/>
                <w:szCs w:val="24"/>
                <w:lang w:val="ro-RO"/>
              </w:rPr>
              <w:t xml:space="preserve"> acceptarea produselor industriale dintre RM și UE</w:t>
            </w:r>
          </w:p>
        </w:tc>
      </w:tr>
      <w:tr w:rsidR="00B723C4" w:rsidRPr="00A02315" w:rsidTr="0080726C">
        <w:tc>
          <w:tcPr>
            <w:tcW w:w="708" w:type="dxa"/>
            <w:vMerge/>
            <w:tcBorders>
              <w:left w:val="single" w:sz="4" w:space="0" w:color="auto"/>
              <w:right w:val="single" w:sz="4" w:space="0" w:color="auto"/>
            </w:tcBorders>
          </w:tcPr>
          <w:p w:rsidR="00B723C4" w:rsidRPr="00B723C4" w:rsidRDefault="00B723C4" w:rsidP="00A02315">
            <w:pPr>
              <w:pStyle w:val="ListParagraph"/>
              <w:spacing w:after="0" w:line="240" w:lineRule="auto"/>
              <w:ind w:left="34" w:right="34"/>
              <w:jc w:val="center"/>
              <w:rPr>
                <w:rFonts w:ascii="Times New Roman" w:hAnsi="Times New Roman" w:cs="Times New Roman"/>
                <w:sz w:val="24"/>
                <w:szCs w:val="24"/>
                <w:lang w:val="en-GB"/>
              </w:rPr>
            </w:pPr>
          </w:p>
        </w:tc>
        <w:tc>
          <w:tcPr>
            <w:tcW w:w="1731" w:type="dxa"/>
            <w:vMerge/>
            <w:tcBorders>
              <w:left w:val="single" w:sz="4" w:space="0" w:color="auto"/>
              <w:right w:val="single" w:sz="4" w:space="0" w:color="auto"/>
            </w:tcBorders>
          </w:tcPr>
          <w:p w:rsidR="00B723C4" w:rsidRPr="00B723C4" w:rsidRDefault="00B723C4" w:rsidP="00A02315">
            <w:pPr>
              <w:spacing w:after="0" w:line="240" w:lineRule="auto"/>
              <w:jc w:val="center"/>
              <w:rPr>
                <w:rFonts w:ascii="Times New Roman" w:hAnsi="Times New Roman" w:cs="Times New Roman"/>
                <w:sz w:val="24"/>
                <w:szCs w:val="24"/>
                <w:lang w:val="ro-RO"/>
              </w:rPr>
            </w:pPr>
          </w:p>
        </w:tc>
        <w:tc>
          <w:tcPr>
            <w:tcW w:w="1386" w:type="dxa"/>
            <w:vMerge/>
            <w:tcBorders>
              <w:left w:val="single" w:sz="4" w:space="0" w:color="auto"/>
              <w:right w:val="single" w:sz="4" w:space="0" w:color="auto"/>
            </w:tcBorders>
          </w:tcPr>
          <w:p w:rsidR="00B723C4" w:rsidRPr="00B723C4" w:rsidRDefault="00B723C4" w:rsidP="00A02315">
            <w:pPr>
              <w:spacing w:after="0" w:line="240" w:lineRule="auto"/>
              <w:jc w:val="center"/>
              <w:rPr>
                <w:rFonts w:ascii="Times New Roman" w:hAnsi="Times New Roman" w:cs="Times New Roman"/>
                <w:sz w:val="24"/>
                <w:szCs w:val="24"/>
                <w:lang w:val="ro-RO"/>
              </w:rPr>
            </w:pPr>
          </w:p>
        </w:tc>
        <w:tc>
          <w:tcPr>
            <w:tcW w:w="7369" w:type="dxa"/>
            <w:tcBorders>
              <w:top w:val="single" w:sz="4" w:space="0" w:color="auto"/>
              <w:left w:val="single" w:sz="4" w:space="0" w:color="auto"/>
              <w:bottom w:val="single" w:sz="4" w:space="0" w:color="auto"/>
              <w:right w:val="single" w:sz="4" w:space="0" w:color="auto"/>
            </w:tcBorders>
          </w:tcPr>
          <w:p w:rsidR="00B723C4" w:rsidRPr="00B723C4" w:rsidRDefault="00B723C4" w:rsidP="00FF5DED">
            <w:pPr>
              <w:spacing w:after="0" w:line="240" w:lineRule="auto"/>
              <w:jc w:val="both"/>
              <w:rPr>
                <w:rFonts w:ascii="Times New Roman" w:hAnsi="Times New Roman" w:cs="Times New Roman"/>
                <w:sz w:val="24"/>
                <w:szCs w:val="24"/>
                <w:lang w:val="en-GB"/>
              </w:rPr>
            </w:pPr>
            <w:proofErr w:type="spellStart"/>
            <w:r w:rsidRPr="00B723C4">
              <w:rPr>
                <w:rFonts w:ascii="Times New Roman" w:hAnsi="Times New Roman" w:cs="Times New Roman"/>
                <w:sz w:val="24"/>
                <w:szCs w:val="24"/>
                <w:lang w:val="en-GB"/>
              </w:rPr>
              <w:t>Concomitent</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comunicăm</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că</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proiectul</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hotăririi</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Guvernului</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urmează</w:t>
            </w:r>
            <w:proofErr w:type="spellEnd"/>
            <w:r w:rsidRPr="00B723C4">
              <w:rPr>
                <w:rFonts w:ascii="Times New Roman" w:hAnsi="Times New Roman" w:cs="Times New Roman"/>
                <w:sz w:val="24"/>
                <w:szCs w:val="24"/>
                <w:lang w:val="en-GB"/>
              </w:rPr>
              <w:t xml:space="preserve">, a fi </w:t>
            </w:r>
            <w:proofErr w:type="spellStart"/>
            <w:r w:rsidRPr="00B723C4">
              <w:rPr>
                <w:rFonts w:ascii="Times New Roman" w:hAnsi="Times New Roman" w:cs="Times New Roman"/>
                <w:sz w:val="24"/>
                <w:szCs w:val="24"/>
                <w:lang w:val="en-GB"/>
              </w:rPr>
              <w:t>revizuit</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prin</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prisma</w:t>
            </w:r>
            <w:proofErr w:type="spellEnd"/>
            <w:r w:rsidRPr="00B723C4">
              <w:rPr>
                <w:rFonts w:ascii="Times New Roman" w:hAnsi="Times New Roman" w:cs="Times New Roman"/>
                <w:sz w:val="24"/>
                <w:szCs w:val="24"/>
                <w:lang w:val="en-GB"/>
              </w:rPr>
              <w:t xml:space="preserve"> art.55 ale </w:t>
            </w:r>
            <w:proofErr w:type="spellStart"/>
            <w:r w:rsidRPr="00B723C4">
              <w:rPr>
                <w:rFonts w:ascii="Times New Roman" w:hAnsi="Times New Roman" w:cs="Times New Roman"/>
                <w:sz w:val="24"/>
                <w:szCs w:val="24"/>
                <w:lang w:val="en-GB"/>
              </w:rPr>
              <w:t>Legii</w:t>
            </w:r>
            <w:proofErr w:type="spellEnd"/>
            <w:r w:rsidRPr="00B723C4">
              <w:rPr>
                <w:rFonts w:ascii="Times New Roman" w:hAnsi="Times New Roman" w:cs="Times New Roman"/>
                <w:sz w:val="24"/>
                <w:szCs w:val="24"/>
                <w:lang w:val="en-GB"/>
              </w:rPr>
              <w:t xml:space="preserve"> nr.317-XV din 18 </w:t>
            </w:r>
            <w:proofErr w:type="spellStart"/>
            <w:r w:rsidRPr="00B723C4">
              <w:rPr>
                <w:rFonts w:ascii="Times New Roman" w:hAnsi="Times New Roman" w:cs="Times New Roman"/>
                <w:sz w:val="24"/>
                <w:szCs w:val="24"/>
                <w:lang w:val="en-GB"/>
              </w:rPr>
              <w:t>iulie</w:t>
            </w:r>
            <w:proofErr w:type="spellEnd"/>
            <w:r w:rsidRPr="00B723C4">
              <w:rPr>
                <w:rFonts w:ascii="Times New Roman" w:hAnsi="Times New Roman" w:cs="Times New Roman"/>
                <w:sz w:val="24"/>
                <w:szCs w:val="24"/>
                <w:lang w:val="en-GB"/>
              </w:rPr>
              <w:t xml:space="preserve"> 2003 </w:t>
            </w:r>
            <w:proofErr w:type="spellStart"/>
            <w:r w:rsidRPr="00B723C4">
              <w:rPr>
                <w:rFonts w:ascii="Times New Roman" w:hAnsi="Times New Roman" w:cs="Times New Roman"/>
                <w:sz w:val="24"/>
                <w:szCs w:val="24"/>
                <w:lang w:val="en-GB"/>
              </w:rPr>
              <w:t>privind</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actele</w:t>
            </w:r>
            <w:proofErr w:type="spellEnd"/>
            <w:r w:rsidRPr="00B723C4">
              <w:rPr>
                <w:rFonts w:ascii="Times New Roman" w:hAnsi="Times New Roman" w:cs="Times New Roman"/>
                <w:sz w:val="24"/>
                <w:szCs w:val="24"/>
                <w:lang w:val="en-GB"/>
              </w:rPr>
              <w:t xml:space="preserve"> normative ale </w:t>
            </w:r>
            <w:proofErr w:type="spellStart"/>
            <w:r w:rsidRPr="00B723C4">
              <w:rPr>
                <w:rFonts w:ascii="Times New Roman" w:hAnsi="Times New Roman" w:cs="Times New Roman"/>
                <w:sz w:val="24"/>
                <w:szCs w:val="24"/>
                <w:lang w:val="en-GB"/>
              </w:rPr>
              <w:t>Guvernului</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și</w:t>
            </w:r>
            <w:proofErr w:type="spellEnd"/>
            <w:r w:rsidRPr="00B723C4">
              <w:rPr>
                <w:rFonts w:ascii="Times New Roman" w:hAnsi="Times New Roman" w:cs="Times New Roman"/>
                <w:sz w:val="24"/>
                <w:szCs w:val="24"/>
                <w:lang w:val="en-GB"/>
              </w:rPr>
              <w:t xml:space="preserve"> ale </w:t>
            </w:r>
            <w:proofErr w:type="spellStart"/>
            <w:r w:rsidRPr="00B723C4">
              <w:rPr>
                <w:rFonts w:ascii="Times New Roman" w:hAnsi="Times New Roman" w:cs="Times New Roman"/>
                <w:sz w:val="24"/>
                <w:szCs w:val="24"/>
                <w:lang w:val="en-GB"/>
              </w:rPr>
              <w:t>altor</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autoriteți</w:t>
            </w:r>
            <w:proofErr w:type="spellEnd"/>
            <w:r w:rsidRPr="00B723C4">
              <w:rPr>
                <w:rFonts w:ascii="Times New Roman" w:hAnsi="Times New Roman" w:cs="Times New Roman"/>
                <w:sz w:val="24"/>
                <w:szCs w:val="24"/>
                <w:lang w:val="en-GB"/>
              </w:rPr>
              <w:t xml:space="preserve"> ale </w:t>
            </w:r>
            <w:proofErr w:type="spellStart"/>
            <w:r w:rsidRPr="00B723C4">
              <w:rPr>
                <w:rFonts w:ascii="Times New Roman" w:hAnsi="Times New Roman" w:cs="Times New Roman"/>
                <w:sz w:val="24"/>
                <w:szCs w:val="24"/>
                <w:lang w:val="en-GB"/>
              </w:rPr>
              <w:t>administrației</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publice</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centrale</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și</w:t>
            </w:r>
            <w:proofErr w:type="spellEnd"/>
            <w:r w:rsidRPr="00B723C4">
              <w:rPr>
                <w:rFonts w:ascii="Times New Roman" w:hAnsi="Times New Roman" w:cs="Times New Roman"/>
                <w:sz w:val="24"/>
                <w:szCs w:val="24"/>
                <w:lang w:val="en-GB"/>
              </w:rPr>
              <w:t xml:space="preserve"> locale </w:t>
            </w:r>
            <w:proofErr w:type="spellStart"/>
            <w:r w:rsidRPr="00B723C4">
              <w:rPr>
                <w:rFonts w:ascii="Times New Roman" w:hAnsi="Times New Roman" w:cs="Times New Roman"/>
                <w:sz w:val="24"/>
                <w:szCs w:val="24"/>
                <w:lang w:val="en-GB"/>
              </w:rPr>
              <w:t>și</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anume</w:t>
            </w:r>
            <w:proofErr w:type="spellEnd"/>
            <w:r w:rsidRPr="00B723C4">
              <w:rPr>
                <w:rFonts w:ascii="Times New Roman" w:hAnsi="Times New Roman" w:cs="Times New Roman"/>
                <w:sz w:val="24"/>
                <w:szCs w:val="24"/>
                <w:lang w:val="en-GB"/>
              </w:rPr>
              <w:t xml:space="preserve">, formula de </w:t>
            </w:r>
            <w:proofErr w:type="spellStart"/>
            <w:r w:rsidRPr="00B723C4">
              <w:rPr>
                <w:rFonts w:ascii="Times New Roman" w:hAnsi="Times New Roman" w:cs="Times New Roman"/>
                <w:sz w:val="24"/>
                <w:szCs w:val="24"/>
                <w:lang w:val="en-GB"/>
              </w:rPr>
              <w:t>atestare</w:t>
            </w:r>
            <w:proofErr w:type="spellEnd"/>
            <w:r w:rsidRPr="00B723C4">
              <w:rPr>
                <w:rFonts w:ascii="Times New Roman" w:hAnsi="Times New Roman" w:cs="Times New Roman"/>
                <w:sz w:val="24"/>
                <w:szCs w:val="24"/>
                <w:lang w:val="en-GB"/>
              </w:rPr>
              <w:t xml:space="preserve"> a </w:t>
            </w:r>
            <w:proofErr w:type="spellStart"/>
            <w:r w:rsidRPr="00B723C4">
              <w:rPr>
                <w:rFonts w:ascii="Times New Roman" w:hAnsi="Times New Roman" w:cs="Times New Roman"/>
                <w:sz w:val="24"/>
                <w:szCs w:val="24"/>
                <w:lang w:val="en-GB"/>
              </w:rPr>
              <w:t>autenticității</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actului</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normativ</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emis</w:t>
            </w:r>
            <w:proofErr w:type="spellEnd"/>
            <w:r w:rsidRPr="00B723C4">
              <w:rPr>
                <w:rFonts w:ascii="Times New Roman" w:hAnsi="Times New Roman" w:cs="Times New Roman"/>
                <w:sz w:val="24"/>
                <w:szCs w:val="24"/>
                <w:lang w:val="en-GB"/>
              </w:rPr>
              <w:t xml:space="preserve"> se </w:t>
            </w:r>
            <w:proofErr w:type="spellStart"/>
            <w:r w:rsidRPr="00B723C4">
              <w:rPr>
                <w:rFonts w:ascii="Times New Roman" w:hAnsi="Times New Roman" w:cs="Times New Roman"/>
                <w:sz w:val="24"/>
                <w:szCs w:val="24"/>
                <w:lang w:val="en-GB"/>
              </w:rPr>
              <w:t>constituie</w:t>
            </w:r>
            <w:proofErr w:type="spellEnd"/>
            <w:r w:rsidRPr="00B723C4">
              <w:rPr>
                <w:rFonts w:ascii="Times New Roman" w:hAnsi="Times New Roman" w:cs="Times New Roman"/>
                <w:sz w:val="24"/>
                <w:szCs w:val="24"/>
                <w:lang w:val="en-GB"/>
              </w:rPr>
              <w:t xml:space="preserve"> din </w:t>
            </w:r>
            <w:proofErr w:type="spellStart"/>
            <w:r w:rsidRPr="00B723C4">
              <w:rPr>
                <w:rFonts w:ascii="Times New Roman" w:hAnsi="Times New Roman" w:cs="Times New Roman"/>
                <w:sz w:val="24"/>
                <w:szCs w:val="24"/>
                <w:lang w:val="en-GB"/>
              </w:rPr>
              <w:t>semnătura</w:t>
            </w:r>
            <w:proofErr w:type="spellEnd"/>
          </w:p>
          <w:p w:rsidR="00B723C4" w:rsidRPr="00B723C4" w:rsidRDefault="00B723C4" w:rsidP="00DC492D">
            <w:pPr>
              <w:spacing w:after="0" w:line="240" w:lineRule="auto"/>
              <w:jc w:val="both"/>
              <w:rPr>
                <w:rFonts w:ascii="Times New Roman" w:hAnsi="Times New Roman" w:cs="Times New Roman"/>
                <w:sz w:val="24"/>
                <w:szCs w:val="24"/>
                <w:lang w:val="ro-RO"/>
              </w:rPr>
            </w:pPr>
            <w:proofErr w:type="spellStart"/>
            <w:proofErr w:type="gramStart"/>
            <w:r w:rsidRPr="00B723C4">
              <w:rPr>
                <w:rFonts w:ascii="Times New Roman" w:hAnsi="Times New Roman" w:cs="Times New Roman"/>
                <w:sz w:val="24"/>
                <w:szCs w:val="24"/>
                <w:lang w:val="en-GB"/>
              </w:rPr>
              <w:lastRenderedPageBreak/>
              <w:t>reprezentantului</w:t>
            </w:r>
            <w:proofErr w:type="spellEnd"/>
            <w:proofErr w:type="gramEnd"/>
            <w:r w:rsidRPr="00B723C4">
              <w:rPr>
                <w:rFonts w:ascii="Times New Roman" w:hAnsi="Times New Roman" w:cs="Times New Roman"/>
                <w:sz w:val="24"/>
                <w:szCs w:val="24"/>
                <w:lang w:val="en-GB"/>
              </w:rPr>
              <w:t xml:space="preserve"> legal al </w:t>
            </w:r>
            <w:proofErr w:type="spellStart"/>
            <w:r w:rsidRPr="00B723C4">
              <w:rPr>
                <w:rFonts w:ascii="Times New Roman" w:hAnsi="Times New Roman" w:cs="Times New Roman"/>
                <w:sz w:val="24"/>
                <w:szCs w:val="24"/>
                <w:lang w:val="en-GB"/>
              </w:rPr>
              <w:t>emitentului</w:t>
            </w:r>
            <w:proofErr w:type="spellEnd"/>
            <w:r w:rsidRPr="00B723C4">
              <w:rPr>
                <w:rFonts w:ascii="Times New Roman" w:hAnsi="Times New Roman" w:cs="Times New Roman"/>
                <w:sz w:val="24"/>
                <w:szCs w:val="24"/>
                <w:lang w:val="en-GB"/>
              </w:rPr>
              <w:t xml:space="preserve">, data </w:t>
            </w:r>
            <w:proofErr w:type="spellStart"/>
            <w:r w:rsidRPr="00B723C4">
              <w:rPr>
                <w:rFonts w:ascii="Times New Roman" w:hAnsi="Times New Roman" w:cs="Times New Roman"/>
                <w:sz w:val="24"/>
                <w:szCs w:val="24"/>
                <w:lang w:val="en-GB"/>
              </w:rPr>
              <w:t>și</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numărul</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actului</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indicația</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locului</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emiterii</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lui</w:t>
            </w:r>
            <w:proofErr w:type="spellEnd"/>
            <w:r w:rsidRPr="00B723C4">
              <w:rPr>
                <w:rFonts w:ascii="Times New Roman" w:hAnsi="Times New Roman" w:cs="Times New Roman"/>
                <w:sz w:val="24"/>
                <w:szCs w:val="24"/>
                <w:lang w:val="en-GB"/>
              </w:rPr>
              <w:t>.</w:t>
            </w:r>
          </w:p>
        </w:tc>
        <w:tc>
          <w:tcPr>
            <w:tcW w:w="3543" w:type="dxa"/>
            <w:tcBorders>
              <w:top w:val="single" w:sz="4" w:space="0" w:color="auto"/>
              <w:left w:val="single" w:sz="4" w:space="0" w:color="auto"/>
              <w:bottom w:val="single" w:sz="4" w:space="0" w:color="auto"/>
              <w:right w:val="single" w:sz="4" w:space="0" w:color="auto"/>
            </w:tcBorders>
          </w:tcPr>
          <w:p w:rsidR="00B723C4" w:rsidRPr="00B723C4" w:rsidRDefault="00B723C4" w:rsidP="00A02315">
            <w:pPr>
              <w:spacing w:after="0" w:line="240" w:lineRule="auto"/>
              <w:jc w:val="center"/>
              <w:rPr>
                <w:rFonts w:ascii="Times New Roman" w:hAnsi="Times New Roman" w:cs="Times New Roman"/>
                <w:b/>
                <w:sz w:val="24"/>
                <w:szCs w:val="24"/>
                <w:lang w:val="ro-RO"/>
              </w:rPr>
            </w:pPr>
            <w:r w:rsidRPr="00B723C4">
              <w:rPr>
                <w:rFonts w:ascii="Times New Roman" w:hAnsi="Times New Roman" w:cs="Times New Roman"/>
                <w:b/>
                <w:sz w:val="24"/>
                <w:szCs w:val="24"/>
                <w:lang w:val="en-GB"/>
              </w:rPr>
              <w:lastRenderedPageBreak/>
              <w:t xml:space="preserve">Se </w:t>
            </w:r>
            <w:proofErr w:type="spellStart"/>
            <w:r w:rsidRPr="00B723C4">
              <w:rPr>
                <w:rFonts w:ascii="Times New Roman" w:hAnsi="Times New Roman" w:cs="Times New Roman"/>
                <w:b/>
                <w:sz w:val="24"/>
                <w:szCs w:val="24"/>
                <w:lang w:val="en-GB"/>
              </w:rPr>
              <w:t>acceptă</w:t>
            </w:r>
            <w:proofErr w:type="spellEnd"/>
          </w:p>
        </w:tc>
      </w:tr>
      <w:tr w:rsidR="00B723C4" w:rsidRPr="00A02315" w:rsidTr="0080726C">
        <w:tc>
          <w:tcPr>
            <w:tcW w:w="708" w:type="dxa"/>
            <w:vMerge/>
            <w:tcBorders>
              <w:left w:val="single" w:sz="4" w:space="0" w:color="auto"/>
              <w:bottom w:val="single" w:sz="4" w:space="0" w:color="auto"/>
              <w:right w:val="single" w:sz="4" w:space="0" w:color="auto"/>
            </w:tcBorders>
          </w:tcPr>
          <w:p w:rsidR="00B723C4" w:rsidRPr="00B723C4" w:rsidRDefault="00B723C4" w:rsidP="00A02315">
            <w:pPr>
              <w:pStyle w:val="ListParagraph"/>
              <w:spacing w:after="0" w:line="240" w:lineRule="auto"/>
              <w:ind w:left="34" w:right="34"/>
              <w:jc w:val="center"/>
              <w:rPr>
                <w:rFonts w:ascii="Times New Roman" w:hAnsi="Times New Roman" w:cs="Times New Roman"/>
                <w:sz w:val="24"/>
                <w:szCs w:val="24"/>
                <w:lang w:val="en-GB"/>
              </w:rPr>
            </w:pPr>
          </w:p>
        </w:tc>
        <w:tc>
          <w:tcPr>
            <w:tcW w:w="1731" w:type="dxa"/>
            <w:vMerge/>
            <w:tcBorders>
              <w:left w:val="single" w:sz="4" w:space="0" w:color="auto"/>
              <w:bottom w:val="single" w:sz="4" w:space="0" w:color="auto"/>
              <w:right w:val="single" w:sz="4" w:space="0" w:color="auto"/>
            </w:tcBorders>
          </w:tcPr>
          <w:p w:rsidR="00B723C4" w:rsidRPr="00B723C4" w:rsidRDefault="00B723C4" w:rsidP="00A02315">
            <w:pPr>
              <w:spacing w:after="0" w:line="240" w:lineRule="auto"/>
              <w:jc w:val="center"/>
              <w:rPr>
                <w:rFonts w:ascii="Times New Roman" w:hAnsi="Times New Roman" w:cs="Times New Roman"/>
                <w:sz w:val="24"/>
                <w:szCs w:val="24"/>
                <w:lang w:val="ro-RO"/>
              </w:rPr>
            </w:pPr>
          </w:p>
        </w:tc>
        <w:tc>
          <w:tcPr>
            <w:tcW w:w="1386" w:type="dxa"/>
            <w:vMerge/>
            <w:tcBorders>
              <w:left w:val="single" w:sz="4" w:space="0" w:color="auto"/>
              <w:bottom w:val="single" w:sz="4" w:space="0" w:color="auto"/>
              <w:right w:val="single" w:sz="4" w:space="0" w:color="auto"/>
            </w:tcBorders>
          </w:tcPr>
          <w:p w:rsidR="00B723C4" w:rsidRPr="00B723C4" w:rsidRDefault="00B723C4" w:rsidP="00A02315">
            <w:pPr>
              <w:spacing w:after="0" w:line="240" w:lineRule="auto"/>
              <w:jc w:val="center"/>
              <w:rPr>
                <w:rFonts w:ascii="Times New Roman" w:hAnsi="Times New Roman" w:cs="Times New Roman"/>
                <w:sz w:val="24"/>
                <w:szCs w:val="24"/>
                <w:lang w:val="ro-RO"/>
              </w:rPr>
            </w:pPr>
          </w:p>
        </w:tc>
        <w:tc>
          <w:tcPr>
            <w:tcW w:w="7369" w:type="dxa"/>
            <w:tcBorders>
              <w:top w:val="single" w:sz="4" w:space="0" w:color="auto"/>
              <w:left w:val="single" w:sz="4" w:space="0" w:color="auto"/>
              <w:bottom w:val="single" w:sz="4" w:space="0" w:color="auto"/>
              <w:right w:val="single" w:sz="4" w:space="0" w:color="auto"/>
            </w:tcBorders>
          </w:tcPr>
          <w:p w:rsidR="00B723C4" w:rsidRPr="00B723C4" w:rsidRDefault="00B723C4" w:rsidP="00FF5DED">
            <w:pPr>
              <w:spacing w:after="0" w:line="240" w:lineRule="auto"/>
              <w:jc w:val="both"/>
              <w:rPr>
                <w:rFonts w:ascii="Times New Roman" w:hAnsi="Times New Roman" w:cs="Times New Roman"/>
                <w:sz w:val="24"/>
                <w:szCs w:val="24"/>
                <w:lang w:val="en-GB"/>
              </w:rPr>
            </w:pPr>
            <w:proofErr w:type="spellStart"/>
            <w:r w:rsidRPr="00B723C4">
              <w:rPr>
                <w:rFonts w:ascii="Times New Roman" w:hAnsi="Times New Roman" w:cs="Times New Roman"/>
                <w:sz w:val="24"/>
                <w:szCs w:val="24"/>
                <w:lang w:val="en-GB"/>
              </w:rPr>
              <w:t>Totodată</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proiectul</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spre</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examinare</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necesiti</w:t>
            </w:r>
            <w:proofErr w:type="spellEnd"/>
            <w:r w:rsidRPr="00B723C4">
              <w:rPr>
                <w:rFonts w:ascii="Times New Roman" w:hAnsi="Times New Roman" w:cs="Times New Roman"/>
                <w:sz w:val="24"/>
                <w:szCs w:val="24"/>
                <w:lang w:val="en-GB"/>
              </w:rPr>
              <w:t xml:space="preserve"> a fi </w:t>
            </w:r>
            <w:proofErr w:type="spellStart"/>
            <w:r w:rsidRPr="00B723C4">
              <w:rPr>
                <w:rFonts w:ascii="Times New Roman" w:hAnsi="Times New Roman" w:cs="Times New Roman"/>
                <w:sz w:val="24"/>
                <w:szCs w:val="24"/>
                <w:lang w:val="en-GB"/>
              </w:rPr>
              <w:t>definitivat</w:t>
            </w:r>
            <w:proofErr w:type="spellEnd"/>
            <w:r w:rsidRPr="00B723C4">
              <w:rPr>
                <w:rFonts w:ascii="Times New Roman" w:hAnsi="Times New Roman" w:cs="Times New Roman"/>
                <w:sz w:val="24"/>
                <w:szCs w:val="24"/>
                <w:lang w:val="en-GB"/>
              </w:rPr>
              <w:t xml:space="preserve"> din </w:t>
            </w:r>
            <w:proofErr w:type="spellStart"/>
            <w:r w:rsidRPr="00B723C4">
              <w:rPr>
                <w:rFonts w:ascii="Times New Roman" w:hAnsi="Times New Roman" w:cs="Times New Roman"/>
                <w:sz w:val="24"/>
                <w:szCs w:val="24"/>
                <w:lang w:val="en-GB"/>
              </w:rPr>
              <w:t>punct</w:t>
            </w:r>
            <w:proofErr w:type="spellEnd"/>
            <w:r w:rsidRPr="00B723C4">
              <w:rPr>
                <w:rFonts w:ascii="Times New Roman" w:hAnsi="Times New Roman" w:cs="Times New Roman"/>
                <w:sz w:val="24"/>
                <w:szCs w:val="24"/>
                <w:lang w:val="en-GB"/>
              </w:rPr>
              <w:t xml:space="preserve"> de </w:t>
            </w:r>
            <w:proofErr w:type="spellStart"/>
            <w:r w:rsidRPr="00B723C4">
              <w:rPr>
                <w:rFonts w:ascii="Times New Roman" w:hAnsi="Times New Roman" w:cs="Times New Roman"/>
                <w:sz w:val="24"/>
                <w:szCs w:val="24"/>
                <w:lang w:val="en-GB"/>
              </w:rPr>
              <w:t>vedere</w:t>
            </w:r>
            <w:proofErr w:type="spellEnd"/>
            <w:r w:rsidRPr="00B723C4">
              <w:rPr>
                <w:rFonts w:ascii="Times New Roman" w:hAnsi="Times New Roman" w:cs="Times New Roman"/>
                <w:sz w:val="24"/>
                <w:szCs w:val="24"/>
                <w:lang w:val="en-GB"/>
              </w:rPr>
              <w:t xml:space="preserve"> a</w:t>
            </w:r>
          </w:p>
          <w:p w:rsidR="00B723C4" w:rsidRPr="00B723C4" w:rsidRDefault="00B723C4" w:rsidP="00FF5DED">
            <w:pPr>
              <w:spacing w:after="0" w:line="240" w:lineRule="auto"/>
              <w:jc w:val="both"/>
              <w:rPr>
                <w:rFonts w:ascii="Times New Roman" w:hAnsi="Times New Roman" w:cs="Times New Roman"/>
                <w:sz w:val="24"/>
                <w:szCs w:val="24"/>
                <w:lang w:val="ro-RO"/>
              </w:rPr>
            </w:pPr>
            <w:proofErr w:type="spellStart"/>
            <w:proofErr w:type="gramStart"/>
            <w:r w:rsidRPr="00B723C4">
              <w:rPr>
                <w:rFonts w:ascii="Times New Roman" w:hAnsi="Times New Roman" w:cs="Times New Roman"/>
                <w:sz w:val="24"/>
                <w:szCs w:val="24"/>
                <w:lang w:val="en-GB"/>
              </w:rPr>
              <w:t>tehnicii</w:t>
            </w:r>
            <w:proofErr w:type="spellEnd"/>
            <w:proofErr w:type="gramEnd"/>
            <w:r w:rsidRPr="00B723C4">
              <w:rPr>
                <w:rFonts w:ascii="Times New Roman" w:hAnsi="Times New Roman" w:cs="Times New Roman"/>
                <w:sz w:val="24"/>
                <w:szCs w:val="24"/>
                <w:lang w:val="en-GB"/>
              </w:rPr>
              <w:t xml:space="preserve"> legislative ;</w:t>
            </w:r>
            <w:proofErr w:type="spellStart"/>
            <w:r w:rsidRPr="00B723C4">
              <w:rPr>
                <w:rFonts w:ascii="Times New Roman" w:hAnsi="Times New Roman" w:cs="Times New Roman"/>
                <w:sz w:val="24"/>
                <w:szCs w:val="24"/>
                <w:lang w:val="en-GB"/>
              </w:rPr>
              <w:t>i</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redaclional</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prin</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prisma</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prevederilor</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Legii</w:t>
            </w:r>
            <w:proofErr w:type="spellEnd"/>
            <w:r w:rsidRPr="00B723C4">
              <w:rPr>
                <w:rFonts w:ascii="Times New Roman" w:hAnsi="Times New Roman" w:cs="Times New Roman"/>
                <w:sz w:val="24"/>
                <w:szCs w:val="24"/>
                <w:lang w:val="en-GB"/>
              </w:rPr>
              <w:t xml:space="preserve"> </w:t>
            </w:r>
            <w:proofErr w:type="spellStart"/>
            <w:r w:rsidRPr="00B723C4">
              <w:rPr>
                <w:rFonts w:ascii="Times New Roman" w:hAnsi="Times New Roman" w:cs="Times New Roman"/>
                <w:sz w:val="24"/>
                <w:szCs w:val="24"/>
                <w:lang w:val="en-GB"/>
              </w:rPr>
              <w:t>prenotate</w:t>
            </w:r>
            <w:proofErr w:type="spellEnd"/>
            <w:r w:rsidRPr="00B723C4">
              <w:rPr>
                <w:rFonts w:ascii="Times New Roman" w:hAnsi="Times New Roman" w:cs="Times New Roman"/>
                <w:sz w:val="24"/>
                <w:szCs w:val="24"/>
                <w:lang w:val="en-GB"/>
              </w:rPr>
              <w:t>.</w:t>
            </w:r>
          </w:p>
        </w:tc>
        <w:tc>
          <w:tcPr>
            <w:tcW w:w="3543" w:type="dxa"/>
            <w:tcBorders>
              <w:top w:val="single" w:sz="4" w:space="0" w:color="auto"/>
              <w:left w:val="single" w:sz="4" w:space="0" w:color="auto"/>
              <w:bottom w:val="single" w:sz="4" w:space="0" w:color="auto"/>
              <w:right w:val="single" w:sz="4" w:space="0" w:color="auto"/>
            </w:tcBorders>
          </w:tcPr>
          <w:p w:rsidR="00B723C4" w:rsidRPr="00B723C4" w:rsidRDefault="00B723C4" w:rsidP="00A02315">
            <w:pPr>
              <w:spacing w:after="0" w:line="240" w:lineRule="auto"/>
              <w:jc w:val="center"/>
              <w:rPr>
                <w:rFonts w:ascii="Times New Roman" w:hAnsi="Times New Roman" w:cs="Times New Roman"/>
                <w:b/>
                <w:sz w:val="24"/>
                <w:szCs w:val="24"/>
                <w:lang w:val="ro-RO"/>
              </w:rPr>
            </w:pPr>
            <w:r w:rsidRPr="00B723C4">
              <w:rPr>
                <w:rFonts w:ascii="Times New Roman" w:hAnsi="Times New Roman" w:cs="Times New Roman"/>
                <w:b/>
                <w:sz w:val="24"/>
                <w:szCs w:val="24"/>
                <w:lang w:val="en-GB"/>
              </w:rPr>
              <w:t xml:space="preserve">Se </w:t>
            </w:r>
            <w:proofErr w:type="spellStart"/>
            <w:r w:rsidRPr="00B723C4">
              <w:rPr>
                <w:rFonts w:ascii="Times New Roman" w:hAnsi="Times New Roman" w:cs="Times New Roman"/>
                <w:b/>
                <w:sz w:val="24"/>
                <w:szCs w:val="24"/>
                <w:lang w:val="en-GB"/>
              </w:rPr>
              <w:t>acceptă</w:t>
            </w:r>
            <w:proofErr w:type="spellEnd"/>
          </w:p>
        </w:tc>
      </w:tr>
      <w:tr w:rsidR="00321221" w:rsidRPr="005A613C" w:rsidTr="0080726C">
        <w:tc>
          <w:tcPr>
            <w:tcW w:w="708" w:type="dxa"/>
            <w:vMerge w:val="restart"/>
            <w:tcBorders>
              <w:top w:val="single" w:sz="4" w:space="0" w:color="auto"/>
              <w:left w:val="single" w:sz="4" w:space="0" w:color="auto"/>
              <w:right w:val="single" w:sz="4" w:space="0" w:color="auto"/>
            </w:tcBorders>
          </w:tcPr>
          <w:p w:rsidR="00321221" w:rsidRPr="005A613C" w:rsidRDefault="00A02315" w:rsidP="00A02315">
            <w:pPr>
              <w:pStyle w:val="ListParagraph"/>
              <w:spacing w:after="0" w:line="240" w:lineRule="auto"/>
              <w:ind w:left="34" w:right="34"/>
              <w:jc w:val="center"/>
              <w:rPr>
                <w:rFonts w:ascii="Times New Roman" w:hAnsi="Times New Roman" w:cs="Times New Roman"/>
                <w:sz w:val="24"/>
                <w:szCs w:val="24"/>
                <w:lang w:val="en-GB"/>
              </w:rPr>
            </w:pPr>
            <w:r>
              <w:rPr>
                <w:rFonts w:ascii="Times New Roman" w:hAnsi="Times New Roman" w:cs="Times New Roman"/>
                <w:sz w:val="24"/>
                <w:szCs w:val="24"/>
                <w:lang w:val="en-GB"/>
              </w:rPr>
              <w:t>10</w:t>
            </w:r>
            <w:r w:rsidR="00321221" w:rsidRPr="005A613C">
              <w:rPr>
                <w:rFonts w:ascii="Times New Roman" w:hAnsi="Times New Roman" w:cs="Times New Roman"/>
                <w:sz w:val="24"/>
                <w:szCs w:val="24"/>
                <w:lang w:val="en-GB"/>
              </w:rPr>
              <w:t>.</w:t>
            </w:r>
          </w:p>
        </w:tc>
        <w:tc>
          <w:tcPr>
            <w:tcW w:w="1731" w:type="dxa"/>
            <w:vMerge w:val="restart"/>
            <w:tcBorders>
              <w:top w:val="single" w:sz="4" w:space="0" w:color="auto"/>
              <w:left w:val="single" w:sz="4" w:space="0" w:color="auto"/>
              <w:right w:val="single" w:sz="4" w:space="0" w:color="auto"/>
            </w:tcBorders>
          </w:tcPr>
          <w:p w:rsidR="00321221" w:rsidRPr="005A613C" w:rsidRDefault="00321221" w:rsidP="00A02315">
            <w:pPr>
              <w:spacing w:after="0" w:line="240" w:lineRule="auto"/>
              <w:jc w:val="center"/>
              <w:rPr>
                <w:rFonts w:ascii="Times New Roman" w:hAnsi="Times New Roman" w:cs="Times New Roman"/>
                <w:sz w:val="24"/>
                <w:szCs w:val="24"/>
                <w:lang w:val="ro-RO"/>
              </w:rPr>
            </w:pPr>
            <w:r w:rsidRPr="005A613C">
              <w:rPr>
                <w:rFonts w:ascii="Times New Roman" w:hAnsi="Times New Roman" w:cs="Times New Roman"/>
                <w:sz w:val="24"/>
                <w:szCs w:val="24"/>
                <w:lang w:val="ro-RO"/>
              </w:rPr>
              <w:t>Ministerul Agriculturii și Industriei Alimentare</w:t>
            </w:r>
          </w:p>
        </w:tc>
        <w:tc>
          <w:tcPr>
            <w:tcW w:w="1386" w:type="dxa"/>
            <w:vMerge w:val="restart"/>
            <w:tcBorders>
              <w:top w:val="single" w:sz="4" w:space="0" w:color="auto"/>
              <w:left w:val="single" w:sz="4" w:space="0" w:color="auto"/>
              <w:right w:val="single" w:sz="4" w:space="0" w:color="auto"/>
            </w:tcBorders>
          </w:tcPr>
          <w:p w:rsidR="00321221" w:rsidRPr="005A613C" w:rsidRDefault="00321221" w:rsidP="00A02315">
            <w:pPr>
              <w:spacing w:after="0" w:line="240" w:lineRule="auto"/>
              <w:jc w:val="center"/>
              <w:rPr>
                <w:rFonts w:ascii="Times New Roman" w:hAnsi="Times New Roman" w:cs="Times New Roman"/>
                <w:sz w:val="24"/>
                <w:szCs w:val="24"/>
                <w:lang w:val="ro-RO"/>
              </w:rPr>
            </w:pPr>
            <w:r w:rsidRPr="005A613C">
              <w:rPr>
                <w:rFonts w:ascii="Times New Roman" w:hAnsi="Times New Roman" w:cs="Times New Roman"/>
                <w:sz w:val="24"/>
                <w:szCs w:val="24"/>
                <w:lang w:val="ro-RO"/>
              </w:rPr>
              <w:t>Nr. 06-2/320 din 25.06.2016</w:t>
            </w:r>
          </w:p>
        </w:tc>
        <w:tc>
          <w:tcPr>
            <w:tcW w:w="7369" w:type="dxa"/>
            <w:tcBorders>
              <w:top w:val="single" w:sz="4" w:space="0" w:color="auto"/>
              <w:left w:val="single" w:sz="4" w:space="0" w:color="auto"/>
              <w:bottom w:val="single" w:sz="4" w:space="0" w:color="auto"/>
              <w:right w:val="single" w:sz="4" w:space="0" w:color="auto"/>
            </w:tcBorders>
          </w:tcPr>
          <w:p w:rsidR="00321221" w:rsidRPr="005A613C" w:rsidRDefault="00321221" w:rsidP="00A02315">
            <w:pPr>
              <w:spacing w:after="0" w:line="240" w:lineRule="auto"/>
              <w:jc w:val="both"/>
              <w:rPr>
                <w:rFonts w:ascii="Times New Roman" w:hAnsi="Times New Roman" w:cs="Times New Roman"/>
                <w:sz w:val="24"/>
                <w:szCs w:val="24"/>
                <w:lang w:val="ro-RO"/>
              </w:rPr>
            </w:pPr>
            <w:r w:rsidRPr="005A613C">
              <w:rPr>
                <w:rFonts w:ascii="Times New Roman" w:hAnsi="Times New Roman" w:cs="Times New Roman"/>
                <w:sz w:val="24"/>
                <w:szCs w:val="24"/>
                <w:lang w:val="ro-RO"/>
              </w:rPr>
              <w:t xml:space="preserve">În pct. 1 din proiectul </w:t>
            </w:r>
            <w:proofErr w:type="spellStart"/>
            <w:r w:rsidRPr="005A613C">
              <w:rPr>
                <w:rFonts w:ascii="Times New Roman" w:hAnsi="Times New Roman" w:cs="Times New Roman"/>
                <w:sz w:val="24"/>
                <w:szCs w:val="24"/>
                <w:lang w:val="ro-RO"/>
              </w:rPr>
              <w:t>Hotărîrii</w:t>
            </w:r>
            <w:proofErr w:type="spellEnd"/>
            <w:r w:rsidRPr="005A613C">
              <w:rPr>
                <w:rFonts w:ascii="Times New Roman" w:hAnsi="Times New Roman" w:cs="Times New Roman"/>
                <w:sz w:val="24"/>
                <w:szCs w:val="24"/>
                <w:lang w:val="ro-RO"/>
              </w:rPr>
              <w:t xml:space="preserve"> Guvernului, în pct.1, </w:t>
            </w:r>
            <w:proofErr w:type="spellStart"/>
            <w:r w:rsidRPr="005A613C">
              <w:rPr>
                <w:rFonts w:ascii="Times New Roman" w:hAnsi="Times New Roman" w:cs="Times New Roman"/>
                <w:sz w:val="24"/>
                <w:szCs w:val="24"/>
                <w:lang w:val="ro-RO"/>
              </w:rPr>
              <w:t>subpct</w:t>
            </w:r>
            <w:proofErr w:type="spellEnd"/>
            <w:r w:rsidRPr="005A613C">
              <w:rPr>
                <w:rFonts w:ascii="Times New Roman" w:hAnsi="Times New Roman" w:cs="Times New Roman"/>
                <w:sz w:val="24"/>
                <w:szCs w:val="24"/>
                <w:lang w:val="ro-RO"/>
              </w:rPr>
              <w:t xml:space="preserve">. 2) și </w:t>
            </w:r>
            <w:proofErr w:type="spellStart"/>
            <w:r w:rsidRPr="005A613C">
              <w:rPr>
                <w:rFonts w:ascii="Times New Roman" w:hAnsi="Times New Roman" w:cs="Times New Roman"/>
                <w:sz w:val="24"/>
                <w:szCs w:val="24"/>
                <w:lang w:val="ro-RO"/>
              </w:rPr>
              <w:t>subpct</w:t>
            </w:r>
            <w:proofErr w:type="spellEnd"/>
            <w:r w:rsidRPr="005A613C">
              <w:rPr>
                <w:rFonts w:ascii="Times New Roman" w:hAnsi="Times New Roman" w:cs="Times New Roman"/>
                <w:sz w:val="24"/>
                <w:szCs w:val="24"/>
                <w:lang w:val="ro-RO"/>
              </w:rPr>
              <w:t xml:space="preserve">. 4), și în pct. 2, și în </w:t>
            </w:r>
            <w:proofErr w:type="spellStart"/>
            <w:r w:rsidRPr="005A613C">
              <w:rPr>
                <w:rFonts w:ascii="Times New Roman" w:hAnsi="Times New Roman" w:cs="Times New Roman"/>
                <w:sz w:val="24"/>
                <w:szCs w:val="24"/>
                <w:lang w:val="ro-RO"/>
              </w:rPr>
              <w:t>subpct</w:t>
            </w:r>
            <w:proofErr w:type="spellEnd"/>
            <w:r w:rsidRPr="005A613C">
              <w:rPr>
                <w:rFonts w:ascii="Times New Roman" w:hAnsi="Times New Roman" w:cs="Times New Roman"/>
                <w:sz w:val="24"/>
                <w:szCs w:val="24"/>
                <w:lang w:val="ro-RO"/>
              </w:rPr>
              <w:t xml:space="preserve">. 6) din pct.2 sintagma „de </w:t>
            </w:r>
            <w:proofErr w:type="spellStart"/>
            <w:r w:rsidRPr="005A613C">
              <w:rPr>
                <w:rFonts w:ascii="Times New Roman" w:hAnsi="Times New Roman" w:cs="Times New Roman"/>
                <w:sz w:val="24"/>
                <w:szCs w:val="24"/>
                <w:lang w:val="ro-RO"/>
              </w:rPr>
              <w:t>cîntărit</w:t>
            </w:r>
            <w:proofErr w:type="spellEnd"/>
            <w:r w:rsidRPr="005A613C">
              <w:rPr>
                <w:rFonts w:ascii="Times New Roman" w:hAnsi="Times New Roman" w:cs="Times New Roman"/>
                <w:sz w:val="24"/>
                <w:szCs w:val="24"/>
                <w:lang w:val="ro-RO"/>
              </w:rPr>
              <w:t xml:space="preserve"> neautomate” se va exclude, întru evitarea repetării.</w:t>
            </w:r>
          </w:p>
          <w:p w:rsidR="00321221" w:rsidRPr="005A613C" w:rsidRDefault="00321221" w:rsidP="00A02315">
            <w:pPr>
              <w:spacing w:after="0" w:line="240" w:lineRule="auto"/>
              <w:ind w:left="346"/>
              <w:jc w:val="both"/>
              <w:rPr>
                <w:rFonts w:ascii="Times New Roman" w:hAnsi="Times New Roman" w:cs="Times New Roman"/>
                <w:sz w:val="24"/>
                <w:szCs w:val="24"/>
                <w:lang w:val="ro-RO"/>
              </w:rPr>
            </w:pPr>
          </w:p>
        </w:tc>
        <w:tc>
          <w:tcPr>
            <w:tcW w:w="3543" w:type="dxa"/>
            <w:tcBorders>
              <w:top w:val="single" w:sz="4" w:space="0" w:color="auto"/>
              <w:left w:val="single" w:sz="4" w:space="0" w:color="auto"/>
              <w:bottom w:val="single" w:sz="4" w:space="0" w:color="auto"/>
              <w:right w:val="single" w:sz="4" w:space="0" w:color="auto"/>
            </w:tcBorders>
          </w:tcPr>
          <w:p w:rsidR="00321221" w:rsidRPr="005A613C" w:rsidRDefault="00321221" w:rsidP="00A02315">
            <w:pPr>
              <w:spacing w:after="0" w:line="240" w:lineRule="auto"/>
              <w:jc w:val="center"/>
              <w:rPr>
                <w:rFonts w:ascii="Times New Roman" w:hAnsi="Times New Roman" w:cs="Times New Roman"/>
                <w:b/>
                <w:sz w:val="24"/>
                <w:szCs w:val="24"/>
                <w:lang w:val="en-GB"/>
              </w:rPr>
            </w:pPr>
            <w:r w:rsidRPr="005A613C">
              <w:rPr>
                <w:rFonts w:ascii="Times New Roman" w:hAnsi="Times New Roman" w:cs="Times New Roman"/>
                <w:b/>
                <w:sz w:val="24"/>
                <w:szCs w:val="24"/>
                <w:lang w:val="en-GB"/>
              </w:rPr>
              <w:t xml:space="preserve">Se </w:t>
            </w:r>
            <w:proofErr w:type="spellStart"/>
            <w:r w:rsidRPr="005A613C">
              <w:rPr>
                <w:rFonts w:ascii="Times New Roman" w:hAnsi="Times New Roman" w:cs="Times New Roman"/>
                <w:b/>
                <w:sz w:val="24"/>
                <w:szCs w:val="24"/>
                <w:lang w:val="en-GB"/>
              </w:rPr>
              <w:t>acceptă</w:t>
            </w:r>
            <w:proofErr w:type="spellEnd"/>
          </w:p>
        </w:tc>
      </w:tr>
      <w:tr w:rsidR="00321221" w:rsidRPr="00550DC8" w:rsidTr="0080726C">
        <w:tc>
          <w:tcPr>
            <w:tcW w:w="708" w:type="dxa"/>
            <w:vMerge/>
            <w:tcBorders>
              <w:left w:val="single" w:sz="4" w:space="0" w:color="auto"/>
              <w:bottom w:val="single" w:sz="4" w:space="0" w:color="auto"/>
              <w:right w:val="single" w:sz="4" w:space="0" w:color="auto"/>
            </w:tcBorders>
          </w:tcPr>
          <w:p w:rsidR="00321221" w:rsidRPr="005A613C" w:rsidRDefault="00321221" w:rsidP="00A02315">
            <w:pPr>
              <w:spacing w:after="0" w:line="240" w:lineRule="auto"/>
              <w:ind w:left="34" w:right="34"/>
              <w:rPr>
                <w:rFonts w:ascii="Times New Roman" w:hAnsi="Times New Roman" w:cs="Times New Roman"/>
                <w:sz w:val="24"/>
                <w:szCs w:val="24"/>
                <w:lang w:val="ro-RO"/>
              </w:rPr>
            </w:pPr>
          </w:p>
        </w:tc>
        <w:tc>
          <w:tcPr>
            <w:tcW w:w="1731" w:type="dxa"/>
            <w:vMerge/>
            <w:tcBorders>
              <w:left w:val="single" w:sz="4" w:space="0" w:color="auto"/>
              <w:bottom w:val="single" w:sz="4" w:space="0" w:color="auto"/>
              <w:right w:val="single" w:sz="4" w:space="0" w:color="auto"/>
            </w:tcBorders>
          </w:tcPr>
          <w:p w:rsidR="00321221" w:rsidRPr="005A613C" w:rsidRDefault="00321221" w:rsidP="00A02315">
            <w:pPr>
              <w:spacing w:after="0" w:line="240" w:lineRule="auto"/>
              <w:jc w:val="center"/>
              <w:rPr>
                <w:rFonts w:ascii="Times New Roman" w:hAnsi="Times New Roman" w:cs="Times New Roman"/>
                <w:sz w:val="24"/>
                <w:szCs w:val="24"/>
                <w:lang w:val="ro-RO"/>
              </w:rPr>
            </w:pPr>
          </w:p>
        </w:tc>
        <w:tc>
          <w:tcPr>
            <w:tcW w:w="1386" w:type="dxa"/>
            <w:vMerge/>
            <w:tcBorders>
              <w:left w:val="single" w:sz="4" w:space="0" w:color="auto"/>
              <w:bottom w:val="single" w:sz="4" w:space="0" w:color="auto"/>
              <w:right w:val="single" w:sz="4" w:space="0" w:color="auto"/>
            </w:tcBorders>
          </w:tcPr>
          <w:p w:rsidR="00321221" w:rsidRPr="005A613C" w:rsidRDefault="00321221" w:rsidP="00A02315">
            <w:pPr>
              <w:spacing w:after="0" w:line="240" w:lineRule="auto"/>
              <w:jc w:val="center"/>
              <w:rPr>
                <w:rFonts w:ascii="Times New Roman" w:hAnsi="Times New Roman" w:cs="Times New Roman"/>
                <w:sz w:val="24"/>
                <w:szCs w:val="24"/>
                <w:lang w:val="ro-RO"/>
              </w:rPr>
            </w:pPr>
          </w:p>
        </w:tc>
        <w:tc>
          <w:tcPr>
            <w:tcW w:w="7369" w:type="dxa"/>
            <w:tcBorders>
              <w:top w:val="single" w:sz="4" w:space="0" w:color="auto"/>
              <w:left w:val="single" w:sz="4" w:space="0" w:color="auto"/>
              <w:bottom w:val="single" w:sz="4" w:space="0" w:color="auto"/>
              <w:right w:val="single" w:sz="4" w:space="0" w:color="auto"/>
            </w:tcBorders>
          </w:tcPr>
          <w:p w:rsidR="00321221" w:rsidRPr="005A613C" w:rsidRDefault="00321221" w:rsidP="00A02315">
            <w:pPr>
              <w:spacing w:after="0" w:line="240" w:lineRule="auto"/>
              <w:jc w:val="both"/>
              <w:rPr>
                <w:rFonts w:ascii="Times New Roman" w:hAnsi="Times New Roman" w:cs="Times New Roman"/>
                <w:sz w:val="24"/>
                <w:szCs w:val="24"/>
                <w:lang w:val="ro-RO"/>
              </w:rPr>
            </w:pPr>
            <w:r w:rsidRPr="005A613C">
              <w:rPr>
                <w:rFonts w:ascii="Times New Roman" w:hAnsi="Times New Roman" w:cs="Times New Roman"/>
                <w:sz w:val="24"/>
                <w:szCs w:val="24"/>
                <w:lang w:val="ro-RO"/>
              </w:rPr>
              <w:t xml:space="preserve">În pct. 2 din proiectul </w:t>
            </w:r>
            <w:proofErr w:type="spellStart"/>
            <w:r w:rsidRPr="005A613C">
              <w:rPr>
                <w:rFonts w:ascii="Times New Roman" w:hAnsi="Times New Roman" w:cs="Times New Roman"/>
                <w:sz w:val="24"/>
                <w:szCs w:val="24"/>
                <w:lang w:val="ro-RO"/>
              </w:rPr>
              <w:t>Hotărării</w:t>
            </w:r>
            <w:proofErr w:type="spellEnd"/>
            <w:r w:rsidRPr="005A613C">
              <w:rPr>
                <w:rFonts w:ascii="Times New Roman" w:hAnsi="Times New Roman" w:cs="Times New Roman"/>
                <w:sz w:val="24"/>
                <w:szCs w:val="24"/>
                <w:lang w:val="ro-RO"/>
              </w:rPr>
              <w:t xml:space="preserve"> Guvernului:</w:t>
            </w:r>
          </w:p>
          <w:p w:rsidR="00321221" w:rsidRPr="005A613C" w:rsidRDefault="001D45C3" w:rsidP="00A02315">
            <w:pPr>
              <w:pStyle w:val="ListParagraph"/>
              <w:numPr>
                <w:ilvl w:val="0"/>
                <w:numId w:val="3"/>
              </w:numPr>
              <w:spacing w:after="0" w:line="240" w:lineRule="auto"/>
              <w:ind w:left="207" w:hanging="207"/>
              <w:jc w:val="both"/>
              <w:rPr>
                <w:rFonts w:ascii="Times New Roman" w:hAnsi="Times New Roman" w:cs="Times New Roman"/>
                <w:sz w:val="24"/>
                <w:szCs w:val="24"/>
                <w:lang w:val="ro-RO"/>
              </w:rPr>
            </w:pPr>
            <w:r w:rsidRPr="005A613C">
              <w:rPr>
                <w:rFonts w:ascii="Times New Roman" w:hAnsi="Times New Roman" w:cs="Times New Roman"/>
                <w:sz w:val="24"/>
                <w:szCs w:val="24"/>
                <w:lang w:val="ro-RO"/>
              </w:rPr>
              <w:t xml:space="preserve"> </w:t>
            </w:r>
            <w:r w:rsidR="00321221" w:rsidRPr="005A613C">
              <w:rPr>
                <w:rFonts w:ascii="Times New Roman" w:hAnsi="Times New Roman" w:cs="Times New Roman"/>
                <w:sz w:val="24"/>
                <w:szCs w:val="24"/>
                <w:lang w:val="ro-RO"/>
              </w:rPr>
              <w:t xml:space="preserve">la </w:t>
            </w:r>
            <w:proofErr w:type="spellStart"/>
            <w:r w:rsidR="00321221" w:rsidRPr="005A613C">
              <w:rPr>
                <w:rFonts w:ascii="Times New Roman" w:hAnsi="Times New Roman" w:cs="Times New Roman"/>
                <w:sz w:val="24"/>
                <w:szCs w:val="24"/>
                <w:lang w:val="ro-RO"/>
              </w:rPr>
              <w:t>subpct</w:t>
            </w:r>
            <w:proofErr w:type="spellEnd"/>
            <w:r w:rsidR="00321221" w:rsidRPr="005A613C">
              <w:rPr>
                <w:rFonts w:ascii="Times New Roman" w:hAnsi="Times New Roman" w:cs="Times New Roman"/>
                <w:sz w:val="24"/>
                <w:szCs w:val="24"/>
                <w:lang w:val="ro-RO"/>
              </w:rPr>
              <w:t>. 3) sintagma „directive” se va substitui cu sintagma „</w:t>
            </w:r>
            <w:proofErr w:type="spellStart"/>
            <w:r w:rsidR="00321221" w:rsidRPr="005A613C">
              <w:rPr>
                <w:rFonts w:ascii="Times New Roman" w:hAnsi="Times New Roman" w:cs="Times New Roman"/>
                <w:sz w:val="24"/>
                <w:szCs w:val="24"/>
                <w:lang w:val="ro-RO"/>
              </w:rPr>
              <w:t>hotărîri</w:t>
            </w:r>
            <w:proofErr w:type="spellEnd"/>
            <w:r w:rsidR="00321221" w:rsidRPr="005A613C">
              <w:rPr>
                <w:rFonts w:ascii="Times New Roman" w:hAnsi="Times New Roman" w:cs="Times New Roman"/>
                <w:sz w:val="24"/>
                <w:szCs w:val="24"/>
                <w:lang w:val="ro-RO"/>
              </w:rPr>
              <w:t>”.</w:t>
            </w:r>
          </w:p>
          <w:p w:rsidR="00321221" w:rsidRPr="005A613C" w:rsidRDefault="00321221" w:rsidP="00A02315">
            <w:pPr>
              <w:spacing w:after="0" w:line="240" w:lineRule="auto"/>
              <w:jc w:val="both"/>
              <w:rPr>
                <w:rFonts w:ascii="Times New Roman" w:hAnsi="Times New Roman" w:cs="Times New Roman"/>
                <w:sz w:val="24"/>
                <w:szCs w:val="24"/>
                <w:lang w:val="ro-RO"/>
              </w:rPr>
            </w:pPr>
            <w:r w:rsidRPr="005A613C">
              <w:rPr>
                <w:rFonts w:ascii="Times New Roman" w:hAnsi="Times New Roman" w:cs="Times New Roman"/>
                <w:sz w:val="24"/>
                <w:szCs w:val="24"/>
                <w:lang w:val="ro-RO"/>
              </w:rPr>
              <w:t>b)</w:t>
            </w:r>
            <w:r w:rsidR="001D45C3" w:rsidRPr="005A613C">
              <w:rPr>
                <w:rFonts w:ascii="Times New Roman" w:hAnsi="Times New Roman" w:cs="Times New Roman"/>
                <w:sz w:val="24"/>
                <w:szCs w:val="24"/>
                <w:lang w:val="ro-RO"/>
              </w:rPr>
              <w:t xml:space="preserve"> </w:t>
            </w:r>
            <w:r w:rsidRPr="005A613C">
              <w:rPr>
                <w:rFonts w:ascii="Times New Roman" w:hAnsi="Times New Roman" w:cs="Times New Roman"/>
                <w:sz w:val="24"/>
                <w:szCs w:val="24"/>
                <w:lang w:val="ro-RO"/>
              </w:rPr>
              <w:t xml:space="preserve">la </w:t>
            </w:r>
            <w:proofErr w:type="spellStart"/>
            <w:r w:rsidRPr="005A613C">
              <w:rPr>
                <w:rFonts w:ascii="Times New Roman" w:hAnsi="Times New Roman" w:cs="Times New Roman"/>
                <w:sz w:val="24"/>
                <w:szCs w:val="24"/>
                <w:lang w:val="ro-RO"/>
              </w:rPr>
              <w:t>subpct</w:t>
            </w:r>
            <w:proofErr w:type="spellEnd"/>
            <w:r w:rsidRPr="005A613C">
              <w:rPr>
                <w:rFonts w:ascii="Times New Roman" w:hAnsi="Times New Roman" w:cs="Times New Roman"/>
                <w:sz w:val="24"/>
                <w:szCs w:val="24"/>
                <w:lang w:val="ro-RO"/>
              </w:rPr>
              <w:t xml:space="preserve">. 6), </w:t>
            </w:r>
            <w:proofErr w:type="spellStart"/>
            <w:r w:rsidRPr="005A613C">
              <w:rPr>
                <w:rFonts w:ascii="Times New Roman" w:hAnsi="Times New Roman" w:cs="Times New Roman"/>
                <w:sz w:val="24"/>
                <w:szCs w:val="24"/>
                <w:lang w:val="ro-RO"/>
              </w:rPr>
              <w:t>cuvîntul</w:t>
            </w:r>
            <w:proofErr w:type="spellEnd"/>
            <w:r w:rsidRPr="005A613C">
              <w:rPr>
                <w:rFonts w:ascii="Times New Roman" w:hAnsi="Times New Roman" w:cs="Times New Roman"/>
                <w:sz w:val="24"/>
                <w:szCs w:val="24"/>
                <w:lang w:val="ro-RO"/>
              </w:rPr>
              <w:t xml:space="preserve"> „în” se va exclude.</w:t>
            </w:r>
          </w:p>
          <w:p w:rsidR="00321221" w:rsidRPr="005A613C" w:rsidRDefault="00321221" w:rsidP="00A02315">
            <w:pPr>
              <w:spacing w:after="0" w:line="240" w:lineRule="auto"/>
              <w:jc w:val="both"/>
              <w:rPr>
                <w:rFonts w:ascii="Times New Roman" w:hAnsi="Times New Roman" w:cs="Times New Roman"/>
                <w:sz w:val="24"/>
                <w:szCs w:val="24"/>
                <w:lang w:val="ro-RO"/>
              </w:rPr>
            </w:pPr>
          </w:p>
          <w:p w:rsidR="00321221" w:rsidRPr="005A613C" w:rsidRDefault="00321221" w:rsidP="00A02315">
            <w:pPr>
              <w:spacing w:after="0" w:line="240" w:lineRule="auto"/>
              <w:jc w:val="both"/>
              <w:rPr>
                <w:rFonts w:ascii="Times New Roman" w:hAnsi="Times New Roman" w:cs="Times New Roman"/>
                <w:sz w:val="24"/>
                <w:szCs w:val="24"/>
                <w:lang w:val="ro-RO"/>
              </w:rPr>
            </w:pPr>
            <w:r w:rsidRPr="005A613C">
              <w:rPr>
                <w:rFonts w:ascii="Times New Roman" w:hAnsi="Times New Roman" w:cs="Times New Roman"/>
                <w:sz w:val="24"/>
                <w:szCs w:val="24"/>
                <w:lang w:val="ro-RO"/>
              </w:rPr>
              <w:t>c)</w:t>
            </w:r>
            <w:r w:rsidR="001D45C3" w:rsidRPr="005A613C">
              <w:rPr>
                <w:rFonts w:ascii="Times New Roman" w:hAnsi="Times New Roman" w:cs="Times New Roman"/>
                <w:sz w:val="24"/>
                <w:szCs w:val="24"/>
                <w:lang w:val="ro-RO"/>
              </w:rPr>
              <w:t xml:space="preserve"> </w:t>
            </w:r>
            <w:r w:rsidRPr="005A613C">
              <w:rPr>
                <w:rFonts w:ascii="Times New Roman" w:hAnsi="Times New Roman" w:cs="Times New Roman"/>
                <w:sz w:val="24"/>
                <w:szCs w:val="24"/>
                <w:lang w:val="ro-RO"/>
              </w:rPr>
              <w:t xml:space="preserve">la </w:t>
            </w:r>
            <w:proofErr w:type="spellStart"/>
            <w:r w:rsidRPr="005A613C">
              <w:rPr>
                <w:rFonts w:ascii="Times New Roman" w:hAnsi="Times New Roman" w:cs="Times New Roman"/>
                <w:sz w:val="24"/>
                <w:szCs w:val="24"/>
                <w:lang w:val="ro-RO"/>
              </w:rPr>
              <w:t>subpct</w:t>
            </w:r>
            <w:proofErr w:type="spellEnd"/>
            <w:r w:rsidRPr="005A613C">
              <w:rPr>
                <w:rFonts w:ascii="Times New Roman" w:hAnsi="Times New Roman" w:cs="Times New Roman"/>
                <w:sz w:val="24"/>
                <w:szCs w:val="24"/>
                <w:lang w:val="ro-RO"/>
              </w:rPr>
              <w:t>. 10), în pct. 21 ca măsură corectivă, se menționează „retragerea” și „rechemarea” aparatelor, însă, nu este clară diferența între aceste două acțiuni. Totodată, considerăm că „rechemarea” mai mult s-ar referi la persoane și nu la obiecte.</w:t>
            </w:r>
          </w:p>
          <w:p w:rsidR="00321221" w:rsidRPr="005A613C" w:rsidRDefault="00321221" w:rsidP="00A02315">
            <w:pPr>
              <w:spacing w:after="0" w:line="240" w:lineRule="auto"/>
              <w:jc w:val="both"/>
              <w:rPr>
                <w:rFonts w:ascii="Times New Roman" w:hAnsi="Times New Roman" w:cs="Times New Roman"/>
                <w:sz w:val="24"/>
                <w:szCs w:val="24"/>
                <w:lang w:val="ro-RO"/>
              </w:rPr>
            </w:pPr>
          </w:p>
          <w:p w:rsidR="00321221" w:rsidRPr="005A613C" w:rsidRDefault="00321221" w:rsidP="00A02315">
            <w:pPr>
              <w:spacing w:after="0" w:line="240" w:lineRule="auto"/>
              <w:jc w:val="both"/>
              <w:rPr>
                <w:rFonts w:ascii="Times New Roman" w:hAnsi="Times New Roman" w:cs="Times New Roman"/>
                <w:sz w:val="24"/>
                <w:szCs w:val="24"/>
                <w:lang w:val="ro-RO"/>
              </w:rPr>
            </w:pPr>
            <w:r w:rsidRPr="005A613C">
              <w:rPr>
                <w:rFonts w:ascii="Times New Roman" w:hAnsi="Times New Roman" w:cs="Times New Roman"/>
                <w:sz w:val="24"/>
                <w:szCs w:val="24"/>
                <w:lang w:val="ro-RO"/>
              </w:rPr>
              <w:t>d)</w:t>
            </w:r>
            <w:r w:rsidR="001D45C3" w:rsidRPr="005A613C">
              <w:rPr>
                <w:rFonts w:ascii="Times New Roman" w:hAnsi="Times New Roman" w:cs="Times New Roman"/>
                <w:sz w:val="24"/>
                <w:szCs w:val="24"/>
                <w:lang w:val="ro-RO"/>
              </w:rPr>
              <w:t xml:space="preserve"> </w:t>
            </w:r>
            <w:r w:rsidRPr="005A613C">
              <w:rPr>
                <w:rFonts w:ascii="Times New Roman" w:hAnsi="Times New Roman" w:cs="Times New Roman"/>
                <w:sz w:val="24"/>
                <w:szCs w:val="24"/>
                <w:lang w:val="ro-RO"/>
              </w:rPr>
              <w:t xml:space="preserve">la </w:t>
            </w:r>
            <w:proofErr w:type="spellStart"/>
            <w:r w:rsidRPr="005A613C">
              <w:rPr>
                <w:rFonts w:ascii="Times New Roman" w:hAnsi="Times New Roman" w:cs="Times New Roman"/>
                <w:sz w:val="24"/>
                <w:szCs w:val="24"/>
                <w:lang w:val="ro-RO"/>
              </w:rPr>
              <w:t>subpct</w:t>
            </w:r>
            <w:proofErr w:type="spellEnd"/>
            <w:r w:rsidRPr="005A613C">
              <w:rPr>
                <w:rFonts w:ascii="Times New Roman" w:hAnsi="Times New Roman" w:cs="Times New Roman"/>
                <w:sz w:val="24"/>
                <w:szCs w:val="24"/>
                <w:lang w:val="ro-RO"/>
              </w:rPr>
              <w:t xml:space="preserve">. 16), în pct. 57, după sintagma „produselor” se va completa cu sintagma „nealimentare”, întru respectarea denumirii complete a </w:t>
            </w:r>
            <w:proofErr w:type="spellStart"/>
            <w:r w:rsidRPr="005A613C">
              <w:rPr>
                <w:rFonts w:ascii="Times New Roman" w:hAnsi="Times New Roman" w:cs="Times New Roman"/>
                <w:sz w:val="24"/>
                <w:szCs w:val="24"/>
                <w:lang w:val="ro-RO"/>
              </w:rPr>
              <w:t>Hotărîrii</w:t>
            </w:r>
            <w:proofErr w:type="spellEnd"/>
            <w:r w:rsidRPr="005A613C">
              <w:rPr>
                <w:rFonts w:ascii="Times New Roman" w:hAnsi="Times New Roman" w:cs="Times New Roman"/>
                <w:sz w:val="24"/>
                <w:szCs w:val="24"/>
                <w:lang w:val="ro-RO"/>
              </w:rPr>
              <w:t xml:space="preserve"> Guvernului la care se face referință.</w:t>
            </w:r>
          </w:p>
          <w:p w:rsidR="00321221" w:rsidRPr="005A613C" w:rsidRDefault="00321221" w:rsidP="00A02315">
            <w:pPr>
              <w:spacing w:after="0" w:line="240" w:lineRule="auto"/>
              <w:jc w:val="both"/>
              <w:rPr>
                <w:rFonts w:ascii="Times New Roman" w:hAnsi="Times New Roman" w:cs="Times New Roman"/>
                <w:sz w:val="24"/>
                <w:szCs w:val="24"/>
                <w:lang w:val="ro-RO"/>
              </w:rPr>
            </w:pPr>
          </w:p>
          <w:p w:rsidR="00321221" w:rsidRPr="005A613C" w:rsidRDefault="00321221" w:rsidP="00A02315">
            <w:pPr>
              <w:spacing w:after="0" w:line="240" w:lineRule="auto"/>
              <w:jc w:val="both"/>
              <w:rPr>
                <w:rFonts w:ascii="Times New Roman" w:hAnsi="Times New Roman" w:cs="Times New Roman"/>
                <w:sz w:val="24"/>
                <w:szCs w:val="24"/>
                <w:lang w:val="ro-RO"/>
              </w:rPr>
            </w:pPr>
            <w:r w:rsidRPr="005A613C">
              <w:rPr>
                <w:rFonts w:ascii="Times New Roman" w:hAnsi="Times New Roman" w:cs="Times New Roman"/>
                <w:sz w:val="24"/>
                <w:szCs w:val="24"/>
                <w:lang w:val="ro-RO"/>
              </w:rPr>
              <w:t>e)</w:t>
            </w:r>
            <w:r w:rsidR="001D45C3" w:rsidRPr="005A613C">
              <w:rPr>
                <w:rFonts w:ascii="Times New Roman" w:hAnsi="Times New Roman" w:cs="Times New Roman"/>
                <w:sz w:val="24"/>
                <w:szCs w:val="24"/>
                <w:lang w:val="ro-RO"/>
              </w:rPr>
              <w:t xml:space="preserve"> </w:t>
            </w:r>
            <w:r w:rsidRPr="005A613C">
              <w:rPr>
                <w:rFonts w:ascii="Times New Roman" w:hAnsi="Times New Roman" w:cs="Times New Roman"/>
                <w:sz w:val="24"/>
                <w:szCs w:val="24"/>
                <w:lang w:val="ro-RO"/>
              </w:rPr>
              <w:t xml:space="preserve">la </w:t>
            </w:r>
            <w:proofErr w:type="spellStart"/>
            <w:r w:rsidRPr="005A613C">
              <w:rPr>
                <w:rFonts w:ascii="Times New Roman" w:hAnsi="Times New Roman" w:cs="Times New Roman"/>
                <w:sz w:val="24"/>
                <w:szCs w:val="24"/>
                <w:lang w:val="ro-RO"/>
              </w:rPr>
              <w:t>subpct</w:t>
            </w:r>
            <w:proofErr w:type="spellEnd"/>
            <w:r w:rsidRPr="005A613C">
              <w:rPr>
                <w:rFonts w:ascii="Times New Roman" w:hAnsi="Times New Roman" w:cs="Times New Roman"/>
                <w:sz w:val="24"/>
                <w:szCs w:val="24"/>
                <w:lang w:val="ro-RO"/>
              </w:rPr>
              <w:t xml:space="preserve">. 17), în pct. 118, sunt prevăzute cazurile în care organismele de notificare urmează să informeze Ministerul Economiei. La </w:t>
            </w:r>
            <w:proofErr w:type="spellStart"/>
            <w:r w:rsidRPr="005A613C">
              <w:rPr>
                <w:rFonts w:ascii="Times New Roman" w:hAnsi="Times New Roman" w:cs="Times New Roman"/>
                <w:sz w:val="24"/>
                <w:szCs w:val="24"/>
                <w:lang w:val="ro-RO"/>
              </w:rPr>
              <w:t>subpct</w:t>
            </w:r>
            <w:proofErr w:type="spellEnd"/>
            <w:r w:rsidRPr="005A613C">
              <w:rPr>
                <w:rFonts w:ascii="Times New Roman" w:hAnsi="Times New Roman" w:cs="Times New Roman"/>
                <w:sz w:val="24"/>
                <w:szCs w:val="24"/>
                <w:lang w:val="ro-RO"/>
              </w:rPr>
              <w:t>. 1) sunt prevăzute refuzul, suspendarea și retragerea certificatelor, însă nu este reglementată cazul de „</w:t>
            </w:r>
            <w:proofErr w:type="spellStart"/>
            <w:r w:rsidRPr="005A613C">
              <w:rPr>
                <w:rFonts w:ascii="Times New Roman" w:hAnsi="Times New Roman" w:cs="Times New Roman"/>
                <w:sz w:val="24"/>
                <w:szCs w:val="24"/>
                <w:lang w:val="ro-RO"/>
              </w:rPr>
              <w:t>restrîngere</w:t>
            </w:r>
            <w:proofErr w:type="spellEnd"/>
            <w:r w:rsidRPr="005A613C">
              <w:rPr>
                <w:rFonts w:ascii="Times New Roman" w:hAnsi="Times New Roman" w:cs="Times New Roman"/>
                <w:sz w:val="24"/>
                <w:szCs w:val="24"/>
                <w:lang w:val="ro-RO"/>
              </w:rPr>
              <w:t>” a certificatelor, acțiune care, de asemenea este menționată anterior în proiectul supus examinări de exemplu în pct. 63, 107, 117.</w:t>
            </w:r>
          </w:p>
          <w:p w:rsidR="00CC6C3D" w:rsidRPr="005A613C" w:rsidRDefault="00CC6C3D" w:rsidP="00A02315">
            <w:pPr>
              <w:spacing w:after="0" w:line="240" w:lineRule="auto"/>
              <w:jc w:val="both"/>
              <w:rPr>
                <w:rFonts w:ascii="Times New Roman" w:hAnsi="Times New Roman" w:cs="Times New Roman"/>
                <w:sz w:val="24"/>
                <w:szCs w:val="24"/>
                <w:lang w:val="ro-RO"/>
              </w:rPr>
            </w:pPr>
          </w:p>
          <w:p w:rsidR="00321221" w:rsidRPr="005A613C" w:rsidRDefault="00321221" w:rsidP="00A02315">
            <w:pPr>
              <w:spacing w:after="0" w:line="240" w:lineRule="auto"/>
              <w:jc w:val="both"/>
              <w:rPr>
                <w:rFonts w:ascii="Times New Roman" w:hAnsi="Times New Roman" w:cs="Times New Roman"/>
                <w:sz w:val="24"/>
                <w:szCs w:val="24"/>
                <w:lang w:val="ro-RO"/>
              </w:rPr>
            </w:pPr>
            <w:r w:rsidRPr="005A613C">
              <w:rPr>
                <w:rFonts w:ascii="Times New Roman" w:hAnsi="Times New Roman" w:cs="Times New Roman"/>
                <w:sz w:val="24"/>
                <w:szCs w:val="24"/>
                <w:lang w:val="ro-RO"/>
              </w:rPr>
              <w:t xml:space="preserve">la </w:t>
            </w:r>
            <w:proofErr w:type="spellStart"/>
            <w:r w:rsidRPr="005A613C">
              <w:rPr>
                <w:rFonts w:ascii="Times New Roman" w:hAnsi="Times New Roman" w:cs="Times New Roman"/>
                <w:sz w:val="24"/>
                <w:szCs w:val="24"/>
                <w:lang w:val="ro-RO"/>
              </w:rPr>
              <w:t>subpct</w:t>
            </w:r>
            <w:proofErr w:type="spellEnd"/>
            <w:r w:rsidRPr="005A613C">
              <w:rPr>
                <w:rFonts w:ascii="Times New Roman" w:hAnsi="Times New Roman" w:cs="Times New Roman"/>
                <w:sz w:val="24"/>
                <w:szCs w:val="24"/>
                <w:lang w:val="ro-RO"/>
              </w:rPr>
              <w:t xml:space="preserve">. 18), la lit. a) înainte de cifra „4” se va completa cu sintagma „nr. 19 din”, întru indicare denumirii complete a actului legislativ la care se face </w:t>
            </w:r>
            <w:r w:rsidRPr="005A613C">
              <w:rPr>
                <w:rFonts w:ascii="Times New Roman" w:hAnsi="Times New Roman" w:cs="Times New Roman"/>
                <w:sz w:val="24"/>
                <w:szCs w:val="24"/>
                <w:lang w:val="ro-RO"/>
              </w:rPr>
              <w:lastRenderedPageBreak/>
              <w:t>referință. Tot aici la lit. g), propunem să fie indicată denumirea completă a actului normativ, întru evitarea unei interpretări greșite</w:t>
            </w:r>
          </w:p>
        </w:tc>
        <w:tc>
          <w:tcPr>
            <w:tcW w:w="3543" w:type="dxa"/>
            <w:tcBorders>
              <w:top w:val="single" w:sz="4" w:space="0" w:color="auto"/>
              <w:left w:val="single" w:sz="4" w:space="0" w:color="auto"/>
              <w:bottom w:val="single" w:sz="4" w:space="0" w:color="auto"/>
              <w:right w:val="single" w:sz="4" w:space="0" w:color="auto"/>
            </w:tcBorders>
          </w:tcPr>
          <w:p w:rsidR="00321221" w:rsidRPr="005A613C" w:rsidRDefault="00321221" w:rsidP="00A02315">
            <w:pPr>
              <w:spacing w:after="0" w:line="240" w:lineRule="auto"/>
              <w:jc w:val="center"/>
              <w:rPr>
                <w:rFonts w:ascii="Times New Roman" w:hAnsi="Times New Roman" w:cs="Times New Roman"/>
                <w:b/>
                <w:sz w:val="24"/>
                <w:szCs w:val="24"/>
                <w:lang w:val="ro-RO"/>
              </w:rPr>
            </w:pPr>
            <w:r w:rsidRPr="005A613C">
              <w:rPr>
                <w:rFonts w:ascii="Times New Roman" w:hAnsi="Times New Roman" w:cs="Times New Roman"/>
                <w:b/>
                <w:sz w:val="24"/>
                <w:szCs w:val="24"/>
                <w:lang w:val="ro-RO"/>
              </w:rPr>
              <w:lastRenderedPageBreak/>
              <w:t>Se acceptă</w:t>
            </w:r>
          </w:p>
          <w:p w:rsidR="00321221" w:rsidRPr="005A613C" w:rsidRDefault="00321221" w:rsidP="00A02315">
            <w:pPr>
              <w:spacing w:after="0" w:line="240" w:lineRule="auto"/>
              <w:jc w:val="center"/>
              <w:rPr>
                <w:rFonts w:ascii="Times New Roman" w:hAnsi="Times New Roman" w:cs="Times New Roman"/>
                <w:b/>
                <w:sz w:val="24"/>
                <w:szCs w:val="24"/>
                <w:lang w:val="ro-RO"/>
              </w:rPr>
            </w:pPr>
          </w:p>
          <w:p w:rsidR="00321221" w:rsidRPr="005A613C" w:rsidRDefault="00321221" w:rsidP="00A02315">
            <w:pPr>
              <w:spacing w:after="0" w:line="240" w:lineRule="auto"/>
              <w:jc w:val="center"/>
              <w:rPr>
                <w:rFonts w:ascii="Times New Roman" w:hAnsi="Times New Roman" w:cs="Times New Roman"/>
                <w:b/>
                <w:sz w:val="24"/>
                <w:szCs w:val="24"/>
                <w:lang w:val="ro-RO"/>
              </w:rPr>
            </w:pPr>
          </w:p>
          <w:p w:rsidR="00321221" w:rsidRPr="005A613C" w:rsidRDefault="00321221" w:rsidP="00A02315">
            <w:pPr>
              <w:spacing w:after="0" w:line="240" w:lineRule="auto"/>
              <w:jc w:val="center"/>
              <w:rPr>
                <w:sz w:val="24"/>
                <w:szCs w:val="24"/>
                <w:lang w:val="en-GB"/>
              </w:rPr>
            </w:pPr>
            <w:r w:rsidRPr="005A613C">
              <w:rPr>
                <w:sz w:val="24"/>
                <w:szCs w:val="24"/>
                <w:lang w:val="en-GB"/>
              </w:rPr>
              <w:t xml:space="preserve"> </w:t>
            </w:r>
            <w:r w:rsidRPr="005A613C">
              <w:rPr>
                <w:rFonts w:ascii="Times New Roman" w:hAnsi="Times New Roman" w:cs="Times New Roman"/>
                <w:b/>
                <w:sz w:val="24"/>
                <w:szCs w:val="24"/>
                <w:lang w:val="ro-RO"/>
              </w:rPr>
              <w:t>Se acceptă</w:t>
            </w:r>
            <w:r w:rsidRPr="005A613C">
              <w:rPr>
                <w:sz w:val="24"/>
                <w:szCs w:val="24"/>
                <w:lang w:val="en-GB"/>
              </w:rPr>
              <w:t xml:space="preserve"> </w:t>
            </w:r>
          </w:p>
          <w:p w:rsidR="00321221" w:rsidRPr="005A613C" w:rsidRDefault="00321221" w:rsidP="00A02315">
            <w:pPr>
              <w:spacing w:after="0" w:line="240" w:lineRule="auto"/>
              <w:jc w:val="center"/>
              <w:rPr>
                <w:sz w:val="24"/>
                <w:szCs w:val="24"/>
                <w:lang w:val="en-GB"/>
              </w:rPr>
            </w:pPr>
          </w:p>
          <w:p w:rsidR="00321221" w:rsidRPr="005A613C" w:rsidRDefault="00321221" w:rsidP="00A02315">
            <w:pPr>
              <w:spacing w:after="0" w:line="240" w:lineRule="auto"/>
              <w:jc w:val="center"/>
              <w:rPr>
                <w:rFonts w:ascii="Times New Roman" w:hAnsi="Times New Roman" w:cs="Times New Roman"/>
                <w:b/>
                <w:sz w:val="24"/>
                <w:szCs w:val="24"/>
                <w:lang w:val="ro-RO"/>
              </w:rPr>
            </w:pPr>
            <w:r w:rsidRPr="005A613C">
              <w:rPr>
                <w:rFonts w:ascii="Times New Roman" w:hAnsi="Times New Roman" w:cs="Times New Roman"/>
                <w:b/>
                <w:sz w:val="24"/>
                <w:szCs w:val="24"/>
                <w:lang w:val="ro-RO"/>
              </w:rPr>
              <w:t>Nu se acceptă,</w:t>
            </w:r>
          </w:p>
          <w:p w:rsidR="00321221" w:rsidRPr="005A613C" w:rsidRDefault="005A613C" w:rsidP="00A02315">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noțiu</w:t>
            </w:r>
            <w:r w:rsidR="00321221" w:rsidRPr="005A613C">
              <w:rPr>
                <w:rFonts w:ascii="Times New Roman" w:hAnsi="Times New Roman" w:cs="Times New Roman"/>
                <w:sz w:val="24"/>
                <w:szCs w:val="24"/>
                <w:lang w:val="ro-RO"/>
              </w:rPr>
              <w:t xml:space="preserve">nile sunt utilizate în conformitate cu Legea nr.7 din 26.02.2016 privind supravegherea </w:t>
            </w:r>
            <w:proofErr w:type="spellStart"/>
            <w:r w:rsidR="00321221" w:rsidRPr="005A613C">
              <w:rPr>
                <w:rFonts w:ascii="Times New Roman" w:hAnsi="Times New Roman" w:cs="Times New Roman"/>
                <w:sz w:val="24"/>
                <w:szCs w:val="24"/>
                <w:lang w:val="ro-RO"/>
              </w:rPr>
              <w:t>pieţei</w:t>
            </w:r>
            <w:proofErr w:type="spellEnd"/>
            <w:r w:rsidR="00321221" w:rsidRPr="005A613C">
              <w:rPr>
                <w:rFonts w:ascii="Times New Roman" w:hAnsi="Times New Roman" w:cs="Times New Roman"/>
                <w:sz w:val="24"/>
                <w:szCs w:val="24"/>
                <w:lang w:val="ro-RO"/>
              </w:rPr>
              <w:t xml:space="preserve"> în ceea ce </w:t>
            </w:r>
            <w:proofErr w:type="spellStart"/>
            <w:r w:rsidR="00321221" w:rsidRPr="005A613C">
              <w:rPr>
                <w:rFonts w:ascii="Times New Roman" w:hAnsi="Times New Roman" w:cs="Times New Roman"/>
                <w:sz w:val="24"/>
                <w:szCs w:val="24"/>
                <w:lang w:val="ro-RO"/>
              </w:rPr>
              <w:t>priveşte</w:t>
            </w:r>
            <w:proofErr w:type="spellEnd"/>
            <w:r w:rsidR="00321221" w:rsidRPr="005A613C">
              <w:rPr>
                <w:rFonts w:ascii="Times New Roman" w:hAnsi="Times New Roman" w:cs="Times New Roman"/>
                <w:sz w:val="24"/>
                <w:szCs w:val="24"/>
                <w:lang w:val="ro-RO"/>
              </w:rPr>
              <w:t xml:space="preserve"> comercializarea produselor nealimentare</w:t>
            </w:r>
          </w:p>
          <w:p w:rsidR="00A02315" w:rsidRDefault="00A02315" w:rsidP="00A02315">
            <w:pPr>
              <w:spacing w:after="0" w:line="240" w:lineRule="auto"/>
              <w:jc w:val="center"/>
              <w:rPr>
                <w:rFonts w:ascii="Times New Roman" w:hAnsi="Times New Roman" w:cs="Times New Roman"/>
                <w:b/>
                <w:sz w:val="24"/>
                <w:szCs w:val="24"/>
                <w:lang w:val="ro-RO"/>
              </w:rPr>
            </w:pPr>
          </w:p>
          <w:p w:rsidR="00321221" w:rsidRPr="005A613C" w:rsidRDefault="00321221" w:rsidP="00A02315">
            <w:pPr>
              <w:spacing w:after="0" w:line="240" w:lineRule="auto"/>
              <w:jc w:val="center"/>
              <w:rPr>
                <w:rFonts w:ascii="Times New Roman" w:hAnsi="Times New Roman" w:cs="Times New Roman"/>
                <w:b/>
                <w:sz w:val="24"/>
                <w:szCs w:val="24"/>
                <w:lang w:val="ro-RO"/>
              </w:rPr>
            </w:pPr>
            <w:r w:rsidRPr="005A613C">
              <w:rPr>
                <w:rFonts w:ascii="Times New Roman" w:hAnsi="Times New Roman" w:cs="Times New Roman"/>
                <w:b/>
                <w:sz w:val="24"/>
                <w:szCs w:val="24"/>
                <w:lang w:val="ro-RO"/>
              </w:rPr>
              <w:t>Se acceptă</w:t>
            </w:r>
          </w:p>
          <w:p w:rsidR="00321221" w:rsidRPr="005A613C" w:rsidRDefault="00321221" w:rsidP="00A02315">
            <w:pPr>
              <w:spacing w:after="0" w:line="240" w:lineRule="auto"/>
              <w:jc w:val="center"/>
              <w:rPr>
                <w:rFonts w:ascii="Times New Roman" w:hAnsi="Times New Roman" w:cs="Times New Roman"/>
                <w:b/>
                <w:sz w:val="24"/>
                <w:szCs w:val="24"/>
                <w:lang w:val="ro-RO"/>
              </w:rPr>
            </w:pPr>
            <w:r w:rsidRPr="005A613C">
              <w:rPr>
                <w:rFonts w:ascii="Times New Roman" w:hAnsi="Times New Roman" w:cs="Times New Roman"/>
                <w:b/>
                <w:sz w:val="24"/>
                <w:szCs w:val="24"/>
                <w:lang w:val="ro-RO"/>
              </w:rPr>
              <w:t> </w:t>
            </w:r>
          </w:p>
          <w:p w:rsidR="00C12CC8" w:rsidRDefault="00C12CC8" w:rsidP="00A02315">
            <w:pPr>
              <w:tabs>
                <w:tab w:val="left" w:pos="1861"/>
              </w:tabs>
              <w:spacing w:after="0" w:line="240" w:lineRule="auto"/>
              <w:jc w:val="center"/>
              <w:rPr>
                <w:rFonts w:ascii="Times New Roman" w:hAnsi="Times New Roman" w:cs="Times New Roman"/>
                <w:b/>
                <w:sz w:val="24"/>
                <w:szCs w:val="24"/>
                <w:lang w:val="ro-RO"/>
              </w:rPr>
            </w:pPr>
          </w:p>
          <w:p w:rsidR="00C12CC8" w:rsidRDefault="00C12CC8" w:rsidP="00A02315">
            <w:pPr>
              <w:tabs>
                <w:tab w:val="left" w:pos="1861"/>
              </w:tabs>
              <w:spacing w:after="0" w:line="240" w:lineRule="auto"/>
              <w:jc w:val="center"/>
              <w:rPr>
                <w:rFonts w:ascii="Times New Roman" w:hAnsi="Times New Roman" w:cs="Times New Roman"/>
                <w:b/>
                <w:sz w:val="24"/>
                <w:szCs w:val="24"/>
                <w:lang w:val="ro-RO"/>
              </w:rPr>
            </w:pPr>
          </w:p>
          <w:p w:rsidR="00321221" w:rsidRPr="005A613C" w:rsidRDefault="00321221" w:rsidP="00A02315">
            <w:pPr>
              <w:tabs>
                <w:tab w:val="left" w:pos="1861"/>
              </w:tabs>
              <w:spacing w:after="0" w:line="240" w:lineRule="auto"/>
              <w:jc w:val="center"/>
              <w:rPr>
                <w:rFonts w:ascii="Times New Roman" w:hAnsi="Times New Roman" w:cs="Times New Roman"/>
                <w:b/>
                <w:sz w:val="24"/>
                <w:szCs w:val="24"/>
                <w:lang w:val="ro-RO"/>
              </w:rPr>
            </w:pPr>
            <w:r w:rsidRPr="005A613C">
              <w:rPr>
                <w:rFonts w:ascii="Times New Roman" w:hAnsi="Times New Roman" w:cs="Times New Roman"/>
                <w:b/>
                <w:sz w:val="24"/>
                <w:szCs w:val="24"/>
                <w:lang w:val="ro-RO"/>
              </w:rPr>
              <w:t>Se acceptă</w:t>
            </w:r>
          </w:p>
          <w:p w:rsidR="00321221" w:rsidRPr="005A613C" w:rsidRDefault="00321221" w:rsidP="00A02315">
            <w:pPr>
              <w:spacing w:after="0" w:line="240" w:lineRule="auto"/>
              <w:jc w:val="center"/>
              <w:rPr>
                <w:rFonts w:ascii="Times New Roman" w:hAnsi="Times New Roman" w:cs="Times New Roman"/>
                <w:b/>
                <w:sz w:val="24"/>
                <w:szCs w:val="24"/>
                <w:lang w:val="ro-RO"/>
              </w:rPr>
            </w:pPr>
          </w:p>
          <w:p w:rsidR="00321221" w:rsidRPr="005A613C" w:rsidRDefault="00321221" w:rsidP="00A02315">
            <w:pPr>
              <w:spacing w:after="0" w:line="240" w:lineRule="auto"/>
              <w:jc w:val="center"/>
              <w:rPr>
                <w:rFonts w:ascii="Times New Roman" w:hAnsi="Times New Roman" w:cs="Times New Roman"/>
                <w:b/>
                <w:sz w:val="24"/>
                <w:szCs w:val="24"/>
                <w:lang w:val="ro-RO"/>
              </w:rPr>
            </w:pPr>
          </w:p>
          <w:p w:rsidR="00CC6C3D" w:rsidRPr="005A613C" w:rsidRDefault="00CC6C3D" w:rsidP="00A02315">
            <w:pPr>
              <w:spacing w:after="0" w:line="240" w:lineRule="auto"/>
              <w:jc w:val="center"/>
              <w:rPr>
                <w:rFonts w:ascii="Times New Roman" w:hAnsi="Times New Roman" w:cs="Times New Roman"/>
                <w:b/>
                <w:sz w:val="24"/>
                <w:szCs w:val="24"/>
                <w:lang w:val="ro-RO"/>
              </w:rPr>
            </w:pPr>
          </w:p>
          <w:p w:rsidR="00C12CC8" w:rsidRDefault="00C12CC8" w:rsidP="00A02315">
            <w:pPr>
              <w:spacing w:after="0" w:line="240" w:lineRule="auto"/>
              <w:jc w:val="center"/>
              <w:rPr>
                <w:rFonts w:ascii="Times New Roman" w:hAnsi="Times New Roman" w:cs="Times New Roman"/>
                <w:b/>
                <w:sz w:val="24"/>
                <w:szCs w:val="24"/>
                <w:lang w:val="ro-RO"/>
              </w:rPr>
            </w:pPr>
          </w:p>
          <w:p w:rsidR="00C12CC8" w:rsidRDefault="00C12CC8" w:rsidP="00A02315">
            <w:pPr>
              <w:spacing w:after="0" w:line="240" w:lineRule="auto"/>
              <w:jc w:val="center"/>
              <w:rPr>
                <w:rFonts w:ascii="Times New Roman" w:hAnsi="Times New Roman" w:cs="Times New Roman"/>
                <w:b/>
                <w:sz w:val="24"/>
                <w:szCs w:val="24"/>
                <w:lang w:val="ro-RO"/>
              </w:rPr>
            </w:pPr>
          </w:p>
          <w:p w:rsidR="00C12CC8" w:rsidRDefault="00C12CC8" w:rsidP="00A02315">
            <w:pPr>
              <w:spacing w:after="0" w:line="240" w:lineRule="auto"/>
              <w:jc w:val="center"/>
              <w:rPr>
                <w:rFonts w:ascii="Times New Roman" w:hAnsi="Times New Roman" w:cs="Times New Roman"/>
                <w:b/>
                <w:sz w:val="24"/>
                <w:szCs w:val="24"/>
                <w:lang w:val="ro-RO"/>
              </w:rPr>
            </w:pPr>
          </w:p>
          <w:p w:rsidR="00C12CC8" w:rsidRDefault="00C12CC8" w:rsidP="00A02315">
            <w:pPr>
              <w:spacing w:after="0" w:line="240" w:lineRule="auto"/>
              <w:jc w:val="center"/>
              <w:rPr>
                <w:rFonts w:ascii="Times New Roman" w:hAnsi="Times New Roman" w:cs="Times New Roman"/>
                <w:b/>
                <w:sz w:val="24"/>
                <w:szCs w:val="24"/>
                <w:lang w:val="ro-RO"/>
              </w:rPr>
            </w:pPr>
          </w:p>
          <w:p w:rsidR="00A02315" w:rsidRDefault="00A02315" w:rsidP="00A02315">
            <w:pPr>
              <w:spacing w:after="0" w:line="240" w:lineRule="auto"/>
              <w:jc w:val="center"/>
              <w:rPr>
                <w:rFonts w:ascii="Times New Roman" w:hAnsi="Times New Roman" w:cs="Times New Roman"/>
                <w:b/>
                <w:sz w:val="24"/>
                <w:szCs w:val="24"/>
                <w:lang w:val="ro-RO"/>
              </w:rPr>
            </w:pPr>
          </w:p>
          <w:p w:rsidR="00321221" w:rsidRPr="005A613C" w:rsidRDefault="00321221" w:rsidP="00A02315">
            <w:pPr>
              <w:spacing w:after="0" w:line="240" w:lineRule="auto"/>
              <w:jc w:val="center"/>
              <w:rPr>
                <w:rFonts w:ascii="Times New Roman" w:hAnsi="Times New Roman" w:cs="Times New Roman"/>
                <w:b/>
                <w:sz w:val="24"/>
                <w:szCs w:val="24"/>
                <w:lang w:val="ro-RO"/>
              </w:rPr>
            </w:pPr>
            <w:r w:rsidRPr="005A613C">
              <w:rPr>
                <w:rFonts w:ascii="Times New Roman" w:hAnsi="Times New Roman" w:cs="Times New Roman"/>
                <w:b/>
                <w:sz w:val="24"/>
                <w:szCs w:val="24"/>
                <w:lang w:val="ro-RO"/>
              </w:rPr>
              <w:t>Se acceptă</w:t>
            </w:r>
          </w:p>
          <w:p w:rsidR="00321221" w:rsidRPr="005A613C" w:rsidRDefault="00321221" w:rsidP="00A02315">
            <w:pPr>
              <w:spacing w:after="0" w:line="240" w:lineRule="auto"/>
              <w:jc w:val="center"/>
              <w:rPr>
                <w:rFonts w:ascii="Times New Roman" w:hAnsi="Times New Roman" w:cs="Times New Roman"/>
                <w:b/>
                <w:sz w:val="24"/>
                <w:szCs w:val="24"/>
                <w:lang w:val="ro-RO"/>
              </w:rPr>
            </w:pPr>
          </w:p>
        </w:tc>
      </w:tr>
      <w:tr w:rsidR="0065526A" w:rsidRPr="005A613C" w:rsidTr="0080726C">
        <w:tc>
          <w:tcPr>
            <w:tcW w:w="708" w:type="dxa"/>
            <w:vMerge w:val="restart"/>
            <w:tcBorders>
              <w:top w:val="single" w:sz="4" w:space="0" w:color="auto"/>
              <w:left w:val="single" w:sz="4" w:space="0" w:color="auto"/>
              <w:right w:val="single" w:sz="4" w:space="0" w:color="auto"/>
            </w:tcBorders>
          </w:tcPr>
          <w:p w:rsidR="0065526A" w:rsidRPr="0065526A" w:rsidRDefault="00A02315" w:rsidP="00A02315">
            <w:pPr>
              <w:pStyle w:val="ListParagraph"/>
              <w:spacing w:after="0" w:line="240" w:lineRule="auto"/>
              <w:ind w:left="34" w:right="34"/>
              <w:jc w:val="center"/>
              <w:rPr>
                <w:rFonts w:ascii="Times New Roman" w:hAnsi="Times New Roman" w:cs="Times New Roman"/>
                <w:sz w:val="24"/>
                <w:szCs w:val="24"/>
                <w:lang w:val="en-GB"/>
              </w:rPr>
            </w:pPr>
            <w:r>
              <w:rPr>
                <w:rFonts w:ascii="Times New Roman" w:hAnsi="Times New Roman" w:cs="Times New Roman"/>
                <w:sz w:val="24"/>
                <w:szCs w:val="24"/>
                <w:lang w:val="en-GB"/>
              </w:rPr>
              <w:lastRenderedPageBreak/>
              <w:t>11</w:t>
            </w:r>
            <w:r w:rsidR="0065526A" w:rsidRPr="0065526A">
              <w:rPr>
                <w:rFonts w:ascii="Times New Roman" w:hAnsi="Times New Roman" w:cs="Times New Roman"/>
                <w:sz w:val="24"/>
                <w:szCs w:val="24"/>
                <w:lang w:val="en-GB"/>
              </w:rPr>
              <w:t>.</w:t>
            </w:r>
          </w:p>
        </w:tc>
        <w:tc>
          <w:tcPr>
            <w:tcW w:w="1731" w:type="dxa"/>
            <w:vMerge w:val="restart"/>
            <w:tcBorders>
              <w:top w:val="single" w:sz="4" w:space="0" w:color="auto"/>
              <w:left w:val="single" w:sz="4" w:space="0" w:color="auto"/>
              <w:right w:val="single" w:sz="4" w:space="0" w:color="auto"/>
            </w:tcBorders>
            <w:hideMark/>
          </w:tcPr>
          <w:p w:rsidR="0065526A" w:rsidRPr="0065526A" w:rsidRDefault="0065526A" w:rsidP="00A02315">
            <w:pPr>
              <w:spacing w:after="0" w:line="240" w:lineRule="auto"/>
              <w:jc w:val="center"/>
              <w:rPr>
                <w:rFonts w:ascii="Times New Roman" w:hAnsi="Times New Roman" w:cs="Times New Roman"/>
                <w:sz w:val="24"/>
                <w:szCs w:val="24"/>
                <w:lang w:val="en-GB"/>
              </w:rPr>
            </w:pPr>
            <w:proofErr w:type="spellStart"/>
            <w:r w:rsidRPr="0065526A">
              <w:rPr>
                <w:rFonts w:ascii="Times New Roman" w:hAnsi="Times New Roman" w:cs="Times New Roman"/>
                <w:sz w:val="24"/>
                <w:szCs w:val="24"/>
                <w:lang w:val="en-GB"/>
              </w:rPr>
              <w:t>Agenția</w:t>
            </w:r>
            <w:proofErr w:type="spellEnd"/>
            <w:r w:rsidRPr="0065526A">
              <w:rPr>
                <w:rFonts w:ascii="Times New Roman" w:hAnsi="Times New Roman" w:cs="Times New Roman"/>
                <w:sz w:val="24"/>
                <w:szCs w:val="24"/>
                <w:lang w:val="en-GB"/>
              </w:rPr>
              <w:t xml:space="preserve"> </w:t>
            </w:r>
            <w:proofErr w:type="spellStart"/>
            <w:r w:rsidRPr="0065526A">
              <w:rPr>
                <w:rFonts w:ascii="Times New Roman" w:hAnsi="Times New Roman" w:cs="Times New Roman"/>
                <w:sz w:val="24"/>
                <w:szCs w:val="24"/>
                <w:lang w:val="en-GB"/>
              </w:rPr>
              <w:t>pentru</w:t>
            </w:r>
            <w:proofErr w:type="spellEnd"/>
            <w:r w:rsidRPr="0065526A">
              <w:rPr>
                <w:rFonts w:ascii="Times New Roman" w:hAnsi="Times New Roman" w:cs="Times New Roman"/>
                <w:sz w:val="24"/>
                <w:szCs w:val="24"/>
                <w:lang w:val="en-GB"/>
              </w:rPr>
              <w:t xml:space="preserve"> </w:t>
            </w:r>
            <w:proofErr w:type="spellStart"/>
            <w:r w:rsidRPr="0065526A">
              <w:rPr>
                <w:rFonts w:ascii="Times New Roman" w:hAnsi="Times New Roman" w:cs="Times New Roman"/>
                <w:sz w:val="24"/>
                <w:szCs w:val="24"/>
                <w:lang w:val="en-GB"/>
              </w:rPr>
              <w:t>Protecția</w:t>
            </w:r>
            <w:proofErr w:type="spellEnd"/>
            <w:r w:rsidRPr="0065526A">
              <w:rPr>
                <w:rFonts w:ascii="Times New Roman" w:hAnsi="Times New Roman" w:cs="Times New Roman"/>
                <w:sz w:val="24"/>
                <w:szCs w:val="24"/>
                <w:lang w:val="en-GB"/>
              </w:rPr>
              <w:t xml:space="preserve"> </w:t>
            </w:r>
            <w:proofErr w:type="spellStart"/>
            <w:r w:rsidRPr="0065526A">
              <w:rPr>
                <w:rFonts w:ascii="Times New Roman" w:hAnsi="Times New Roman" w:cs="Times New Roman"/>
                <w:sz w:val="24"/>
                <w:szCs w:val="24"/>
                <w:lang w:val="en-GB"/>
              </w:rPr>
              <w:t>Consumatorilor</w:t>
            </w:r>
            <w:proofErr w:type="spellEnd"/>
          </w:p>
        </w:tc>
        <w:tc>
          <w:tcPr>
            <w:tcW w:w="1386" w:type="dxa"/>
            <w:vMerge w:val="restart"/>
            <w:tcBorders>
              <w:top w:val="single" w:sz="4" w:space="0" w:color="auto"/>
              <w:left w:val="single" w:sz="4" w:space="0" w:color="auto"/>
              <w:right w:val="single" w:sz="4" w:space="0" w:color="auto"/>
            </w:tcBorders>
          </w:tcPr>
          <w:p w:rsidR="0065526A" w:rsidRPr="0065526A" w:rsidRDefault="0065526A" w:rsidP="00A02315">
            <w:pPr>
              <w:spacing w:after="0" w:line="240" w:lineRule="auto"/>
              <w:jc w:val="center"/>
              <w:rPr>
                <w:rFonts w:ascii="Times New Roman" w:hAnsi="Times New Roman" w:cs="Times New Roman"/>
                <w:sz w:val="24"/>
                <w:szCs w:val="24"/>
                <w:lang w:val="ro-RO"/>
              </w:rPr>
            </w:pPr>
            <w:r w:rsidRPr="0065526A">
              <w:rPr>
                <w:rFonts w:ascii="Times New Roman" w:hAnsi="Times New Roman" w:cs="Times New Roman"/>
                <w:sz w:val="24"/>
                <w:szCs w:val="24"/>
                <w:lang w:val="ro-RO"/>
              </w:rPr>
              <w:t>Nr. 27/06-137 din 26.05.2016</w:t>
            </w:r>
          </w:p>
        </w:tc>
        <w:tc>
          <w:tcPr>
            <w:tcW w:w="7369" w:type="dxa"/>
            <w:tcBorders>
              <w:top w:val="single" w:sz="4" w:space="0" w:color="auto"/>
              <w:left w:val="single" w:sz="4" w:space="0" w:color="auto"/>
              <w:bottom w:val="single" w:sz="4" w:space="0" w:color="auto"/>
              <w:right w:val="single" w:sz="4" w:space="0" w:color="auto"/>
            </w:tcBorders>
          </w:tcPr>
          <w:p w:rsidR="0065526A" w:rsidRPr="0065526A" w:rsidRDefault="000A4DA8" w:rsidP="00A02315">
            <w:pPr>
              <w:spacing w:after="0" w:line="240" w:lineRule="auto"/>
              <w:jc w:val="both"/>
              <w:rPr>
                <w:rFonts w:ascii="Times New Roman" w:hAnsi="Times New Roman" w:cs="Times New Roman"/>
                <w:sz w:val="24"/>
                <w:szCs w:val="24"/>
                <w:lang w:val="ro-MD"/>
              </w:rPr>
            </w:pPr>
            <w:r>
              <w:rPr>
                <w:rFonts w:ascii="Times New Roman" w:hAnsi="Times New Roman" w:cs="Times New Roman"/>
                <w:sz w:val="24"/>
                <w:szCs w:val="24"/>
                <w:lang w:val="ro-RO"/>
              </w:rPr>
              <w:t>1.</w:t>
            </w:r>
            <w:r w:rsidR="0065526A" w:rsidRPr="0065526A">
              <w:rPr>
                <w:rFonts w:ascii="Times New Roman" w:hAnsi="Times New Roman" w:cs="Times New Roman"/>
                <w:sz w:val="24"/>
                <w:szCs w:val="24"/>
                <w:lang w:val="ro-MD"/>
              </w:rPr>
              <w:t>La punctul 2 al proiectului, subpunctul 10, care completează capitolul II cu capitolul „II</w:t>
            </w:r>
            <w:r w:rsidR="0065526A" w:rsidRPr="0065526A">
              <w:rPr>
                <w:rFonts w:ascii="Times New Roman" w:hAnsi="Times New Roman" w:cs="Times New Roman"/>
                <w:sz w:val="24"/>
                <w:szCs w:val="24"/>
                <w:vertAlign w:val="superscript"/>
                <w:lang w:val="ro-MD"/>
              </w:rPr>
              <w:t>1</w:t>
            </w:r>
            <w:r w:rsidR="0065526A" w:rsidRPr="0065526A">
              <w:rPr>
                <w:rFonts w:ascii="Times New Roman" w:hAnsi="Times New Roman" w:cs="Times New Roman"/>
                <w:sz w:val="24"/>
                <w:szCs w:val="24"/>
                <w:lang w:val="ro-MD"/>
              </w:rPr>
              <w:t>. Obligațiile agenților economici”, secțiunea 1 „Obligațiile producătorilor”, în punctul 14 și punctul 32 din secțiunea 3, în sintagma „după caz, țin un registru de reclamații” de exclus sintagma „după caz” deoarece este una discreționară.</w:t>
            </w:r>
          </w:p>
          <w:p w:rsidR="0065526A" w:rsidRPr="0065526A" w:rsidRDefault="0065526A" w:rsidP="00A02315">
            <w:pPr>
              <w:spacing w:after="0" w:line="240" w:lineRule="auto"/>
              <w:ind w:left="207" w:hanging="207"/>
              <w:jc w:val="both"/>
              <w:rPr>
                <w:rFonts w:ascii="Times New Roman" w:hAnsi="Times New Roman" w:cs="Times New Roman"/>
                <w:sz w:val="24"/>
                <w:szCs w:val="24"/>
                <w:lang w:val="ro-MD"/>
              </w:rPr>
            </w:pPr>
          </w:p>
        </w:tc>
        <w:tc>
          <w:tcPr>
            <w:tcW w:w="3543" w:type="dxa"/>
            <w:tcBorders>
              <w:top w:val="single" w:sz="4" w:space="0" w:color="auto"/>
              <w:left w:val="single" w:sz="4" w:space="0" w:color="auto"/>
              <w:bottom w:val="single" w:sz="4" w:space="0" w:color="auto"/>
              <w:right w:val="single" w:sz="4" w:space="0" w:color="auto"/>
            </w:tcBorders>
          </w:tcPr>
          <w:p w:rsidR="0065526A" w:rsidRPr="0065526A" w:rsidRDefault="0065526A" w:rsidP="00A02315">
            <w:pPr>
              <w:spacing w:after="0" w:line="240" w:lineRule="auto"/>
              <w:jc w:val="center"/>
              <w:rPr>
                <w:rFonts w:ascii="Times New Roman" w:hAnsi="Times New Roman" w:cs="Times New Roman"/>
                <w:b/>
                <w:sz w:val="24"/>
                <w:szCs w:val="24"/>
                <w:lang w:val="ro-RO"/>
              </w:rPr>
            </w:pPr>
            <w:r w:rsidRPr="0065526A">
              <w:rPr>
                <w:rFonts w:ascii="Times New Roman" w:hAnsi="Times New Roman" w:cs="Times New Roman"/>
                <w:b/>
                <w:sz w:val="24"/>
                <w:szCs w:val="24"/>
                <w:lang w:val="ro-RO"/>
              </w:rPr>
              <w:t>Se acceptă</w:t>
            </w:r>
          </w:p>
        </w:tc>
      </w:tr>
      <w:tr w:rsidR="0065526A" w:rsidRPr="00550DC8" w:rsidTr="0080726C">
        <w:tc>
          <w:tcPr>
            <w:tcW w:w="708" w:type="dxa"/>
            <w:vMerge/>
            <w:tcBorders>
              <w:left w:val="single" w:sz="4" w:space="0" w:color="auto"/>
              <w:right w:val="single" w:sz="4" w:space="0" w:color="auto"/>
            </w:tcBorders>
          </w:tcPr>
          <w:p w:rsidR="0065526A" w:rsidRPr="0065526A" w:rsidRDefault="0065526A" w:rsidP="00A02315">
            <w:pPr>
              <w:pStyle w:val="ListParagraph"/>
              <w:spacing w:after="0" w:line="240" w:lineRule="auto"/>
              <w:ind w:left="34" w:right="34"/>
              <w:jc w:val="center"/>
              <w:rPr>
                <w:rFonts w:ascii="Times New Roman" w:hAnsi="Times New Roman" w:cs="Times New Roman"/>
                <w:sz w:val="24"/>
                <w:szCs w:val="24"/>
                <w:lang w:val="en-GB"/>
              </w:rPr>
            </w:pPr>
          </w:p>
        </w:tc>
        <w:tc>
          <w:tcPr>
            <w:tcW w:w="1731" w:type="dxa"/>
            <w:vMerge/>
            <w:tcBorders>
              <w:left w:val="single" w:sz="4" w:space="0" w:color="auto"/>
              <w:right w:val="single" w:sz="4" w:space="0" w:color="auto"/>
            </w:tcBorders>
          </w:tcPr>
          <w:p w:rsidR="0065526A" w:rsidRPr="0065526A" w:rsidRDefault="0065526A" w:rsidP="00A02315">
            <w:pPr>
              <w:spacing w:after="0" w:line="240" w:lineRule="auto"/>
              <w:jc w:val="center"/>
              <w:rPr>
                <w:rFonts w:ascii="Times New Roman" w:hAnsi="Times New Roman" w:cs="Times New Roman"/>
                <w:sz w:val="24"/>
                <w:szCs w:val="24"/>
                <w:lang w:val="en-GB"/>
              </w:rPr>
            </w:pPr>
          </w:p>
        </w:tc>
        <w:tc>
          <w:tcPr>
            <w:tcW w:w="1386" w:type="dxa"/>
            <w:vMerge/>
            <w:tcBorders>
              <w:left w:val="single" w:sz="4" w:space="0" w:color="auto"/>
              <w:right w:val="single" w:sz="4" w:space="0" w:color="auto"/>
            </w:tcBorders>
          </w:tcPr>
          <w:p w:rsidR="0065526A" w:rsidRPr="0065526A" w:rsidRDefault="0065526A" w:rsidP="00A02315">
            <w:pPr>
              <w:spacing w:after="0" w:line="240" w:lineRule="auto"/>
              <w:jc w:val="center"/>
              <w:rPr>
                <w:rFonts w:ascii="Times New Roman" w:hAnsi="Times New Roman" w:cs="Times New Roman"/>
                <w:sz w:val="24"/>
                <w:szCs w:val="24"/>
                <w:lang w:val="ro-RO"/>
              </w:rPr>
            </w:pPr>
          </w:p>
        </w:tc>
        <w:tc>
          <w:tcPr>
            <w:tcW w:w="7369" w:type="dxa"/>
            <w:tcBorders>
              <w:top w:val="single" w:sz="4" w:space="0" w:color="auto"/>
              <w:left w:val="single" w:sz="4" w:space="0" w:color="auto"/>
              <w:bottom w:val="single" w:sz="4" w:space="0" w:color="auto"/>
              <w:right w:val="single" w:sz="4" w:space="0" w:color="auto"/>
            </w:tcBorders>
          </w:tcPr>
          <w:p w:rsidR="0065526A" w:rsidRPr="0065526A" w:rsidRDefault="0065526A" w:rsidP="00A02315">
            <w:pPr>
              <w:spacing w:after="0" w:line="240" w:lineRule="auto"/>
              <w:jc w:val="both"/>
              <w:rPr>
                <w:rFonts w:ascii="Times New Roman" w:hAnsi="Times New Roman" w:cs="Times New Roman"/>
                <w:sz w:val="24"/>
                <w:szCs w:val="24"/>
                <w:lang w:val="ro-MD"/>
              </w:rPr>
            </w:pPr>
            <w:r w:rsidRPr="0065526A">
              <w:rPr>
                <w:rFonts w:ascii="Times New Roman" w:hAnsi="Times New Roman" w:cs="Times New Roman"/>
                <w:sz w:val="24"/>
                <w:szCs w:val="24"/>
                <w:lang w:val="ro-RO"/>
              </w:rPr>
              <w:t xml:space="preserve">2. </w:t>
            </w:r>
            <w:r w:rsidRPr="0065526A">
              <w:rPr>
                <w:rFonts w:ascii="Times New Roman" w:hAnsi="Times New Roman" w:cs="Times New Roman"/>
                <w:sz w:val="24"/>
                <w:szCs w:val="24"/>
                <w:lang w:val="ro-MD"/>
              </w:rPr>
              <w:t>La punctul 24 secțiunea 2, punctul 35 secțiunea 3, punctul 42 secțiunea 4, care prevăd că la cererea APC, agenții economici furnizează informații, conform art.4 al.1 din Legea nr.131 din 08.06.2012 prevede „</w:t>
            </w:r>
            <w:r w:rsidRPr="0065526A">
              <w:rPr>
                <w:rFonts w:ascii="Times New Roman" w:hAnsi="Times New Roman" w:cs="Times New Roman"/>
                <w:i/>
                <w:sz w:val="24"/>
                <w:szCs w:val="24"/>
                <w:lang w:val="ro-MD"/>
              </w:rPr>
              <w:t xml:space="preserve">Se consideră control orice formă de verificare, revizie, audit, evaluare </w:t>
            </w:r>
            <w:proofErr w:type="spellStart"/>
            <w:r w:rsidRPr="0065526A">
              <w:rPr>
                <w:rFonts w:ascii="Times New Roman" w:hAnsi="Times New Roman" w:cs="Times New Roman"/>
                <w:i/>
                <w:sz w:val="24"/>
                <w:szCs w:val="24"/>
                <w:lang w:val="ro-MD"/>
              </w:rPr>
              <w:t>şi</w:t>
            </w:r>
            <w:proofErr w:type="spellEnd"/>
            <w:r w:rsidRPr="0065526A">
              <w:rPr>
                <w:rFonts w:ascii="Times New Roman" w:hAnsi="Times New Roman" w:cs="Times New Roman"/>
                <w:i/>
                <w:sz w:val="24"/>
                <w:szCs w:val="24"/>
                <w:lang w:val="ro-MD"/>
              </w:rPr>
              <w:t xml:space="preserve">/sau analiză exercitată de către un organ de control la </w:t>
            </w:r>
            <w:proofErr w:type="spellStart"/>
            <w:r w:rsidRPr="0065526A">
              <w:rPr>
                <w:rFonts w:ascii="Times New Roman" w:hAnsi="Times New Roman" w:cs="Times New Roman"/>
                <w:i/>
                <w:sz w:val="24"/>
                <w:szCs w:val="24"/>
                <w:lang w:val="ro-MD"/>
              </w:rPr>
              <w:t>faţa</w:t>
            </w:r>
            <w:proofErr w:type="spellEnd"/>
            <w:r w:rsidRPr="0065526A">
              <w:rPr>
                <w:rFonts w:ascii="Times New Roman" w:hAnsi="Times New Roman" w:cs="Times New Roman"/>
                <w:i/>
                <w:sz w:val="24"/>
                <w:szCs w:val="24"/>
                <w:lang w:val="ro-MD"/>
              </w:rPr>
              <w:t xml:space="preserve"> locului </w:t>
            </w:r>
            <w:proofErr w:type="spellStart"/>
            <w:r w:rsidRPr="0065526A">
              <w:rPr>
                <w:rFonts w:ascii="Times New Roman" w:hAnsi="Times New Roman" w:cs="Times New Roman"/>
                <w:i/>
                <w:sz w:val="24"/>
                <w:szCs w:val="24"/>
                <w:lang w:val="ro-MD"/>
              </w:rPr>
              <w:t>şi</w:t>
            </w:r>
            <w:proofErr w:type="spellEnd"/>
            <w:r w:rsidRPr="0065526A">
              <w:rPr>
                <w:rFonts w:ascii="Times New Roman" w:hAnsi="Times New Roman" w:cs="Times New Roman"/>
                <w:i/>
                <w:sz w:val="24"/>
                <w:szCs w:val="24"/>
                <w:lang w:val="ro-MD"/>
              </w:rPr>
              <w:t xml:space="preserve">/sau prin solicitare directă de la persoana controlată a </w:t>
            </w:r>
            <w:proofErr w:type="spellStart"/>
            <w:r w:rsidRPr="0065526A">
              <w:rPr>
                <w:rFonts w:ascii="Times New Roman" w:hAnsi="Times New Roman" w:cs="Times New Roman"/>
                <w:i/>
                <w:sz w:val="24"/>
                <w:szCs w:val="24"/>
                <w:lang w:val="ro-MD"/>
              </w:rPr>
              <w:t>documentaţiei</w:t>
            </w:r>
            <w:proofErr w:type="spellEnd"/>
            <w:r w:rsidRPr="0065526A">
              <w:rPr>
                <w:rFonts w:ascii="Times New Roman" w:hAnsi="Times New Roman" w:cs="Times New Roman"/>
                <w:i/>
                <w:sz w:val="24"/>
                <w:szCs w:val="24"/>
                <w:lang w:val="ro-MD"/>
              </w:rPr>
              <w:t xml:space="preserve"> </w:t>
            </w:r>
            <w:proofErr w:type="spellStart"/>
            <w:r w:rsidRPr="0065526A">
              <w:rPr>
                <w:rFonts w:ascii="Times New Roman" w:hAnsi="Times New Roman" w:cs="Times New Roman"/>
                <w:i/>
                <w:sz w:val="24"/>
                <w:szCs w:val="24"/>
                <w:lang w:val="ro-MD"/>
              </w:rPr>
              <w:t>şi</w:t>
            </w:r>
            <w:proofErr w:type="spellEnd"/>
            <w:r w:rsidRPr="0065526A">
              <w:rPr>
                <w:rFonts w:ascii="Times New Roman" w:hAnsi="Times New Roman" w:cs="Times New Roman"/>
                <w:i/>
                <w:sz w:val="24"/>
                <w:szCs w:val="24"/>
                <w:lang w:val="ro-MD"/>
              </w:rPr>
              <w:t xml:space="preserve"> a altei </w:t>
            </w:r>
            <w:proofErr w:type="spellStart"/>
            <w:r w:rsidRPr="0065526A">
              <w:rPr>
                <w:rFonts w:ascii="Times New Roman" w:hAnsi="Times New Roman" w:cs="Times New Roman"/>
                <w:i/>
                <w:sz w:val="24"/>
                <w:szCs w:val="24"/>
                <w:lang w:val="ro-MD"/>
              </w:rPr>
              <w:t>informaţii</w:t>
            </w:r>
            <w:proofErr w:type="spellEnd"/>
            <w:r w:rsidRPr="0065526A">
              <w:rPr>
                <w:rFonts w:ascii="Times New Roman" w:hAnsi="Times New Roman" w:cs="Times New Roman"/>
                <w:i/>
                <w:sz w:val="24"/>
                <w:szCs w:val="24"/>
                <w:lang w:val="ro-MD"/>
              </w:rPr>
              <w:t xml:space="preserve"> prin </w:t>
            </w:r>
            <w:proofErr w:type="spellStart"/>
            <w:r w:rsidRPr="0065526A">
              <w:rPr>
                <w:rFonts w:ascii="Times New Roman" w:hAnsi="Times New Roman" w:cs="Times New Roman"/>
                <w:i/>
                <w:sz w:val="24"/>
                <w:szCs w:val="24"/>
                <w:lang w:val="ro-MD"/>
              </w:rPr>
              <w:t>poştă</w:t>
            </w:r>
            <w:proofErr w:type="spellEnd"/>
            <w:r w:rsidRPr="0065526A">
              <w:rPr>
                <w:rFonts w:ascii="Times New Roman" w:hAnsi="Times New Roman" w:cs="Times New Roman"/>
                <w:i/>
                <w:sz w:val="24"/>
                <w:szCs w:val="24"/>
                <w:lang w:val="ro-MD"/>
              </w:rPr>
              <w:t xml:space="preserve">, inclusiv prin </w:t>
            </w:r>
            <w:proofErr w:type="spellStart"/>
            <w:r w:rsidRPr="0065526A">
              <w:rPr>
                <w:rFonts w:ascii="Times New Roman" w:hAnsi="Times New Roman" w:cs="Times New Roman"/>
                <w:i/>
                <w:sz w:val="24"/>
                <w:szCs w:val="24"/>
                <w:lang w:val="ro-MD"/>
              </w:rPr>
              <w:t>poşta</w:t>
            </w:r>
            <w:proofErr w:type="spellEnd"/>
            <w:r w:rsidRPr="0065526A">
              <w:rPr>
                <w:rFonts w:ascii="Times New Roman" w:hAnsi="Times New Roman" w:cs="Times New Roman"/>
                <w:i/>
                <w:sz w:val="24"/>
                <w:szCs w:val="24"/>
                <w:lang w:val="ro-MD"/>
              </w:rPr>
              <w:t xml:space="preserve"> electronică, sau prin telefon, </w:t>
            </w:r>
            <w:proofErr w:type="spellStart"/>
            <w:r w:rsidRPr="0065526A">
              <w:rPr>
                <w:rFonts w:ascii="Times New Roman" w:hAnsi="Times New Roman" w:cs="Times New Roman"/>
                <w:i/>
                <w:sz w:val="24"/>
                <w:szCs w:val="24"/>
                <w:lang w:val="ro-MD"/>
              </w:rPr>
              <w:t>informaţie</w:t>
            </w:r>
            <w:proofErr w:type="spellEnd"/>
            <w:r w:rsidRPr="0065526A">
              <w:rPr>
                <w:rFonts w:ascii="Times New Roman" w:hAnsi="Times New Roman" w:cs="Times New Roman"/>
                <w:i/>
                <w:sz w:val="24"/>
                <w:szCs w:val="24"/>
                <w:lang w:val="ro-MD"/>
              </w:rPr>
              <w:t xml:space="preserve"> pe care aceasta, în virtutea legii, nu este obligată să o ofere periodic</w:t>
            </w:r>
            <w:r w:rsidRPr="0065526A">
              <w:rPr>
                <w:rFonts w:ascii="Times New Roman" w:hAnsi="Times New Roman" w:cs="Times New Roman"/>
                <w:sz w:val="24"/>
                <w:szCs w:val="24"/>
                <w:lang w:val="ro-MD"/>
              </w:rPr>
              <w:t>”, respectiv, cererea APC poate fi înaintată agenților economici doar la inițierea unui control.</w:t>
            </w:r>
          </w:p>
          <w:p w:rsidR="0065526A" w:rsidRPr="0065526A" w:rsidRDefault="0065526A" w:rsidP="00A02315">
            <w:pPr>
              <w:spacing w:after="0" w:line="240" w:lineRule="auto"/>
              <w:jc w:val="both"/>
              <w:rPr>
                <w:rFonts w:ascii="Times New Roman" w:hAnsi="Times New Roman" w:cs="Times New Roman"/>
                <w:sz w:val="24"/>
                <w:szCs w:val="24"/>
                <w:lang w:val="ro-MD"/>
              </w:rPr>
            </w:pPr>
          </w:p>
          <w:p w:rsidR="0065526A" w:rsidRPr="0065526A" w:rsidRDefault="0065526A" w:rsidP="00A02315">
            <w:pPr>
              <w:spacing w:after="0" w:line="240" w:lineRule="auto"/>
              <w:ind w:left="207"/>
              <w:jc w:val="both"/>
              <w:rPr>
                <w:rFonts w:ascii="Times New Roman" w:hAnsi="Times New Roman" w:cs="Times New Roman"/>
                <w:sz w:val="24"/>
                <w:szCs w:val="24"/>
                <w:lang w:val="ro-MD"/>
              </w:rPr>
            </w:pPr>
          </w:p>
        </w:tc>
        <w:tc>
          <w:tcPr>
            <w:tcW w:w="3543" w:type="dxa"/>
            <w:tcBorders>
              <w:top w:val="single" w:sz="4" w:space="0" w:color="auto"/>
              <w:left w:val="single" w:sz="4" w:space="0" w:color="auto"/>
              <w:bottom w:val="single" w:sz="4" w:space="0" w:color="auto"/>
              <w:right w:val="single" w:sz="4" w:space="0" w:color="auto"/>
            </w:tcBorders>
          </w:tcPr>
          <w:p w:rsidR="0065526A" w:rsidRPr="0065526A" w:rsidRDefault="0065526A" w:rsidP="00A02315">
            <w:pPr>
              <w:spacing w:after="0" w:line="240" w:lineRule="auto"/>
              <w:jc w:val="center"/>
              <w:rPr>
                <w:rFonts w:ascii="Times New Roman" w:hAnsi="Times New Roman" w:cs="Times New Roman"/>
                <w:b/>
                <w:sz w:val="24"/>
                <w:szCs w:val="24"/>
                <w:lang w:val="ro-RO"/>
              </w:rPr>
            </w:pPr>
            <w:r w:rsidRPr="0065526A">
              <w:rPr>
                <w:rFonts w:ascii="Times New Roman" w:hAnsi="Times New Roman" w:cs="Times New Roman"/>
                <w:b/>
                <w:sz w:val="24"/>
                <w:szCs w:val="24"/>
                <w:lang w:val="ro-RO"/>
              </w:rPr>
              <w:t>Nu se acceptă,</w:t>
            </w:r>
          </w:p>
          <w:p w:rsidR="0065526A" w:rsidRPr="0065526A" w:rsidRDefault="0065526A" w:rsidP="00A02315">
            <w:pPr>
              <w:spacing w:after="0" w:line="240" w:lineRule="auto"/>
              <w:jc w:val="both"/>
              <w:rPr>
                <w:rFonts w:ascii="Times New Roman" w:hAnsi="Times New Roman" w:cs="Times New Roman"/>
                <w:sz w:val="24"/>
                <w:szCs w:val="24"/>
                <w:lang w:val="ro-RO"/>
              </w:rPr>
            </w:pPr>
            <w:r w:rsidRPr="0065526A">
              <w:rPr>
                <w:rFonts w:ascii="Times New Roman" w:hAnsi="Times New Roman" w:cs="Times New Roman"/>
                <w:sz w:val="24"/>
                <w:szCs w:val="24"/>
                <w:lang w:val="ro-RO"/>
              </w:rPr>
              <w:t xml:space="preserve">punctele citate sunt precedate de puncte care menționează că atunci </w:t>
            </w:r>
            <w:proofErr w:type="spellStart"/>
            <w:r w:rsidRPr="0065526A">
              <w:rPr>
                <w:rFonts w:ascii="Times New Roman" w:hAnsi="Times New Roman" w:cs="Times New Roman"/>
                <w:sz w:val="24"/>
                <w:szCs w:val="24"/>
                <w:lang w:val="ro-RO"/>
              </w:rPr>
              <w:t>cînd</w:t>
            </w:r>
            <w:proofErr w:type="spellEnd"/>
            <w:r w:rsidRPr="0065526A">
              <w:rPr>
                <w:rFonts w:ascii="Times New Roman" w:hAnsi="Times New Roman" w:cs="Times New Roman"/>
                <w:sz w:val="24"/>
                <w:szCs w:val="24"/>
                <w:lang w:val="ro-RO"/>
              </w:rPr>
              <w:t xml:space="preserve"> agentul economic (producător, importator sau distribuitor) consideră sau are motive să creadă că un aparat pe care l-a pus la </w:t>
            </w:r>
            <w:proofErr w:type="spellStart"/>
            <w:r w:rsidRPr="0065526A">
              <w:rPr>
                <w:rFonts w:ascii="Times New Roman" w:hAnsi="Times New Roman" w:cs="Times New Roman"/>
                <w:sz w:val="24"/>
                <w:szCs w:val="24"/>
                <w:lang w:val="ro-RO"/>
              </w:rPr>
              <w:t>dispoziţie</w:t>
            </w:r>
            <w:proofErr w:type="spellEnd"/>
            <w:r w:rsidRPr="0065526A">
              <w:rPr>
                <w:rFonts w:ascii="Times New Roman" w:hAnsi="Times New Roman" w:cs="Times New Roman"/>
                <w:sz w:val="24"/>
                <w:szCs w:val="24"/>
                <w:lang w:val="ro-RO"/>
              </w:rPr>
              <w:t xml:space="preserve"> pe </w:t>
            </w:r>
            <w:proofErr w:type="spellStart"/>
            <w:r w:rsidRPr="0065526A">
              <w:rPr>
                <w:rFonts w:ascii="Times New Roman" w:hAnsi="Times New Roman" w:cs="Times New Roman"/>
                <w:sz w:val="24"/>
                <w:szCs w:val="24"/>
                <w:lang w:val="ro-RO"/>
              </w:rPr>
              <w:t>piaţă</w:t>
            </w:r>
            <w:proofErr w:type="spellEnd"/>
            <w:r w:rsidRPr="0065526A">
              <w:rPr>
                <w:rFonts w:ascii="Times New Roman" w:hAnsi="Times New Roman" w:cs="Times New Roman"/>
                <w:sz w:val="24"/>
                <w:szCs w:val="24"/>
                <w:lang w:val="ro-RO"/>
              </w:rPr>
              <w:t xml:space="preserve"> nu este conform cu prevederile Reglementări tehnice iau de îndată măsurile corective necesare pentru a aduce respectivul aparat în conformitate, pentru a-l retrage sau pentru a-l rechema și informează de îndată Agenția pentru Protecția Consumatorilor, care la </w:t>
            </w:r>
            <w:proofErr w:type="spellStart"/>
            <w:r w:rsidRPr="0065526A">
              <w:rPr>
                <w:rFonts w:ascii="Times New Roman" w:hAnsi="Times New Roman" w:cs="Times New Roman"/>
                <w:sz w:val="24"/>
                <w:szCs w:val="24"/>
                <w:lang w:val="ro-RO"/>
              </w:rPr>
              <w:t>rîndul</w:t>
            </w:r>
            <w:proofErr w:type="spellEnd"/>
            <w:r w:rsidRPr="0065526A">
              <w:rPr>
                <w:rFonts w:ascii="Times New Roman" w:hAnsi="Times New Roman" w:cs="Times New Roman"/>
                <w:sz w:val="24"/>
                <w:szCs w:val="24"/>
                <w:lang w:val="ro-RO"/>
              </w:rPr>
              <w:t xml:space="preserve"> lor trebuie să reacționeze la adresările inițiate de acești agenți economici</w:t>
            </w:r>
          </w:p>
        </w:tc>
      </w:tr>
      <w:tr w:rsidR="0065526A" w:rsidRPr="005A613C" w:rsidTr="0080726C">
        <w:tc>
          <w:tcPr>
            <w:tcW w:w="708" w:type="dxa"/>
            <w:vMerge/>
            <w:tcBorders>
              <w:left w:val="single" w:sz="4" w:space="0" w:color="auto"/>
              <w:right w:val="single" w:sz="4" w:space="0" w:color="auto"/>
            </w:tcBorders>
          </w:tcPr>
          <w:p w:rsidR="0065526A" w:rsidRPr="0065526A" w:rsidRDefault="0065526A" w:rsidP="00A02315">
            <w:pPr>
              <w:pStyle w:val="ListParagraph"/>
              <w:spacing w:after="0" w:line="240" w:lineRule="auto"/>
              <w:ind w:left="34" w:right="34"/>
              <w:jc w:val="center"/>
              <w:rPr>
                <w:rFonts w:ascii="Times New Roman" w:hAnsi="Times New Roman" w:cs="Times New Roman"/>
                <w:sz w:val="24"/>
                <w:szCs w:val="24"/>
                <w:lang w:val="en-GB"/>
              </w:rPr>
            </w:pPr>
          </w:p>
        </w:tc>
        <w:tc>
          <w:tcPr>
            <w:tcW w:w="1731" w:type="dxa"/>
            <w:vMerge/>
            <w:tcBorders>
              <w:left w:val="single" w:sz="4" w:space="0" w:color="auto"/>
              <w:right w:val="single" w:sz="4" w:space="0" w:color="auto"/>
            </w:tcBorders>
          </w:tcPr>
          <w:p w:rsidR="0065526A" w:rsidRPr="0065526A" w:rsidRDefault="0065526A" w:rsidP="00A02315">
            <w:pPr>
              <w:spacing w:after="0" w:line="240" w:lineRule="auto"/>
              <w:jc w:val="center"/>
              <w:rPr>
                <w:rFonts w:ascii="Times New Roman" w:hAnsi="Times New Roman" w:cs="Times New Roman"/>
                <w:sz w:val="24"/>
                <w:szCs w:val="24"/>
                <w:lang w:val="en-GB"/>
              </w:rPr>
            </w:pPr>
          </w:p>
        </w:tc>
        <w:tc>
          <w:tcPr>
            <w:tcW w:w="1386" w:type="dxa"/>
            <w:vMerge/>
            <w:tcBorders>
              <w:left w:val="single" w:sz="4" w:space="0" w:color="auto"/>
              <w:right w:val="single" w:sz="4" w:space="0" w:color="auto"/>
            </w:tcBorders>
          </w:tcPr>
          <w:p w:rsidR="0065526A" w:rsidRPr="0065526A" w:rsidRDefault="0065526A" w:rsidP="00A02315">
            <w:pPr>
              <w:spacing w:after="0" w:line="240" w:lineRule="auto"/>
              <w:jc w:val="center"/>
              <w:rPr>
                <w:rFonts w:ascii="Times New Roman" w:hAnsi="Times New Roman" w:cs="Times New Roman"/>
                <w:sz w:val="24"/>
                <w:szCs w:val="24"/>
                <w:lang w:val="ro-RO"/>
              </w:rPr>
            </w:pPr>
          </w:p>
        </w:tc>
        <w:tc>
          <w:tcPr>
            <w:tcW w:w="7369" w:type="dxa"/>
            <w:tcBorders>
              <w:top w:val="single" w:sz="4" w:space="0" w:color="auto"/>
              <w:left w:val="single" w:sz="4" w:space="0" w:color="auto"/>
              <w:bottom w:val="single" w:sz="4" w:space="0" w:color="auto"/>
              <w:right w:val="single" w:sz="4" w:space="0" w:color="auto"/>
            </w:tcBorders>
          </w:tcPr>
          <w:p w:rsidR="0065526A" w:rsidRPr="0065526A" w:rsidRDefault="0065526A" w:rsidP="00A02315">
            <w:pPr>
              <w:spacing w:after="0" w:line="240" w:lineRule="auto"/>
              <w:jc w:val="both"/>
              <w:rPr>
                <w:rFonts w:ascii="Times New Roman" w:hAnsi="Times New Roman" w:cs="Times New Roman"/>
                <w:sz w:val="24"/>
                <w:szCs w:val="24"/>
                <w:lang w:val="ro-MD"/>
              </w:rPr>
            </w:pPr>
            <w:r w:rsidRPr="0065526A">
              <w:rPr>
                <w:rFonts w:ascii="Times New Roman" w:hAnsi="Times New Roman" w:cs="Times New Roman"/>
                <w:sz w:val="24"/>
                <w:szCs w:val="24"/>
                <w:lang w:val="ro-RO"/>
              </w:rPr>
              <w:t>3.</w:t>
            </w:r>
            <w:r w:rsidRPr="0065526A">
              <w:rPr>
                <w:rFonts w:ascii="Times New Roman" w:hAnsi="Times New Roman" w:cs="Times New Roman"/>
                <w:sz w:val="24"/>
                <w:szCs w:val="24"/>
                <w:lang w:val="ro-MD"/>
              </w:rPr>
              <w:t xml:space="preserve">La punctul 25 secțiunea 3, sintagma „Importatorii introduc pe piață numai aparate conforme” are un caracter de constatare și nu unul imperativ, în mod corespunzător, se propune completarea cu sintagma „sunt obligați să”, </w:t>
            </w:r>
            <w:r w:rsidRPr="0065526A">
              <w:rPr>
                <w:rFonts w:ascii="Times New Roman" w:hAnsi="Times New Roman" w:cs="Times New Roman"/>
                <w:sz w:val="24"/>
                <w:szCs w:val="24"/>
                <w:lang w:val="ro-MD"/>
              </w:rPr>
              <w:lastRenderedPageBreak/>
              <w:t>astfel ca prevederea punctului 25, să aibă următoarea formulare „Importatorii sunt obligați să introducă pe piață numai aparate conforme”.</w:t>
            </w:r>
          </w:p>
          <w:p w:rsidR="0065526A" w:rsidRPr="0065526A" w:rsidRDefault="0065526A" w:rsidP="00A02315">
            <w:pPr>
              <w:spacing w:after="0" w:line="240" w:lineRule="auto"/>
              <w:ind w:left="207" w:hanging="207"/>
              <w:jc w:val="center"/>
              <w:rPr>
                <w:rFonts w:ascii="Times New Roman" w:hAnsi="Times New Roman" w:cs="Times New Roman"/>
                <w:sz w:val="24"/>
                <w:szCs w:val="24"/>
                <w:lang w:val="ro-MD"/>
              </w:rPr>
            </w:pPr>
          </w:p>
        </w:tc>
        <w:tc>
          <w:tcPr>
            <w:tcW w:w="3543" w:type="dxa"/>
            <w:tcBorders>
              <w:top w:val="single" w:sz="4" w:space="0" w:color="auto"/>
              <w:left w:val="single" w:sz="4" w:space="0" w:color="auto"/>
              <w:bottom w:val="single" w:sz="4" w:space="0" w:color="auto"/>
              <w:right w:val="single" w:sz="4" w:space="0" w:color="auto"/>
            </w:tcBorders>
          </w:tcPr>
          <w:p w:rsidR="0065526A" w:rsidRPr="0065526A" w:rsidRDefault="0065526A" w:rsidP="00A02315">
            <w:pPr>
              <w:spacing w:after="0" w:line="240" w:lineRule="auto"/>
              <w:jc w:val="center"/>
              <w:rPr>
                <w:rFonts w:ascii="Times New Roman" w:hAnsi="Times New Roman" w:cs="Times New Roman"/>
                <w:b/>
                <w:sz w:val="24"/>
                <w:szCs w:val="24"/>
                <w:lang w:val="ro-RO"/>
              </w:rPr>
            </w:pPr>
            <w:r w:rsidRPr="0065526A">
              <w:rPr>
                <w:rFonts w:ascii="Times New Roman" w:hAnsi="Times New Roman" w:cs="Times New Roman"/>
                <w:b/>
                <w:sz w:val="24"/>
                <w:szCs w:val="24"/>
                <w:lang w:val="ro-RO"/>
              </w:rPr>
              <w:lastRenderedPageBreak/>
              <w:t>Se acceptă</w:t>
            </w:r>
          </w:p>
        </w:tc>
      </w:tr>
      <w:tr w:rsidR="0065526A" w:rsidRPr="005A613C" w:rsidTr="0080726C">
        <w:tc>
          <w:tcPr>
            <w:tcW w:w="708" w:type="dxa"/>
            <w:vMerge/>
            <w:tcBorders>
              <w:left w:val="single" w:sz="4" w:space="0" w:color="auto"/>
              <w:right w:val="single" w:sz="4" w:space="0" w:color="auto"/>
            </w:tcBorders>
          </w:tcPr>
          <w:p w:rsidR="0065526A" w:rsidRPr="0065526A" w:rsidRDefault="0065526A" w:rsidP="00A02315">
            <w:pPr>
              <w:pStyle w:val="ListParagraph"/>
              <w:spacing w:after="0" w:line="240" w:lineRule="auto"/>
              <w:ind w:left="34" w:right="34"/>
              <w:jc w:val="center"/>
              <w:rPr>
                <w:rFonts w:ascii="Times New Roman" w:hAnsi="Times New Roman" w:cs="Times New Roman"/>
                <w:sz w:val="24"/>
                <w:szCs w:val="24"/>
                <w:lang w:val="en-GB"/>
              </w:rPr>
            </w:pPr>
          </w:p>
        </w:tc>
        <w:tc>
          <w:tcPr>
            <w:tcW w:w="1731" w:type="dxa"/>
            <w:vMerge/>
            <w:tcBorders>
              <w:left w:val="single" w:sz="4" w:space="0" w:color="auto"/>
              <w:right w:val="single" w:sz="4" w:space="0" w:color="auto"/>
            </w:tcBorders>
          </w:tcPr>
          <w:p w:rsidR="0065526A" w:rsidRPr="0065526A" w:rsidRDefault="0065526A" w:rsidP="00A02315">
            <w:pPr>
              <w:spacing w:after="0" w:line="240" w:lineRule="auto"/>
              <w:jc w:val="center"/>
              <w:rPr>
                <w:rFonts w:ascii="Times New Roman" w:hAnsi="Times New Roman" w:cs="Times New Roman"/>
                <w:sz w:val="24"/>
                <w:szCs w:val="24"/>
                <w:lang w:val="en-GB"/>
              </w:rPr>
            </w:pPr>
          </w:p>
        </w:tc>
        <w:tc>
          <w:tcPr>
            <w:tcW w:w="1386" w:type="dxa"/>
            <w:vMerge/>
            <w:tcBorders>
              <w:left w:val="single" w:sz="4" w:space="0" w:color="auto"/>
              <w:right w:val="single" w:sz="4" w:space="0" w:color="auto"/>
            </w:tcBorders>
          </w:tcPr>
          <w:p w:rsidR="0065526A" w:rsidRPr="0065526A" w:rsidRDefault="0065526A" w:rsidP="00A02315">
            <w:pPr>
              <w:spacing w:after="0" w:line="240" w:lineRule="auto"/>
              <w:jc w:val="center"/>
              <w:rPr>
                <w:rFonts w:ascii="Times New Roman" w:hAnsi="Times New Roman" w:cs="Times New Roman"/>
                <w:sz w:val="24"/>
                <w:szCs w:val="24"/>
                <w:lang w:val="ro-RO"/>
              </w:rPr>
            </w:pPr>
          </w:p>
        </w:tc>
        <w:tc>
          <w:tcPr>
            <w:tcW w:w="7369" w:type="dxa"/>
            <w:tcBorders>
              <w:top w:val="single" w:sz="4" w:space="0" w:color="auto"/>
              <w:left w:val="single" w:sz="4" w:space="0" w:color="auto"/>
              <w:bottom w:val="single" w:sz="4" w:space="0" w:color="auto"/>
              <w:right w:val="single" w:sz="4" w:space="0" w:color="auto"/>
            </w:tcBorders>
          </w:tcPr>
          <w:p w:rsidR="0065526A" w:rsidRPr="0065526A" w:rsidRDefault="0065526A" w:rsidP="00A02315">
            <w:pPr>
              <w:spacing w:after="0" w:line="240" w:lineRule="auto"/>
              <w:jc w:val="both"/>
              <w:rPr>
                <w:rFonts w:ascii="Times New Roman" w:hAnsi="Times New Roman" w:cs="Times New Roman"/>
                <w:sz w:val="24"/>
                <w:szCs w:val="24"/>
                <w:lang w:val="ro-MD"/>
              </w:rPr>
            </w:pPr>
            <w:r w:rsidRPr="0065526A">
              <w:rPr>
                <w:rFonts w:ascii="Times New Roman" w:hAnsi="Times New Roman" w:cs="Times New Roman"/>
                <w:sz w:val="24"/>
                <w:szCs w:val="24"/>
                <w:lang w:val="ro-RO"/>
              </w:rPr>
              <w:t>4.</w:t>
            </w:r>
            <w:r w:rsidRPr="0065526A">
              <w:rPr>
                <w:rFonts w:ascii="Times New Roman" w:hAnsi="Times New Roman" w:cs="Times New Roman"/>
                <w:sz w:val="24"/>
                <w:szCs w:val="24"/>
                <w:lang w:val="ro-MD"/>
              </w:rPr>
              <w:t>La punctul 53 din subpunctul 14 al punctului 2 al proiectului, de exclus sintagma „după caz”, ea fiind discreționară.</w:t>
            </w:r>
          </w:p>
          <w:p w:rsidR="0065526A" w:rsidRPr="0065526A" w:rsidRDefault="0065526A" w:rsidP="00A02315">
            <w:pPr>
              <w:spacing w:after="0" w:line="240" w:lineRule="auto"/>
              <w:ind w:left="207" w:hanging="207"/>
              <w:jc w:val="center"/>
              <w:rPr>
                <w:rFonts w:ascii="Times New Roman" w:hAnsi="Times New Roman" w:cs="Times New Roman"/>
                <w:sz w:val="24"/>
                <w:szCs w:val="24"/>
                <w:lang w:val="ro-RO"/>
              </w:rPr>
            </w:pPr>
          </w:p>
        </w:tc>
        <w:tc>
          <w:tcPr>
            <w:tcW w:w="3543" w:type="dxa"/>
            <w:tcBorders>
              <w:top w:val="single" w:sz="4" w:space="0" w:color="auto"/>
              <w:left w:val="single" w:sz="4" w:space="0" w:color="auto"/>
              <w:bottom w:val="single" w:sz="4" w:space="0" w:color="auto"/>
              <w:right w:val="single" w:sz="4" w:space="0" w:color="auto"/>
            </w:tcBorders>
          </w:tcPr>
          <w:p w:rsidR="0065526A" w:rsidRPr="0065526A" w:rsidRDefault="0065526A" w:rsidP="00A02315">
            <w:pPr>
              <w:spacing w:after="0" w:line="240" w:lineRule="auto"/>
              <w:jc w:val="center"/>
              <w:rPr>
                <w:rFonts w:ascii="Times New Roman" w:hAnsi="Times New Roman" w:cs="Times New Roman"/>
                <w:b/>
                <w:sz w:val="24"/>
                <w:szCs w:val="24"/>
                <w:lang w:val="ro-RO"/>
              </w:rPr>
            </w:pPr>
            <w:r w:rsidRPr="0065526A">
              <w:rPr>
                <w:rFonts w:ascii="Times New Roman" w:hAnsi="Times New Roman" w:cs="Times New Roman"/>
                <w:b/>
                <w:sz w:val="24"/>
                <w:szCs w:val="24"/>
                <w:lang w:val="ro-RO"/>
              </w:rPr>
              <w:t>Se acceptă</w:t>
            </w:r>
          </w:p>
        </w:tc>
      </w:tr>
      <w:tr w:rsidR="0065526A" w:rsidRPr="00550DC8" w:rsidTr="0080726C">
        <w:tc>
          <w:tcPr>
            <w:tcW w:w="708" w:type="dxa"/>
            <w:vMerge/>
            <w:tcBorders>
              <w:left w:val="single" w:sz="4" w:space="0" w:color="auto"/>
              <w:right w:val="single" w:sz="4" w:space="0" w:color="auto"/>
            </w:tcBorders>
          </w:tcPr>
          <w:p w:rsidR="0065526A" w:rsidRPr="0065526A" w:rsidRDefault="0065526A" w:rsidP="00A02315">
            <w:pPr>
              <w:pStyle w:val="ListParagraph"/>
              <w:spacing w:after="0" w:line="240" w:lineRule="auto"/>
              <w:ind w:left="34" w:right="34"/>
              <w:jc w:val="center"/>
              <w:rPr>
                <w:rFonts w:ascii="Times New Roman" w:hAnsi="Times New Roman" w:cs="Times New Roman"/>
                <w:sz w:val="24"/>
                <w:szCs w:val="24"/>
                <w:lang w:val="en-GB"/>
              </w:rPr>
            </w:pPr>
          </w:p>
        </w:tc>
        <w:tc>
          <w:tcPr>
            <w:tcW w:w="1731" w:type="dxa"/>
            <w:vMerge/>
            <w:tcBorders>
              <w:left w:val="single" w:sz="4" w:space="0" w:color="auto"/>
              <w:right w:val="single" w:sz="4" w:space="0" w:color="auto"/>
            </w:tcBorders>
          </w:tcPr>
          <w:p w:rsidR="0065526A" w:rsidRPr="0065526A" w:rsidRDefault="0065526A" w:rsidP="00A02315">
            <w:pPr>
              <w:spacing w:after="0" w:line="240" w:lineRule="auto"/>
              <w:jc w:val="center"/>
              <w:rPr>
                <w:rFonts w:ascii="Times New Roman" w:hAnsi="Times New Roman" w:cs="Times New Roman"/>
                <w:sz w:val="24"/>
                <w:szCs w:val="24"/>
                <w:lang w:val="en-GB"/>
              </w:rPr>
            </w:pPr>
          </w:p>
        </w:tc>
        <w:tc>
          <w:tcPr>
            <w:tcW w:w="1386" w:type="dxa"/>
            <w:vMerge/>
            <w:tcBorders>
              <w:left w:val="single" w:sz="4" w:space="0" w:color="auto"/>
              <w:right w:val="single" w:sz="4" w:space="0" w:color="auto"/>
            </w:tcBorders>
          </w:tcPr>
          <w:p w:rsidR="0065526A" w:rsidRPr="0065526A" w:rsidRDefault="0065526A" w:rsidP="00A02315">
            <w:pPr>
              <w:spacing w:after="0" w:line="240" w:lineRule="auto"/>
              <w:jc w:val="center"/>
              <w:rPr>
                <w:rFonts w:ascii="Times New Roman" w:hAnsi="Times New Roman" w:cs="Times New Roman"/>
                <w:sz w:val="24"/>
                <w:szCs w:val="24"/>
                <w:lang w:val="ro-RO"/>
              </w:rPr>
            </w:pPr>
          </w:p>
        </w:tc>
        <w:tc>
          <w:tcPr>
            <w:tcW w:w="7369" w:type="dxa"/>
            <w:tcBorders>
              <w:top w:val="single" w:sz="4" w:space="0" w:color="auto"/>
              <w:left w:val="single" w:sz="4" w:space="0" w:color="auto"/>
              <w:bottom w:val="single" w:sz="4" w:space="0" w:color="auto"/>
              <w:right w:val="single" w:sz="4" w:space="0" w:color="auto"/>
            </w:tcBorders>
          </w:tcPr>
          <w:p w:rsidR="0065526A" w:rsidRPr="0065526A" w:rsidRDefault="0065526A" w:rsidP="00A02315">
            <w:pPr>
              <w:spacing w:after="0" w:line="240" w:lineRule="auto"/>
              <w:jc w:val="both"/>
              <w:rPr>
                <w:rFonts w:ascii="Times New Roman" w:hAnsi="Times New Roman" w:cs="Times New Roman"/>
                <w:sz w:val="24"/>
                <w:szCs w:val="24"/>
                <w:lang w:val="ro-MD"/>
              </w:rPr>
            </w:pPr>
            <w:r w:rsidRPr="0065526A">
              <w:rPr>
                <w:rFonts w:ascii="Times New Roman" w:hAnsi="Times New Roman" w:cs="Times New Roman"/>
                <w:sz w:val="24"/>
                <w:szCs w:val="24"/>
                <w:lang w:val="ro-RO"/>
              </w:rPr>
              <w:t>5.</w:t>
            </w:r>
            <w:r w:rsidRPr="0065526A">
              <w:rPr>
                <w:rFonts w:ascii="Times New Roman" w:hAnsi="Times New Roman" w:cs="Times New Roman"/>
                <w:sz w:val="24"/>
                <w:szCs w:val="24"/>
                <w:lang w:val="ro-MD"/>
              </w:rPr>
              <w:t>La punctul 59 din subpunctul 15 al punctului 2 al proiectului, sintagmele „de îndată” și „timp rezonabil, proporțional cu riscul stabilit de Agenție” sunt ambigue, drept urmare se recomandă de a stabili limite de timp concrete.</w:t>
            </w:r>
          </w:p>
          <w:p w:rsidR="0065526A" w:rsidRPr="0065526A" w:rsidRDefault="0065526A" w:rsidP="00A02315">
            <w:pPr>
              <w:spacing w:after="0" w:line="240" w:lineRule="auto"/>
              <w:ind w:left="207" w:hanging="207"/>
              <w:jc w:val="center"/>
              <w:rPr>
                <w:rFonts w:ascii="Times New Roman" w:hAnsi="Times New Roman" w:cs="Times New Roman"/>
                <w:sz w:val="24"/>
                <w:szCs w:val="24"/>
                <w:lang w:val="ro-RO"/>
              </w:rPr>
            </w:pPr>
          </w:p>
        </w:tc>
        <w:tc>
          <w:tcPr>
            <w:tcW w:w="3543" w:type="dxa"/>
            <w:tcBorders>
              <w:top w:val="single" w:sz="4" w:space="0" w:color="auto"/>
              <w:left w:val="single" w:sz="4" w:space="0" w:color="auto"/>
              <w:bottom w:val="single" w:sz="4" w:space="0" w:color="auto"/>
              <w:right w:val="single" w:sz="4" w:space="0" w:color="auto"/>
            </w:tcBorders>
          </w:tcPr>
          <w:p w:rsidR="0065526A" w:rsidRPr="0065526A" w:rsidRDefault="0065526A" w:rsidP="00A02315">
            <w:pPr>
              <w:spacing w:after="0" w:line="240" w:lineRule="auto"/>
              <w:jc w:val="center"/>
              <w:rPr>
                <w:rFonts w:ascii="Times New Roman" w:hAnsi="Times New Roman" w:cs="Times New Roman"/>
                <w:b/>
                <w:sz w:val="24"/>
                <w:szCs w:val="24"/>
                <w:lang w:val="ro-RO"/>
              </w:rPr>
            </w:pPr>
            <w:r w:rsidRPr="0065526A">
              <w:rPr>
                <w:rFonts w:ascii="Times New Roman" w:hAnsi="Times New Roman" w:cs="Times New Roman"/>
                <w:b/>
                <w:sz w:val="24"/>
                <w:szCs w:val="24"/>
                <w:lang w:val="ro-RO"/>
              </w:rPr>
              <w:t xml:space="preserve">Nu se acceptă, </w:t>
            </w:r>
          </w:p>
          <w:p w:rsidR="0065526A" w:rsidRPr="0065526A" w:rsidRDefault="0065526A" w:rsidP="00A02315">
            <w:pPr>
              <w:spacing w:after="0" w:line="240" w:lineRule="auto"/>
              <w:jc w:val="both"/>
              <w:rPr>
                <w:rFonts w:ascii="Times New Roman" w:hAnsi="Times New Roman" w:cs="Times New Roman"/>
                <w:sz w:val="24"/>
                <w:szCs w:val="24"/>
                <w:lang w:val="ro-RO"/>
              </w:rPr>
            </w:pPr>
            <w:r w:rsidRPr="0065526A">
              <w:rPr>
                <w:rFonts w:ascii="Times New Roman" w:hAnsi="Times New Roman" w:cs="Times New Roman"/>
                <w:sz w:val="24"/>
                <w:szCs w:val="24"/>
                <w:lang w:val="ro-RO"/>
              </w:rPr>
              <w:t>Agenția pentru Protecția Consumatorilor, conform competențelor sale, trebuie să stabilească procedurile referitoare la desfășurarea controalelor și supravegherii pieței, care nu țin de subiectul prezentei RT. Procedurile să elaborează pentru fiecare grup omogen de produse și se aprobă de către conducătorul instituției.</w:t>
            </w:r>
          </w:p>
        </w:tc>
      </w:tr>
      <w:tr w:rsidR="0065526A" w:rsidRPr="00550DC8" w:rsidTr="0080726C">
        <w:tc>
          <w:tcPr>
            <w:tcW w:w="708" w:type="dxa"/>
            <w:vMerge/>
            <w:tcBorders>
              <w:left w:val="single" w:sz="4" w:space="0" w:color="auto"/>
              <w:right w:val="single" w:sz="4" w:space="0" w:color="auto"/>
            </w:tcBorders>
          </w:tcPr>
          <w:p w:rsidR="0065526A" w:rsidRPr="0065526A" w:rsidRDefault="0065526A" w:rsidP="00A02315">
            <w:pPr>
              <w:pStyle w:val="ListParagraph"/>
              <w:spacing w:after="0" w:line="240" w:lineRule="auto"/>
              <w:ind w:left="34" w:right="34"/>
              <w:jc w:val="center"/>
              <w:rPr>
                <w:rFonts w:ascii="Times New Roman" w:hAnsi="Times New Roman" w:cs="Times New Roman"/>
                <w:sz w:val="24"/>
                <w:szCs w:val="24"/>
                <w:lang w:val="en-GB"/>
              </w:rPr>
            </w:pPr>
          </w:p>
        </w:tc>
        <w:tc>
          <w:tcPr>
            <w:tcW w:w="1731" w:type="dxa"/>
            <w:vMerge/>
            <w:tcBorders>
              <w:left w:val="single" w:sz="4" w:space="0" w:color="auto"/>
              <w:right w:val="single" w:sz="4" w:space="0" w:color="auto"/>
            </w:tcBorders>
          </w:tcPr>
          <w:p w:rsidR="0065526A" w:rsidRPr="0065526A" w:rsidRDefault="0065526A" w:rsidP="00A02315">
            <w:pPr>
              <w:spacing w:after="0" w:line="240" w:lineRule="auto"/>
              <w:jc w:val="center"/>
              <w:rPr>
                <w:rFonts w:ascii="Times New Roman" w:hAnsi="Times New Roman" w:cs="Times New Roman"/>
                <w:sz w:val="24"/>
                <w:szCs w:val="24"/>
                <w:lang w:val="en-GB"/>
              </w:rPr>
            </w:pPr>
          </w:p>
        </w:tc>
        <w:tc>
          <w:tcPr>
            <w:tcW w:w="1386" w:type="dxa"/>
            <w:vMerge/>
            <w:tcBorders>
              <w:left w:val="single" w:sz="4" w:space="0" w:color="auto"/>
              <w:right w:val="single" w:sz="4" w:space="0" w:color="auto"/>
            </w:tcBorders>
          </w:tcPr>
          <w:p w:rsidR="0065526A" w:rsidRPr="0065526A" w:rsidRDefault="0065526A" w:rsidP="00A02315">
            <w:pPr>
              <w:spacing w:after="0" w:line="240" w:lineRule="auto"/>
              <w:jc w:val="center"/>
              <w:rPr>
                <w:rFonts w:ascii="Times New Roman" w:hAnsi="Times New Roman" w:cs="Times New Roman"/>
                <w:sz w:val="24"/>
                <w:szCs w:val="24"/>
                <w:lang w:val="ro-RO"/>
              </w:rPr>
            </w:pPr>
          </w:p>
        </w:tc>
        <w:tc>
          <w:tcPr>
            <w:tcW w:w="7369" w:type="dxa"/>
            <w:tcBorders>
              <w:top w:val="single" w:sz="4" w:space="0" w:color="auto"/>
              <w:left w:val="single" w:sz="4" w:space="0" w:color="auto"/>
              <w:bottom w:val="single" w:sz="4" w:space="0" w:color="auto"/>
              <w:right w:val="single" w:sz="4" w:space="0" w:color="auto"/>
            </w:tcBorders>
          </w:tcPr>
          <w:p w:rsidR="0065526A" w:rsidRPr="0065526A" w:rsidRDefault="0065526A" w:rsidP="00A02315">
            <w:pPr>
              <w:spacing w:after="0" w:line="240" w:lineRule="auto"/>
              <w:jc w:val="both"/>
              <w:rPr>
                <w:rFonts w:ascii="Times New Roman" w:hAnsi="Times New Roman" w:cs="Times New Roman"/>
                <w:sz w:val="24"/>
                <w:szCs w:val="24"/>
                <w:lang w:val="ro-MD"/>
              </w:rPr>
            </w:pPr>
            <w:r w:rsidRPr="0065526A">
              <w:rPr>
                <w:rFonts w:ascii="Times New Roman" w:hAnsi="Times New Roman" w:cs="Times New Roman"/>
                <w:sz w:val="24"/>
                <w:szCs w:val="24"/>
                <w:lang w:val="ro-RO"/>
              </w:rPr>
              <w:t>6.</w:t>
            </w:r>
            <w:r w:rsidRPr="0065526A">
              <w:rPr>
                <w:rFonts w:ascii="Times New Roman" w:hAnsi="Times New Roman" w:cs="Times New Roman"/>
                <w:sz w:val="24"/>
                <w:szCs w:val="24"/>
                <w:lang w:val="ro-MD"/>
              </w:rPr>
              <w:t>Punctele 116 și 117 din subpunctul 17 al punctului 2 al proiectului au prevederi discreționare.</w:t>
            </w:r>
          </w:p>
          <w:p w:rsidR="0065526A" w:rsidRPr="0065526A" w:rsidRDefault="0065526A" w:rsidP="00A02315">
            <w:pPr>
              <w:spacing w:after="0" w:line="240" w:lineRule="auto"/>
              <w:ind w:left="207" w:hanging="207"/>
              <w:jc w:val="center"/>
              <w:rPr>
                <w:rFonts w:ascii="Times New Roman" w:hAnsi="Times New Roman" w:cs="Times New Roman"/>
                <w:sz w:val="24"/>
                <w:szCs w:val="24"/>
                <w:lang w:val="ro-RO"/>
              </w:rPr>
            </w:pPr>
          </w:p>
        </w:tc>
        <w:tc>
          <w:tcPr>
            <w:tcW w:w="3543" w:type="dxa"/>
            <w:tcBorders>
              <w:top w:val="single" w:sz="4" w:space="0" w:color="auto"/>
              <w:left w:val="single" w:sz="4" w:space="0" w:color="auto"/>
              <w:bottom w:val="single" w:sz="4" w:space="0" w:color="auto"/>
              <w:right w:val="single" w:sz="4" w:space="0" w:color="auto"/>
            </w:tcBorders>
          </w:tcPr>
          <w:p w:rsidR="0065526A" w:rsidRPr="0065526A" w:rsidRDefault="0065526A" w:rsidP="00A02315">
            <w:pPr>
              <w:spacing w:after="0" w:line="240" w:lineRule="auto"/>
              <w:jc w:val="center"/>
              <w:rPr>
                <w:rFonts w:ascii="Times New Roman" w:hAnsi="Times New Roman" w:cs="Times New Roman"/>
                <w:b/>
                <w:sz w:val="24"/>
                <w:szCs w:val="24"/>
                <w:lang w:val="ro-RO"/>
              </w:rPr>
            </w:pPr>
            <w:r w:rsidRPr="0065526A">
              <w:rPr>
                <w:rFonts w:ascii="Times New Roman" w:hAnsi="Times New Roman" w:cs="Times New Roman"/>
                <w:b/>
                <w:sz w:val="24"/>
                <w:szCs w:val="24"/>
                <w:lang w:val="ro-RO"/>
              </w:rPr>
              <w:t>Nu se acceptă,</w:t>
            </w:r>
          </w:p>
          <w:p w:rsidR="0065526A" w:rsidRPr="0065526A" w:rsidRDefault="0065526A" w:rsidP="00A02315">
            <w:pPr>
              <w:spacing w:after="0" w:line="240" w:lineRule="auto"/>
              <w:jc w:val="both"/>
              <w:rPr>
                <w:rFonts w:ascii="Times New Roman" w:hAnsi="Times New Roman" w:cs="Times New Roman"/>
                <w:sz w:val="24"/>
                <w:szCs w:val="24"/>
                <w:lang w:val="ro-RO"/>
              </w:rPr>
            </w:pPr>
            <w:r w:rsidRPr="0065526A">
              <w:rPr>
                <w:rFonts w:ascii="Times New Roman" w:hAnsi="Times New Roman" w:cs="Times New Roman"/>
                <w:sz w:val="24"/>
                <w:szCs w:val="24"/>
                <w:lang w:val="ro-RO"/>
              </w:rPr>
              <w:t>Este în competența organismului notificat, implicat în procedurile de evaluarea conformității, în funcție de acțiunile întreprinse de producător să decidă dacă aceste acțiuni vor asigura înlăturarea neconformităților depistate la produs.</w:t>
            </w:r>
          </w:p>
        </w:tc>
      </w:tr>
      <w:tr w:rsidR="0065526A" w:rsidRPr="00550DC8" w:rsidTr="0080726C">
        <w:tc>
          <w:tcPr>
            <w:tcW w:w="708" w:type="dxa"/>
            <w:vMerge/>
            <w:tcBorders>
              <w:left w:val="single" w:sz="4" w:space="0" w:color="auto"/>
              <w:right w:val="single" w:sz="4" w:space="0" w:color="auto"/>
            </w:tcBorders>
          </w:tcPr>
          <w:p w:rsidR="0065526A" w:rsidRPr="0065526A" w:rsidRDefault="0065526A" w:rsidP="00A02315">
            <w:pPr>
              <w:pStyle w:val="ListParagraph"/>
              <w:spacing w:after="0" w:line="240" w:lineRule="auto"/>
              <w:ind w:left="34" w:right="34"/>
              <w:jc w:val="center"/>
              <w:rPr>
                <w:rFonts w:ascii="Times New Roman" w:hAnsi="Times New Roman" w:cs="Times New Roman"/>
                <w:sz w:val="24"/>
                <w:szCs w:val="24"/>
                <w:lang w:val="en-GB"/>
              </w:rPr>
            </w:pPr>
          </w:p>
        </w:tc>
        <w:tc>
          <w:tcPr>
            <w:tcW w:w="1731" w:type="dxa"/>
            <w:vMerge/>
            <w:tcBorders>
              <w:left w:val="single" w:sz="4" w:space="0" w:color="auto"/>
              <w:right w:val="single" w:sz="4" w:space="0" w:color="auto"/>
            </w:tcBorders>
          </w:tcPr>
          <w:p w:rsidR="0065526A" w:rsidRPr="0065526A" w:rsidRDefault="0065526A" w:rsidP="00A02315">
            <w:pPr>
              <w:spacing w:after="0" w:line="240" w:lineRule="auto"/>
              <w:jc w:val="center"/>
              <w:rPr>
                <w:rFonts w:ascii="Times New Roman" w:hAnsi="Times New Roman" w:cs="Times New Roman"/>
                <w:sz w:val="24"/>
                <w:szCs w:val="24"/>
                <w:lang w:val="en-GB"/>
              </w:rPr>
            </w:pPr>
          </w:p>
        </w:tc>
        <w:tc>
          <w:tcPr>
            <w:tcW w:w="1386" w:type="dxa"/>
            <w:vMerge/>
            <w:tcBorders>
              <w:left w:val="single" w:sz="4" w:space="0" w:color="auto"/>
              <w:right w:val="single" w:sz="4" w:space="0" w:color="auto"/>
            </w:tcBorders>
          </w:tcPr>
          <w:p w:rsidR="0065526A" w:rsidRPr="0065526A" w:rsidRDefault="0065526A" w:rsidP="00A02315">
            <w:pPr>
              <w:spacing w:after="0" w:line="240" w:lineRule="auto"/>
              <w:jc w:val="center"/>
              <w:rPr>
                <w:rFonts w:ascii="Times New Roman" w:hAnsi="Times New Roman" w:cs="Times New Roman"/>
                <w:sz w:val="24"/>
                <w:szCs w:val="24"/>
                <w:lang w:val="ro-RO"/>
              </w:rPr>
            </w:pPr>
          </w:p>
        </w:tc>
        <w:tc>
          <w:tcPr>
            <w:tcW w:w="7369" w:type="dxa"/>
            <w:tcBorders>
              <w:top w:val="single" w:sz="4" w:space="0" w:color="auto"/>
              <w:left w:val="single" w:sz="4" w:space="0" w:color="auto"/>
              <w:bottom w:val="single" w:sz="4" w:space="0" w:color="auto"/>
              <w:right w:val="single" w:sz="4" w:space="0" w:color="auto"/>
            </w:tcBorders>
          </w:tcPr>
          <w:p w:rsidR="0065526A" w:rsidRPr="0065526A" w:rsidRDefault="0065526A" w:rsidP="00A02315">
            <w:pPr>
              <w:spacing w:after="0" w:line="240" w:lineRule="auto"/>
              <w:jc w:val="both"/>
              <w:rPr>
                <w:rFonts w:ascii="Times New Roman" w:hAnsi="Times New Roman" w:cs="Times New Roman"/>
                <w:sz w:val="24"/>
                <w:szCs w:val="24"/>
                <w:lang w:val="ro-RO"/>
              </w:rPr>
            </w:pPr>
            <w:r w:rsidRPr="0065526A">
              <w:rPr>
                <w:rFonts w:ascii="Times New Roman" w:hAnsi="Times New Roman" w:cs="Times New Roman"/>
                <w:sz w:val="24"/>
                <w:szCs w:val="24"/>
                <w:lang w:val="ro-RO"/>
              </w:rPr>
              <w:t>7.</w:t>
            </w:r>
            <w:r w:rsidRPr="0065526A">
              <w:rPr>
                <w:rFonts w:ascii="Times New Roman" w:hAnsi="Times New Roman" w:cs="Times New Roman"/>
                <w:sz w:val="24"/>
                <w:szCs w:val="24"/>
                <w:lang w:val="ro-MD"/>
              </w:rPr>
              <w:t>La punctul 21 al proiectului, lit. e, care modifică punctul 1.3 din anexa 4 la Reglementarea tehnică, se recomandă nemodificarea sintagmei „mărci metrologice”.</w:t>
            </w:r>
          </w:p>
        </w:tc>
        <w:tc>
          <w:tcPr>
            <w:tcW w:w="3543" w:type="dxa"/>
            <w:tcBorders>
              <w:top w:val="single" w:sz="4" w:space="0" w:color="auto"/>
              <w:left w:val="single" w:sz="4" w:space="0" w:color="auto"/>
              <w:bottom w:val="single" w:sz="4" w:space="0" w:color="auto"/>
              <w:right w:val="single" w:sz="4" w:space="0" w:color="auto"/>
            </w:tcBorders>
          </w:tcPr>
          <w:p w:rsidR="0065526A" w:rsidRPr="0065526A" w:rsidRDefault="0065526A" w:rsidP="00A02315">
            <w:pPr>
              <w:spacing w:after="0" w:line="240" w:lineRule="auto"/>
              <w:jc w:val="center"/>
              <w:rPr>
                <w:rFonts w:ascii="Times New Roman" w:hAnsi="Times New Roman" w:cs="Times New Roman"/>
                <w:b/>
                <w:sz w:val="24"/>
                <w:szCs w:val="24"/>
                <w:lang w:val="ro-RO"/>
              </w:rPr>
            </w:pPr>
            <w:r w:rsidRPr="0065526A">
              <w:rPr>
                <w:rFonts w:ascii="Times New Roman" w:hAnsi="Times New Roman" w:cs="Times New Roman"/>
                <w:b/>
                <w:sz w:val="24"/>
                <w:szCs w:val="24"/>
                <w:lang w:val="ro-RO"/>
              </w:rPr>
              <w:t>Nu se acceptă,</w:t>
            </w:r>
          </w:p>
          <w:p w:rsidR="0065526A" w:rsidRPr="0065526A" w:rsidRDefault="0065526A" w:rsidP="00A02315">
            <w:pPr>
              <w:spacing w:after="0" w:line="240" w:lineRule="auto"/>
              <w:jc w:val="both"/>
              <w:rPr>
                <w:rFonts w:ascii="Times New Roman" w:hAnsi="Times New Roman" w:cs="Times New Roman"/>
                <w:sz w:val="24"/>
                <w:szCs w:val="24"/>
                <w:lang w:val="ro-RO"/>
              </w:rPr>
            </w:pPr>
            <w:r w:rsidRPr="0065526A">
              <w:rPr>
                <w:rFonts w:ascii="Times New Roman" w:hAnsi="Times New Roman" w:cs="Times New Roman"/>
                <w:b/>
                <w:sz w:val="24"/>
                <w:szCs w:val="24"/>
                <w:lang w:val="ro-RO"/>
              </w:rPr>
              <w:t xml:space="preserve"> </w:t>
            </w:r>
            <w:r w:rsidRPr="0065526A">
              <w:rPr>
                <w:rFonts w:ascii="Times New Roman" w:hAnsi="Times New Roman" w:cs="Times New Roman"/>
                <w:sz w:val="24"/>
                <w:szCs w:val="24"/>
                <w:lang w:val="ro-RO"/>
              </w:rPr>
              <w:t>este o marcă de control care nu ține de marcajul metrologic</w:t>
            </w:r>
          </w:p>
        </w:tc>
      </w:tr>
      <w:tr w:rsidR="0065526A" w:rsidRPr="00550DC8" w:rsidTr="0080726C">
        <w:tc>
          <w:tcPr>
            <w:tcW w:w="708" w:type="dxa"/>
            <w:vMerge/>
            <w:tcBorders>
              <w:left w:val="single" w:sz="4" w:space="0" w:color="auto"/>
              <w:bottom w:val="single" w:sz="4" w:space="0" w:color="auto"/>
              <w:right w:val="single" w:sz="4" w:space="0" w:color="auto"/>
            </w:tcBorders>
          </w:tcPr>
          <w:p w:rsidR="0065526A" w:rsidRPr="0065526A" w:rsidRDefault="0065526A" w:rsidP="00A02315">
            <w:pPr>
              <w:pStyle w:val="ListParagraph"/>
              <w:spacing w:after="0" w:line="240" w:lineRule="auto"/>
              <w:ind w:left="34" w:right="34"/>
              <w:jc w:val="center"/>
              <w:rPr>
                <w:rFonts w:ascii="Times New Roman" w:hAnsi="Times New Roman" w:cs="Times New Roman"/>
                <w:sz w:val="24"/>
                <w:szCs w:val="24"/>
                <w:lang w:val="en-GB"/>
              </w:rPr>
            </w:pPr>
          </w:p>
        </w:tc>
        <w:tc>
          <w:tcPr>
            <w:tcW w:w="1731" w:type="dxa"/>
            <w:vMerge/>
            <w:tcBorders>
              <w:left w:val="single" w:sz="4" w:space="0" w:color="auto"/>
              <w:bottom w:val="single" w:sz="4" w:space="0" w:color="auto"/>
              <w:right w:val="single" w:sz="4" w:space="0" w:color="auto"/>
            </w:tcBorders>
          </w:tcPr>
          <w:p w:rsidR="0065526A" w:rsidRPr="0065526A" w:rsidRDefault="0065526A" w:rsidP="00A02315">
            <w:pPr>
              <w:spacing w:after="0" w:line="240" w:lineRule="auto"/>
              <w:jc w:val="center"/>
              <w:rPr>
                <w:rFonts w:ascii="Times New Roman" w:hAnsi="Times New Roman" w:cs="Times New Roman"/>
                <w:sz w:val="24"/>
                <w:szCs w:val="24"/>
                <w:lang w:val="en-GB"/>
              </w:rPr>
            </w:pPr>
          </w:p>
        </w:tc>
        <w:tc>
          <w:tcPr>
            <w:tcW w:w="1386" w:type="dxa"/>
            <w:vMerge/>
            <w:tcBorders>
              <w:left w:val="single" w:sz="4" w:space="0" w:color="auto"/>
              <w:bottom w:val="single" w:sz="4" w:space="0" w:color="auto"/>
              <w:right w:val="single" w:sz="4" w:space="0" w:color="auto"/>
            </w:tcBorders>
          </w:tcPr>
          <w:p w:rsidR="0065526A" w:rsidRPr="0065526A" w:rsidRDefault="0065526A" w:rsidP="00A02315">
            <w:pPr>
              <w:spacing w:after="0" w:line="240" w:lineRule="auto"/>
              <w:jc w:val="center"/>
              <w:rPr>
                <w:rFonts w:ascii="Times New Roman" w:hAnsi="Times New Roman" w:cs="Times New Roman"/>
                <w:sz w:val="24"/>
                <w:szCs w:val="24"/>
                <w:lang w:val="ro-RO"/>
              </w:rPr>
            </w:pPr>
          </w:p>
        </w:tc>
        <w:tc>
          <w:tcPr>
            <w:tcW w:w="7369" w:type="dxa"/>
            <w:tcBorders>
              <w:top w:val="single" w:sz="4" w:space="0" w:color="auto"/>
              <w:left w:val="single" w:sz="4" w:space="0" w:color="auto"/>
              <w:bottom w:val="single" w:sz="4" w:space="0" w:color="auto"/>
              <w:right w:val="single" w:sz="4" w:space="0" w:color="auto"/>
            </w:tcBorders>
          </w:tcPr>
          <w:p w:rsidR="0065526A" w:rsidRPr="0065526A" w:rsidRDefault="0065526A" w:rsidP="00A02315">
            <w:pPr>
              <w:spacing w:after="0" w:line="240" w:lineRule="auto"/>
              <w:jc w:val="both"/>
              <w:rPr>
                <w:rFonts w:ascii="Times New Roman" w:hAnsi="Times New Roman" w:cs="Times New Roman"/>
                <w:sz w:val="24"/>
                <w:szCs w:val="24"/>
                <w:lang w:val="ro-RO"/>
              </w:rPr>
            </w:pPr>
            <w:r w:rsidRPr="0065526A">
              <w:rPr>
                <w:rFonts w:ascii="Times New Roman" w:hAnsi="Times New Roman" w:cs="Times New Roman"/>
                <w:sz w:val="24"/>
                <w:szCs w:val="24"/>
                <w:lang w:val="ro-RO"/>
              </w:rPr>
              <w:t>8.</w:t>
            </w:r>
            <w:r w:rsidRPr="0065526A">
              <w:rPr>
                <w:rFonts w:ascii="Times New Roman" w:hAnsi="Times New Roman" w:cs="Times New Roman"/>
                <w:sz w:val="24"/>
                <w:szCs w:val="24"/>
                <w:lang w:val="ro-MD"/>
              </w:rPr>
              <w:t xml:space="preserve">Dat fiind faptul că în Anexa 3 la Legea nr.235 din 01.12.2011, se utilizează sintagma „Aparate de </w:t>
            </w:r>
            <w:proofErr w:type="spellStart"/>
            <w:r w:rsidRPr="0065526A">
              <w:rPr>
                <w:rFonts w:ascii="Times New Roman" w:hAnsi="Times New Roman" w:cs="Times New Roman"/>
                <w:sz w:val="24"/>
                <w:szCs w:val="24"/>
                <w:lang w:val="ro-MD"/>
              </w:rPr>
              <w:t>cîntărit</w:t>
            </w:r>
            <w:proofErr w:type="spellEnd"/>
            <w:r w:rsidRPr="0065526A">
              <w:rPr>
                <w:rFonts w:ascii="Times New Roman" w:hAnsi="Times New Roman" w:cs="Times New Roman"/>
                <w:sz w:val="24"/>
                <w:szCs w:val="24"/>
                <w:lang w:val="ro-MD"/>
              </w:rPr>
              <w:t xml:space="preserve"> cu funcționare neautomată” se propune modificarea titlului și textului reglementării tehnice.</w:t>
            </w:r>
          </w:p>
        </w:tc>
        <w:tc>
          <w:tcPr>
            <w:tcW w:w="3543" w:type="dxa"/>
            <w:tcBorders>
              <w:top w:val="single" w:sz="4" w:space="0" w:color="auto"/>
              <w:left w:val="single" w:sz="4" w:space="0" w:color="auto"/>
              <w:bottom w:val="single" w:sz="4" w:space="0" w:color="auto"/>
              <w:right w:val="single" w:sz="4" w:space="0" w:color="auto"/>
            </w:tcBorders>
          </w:tcPr>
          <w:p w:rsidR="0065526A" w:rsidRPr="0065526A" w:rsidRDefault="0065526A" w:rsidP="00A02315">
            <w:pPr>
              <w:spacing w:after="0" w:line="240" w:lineRule="auto"/>
              <w:jc w:val="center"/>
              <w:rPr>
                <w:rFonts w:ascii="Times New Roman" w:hAnsi="Times New Roman" w:cs="Times New Roman"/>
                <w:b/>
                <w:sz w:val="24"/>
                <w:szCs w:val="24"/>
                <w:lang w:val="ro-RO"/>
              </w:rPr>
            </w:pPr>
            <w:r w:rsidRPr="0065526A">
              <w:rPr>
                <w:rFonts w:ascii="Times New Roman" w:hAnsi="Times New Roman" w:cs="Times New Roman"/>
                <w:b/>
                <w:sz w:val="24"/>
                <w:szCs w:val="24"/>
                <w:lang w:val="ro-RO"/>
              </w:rPr>
              <w:t>Nu se acceptă,</w:t>
            </w:r>
          </w:p>
          <w:p w:rsidR="0065526A" w:rsidRPr="0065526A" w:rsidRDefault="0065526A" w:rsidP="00A02315">
            <w:pPr>
              <w:spacing w:after="0" w:line="240" w:lineRule="auto"/>
              <w:jc w:val="both"/>
              <w:rPr>
                <w:rFonts w:ascii="Times New Roman" w:hAnsi="Times New Roman" w:cs="Times New Roman"/>
                <w:sz w:val="24"/>
                <w:szCs w:val="24"/>
                <w:lang w:val="ro-RO"/>
              </w:rPr>
            </w:pPr>
            <w:r w:rsidRPr="0065526A">
              <w:rPr>
                <w:rFonts w:ascii="Times New Roman" w:hAnsi="Times New Roman" w:cs="Times New Roman"/>
                <w:sz w:val="24"/>
                <w:szCs w:val="24"/>
                <w:lang w:val="ro-RO"/>
              </w:rPr>
              <w:t xml:space="preserve">deoarece s-a păstrat denumirea </w:t>
            </w:r>
            <w:proofErr w:type="spellStart"/>
            <w:r w:rsidRPr="0065526A">
              <w:rPr>
                <w:rFonts w:ascii="Times New Roman" w:hAnsi="Times New Roman" w:cs="Times New Roman"/>
                <w:sz w:val="24"/>
                <w:szCs w:val="24"/>
                <w:lang w:val="ro-RO"/>
              </w:rPr>
              <w:t>hotărîrii</w:t>
            </w:r>
            <w:proofErr w:type="spellEnd"/>
            <w:r w:rsidRPr="0065526A">
              <w:rPr>
                <w:rFonts w:ascii="Times New Roman" w:hAnsi="Times New Roman" w:cs="Times New Roman"/>
                <w:sz w:val="24"/>
                <w:szCs w:val="24"/>
                <w:lang w:val="ro-RO"/>
              </w:rPr>
              <w:t xml:space="preserve"> inițiale</w:t>
            </w:r>
          </w:p>
        </w:tc>
      </w:tr>
      <w:tr w:rsidR="00903681" w:rsidRPr="00550DC8" w:rsidTr="0080726C">
        <w:trPr>
          <w:trHeight w:val="3393"/>
        </w:trPr>
        <w:tc>
          <w:tcPr>
            <w:tcW w:w="708" w:type="dxa"/>
            <w:tcBorders>
              <w:left w:val="single" w:sz="4" w:space="0" w:color="auto"/>
              <w:bottom w:val="single" w:sz="4" w:space="0" w:color="auto"/>
              <w:right w:val="single" w:sz="4" w:space="0" w:color="auto"/>
            </w:tcBorders>
          </w:tcPr>
          <w:p w:rsidR="00903681" w:rsidRPr="0065526A" w:rsidRDefault="00A02315" w:rsidP="00A02315">
            <w:pPr>
              <w:pStyle w:val="ListParagraph"/>
              <w:spacing w:after="0" w:line="240" w:lineRule="auto"/>
              <w:ind w:left="34" w:right="34"/>
              <w:jc w:val="center"/>
              <w:rPr>
                <w:rFonts w:ascii="Times New Roman" w:hAnsi="Times New Roman" w:cs="Times New Roman"/>
                <w:sz w:val="24"/>
                <w:szCs w:val="24"/>
                <w:lang w:val="en-GB"/>
              </w:rPr>
            </w:pPr>
            <w:r>
              <w:rPr>
                <w:rFonts w:ascii="Times New Roman" w:hAnsi="Times New Roman" w:cs="Times New Roman"/>
                <w:sz w:val="24"/>
                <w:szCs w:val="24"/>
                <w:lang w:val="en-GB"/>
              </w:rPr>
              <w:t>12.</w:t>
            </w:r>
          </w:p>
        </w:tc>
        <w:tc>
          <w:tcPr>
            <w:tcW w:w="1731" w:type="dxa"/>
            <w:tcBorders>
              <w:left w:val="single" w:sz="4" w:space="0" w:color="auto"/>
              <w:bottom w:val="single" w:sz="4" w:space="0" w:color="auto"/>
              <w:right w:val="single" w:sz="4" w:space="0" w:color="auto"/>
            </w:tcBorders>
          </w:tcPr>
          <w:p w:rsidR="00903681" w:rsidRPr="0065526A" w:rsidRDefault="00903681" w:rsidP="00A02315">
            <w:pPr>
              <w:spacing w:after="0" w:line="240" w:lineRule="auto"/>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Centrul</w:t>
            </w:r>
            <w:proofErr w:type="spellEnd"/>
            <w:r>
              <w:rPr>
                <w:rFonts w:ascii="Times New Roman" w:hAnsi="Times New Roman" w:cs="Times New Roman"/>
                <w:sz w:val="24"/>
                <w:szCs w:val="24"/>
                <w:lang w:val="en-GB"/>
              </w:rPr>
              <w:t xml:space="preserve"> de </w:t>
            </w:r>
            <w:proofErr w:type="spellStart"/>
            <w:r>
              <w:rPr>
                <w:rFonts w:ascii="Times New Roman" w:hAnsi="Times New Roman" w:cs="Times New Roman"/>
                <w:sz w:val="24"/>
                <w:szCs w:val="24"/>
                <w:lang w:val="en-GB"/>
              </w:rPr>
              <w:t>Armonizare</w:t>
            </w:r>
            <w:proofErr w:type="spellEnd"/>
            <w:r>
              <w:rPr>
                <w:rFonts w:ascii="Times New Roman" w:hAnsi="Times New Roman" w:cs="Times New Roman"/>
                <w:sz w:val="24"/>
                <w:szCs w:val="24"/>
                <w:lang w:val="en-GB"/>
              </w:rPr>
              <w:t xml:space="preserve"> a </w:t>
            </w:r>
            <w:proofErr w:type="spellStart"/>
            <w:r>
              <w:rPr>
                <w:rFonts w:ascii="Times New Roman" w:hAnsi="Times New Roman" w:cs="Times New Roman"/>
                <w:sz w:val="24"/>
                <w:szCs w:val="24"/>
                <w:lang w:val="en-GB"/>
              </w:rPr>
              <w:t>Legislației</w:t>
            </w:r>
            <w:proofErr w:type="spellEnd"/>
          </w:p>
        </w:tc>
        <w:tc>
          <w:tcPr>
            <w:tcW w:w="1386" w:type="dxa"/>
            <w:tcBorders>
              <w:left w:val="single" w:sz="4" w:space="0" w:color="auto"/>
              <w:bottom w:val="single" w:sz="4" w:space="0" w:color="auto"/>
              <w:right w:val="single" w:sz="4" w:space="0" w:color="auto"/>
            </w:tcBorders>
          </w:tcPr>
          <w:p w:rsidR="00903681" w:rsidRPr="0065526A" w:rsidRDefault="00903681" w:rsidP="00A02315">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Nr.86/06 din 31.05.2016</w:t>
            </w:r>
          </w:p>
        </w:tc>
        <w:tc>
          <w:tcPr>
            <w:tcW w:w="7369" w:type="dxa"/>
            <w:tcBorders>
              <w:top w:val="single" w:sz="4" w:space="0" w:color="auto"/>
              <w:left w:val="single" w:sz="4" w:space="0" w:color="auto"/>
              <w:bottom w:val="single" w:sz="4" w:space="0" w:color="auto"/>
              <w:right w:val="single" w:sz="4" w:space="0" w:color="auto"/>
            </w:tcBorders>
          </w:tcPr>
          <w:p w:rsidR="00903681" w:rsidRPr="00903681" w:rsidRDefault="00903681" w:rsidP="00A02315">
            <w:pPr>
              <w:spacing w:before="588" w:line="240" w:lineRule="exact"/>
              <w:rPr>
                <w:rFonts w:ascii="Times New Roman" w:eastAsia="Arial Unicode MS" w:hAnsi="Times New Roman" w:cs="Times New Roman"/>
                <w:sz w:val="24"/>
                <w:szCs w:val="24"/>
                <w:lang w:val="ro-RO" w:eastAsia="en-GB"/>
              </w:rPr>
            </w:pPr>
            <w:r w:rsidRPr="00903681">
              <w:rPr>
                <w:rFonts w:ascii="Times New Roman" w:eastAsia="Arial Unicode MS" w:hAnsi="Times New Roman" w:cs="Times New Roman"/>
                <w:b/>
                <w:bCs/>
                <w:sz w:val="24"/>
                <w:szCs w:val="24"/>
                <w:lang w:val="ro-RO" w:eastAsia="ro-RO"/>
              </w:rPr>
              <w:t>DECLARAŢIE DE COMPATIBILITATE</w:t>
            </w:r>
          </w:p>
          <w:p w:rsidR="00903681" w:rsidRPr="00903681" w:rsidRDefault="00903681" w:rsidP="00A02315">
            <w:pPr>
              <w:spacing w:after="240" w:line="288" w:lineRule="exact"/>
              <w:ind w:right="20"/>
              <w:jc w:val="both"/>
              <w:rPr>
                <w:rFonts w:ascii="Times New Roman" w:eastAsia="Arial Unicode MS" w:hAnsi="Times New Roman" w:cs="Times New Roman"/>
                <w:sz w:val="24"/>
                <w:szCs w:val="24"/>
                <w:lang w:val="ro-RO" w:eastAsia="en-GB"/>
              </w:rPr>
            </w:pPr>
            <w:r w:rsidRPr="00903681">
              <w:rPr>
                <w:rFonts w:ascii="Times New Roman" w:eastAsia="Arial Unicode MS" w:hAnsi="Times New Roman" w:cs="Times New Roman"/>
                <w:sz w:val="24"/>
                <w:szCs w:val="24"/>
                <w:lang w:val="ro-RO" w:eastAsia="ro-RO"/>
              </w:rPr>
              <w:t>În baza expertizei</w:t>
            </w:r>
            <w:r w:rsidRPr="00903681">
              <w:rPr>
                <w:rFonts w:ascii="Times New Roman" w:eastAsia="Arial Unicode MS" w:hAnsi="Times New Roman" w:cs="Times New Roman"/>
                <w:b/>
                <w:bCs/>
                <w:sz w:val="24"/>
                <w:szCs w:val="24"/>
                <w:lang w:val="ro-RO" w:eastAsia="ro-RO"/>
              </w:rPr>
              <w:t xml:space="preserve"> </w:t>
            </w:r>
            <w:r w:rsidRPr="00CF26A5">
              <w:rPr>
                <w:rFonts w:ascii="Times New Roman" w:eastAsia="Arial Unicode MS" w:hAnsi="Times New Roman" w:cs="Times New Roman"/>
                <w:bCs/>
                <w:sz w:val="24"/>
                <w:szCs w:val="24"/>
                <w:lang w:val="ro-RO" w:eastAsia="ro-RO"/>
              </w:rPr>
              <w:t xml:space="preserve">proiectului </w:t>
            </w:r>
            <w:proofErr w:type="spellStart"/>
            <w:r w:rsidRPr="00CF26A5">
              <w:rPr>
                <w:rFonts w:ascii="Times New Roman" w:eastAsia="Arial Unicode MS" w:hAnsi="Times New Roman" w:cs="Times New Roman"/>
                <w:bCs/>
                <w:sz w:val="24"/>
                <w:szCs w:val="24"/>
                <w:lang w:val="ro-RO" w:eastAsia="ro-RO"/>
              </w:rPr>
              <w:t>Hotărîrii</w:t>
            </w:r>
            <w:proofErr w:type="spellEnd"/>
            <w:r w:rsidRPr="00CF26A5">
              <w:rPr>
                <w:rFonts w:ascii="Times New Roman" w:eastAsia="Arial Unicode MS" w:hAnsi="Times New Roman" w:cs="Times New Roman"/>
                <w:bCs/>
                <w:sz w:val="24"/>
                <w:szCs w:val="24"/>
                <w:lang w:val="ro-RO" w:eastAsia="ro-RO"/>
              </w:rPr>
              <w:t xml:space="preserve"> Guvernului cu privire la modificarea </w:t>
            </w:r>
            <w:proofErr w:type="spellStart"/>
            <w:r w:rsidRPr="00CF26A5">
              <w:rPr>
                <w:rFonts w:ascii="Times New Roman" w:eastAsia="Arial Unicode MS" w:hAnsi="Times New Roman" w:cs="Times New Roman"/>
                <w:bCs/>
                <w:sz w:val="24"/>
                <w:szCs w:val="24"/>
                <w:lang w:val="ro-RO" w:eastAsia="ro-RO"/>
              </w:rPr>
              <w:t>şi</w:t>
            </w:r>
            <w:proofErr w:type="spellEnd"/>
            <w:r w:rsidRPr="00CF26A5">
              <w:rPr>
                <w:rFonts w:ascii="Times New Roman" w:eastAsia="Arial Unicode MS" w:hAnsi="Times New Roman" w:cs="Times New Roman"/>
                <w:bCs/>
                <w:sz w:val="24"/>
                <w:szCs w:val="24"/>
                <w:lang w:val="ro-RO" w:eastAsia="ro-RO"/>
              </w:rPr>
              <w:t xml:space="preserve"> completarea </w:t>
            </w:r>
            <w:proofErr w:type="spellStart"/>
            <w:r w:rsidRPr="00CF26A5">
              <w:rPr>
                <w:rFonts w:ascii="Times New Roman" w:eastAsia="Arial Unicode MS" w:hAnsi="Times New Roman" w:cs="Times New Roman"/>
                <w:bCs/>
                <w:sz w:val="24"/>
                <w:szCs w:val="24"/>
                <w:lang w:val="ro-RO" w:eastAsia="ro-RO"/>
              </w:rPr>
              <w:t>Hotărîrii</w:t>
            </w:r>
            <w:proofErr w:type="spellEnd"/>
            <w:r w:rsidRPr="00CF26A5">
              <w:rPr>
                <w:rFonts w:ascii="Times New Roman" w:eastAsia="Arial Unicode MS" w:hAnsi="Times New Roman" w:cs="Times New Roman"/>
                <w:bCs/>
                <w:sz w:val="24"/>
                <w:szCs w:val="24"/>
                <w:lang w:val="ro-RO" w:eastAsia="ro-RO"/>
              </w:rPr>
              <w:t xml:space="preserve"> Guvernului nr. 267 din 8 aprilie 2014 pentru aprobarea Reglementării tehnice privind aparatele de </w:t>
            </w:r>
            <w:proofErr w:type="spellStart"/>
            <w:r w:rsidRPr="00CF26A5">
              <w:rPr>
                <w:rFonts w:ascii="Times New Roman" w:eastAsia="Arial Unicode MS" w:hAnsi="Times New Roman" w:cs="Times New Roman"/>
                <w:bCs/>
                <w:sz w:val="24"/>
                <w:szCs w:val="24"/>
                <w:lang w:val="ro-RO" w:eastAsia="ro-RO"/>
              </w:rPr>
              <w:t>cîntărit</w:t>
            </w:r>
            <w:proofErr w:type="spellEnd"/>
            <w:r w:rsidRPr="00CF26A5">
              <w:rPr>
                <w:rFonts w:ascii="Times New Roman" w:eastAsia="Arial Unicode MS" w:hAnsi="Times New Roman" w:cs="Times New Roman"/>
                <w:bCs/>
                <w:sz w:val="24"/>
                <w:szCs w:val="24"/>
                <w:lang w:val="ro-RO" w:eastAsia="ro-RO"/>
              </w:rPr>
              <w:t xml:space="preserve"> neautomate,</w:t>
            </w:r>
            <w:r w:rsidRPr="00903681">
              <w:rPr>
                <w:rFonts w:ascii="Times New Roman" w:eastAsia="Arial Unicode MS" w:hAnsi="Times New Roman" w:cs="Times New Roman"/>
                <w:sz w:val="24"/>
                <w:szCs w:val="24"/>
                <w:lang w:val="ro-RO" w:eastAsia="ro-RO"/>
              </w:rPr>
              <w:t xml:space="preserve"> promovat suplimentar măsurilor programate prin Planul </w:t>
            </w:r>
            <w:proofErr w:type="spellStart"/>
            <w:r w:rsidRPr="00903681">
              <w:rPr>
                <w:rFonts w:ascii="Times New Roman" w:eastAsia="Arial Unicode MS" w:hAnsi="Times New Roman" w:cs="Times New Roman"/>
                <w:sz w:val="24"/>
                <w:szCs w:val="24"/>
                <w:lang w:val="ro-RO" w:eastAsia="ro-RO"/>
              </w:rPr>
              <w:t>Naţional</w:t>
            </w:r>
            <w:proofErr w:type="spellEnd"/>
            <w:r w:rsidRPr="00903681">
              <w:rPr>
                <w:rFonts w:ascii="Times New Roman" w:eastAsia="Arial Unicode MS" w:hAnsi="Times New Roman" w:cs="Times New Roman"/>
                <w:sz w:val="24"/>
                <w:szCs w:val="24"/>
                <w:lang w:val="ro-RO" w:eastAsia="ro-RO"/>
              </w:rPr>
              <w:t xml:space="preserve"> de Armonizare a </w:t>
            </w:r>
            <w:proofErr w:type="spellStart"/>
            <w:r w:rsidRPr="00903681">
              <w:rPr>
                <w:rFonts w:ascii="Times New Roman" w:eastAsia="Arial Unicode MS" w:hAnsi="Times New Roman" w:cs="Times New Roman"/>
                <w:sz w:val="24"/>
                <w:szCs w:val="24"/>
                <w:lang w:val="ro-RO" w:eastAsia="ro-RO"/>
              </w:rPr>
              <w:t>Legislaţiei</w:t>
            </w:r>
            <w:proofErr w:type="spellEnd"/>
            <w:r w:rsidRPr="00903681">
              <w:rPr>
                <w:rFonts w:ascii="Times New Roman" w:eastAsia="Arial Unicode MS" w:hAnsi="Times New Roman" w:cs="Times New Roman"/>
                <w:sz w:val="24"/>
                <w:szCs w:val="24"/>
                <w:lang w:val="ro-RO" w:eastAsia="ro-RO"/>
              </w:rPr>
              <w:t xml:space="preserve"> pentru anul 2016.</w:t>
            </w:r>
          </w:p>
          <w:p w:rsidR="00903681" w:rsidRPr="00903681" w:rsidRDefault="00903681" w:rsidP="00A02315">
            <w:pPr>
              <w:spacing w:after="278" w:line="288" w:lineRule="exact"/>
              <w:ind w:right="20" w:firstLine="180"/>
              <w:jc w:val="both"/>
              <w:rPr>
                <w:rFonts w:ascii="Times New Roman" w:eastAsia="Arial Unicode MS" w:hAnsi="Times New Roman" w:cs="Times New Roman"/>
                <w:sz w:val="24"/>
                <w:szCs w:val="24"/>
                <w:lang w:val="ro-RO" w:eastAsia="en-GB"/>
              </w:rPr>
            </w:pPr>
            <w:r w:rsidRPr="00903681">
              <w:rPr>
                <w:rFonts w:ascii="Times New Roman" w:eastAsia="Arial Unicode MS" w:hAnsi="Times New Roman" w:cs="Times New Roman"/>
                <w:sz w:val="24"/>
                <w:szCs w:val="24"/>
                <w:lang w:val="ro-RO" w:eastAsia="ro-RO"/>
              </w:rPr>
              <w:t xml:space="preserve">Proiectul </w:t>
            </w:r>
            <w:proofErr w:type="spellStart"/>
            <w:r w:rsidRPr="00903681">
              <w:rPr>
                <w:rFonts w:ascii="Times New Roman" w:eastAsia="Arial Unicode MS" w:hAnsi="Times New Roman" w:cs="Times New Roman"/>
                <w:sz w:val="24"/>
                <w:szCs w:val="24"/>
                <w:lang w:val="ro-RO" w:eastAsia="ro-RO"/>
              </w:rPr>
              <w:t>Hotărîrii</w:t>
            </w:r>
            <w:proofErr w:type="spellEnd"/>
            <w:r w:rsidRPr="00903681">
              <w:rPr>
                <w:rFonts w:ascii="Times New Roman" w:eastAsia="Arial Unicode MS" w:hAnsi="Times New Roman" w:cs="Times New Roman"/>
                <w:sz w:val="24"/>
                <w:szCs w:val="24"/>
                <w:lang w:val="ro-RO" w:eastAsia="ro-RO"/>
              </w:rPr>
              <w:t xml:space="preserve"> Guvernului cu privire la modificarea </w:t>
            </w:r>
            <w:proofErr w:type="spellStart"/>
            <w:r w:rsidRPr="00903681">
              <w:rPr>
                <w:rFonts w:ascii="Times New Roman" w:eastAsia="Arial Unicode MS" w:hAnsi="Times New Roman" w:cs="Times New Roman"/>
                <w:sz w:val="24"/>
                <w:szCs w:val="24"/>
                <w:lang w:val="ro-RO" w:eastAsia="ro-RO"/>
              </w:rPr>
              <w:t>şi</w:t>
            </w:r>
            <w:proofErr w:type="spellEnd"/>
            <w:r w:rsidRPr="00903681">
              <w:rPr>
                <w:rFonts w:ascii="Times New Roman" w:eastAsia="Arial Unicode MS" w:hAnsi="Times New Roman" w:cs="Times New Roman"/>
                <w:sz w:val="24"/>
                <w:szCs w:val="24"/>
                <w:lang w:val="ro-RO" w:eastAsia="ro-RO"/>
              </w:rPr>
              <w:t xml:space="preserve"> completarea </w:t>
            </w:r>
            <w:proofErr w:type="spellStart"/>
            <w:r w:rsidRPr="00903681">
              <w:rPr>
                <w:rFonts w:ascii="Times New Roman" w:eastAsia="Arial Unicode MS" w:hAnsi="Times New Roman" w:cs="Times New Roman"/>
                <w:sz w:val="24"/>
                <w:szCs w:val="24"/>
                <w:lang w:val="ro-RO" w:eastAsia="ro-RO"/>
              </w:rPr>
              <w:t>Hotărîrii</w:t>
            </w:r>
            <w:proofErr w:type="spellEnd"/>
            <w:r w:rsidRPr="00903681">
              <w:rPr>
                <w:rFonts w:ascii="Times New Roman" w:eastAsia="Arial Unicode MS" w:hAnsi="Times New Roman" w:cs="Times New Roman"/>
                <w:sz w:val="24"/>
                <w:szCs w:val="24"/>
                <w:lang w:val="ro-RO" w:eastAsia="ro-RO"/>
              </w:rPr>
              <w:t xml:space="preserve"> Guvernului nr. 267 din 8 aprilie 2014 pentru aprobarea Reglementării tehnice privind aparatele de </w:t>
            </w:r>
            <w:proofErr w:type="spellStart"/>
            <w:r w:rsidRPr="00903681">
              <w:rPr>
                <w:rFonts w:ascii="Times New Roman" w:eastAsia="Arial Unicode MS" w:hAnsi="Times New Roman" w:cs="Times New Roman"/>
                <w:sz w:val="24"/>
                <w:szCs w:val="24"/>
                <w:lang w:val="ro-RO" w:eastAsia="ro-RO"/>
              </w:rPr>
              <w:t>cîntărit</w:t>
            </w:r>
            <w:proofErr w:type="spellEnd"/>
            <w:r w:rsidRPr="00903681">
              <w:rPr>
                <w:rFonts w:ascii="Times New Roman" w:eastAsia="Arial Unicode MS" w:hAnsi="Times New Roman" w:cs="Times New Roman"/>
                <w:sz w:val="24"/>
                <w:szCs w:val="24"/>
                <w:lang w:val="ro-RO" w:eastAsia="ro-RO"/>
              </w:rPr>
              <w:t xml:space="preserve"> neautomate </w:t>
            </w:r>
            <w:r w:rsidRPr="00903681">
              <w:rPr>
                <w:rFonts w:ascii="Times New Roman" w:eastAsia="Arial Unicode MS" w:hAnsi="Times New Roman" w:cs="Times New Roman"/>
                <w:b/>
                <w:bCs/>
                <w:sz w:val="24"/>
                <w:szCs w:val="24"/>
                <w:lang w:val="ro-RO" w:eastAsia="ro-RO"/>
              </w:rPr>
              <w:t xml:space="preserve">transpune </w:t>
            </w:r>
            <w:proofErr w:type="spellStart"/>
            <w:r w:rsidRPr="00903681">
              <w:rPr>
                <w:rFonts w:ascii="Times New Roman" w:eastAsia="Arial Unicode MS" w:hAnsi="Times New Roman" w:cs="Times New Roman"/>
                <w:b/>
                <w:bCs/>
                <w:sz w:val="24"/>
                <w:szCs w:val="24"/>
                <w:lang w:val="ro-RO" w:eastAsia="ro-RO"/>
              </w:rPr>
              <w:t>parţial</w:t>
            </w:r>
            <w:proofErr w:type="spellEnd"/>
            <w:r w:rsidRPr="00903681">
              <w:rPr>
                <w:rFonts w:ascii="Times New Roman" w:eastAsia="Arial Unicode MS" w:hAnsi="Times New Roman" w:cs="Times New Roman"/>
                <w:sz w:val="24"/>
                <w:szCs w:val="24"/>
                <w:lang w:val="ro-RO" w:eastAsia="ro-RO"/>
              </w:rPr>
              <w:t xml:space="preserve"> Directiva 2014/3 l/UE a Parlamentului European </w:t>
            </w:r>
            <w:proofErr w:type="spellStart"/>
            <w:r w:rsidRPr="00903681">
              <w:rPr>
                <w:rFonts w:ascii="Times New Roman" w:eastAsia="Arial Unicode MS" w:hAnsi="Times New Roman" w:cs="Times New Roman"/>
                <w:sz w:val="24"/>
                <w:szCs w:val="24"/>
                <w:lang w:val="ro-RO" w:eastAsia="ro-RO"/>
              </w:rPr>
              <w:t>şi</w:t>
            </w:r>
            <w:proofErr w:type="spellEnd"/>
            <w:r w:rsidRPr="00903681">
              <w:rPr>
                <w:rFonts w:ascii="Times New Roman" w:eastAsia="Arial Unicode MS" w:hAnsi="Times New Roman" w:cs="Times New Roman"/>
                <w:sz w:val="24"/>
                <w:szCs w:val="24"/>
                <w:lang w:val="ro-RO" w:eastAsia="ro-RO"/>
              </w:rPr>
              <w:t xml:space="preserve"> a Consiliului din 26 februarie 2014 privind armonizarea </w:t>
            </w:r>
            <w:proofErr w:type="spellStart"/>
            <w:r w:rsidRPr="00903681">
              <w:rPr>
                <w:rFonts w:ascii="Times New Roman" w:eastAsia="Arial Unicode MS" w:hAnsi="Times New Roman" w:cs="Times New Roman"/>
                <w:sz w:val="24"/>
                <w:szCs w:val="24"/>
                <w:lang w:val="ro-RO" w:eastAsia="ro-RO"/>
              </w:rPr>
              <w:t>legislaţiei</w:t>
            </w:r>
            <w:proofErr w:type="spellEnd"/>
            <w:r w:rsidRPr="00903681">
              <w:rPr>
                <w:rFonts w:ascii="Times New Roman" w:eastAsia="Arial Unicode MS" w:hAnsi="Times New Roman" w:cs="Times New Roman"/>
                <w:sz w:val="24"/>
                <w:szCs w:val="24"/>
                <w:lang w:val="ro-RO" w:eastAsia="ro-RO"/>
              </w:rPr>
              <w:t xml:space="preserve"> statelor membre referitoare la punerea la </w:t>
            </w:r>
            <w:proofErr w:type="spellStart"/>
            <w:r w:rsidRPr="00903681">
              <w:rPr>
                <w:rFonts w:ascii="Times New Roman" w:eastAsia="Arial Unicode MS" w:hAnsi="Times New Roman" w:cs="Times New Roman"/>
                <w:sz w:val="24"/>
                <w:szCs w:val="24"/>
                <w:lang w:val="ro-RO" w:eastAsia="ro-RO"/>
              </w:rPr>
              <w:t>dispoziţie</w:t>
            </w:r>
            <w:proofErr w:type="spellEnd"/>
            <w:r w:rsidRPr="00903681">
              <w:rPr>
                <w:rFonts w:ascii="Times New Roman" w:eastAsia="Arial Unicode MS" w:hAnsi="Times New Roman" w:cs="Times New Roman"/>
                <w:sz w:val="24"/>
                <w:szCs w:val="24"/>
                <w:lang w:val="ro-RO" w:eastAsia="ro-RO"/>
              </w:rPr>
              <w:t xml:space="preserve"> pe </w:t>
            </w:r>
            <w:proofErr w:type="spellStart"/>
            <w:r w:rsidRPr="00903681">
              <w:rPr>
                <w:rFonts w:ascii="Times New Roman" w:eastAsia="Arial Unicode MS" w:hAnsi="Times New Roman" w:cs="Times New Roman"/>
                <w:sz w:val="24"/>
                <w:szCs w:val="24"/>
                <w:lang w:val="ro-RO" w:eastAsia="ro-RO"/>
              </w:rPr>
              <w:t>piaţă</w:t>
            </w:r>
            <w:proofErr w:type="spellEnd"/>
            <w:r w:rsidRPr="00903681">
              <w:rPr>
                <w:rFonts w:ascii="Times New Roman" w:eastAsia="Arial Unicode MS" w:hAnsi="Times New Roman" w:cs="Times New Roman"/>
                <w:sz w:val="24"/>
                <w:szCs w:val="24"/>
                <w:lang w:val="ro-RO" w:eastAsia="ro-RO"/>
              </w:rPr>
              <w:t xml:space="preserve"> a aparatelor de </w:t>
            </w:r>
            <w:proofErr w:type="spellStart"/>
            <w:r w:rsidRPr="00903681">
              <w:rPr>
                <w:rFonts w:ascii="Times New Roman" w:eastAsia="Arial Unicode MS" w:hAnsi="Times New Roman" w:cs="Times New Roman"/>
                <w:sz w:val="24"/>
                <w:szCs w:val="24"/>
                <w:lang w:val="ro-RO" w:eastAsia="ro-RO"/>
              </w:rPr>
              <w:t>cîntărit</w:t>
            </w:r>
            <w:proofErr w:type="spellEnd"/>
            <w:r w:rsidRPr="00903681">
              <w:rPr>
                <w:rFonts w:ascii="Times New Roman" w:eastAsia="Arial Unicode MS" w:hAnsi="Times New Roman" w:cs="Times New Roman"/>
                <w:sz w:val="24"/>
                <w:szCs w:val="24"/>
                <w:lang w:val="ro-RO" w:eastAsia="ro-RO"/>
              </w:rPr>
              <w:t xml:space="preserve"> cu </w:t>
            </w:r>
            <w:proofErr w:type="spellStart"/>
            <w:r w:rsidRPr="00903681">
              <w:rPr>
                <w:rFonts w:ascii="Times New Roman" w:eastAsia="Arial Unicode MS" w:hAnsi="Times New Roman" w:cs="Times New Roman"/>
                <w:sz w:val="24"/>
                <w:szCs w:val="24"/>
                <w:lang w:val="ro-RO" w:eastAsia="ro-RO"/>
              </w:rPr>
              <w:t>funcţionare</w:t>
            </w:r>
            <w:proofErr w:type="spellEnd"/>
            <w:r w:rsidRPr="00903681">
              <w:rPr>
                <w:rFonts w:ascii="Times New Roman" w:eastAsia="Arial Unicode MS" w:hAnsi="Times New Roman" w:cs="Times New Roman"/>
                <w:sz w:val="24"/>
                <w:szCs w:val="24"/>
                <w:lang w:val="ro-RO" w:eastAsia="ro-RO"/>
              </w:rPr>
              <w:t xml:space="preserve"> neautomată (reformare), publicată în Jurnalul Oficial al Uniunii Europene L 96 din 29 martie 2014 / Directive 2014/31/EU of </w:t>
            </w:r>
            <w:proofErr w:type="spellStart"/>
            <w:r w:rsidRPr="00903681">
              <w:rPr>
                <w:rFonts w:ascii="Times New Roman" w:eastAsia="Arial Unicode MS" w:hAnsi="Times New Roman" w:cs="Times New Roman"/>
                <w:sz w:val="24"/>
                <w:szCs w:val="24"/>
                <w:lang w:val="ro-RO" w:eastAsia="ro-RO"/>
              </w:rPr>
              <w:t>the</w:t>
            </w:r>
            <w:proofErr w:type="spellEnd"/>
            <w:r w:rsidRPr="00903681">
              <w:rPr>
                <w:rFonts w:ascii="Times New Roman" w:eastAsia="Arial Unicode MS" w:hAnsi="Times New Roman" w:cs="Times New Roman"/>
                <w:sz w:val="24"/>
                <w:szCs w:val="24"/>
                <w:lang w:val="ro-RO" w:eastAsia="ro-RO"/>
              </w:rPr>
              <w:t xml:space="preserve"> European </w:t>
            </w:r>
            <w:proofErr w:type="spellStart"/>
            <w:r w:rsidRPr="00903681">
              <w:rPr>
                <w:rFonts w:ascii="Times New Roman" w:eastAsia="Arial Unicode MS" w:hAnsi="Times New Roman" w:cs="Times New Roman"/>
                <w:sz w:val="24"/>
                <w:szCs w:val="24"/>
                <w:lang w:val="ro-RO" w:eastAsia="ro-RO"/>
              </w:rPr>
              <w:t>Parliament</w:t>
            </w:r>
            <w:proofErr w:type="spellEnd"/>
            <w:r w:rsidRPr="00903681">
              <w:rPr>
                <w:rFonts w:ascii="Times New Roman" w:eastAsia="Arial Unicode MS" w:hAnsi="Times New Roman" w:cs="Times New Roman"/>
                <w:sz w:val="24"/>
                <w:szCs w:val="24"/>
                <w:lang w:val="ro-RO" w:eastAsia="ro-RO"/>
              </w:rPr>
              <w:t xml:space="preserve"> </w:t>
            </w:r>
            <w:proofErr w:type="spellStart"/>
            <w:r w:rsidRPr="00903681">
              <w:rPr>
                <w:rFonts w:ascii="Times New Roman" w:eastAsia="Arial Unicode MS" w:hAnsi="Times New Roman" w:cs="Times New Roman"/>
                <w:sz w:val="24"/>
                <w:szCs w:val="24"/>
                <w:lang w:val="ro-RO" w:eastAsia="ro-RO"/>
              </w:rPr>
              <w:t>and</w:t>
            </w:r>
            <w:proofErr w:type="spellEnd"/>
            <w:r w:rsidRPr="00903681">
              <w:rPr>
                <w:rFonts w:ascii="Times New Roman" w:eastAsia="Arial Unicode MS" w:hAnsi="Times New Roman" w:cs="Times New Roman"/>
                <w:sz w:val="24"/>
                <w:szCs w:val="24"/>
                <w:lang w:val="ro-RO" w:eastAsia="ro-RO"/>
              </w:rPr>
              <w:t xml:space="preserve"> of </w:t>
            </w:r>
            <w:proofErr w:type="spellStart"/>
            <w:r w:rsidRPr="00903681">
              <w:rPr>
                <w:rFonts w:ascii="Times New Roman" w:eastAsia="Arial Unicode MS" w:hAnsi="Times New Roman" w:cs="Times New Roman"/>
                <w:sz w:val="24"/>
                <w:szCs w:val="24"/>
                <w:lang w:val="ro-RO" w:eastAsia="ro-RO"/>
              </w:rPr>
              <w:t>the</w:t>
            </w:r>
            <w:proofErr w:type="spellEnd"/>
            <w:r w:rsidRPr="00903681">
              <w:rPr>
                <w:rFonts w:ascii="Times New Roman" w:eastAsia="Arial Unicode MS" w:hAnsi="Times New Roman" w:cs="Times New Roman"/>
                <w:sz w:val="24"/>
                <w:szCs w:val="24"/>
                <w:lang w:val="ro-RO" w:eastAsia="ro-RO"/>
              </w:rPr>
              <w:t xml:space="preserve"> Council of 26 </w:t>
            </w:r>
            <w:proofErr w:type="spellStart"/>
            <w:r w:rsidRPr="00903681">
              <w:rPr>
                <w:rFonts w:ascii="Times New Roman" w:eastAsia="Arial Unicode MS" w:hAnsi="Times New Roman" w:cs="Times New Roman"/>
                <w:sz w:val="24"/>
                <w:szCs w:val="24"/>
                <w:lang w:val="ro-RO" w:eastAsia="ro-RO"/>
              </w:rPr>
              <w:t>February</w:t>
            </w:r>
            <w:proofErr w:type="spellEnd"/>
            <w:r w:rsidRPr="00903681">
              <w:rPr>
                <w:rFonts w:ascii="Times New Roman" w:eastAsia="Arial Unicode MS" w:hAnsi="Times New Roman" w:cs="Times New Roman"/>
                <w:sz w:val="24"/>
                <w:szCs w:val="24"/>
                <w:lang w:val="ro-RO" w:eastAsia="ro-RO"/>
              </w:rPr>
              <w:t xml:space="preserve"> 2014 on </w:t>
            </w:r>
            <w:proofErr w:type="spellStart"/>
            <w:r w:rsidRPr="00903681">
              <w:rPr>
                <w:rFonts w:ascii="Times New Roman" w:eastAsia="Arial Unicode MS" w:hAnsi="Times New Roman" w:cs="Times New Roman"/>
                <w:sz w:val="24"/>
                <w:szCs w:val="24"/>
                <w:lang w:val="ro-RO" w:eastAsia="ro-RO"/>
              </w:rPr>
              <w:t>the</w:t>
            </w:r>
            <w:proofErr w:type="spellEnd"/>
            <w:r w:rsidRPr="00903681">
              <w:rPr>
                <w:rFonts w:ascii="Times New Roman" w:eastAsia="Arial Unicode MS" w:hAnsi="Times New Roman" w:cs="Times New Roman"/>
                <w:sz w:val="24"/>
                <w:szCs w:val="24"/>
                <w:lang w:val="ro-RO" w:eastAsia="ro-RO"/>
              </w:rPr>
              <w:t xml:space="preserve"> </w:t>
            </w:r>
            <w:proofErr w:type="spellStart"/>
            <w:r w:rsidRPr="00903681">
              <w:rPr>
                <w:rFonts w:ascii="Times New Roman" w:eastAsia="Arial Unicode MS" w:hAnsi="Times New Roman" w:cs="Times New Roman"/>
                <w:sz w:val="24"/>
                <w:szCs w:val="24"/>
                <w:lang w:val="ro-RO" w:eastAsia="ro-RO"/>
              </w:rPr>
              <w:t>harmonisation</w:t>
            </w:r>
            <w:proofErr w:type="spellEnd"/>
            <w:r w:rsidRPr="00903681">
              <w:rPr>
                <w:rFonts w:ascii="Times New Roman" w:eastAsia="Arial Unicode MS" w:hAnsi="Times New Roman" w:cs="Times New Roman"/>
                <w:sz w:val="24"/>
                <w:szCs w:val="24"/>
                <w:lang w:val="ro-RO" w:eastAsia="ro-RO"/>
              </w:rPr>
              <w:t xml:space="preserve"> of </w:t>
            </w:r>
            <w:proofErr w:type="spellStart"/>
            <w:r w:rsidRPr="00903681">
              <w:rPr>
                <w:rFonts w:ascii="Times New Roman" w:eastAsia="Arial Unicode MS" w:hAnsi="Times New Roman" w:cs="Times New Roman"/>
                <w:sz w:val="24"/>
                <w:szCs w:val="24"/>
                <w:lang w:val="ro-RO" w:eastAsia="ro-RO"/>
              </w:rPr>
              <w:t>the</w:t>
            </w:r>
            <w:proofErr w:type="spellEnd"/>
            <w:r w:rsidRPr="00903681">
              <w:rPr>
                <w:rFonts w:ascii="Times New Roman" w:eastAsia="Arial Unicode MS" w:hAnsi="Times New Roman" w:cs="Times New Roman"/>
                <w:sz w:val="24"/>
                <w:szCs w:val="24"/>
                <w:lang w:val="ro-RO" w:eastAsia="ro-RO"/>
              </w:rPr>
              <w:t xml:space="preserve"> </w:t>
            </w:r>
            <w:proofErr w:type="spellStart"/>
            <w:r w:rsidRPr="00903681">
              <w:rPr>
                <w:rFonts w:ascii="Times New Roman" w:eastAsia="Arial Unicode MS" w:hAnsi="Times New Roman" w:cs="Times New Roman"/>
                <w:sz w:val="24"/>
                <w:szCs w:val="24"/>
                <w:lang w:val="ro-RO" w:eastAsia="ro-RO"/>
              </w:rPr>
              <w:t>laws</w:t>
            </w:r>
            <w:proofErr w:type="spellEnd"/>
            <w:r w:rsidRPr="00903681">
              <w:rPr>
                <w:rFonts w:ascii="Times New Roman" w:eastAsia="Arial Unicode MS" w:hAnsi="Times New Roman" w:cs="Times New Roman"/>
                <w:sz w:val="24"/>
                <w:szCs w:val="24"/>
                <w:lang w:val="ro-RO" w:eastAsia="ro-RO"/>
              </w:rPr>
              <w:t xml:space="preserve"> of </w:t>
            </w:r>
            <w:proofErr w:type="spellStart"/>
            <w:r w:rsidRPr="00903681">
              <w:rPr>
                <w:rFonts w:ascii="Times New Roman" w:eastAsia="Arial Unicode MS" w:hAnsi="Times New Roman" w:cs="Times New Roman"/>
                <w:sz w:val="24"/>
                <w:szCs w:val="24"/>
                <w:lang w:val="ro-RO" w:eastAsia="ro-RO"/>
              </w:rPr>
              <w:t>the</w:t>
            </w:r>
            <w:proofErr w:type="spellEnd"/>
            <w:r w:rsidRPr="00903681">
              <w:rPr>
                <w:rFonts w:ascii="Times New Roman" w:eastAsia="Arial Unicode MS" w:hAnsi="Times New Roman" w:cs="Times New Roman"/>
                <w:sz w:val="24"/>
                <w:szCs w:val="24"/>
                <w:lang w:val="ro-RO" w:eastAsia="ro-RO"/>
              </w:rPr>
              <w:t xml:space="preserve"> </w:t>
            </w:r>
            <w:proofErr w:type="spellStart"/>
            <w:r w:rsidRPr="00903681">
              <w:rPr>
                <w:rFonts w:ascii="Times New Roman" w:eastAsia="Arial Unicode MS" w:hAnsi="Times New Roman" w:cs="Times New Roman"/>
                <w:sz w:val="24"/>
                <w:szCs w:val="24"/>
                <w:lang w:val="ro-RO" w:eastAsia="ro-RO"/>
              </w:rPr>
              <w:t>Member</w:t>
            </w:r>
            <w:proofErr w:type="spellEnd"/>
            <w:r w:rsidRPr="00903681">
              <w:rPr>
                <w:rFonts w:ascii="Times New Roman" w:eastAsia="Arial Unicode MS" w:hAnsi="Times New Roman" w:cs="Times New Roman"/>
                <w:sz w:val="24"/>
                <w:szCs w:val="24"/>
                <w:lang w:val="ro-RO" w:eastAsia="ro-RO"/>
              </w:rPr>
              <w:t xml:space="preserve"> </w:t>
            </w:r>
            <w:proofErr w:type="spellStart"/>
            <w:r w:rsidRPr="00903681">
              <w:rPr>
                <w:rFonts w:ascii="Times New Roman" w:eastAsia="Arial Unicode MS" w:hAnsi="Times New Roman" w:cs="Times New Roman"/>
                <w:sz w:val="24"/>
                <w:szCs w:val="24"/>
                <w:lang w:val="ro-RO" w:eastAsia="ro-RO"/>
              </w:rPr>
              <w:t>States</w:t>
            </w:r>
            <w:proofErr w:type="spellEnd"/>
            <w:r w:rsidRPr="00903681">
              <w:rPr>
                <w:rFonts w:ascii="Times New Roman" w:eastAsia="Arial Unicode MS" w:hAnsi="Times New Roman" w:cs="Times New Roman"/>
                <w:sz w:val="24"/>
                <w:szCs w:val="24"/>
                <w:lang w:val="ro-RO" w:eastAsia="ro-RO"/>
              </w:rPr>
              <w:t xml:space="preserve"> </w:t>
            </w:r>
            <w:proofErr w:type="spellStart"/>
            <w:r w:rsidRPr="00903681">
              <w:rPr>
                <w:rFonts w:ascii="Times New Roman" w:eastAsia="Arial Unicode MS" w:hAnsi="Times New Roman" w:cs="Times New Roman"/>
                <w:sz w:val="24"/>
                <w:szCs w:val="24"/>
                <w:lang w:val="ro-RO" w:eastAsia="ro-RO"/>
              </w:rPr>
              <w:t>relating</w:t>
            </w:r>
            <w:proofErr w:type="spellEnd"/>
            <w:r w:rsidRPr="00903681">
              <w:rPr>
                <w:rFonts w:ascii="Times New Roman" w:eastAsia="Arial Unicode MS" w:hAnsi="Times New Roman" w:cs="Times New Roman"/>
                <w:sz w:val="24"/>
                <w:szCs w:val="24"/>
                <w:lang w:val="ro-RO" w:eastAsia="ro-RO"/>
              </w:rPr>
              <w:t xml:space="preserve"> </w:t>
            </w:r>
            <w:proofErr w:type="spellStart"/>
            <w:r w:rsidRPr="00903681">
              <w:rPr>
                <w:rFonts w:ascii="Times New Roman" w:eastAsia="Arial Unicode MS" w:hAnsi="Times New Roman" w:cs="Times New Roman"/>
                <w:sz w:val="24"/>
                <w:szCs w:val="24"/>
                <w:lang w:val="ro-RO" w:eastAsia="ro-RO"/>
              </w:rPr>
              <w:t>to</w:t>
            </w:r>
            <w:proofErr w:type="spellEnd"/>
            <w:r w:rsidRPr="00903681">
              <w:rPr>
                <w:rFonts w:ascii="Times New Roman" w:eastAsia="Arial Unicode MS" w:hAnsi="Times New Roman" w:cs="Times New Roman"/>
                <w:sz w:val="24"/>
                <w:szCs w:val="24"/>
                <w:lang w:val="ro-RO" w:eastAsia="ro-RO"/>
              </w:rPr>
              <w:t xml:space="preserve"> </w:t>
            </w:r>
            <w:proofErr w:type="spellStart"/>
            <w:r w:rsidRPr="00903681">
              <w:rPr>
                <w:rFonts w:ascii="Times New Roman" w:eastAsia="Arial Unicode MS" w:hAnsi="Times New Roman" w:cs="Times New Roman"/>
                <w:sz w:val="24"/>
                <w:szCs w:val="24"/>
                <w:lang w:val="ro-RO" w:eastAsia="ro-RO"/>
              </w:rPr>
              <w:t>the</w:t>
            </w:r>
            <w:proofErr w:type="spellEnd"/>
            <w:r w:rsidRPr="00903681">
              <w:rPr>
                <w:rFonts w:ascii="Times New Roman" w:eastAsia="Arial Unicode MS" w:hAnsi="Times New Roman" w:cs="Times New Roman"/>
                <w:sz w:val="24"/>
                <w:szCs w:val="24"/>
                <w:lang w:val="ro-RO" w:eastAsia="ro-RO"/>
              </w:rPr>
              <w:t xml:space="preserve"> </w:t>
            </w:r>
            <w:proofErr w:type="spellStart"/>
            <w:r w:rsidRPr="00903681">
              <w:rPr>
                <w:rFonts w:ascii="Times New Roman" w:eastAsia="Arial Unicode MS" w:hAnsi="Times New Roman" w:cs="Times New Roman"/>
                <w:sz w:val="24"/>
                <w:szCs w:val="24"/>
                <w:lang w:val="ro-RO" w:eastAsia="ro-RO"/>
              </w:rPr>
              <w:t>making</w:t>
            </w:r>
            <w:proofErr w:type="spellEnd"/>
            <w:r w:rsidRPr="00903681">
              <w:rPr>
                <w:rFonts w:ascii="Times New Roman" w:eastAsia="Arial Unicode MS" w:hAnsi="Times New Roman" w:cs="Times New Roman"/>
                <w:sz w:val="24"/>
                <w:szCs w:val="24"/>
                <w:lang w:val="ro-RO" w:eastAsia="ro-RO"/>
              </w:rPr>
              <w:t xml:space="preserve"> </w:t>
            </w:r>
            <w:proofErr w:type="spellStart"/>
            <w:r w:rsidRPr="00903681">
              <w:rPr>
                <w:rFonts w:ascii="Times New Roman" w:eastAsia="Arial Unicode MS" w:hAnsi="Times New Roman" w:cs="Times New Roman"/>
                <w:sz w:val="24"/>
                <w:szCs w:val="24"/>
                <w:lang w:val="ro-RO" w:eastAsia="ro-RO"/>
              </w:rPr>
              <w:t>available</w:t>
            </w:r>
            <w:proofErr w:type="spellEnd"/>
            <w:r w:rsidRPr="00903681">
              <w:rPr>
                <w:rFonts w:ascii="Times New Roman" w:eastAsia="Arial Unicode MS" w:hAnsi="Times New Roman" w:cs="Times New Roman"/>
                <w:sz w:val="24"/>
                <w:szCs w:val="24"/>
                <w:lang w:val="ro-RO" w:eastAsia="ro-RO"/>
              </w:rPr>
              <w:t xml:space="preserve"> on </w:t>
            </w:r>
            <w:proofErr w:type="spellStart"/>
            <w:r w:rsidRPr="00903681">
              <w:rPr>
                <w:rFonts w:ascii="Times New Roman" w:eastAsia="Arial Unicode MS" w:hAnsi="Times New Roman" w:cs="Times New Roman"/>
                <w:sz w:val="24"/>
                <w:szCs w:val="24"/>
                <w:lang w:val="ro-RO" w:eastAsia="ro-RO"/>
              </w:rPr>
              <w:t>the</w:t>
            </w:r>
            <w:proofErr w:type="spellEnd"/>
            <w:r w:rsidRPr="00903681">
              <w:rPr>
                <w:rFonts w:ascii="Times New Roman" w:eastAsia="Arial Unicode MS" w:hAnsi="Times New Roman" w:cs="Times New Roman"/>
                <w:sz w:val="24"/>
                <w:szCs w:val="24"/>
                <w:lang w:val="ro-RO" w:eastAsia="ro-RO"/>
              </w:rPr>
              <w:t xml:space="preserve"> market of non-automatic </w:t>
            </w:r>
            <w:proofErr w:type="spellStart"/>
            <w:r w:rsidRPr="00903681">
              <w:rPr>
                <w:rFonts w:ascii="Times New Roman" w:eastAsia="Arial Unicode MS" w:hAnsi="Times New Roman" w:cs="Times New Roman"/>
                <w:sz w:val="24"/>
                <w:szCs w:val="24"/>
                <w:lang w:val="ro-RO" w:eastAsia="ro-RO"/>
              </w:rPr>
              <w:t>weighing</w:t>
            </w:r>
            <w:proofErr w:type="spellEnd"/>
            <w:r w:rsidRPr="00903681">
              <w:rPr>
                <w:rFonts w:ascii="Times New Roman" w:eastAsia="Arial Unicode MS" w:hAnsi="Times New Roman" w:cs="Times New Roman"/>
                <w:sz w:val="24"/>
                <w:szCs w:val="24"/>
                <w:lang w:val="ro-RO" w:eastAsia="ro-RO"/>
              </w:rPr>
              <w:t xml:space="preserve"> </w:t>
            </w:r>
            <w:proofErr w:type="spellStart"/>
            <w:r w:rsidRPr="00903681">
              <w:rPr>
                <w:rFonts w:ascii="Times New Roman" w:eastAsia="Arial Unicode MS" w:hAnsi="Times New Roman" w:cs="Times New Roman"/>
                <w:sz w:val="24"/>
                <w:szCs w:val="24"/>
                <w:lang w:val="ro-RO" w:eastAsia="ro-RO"/>
              </w:rPr>
              <w:t>instruments</w:t>
            </w:r>
            <w:proofErr w:type="spellEnd"/>
            <w:r w:rsidRPr="00903681">
              <w:rPr>
                <w:rFonts w:ascii="Times New Roman" w:eastAsia="Arial Unicode MS" w:hAnsi="Times New Roman" w:cs="Times New Roman"/>
                <w:sz w:val="24"/>
                <w:szCs w:val="24"/>
                <w:lang w:val="ro-RO" w:eastAsia="ro-RO"/>
              </w:rPr>
              <w:t xml:space="preserve"> (</w:t>
            </w:r>
            <w:proofErr w:type="spellStart"/>
            <w:r w:rsidRPr="00903681">
              <w:rPr>
                <w:rFonts w:ascii="Times New Roman" w:eastAsia="Arial Unicode MS" w:hAnsi="Times New Roman" w:cs="Times New Roman"/>
                <w:sz w:val="24"/>
                <w:szCs w:val="24"/>
                <w:lang w:val="ro-RO" w:eastAsia="ro-RO"/>
              </w:rPr>
              <w:t>recast</w:t>
            </w:r>
            <w:proofErr w:type="spellEnd"/>
            <w:r w:rsidRPr="00903681">
              <w:rPr>
                <w:rFonts w:ascii="Times New Roman" w:eastAsia="Arial Unicode MS" w:hAnsi="Times New Roman" w:cs="Times New Roman"/>
                <w:sz w:val="24"/>
                <w:szCs w:val="24"/>
                <w:lang w:val="ro-RO" w:eastAsia="ro-RO"/>
              </w:rPr>
              <w:t xml:space="preserve">), </w:t>
            </w:r>
            <w:proofErr w:type="spellStart"/>
            <w:r w:rsidRPr="00903681">
              <w:rPr>
                <w:rFonts w:ascii="Times New Roman" w:eastAsia="Arial Unicode MS" w:hAnsi="Times New Roman" w:cs="Times New Roman"/>
                <w:sz w:val="24"/>
                <w:szCs w:val="24"/>
                <w:lang w:val="ro-RO" w:eastAsia="ro-RO"/>
              </w:rPr>
              <w:t>published</w:t>
            </w:r>
            <w:proofErr w:type="spellEnd"/>
            <w:r w:rsidRPr="00903681">
              <w:rPr>
                <w:rFonts w:ascii="Times New Roman" w:eastAsia="Arial Unicode MS" w:hAnsi="Times New Roman" w:cs="Times New Roman"/>
                <w:sz w:val="24"/>
                <w:szCs w:val="24"/>
                <w:lang w:val="ro-RO" w:eastAsia="ro-RO"/>
              </w:rPr>
              <w:t xml:space="preserve"> in </w:t>
            </w:r>
            <w:proofErr w:type="spellStart"/>
            <w:r w:rsidRPr="00903681">
              <w:rPr>
                <w:rFonts w:ascii="Times New Roman" w:eastAsia="Arial Unicode MS" w:hAnsi="Times New Roman" w:cs="Times New Roman"/>
                <w:sz w:val="24"/>
                <w:szCs w:val="24"/>
                <w:lang w:val="ro-RO" w:eastAsia="ro-RO"/>
              </w:rPr>
              <w:t>the</w:t>
            </w:r>
            <w:proofErr w:type="spellEnd"/>
            <w:r w:rsidRPr="00903681">
              <w:rPr>
                <w:rFonts w:ascii="Times New Roman" w:eastAsia="Arial Unicode MS" w:hAnsi="Times New Roman" w:cs="Times New Roman"/>
                <w:sz w:val="24"/>
                <w:szCs w:val="24"/>
                <w:lang w:val="ro-RO" w:eastAsia="ro-RO"/>
              </w:rPr>
              <w:t xml:space="preserve"> Oficial Journal of </w:t>
            </w:r>
            <w:proofErr w:type="spellStart"/>
            <w:r w:rsidRPr="00903681">
              <w:rPr>
                <w:rFonts w:ascii="Times New Roman" w:eastAsia="Arial Unicode MS" w:hAnsi="Times New Roman" w:cs="Times New Roman"/>
                <w:sz w:val="24"/>
                <w:szCs w:val="24"/>
                <w:lang w:val="ro-RO" w:eastAsia="ro-RO"/>
              </w:rPr>
              <w:t>the</w:t>
            </w:r>
            <w:proofErr w:type="spellEnd"/>
            <w:r w:rsidRPr="00903681">
              <w:rPr>
                <w:rFonts w:ascii="Times New Roman" w:eastAsia="Arial Unicode MS" w:hAnsi="Times New Roman" w:cs="Times New Roman"/>
                <w:sz w:val="24"/>
                <w:szCs w:val="24"/>
                <w:lang w:val="ro-RO" w:eastAsia="ro-RO"/>
              </w:rPr>
              <w:t xml:space="preserve"> European Union of 29 </w:t>
            </w:r>
            <w:proofErr w:type="spellStart"/>
            <w:r w:rsidRPr="00903681">
              <w:rPr>
                <w:rFonts w:ascii="Times New Roman" w:eastAsia="Arial Unicode MS" w:hAnsi="Times New Roman" w:cs="Times New Roman"/>
                <w:sz w:val="24"/>
                <w:szCs w:val="24"/>
                <w:lang w:val="ro-RO" w:eastAsia="ro-RO"/>
              </w:rPr>
              <w:t>March</w:t>
            </w:r>
            <w:proofErr w:type="spellEnd"/>
            <w:r w:rsidRPr="00903681">
              <w:rPr>
                <w:rFonts w:ascii="Times New Roman" w:eastAsia="Arial Unicode MS" w:hAnsi="Times New Roman" w:cs="Times New Roman"/>
                <w:sz w:val="24"/>
                <w:szCs w:val="24"/>
                <w:lang w:val="ro-RO" w:eastAsia="ro-RO"/>
              </w:rPr>
              <w:t xml:space="preserve"> 2014.</w:t>
            </w:r>
          </w:p>
          <w:p w:rsidR="00903681" w:rsidRPr="00903681" w:rsidRDefault="00903681" w:rsidP="00A02315">
            <w:pPr>
              <w:spacing w:after="0" w:line="240" w:lineRule="exact"/>
              <w:ind w:firstLine="180"/>
              <w:jc w:val="both"/>
              <w:rPr>
                <w:rFonts w:ascii="Times New Roman" w:eastAsia="Arial Unicode MS" w:hAnsi="Times New Roman" w:cs="Times New Roman"/>
                <w:b/>
                <w:bCs/>
                <w:i/>
                <w:iCs/>
                <w:sz w:val="24"/>
                <w:szCs w:val="24"/>
                <w:lang w:val="ro-RO" w:eastAsia="en-GB"/>
              </w:rPr>
            </w:pPr>
            <w:r w:rsidRPr="00903681">
              <w:rPr>
                <w:rFonts w:ascii="Times New Roman" w:eastAsia="Arial Unicode MS" w:hAnsi="Times New Roman" w:cs="Times New Roman"/>
                <w:b/>
                <w:bCs/>
                <w:i/>
                <w:iCs/>
                <w:sz w:val="24"/>
                <w:szCs w:val="24"/>
                <w:lang w:val="ro-RO" w:eastAsia="ro-RO"/>
              </w:rPr>
              <w:t>Scopul</w:t>
            </w:r>
          </w:p>
          <w:p w:rsidR="00903681" w:rsidRPr="00903681" w:rsidRDefault="00903681" w:rsidP="00A02315">
            <w:pPr>
              <w:spacing w:after="242" w:line="288" w:lineRule="exact"/>
              <w:ind w:right="20" w:firstLine="180"/>
              <w:jc w:val="both"/>
              <w:rPr>
                <w:rFonts w:ascii="Times New Roman" w:eastAsia="Arial Unicode MS" w:hAnsi="Times New Roman" w:cs="Times New Roman"/>
                <w:sz w:val="24"/>
                <w:szCs w:val="24"/>
                <w:lang w:val="ro-RO" w:eastAsia="en-GB"/>
              </w:rPr>
            </w:pPr>
            <w:r w:rsidRPr="00903681">
              <w:rPr>
                <w:rFonts w:ascii="Times New Roman" w:eastAsia="Arial Unicode MS" w:hAnsi="Times New Roman" w:cs="Times New Roman"/>
                <w:sz w:val="24"/>
                <w:szCs w:val="24"/>
                <w:lang w:val="ro-RO" w:eastAsia="ro-RO"/>
              </w:rPr>
              <w:t xml:space="preserve">Proiectul </w:t>
            </w:r>
            <w:proofErr w:type="spellStart"/>
            <w:r w:rsidRPr="00903681">
              <w:rPr>
                <w:rFonts w:ascii="Times New Roman" w:eastAsia="Arial Unicode MS" w:hAnsi="Times New Roman" w:cs="Times New Roman"/>
                <w:sz w:val="24"/>
                <w:szCs w:val="24"/>
                <w:lang w:val="ro-RO" w:eastAsia="ro-RO"/>
              </w:rPr>
              <w:t>naţional</w:t>
            </w:r>
            <w:proofErr w:type="spellEnd"/>
            <w:r w:rsidRPr="00903681">
              <w:rPr>
                <w:rFonts w:ascii="Times New Roman" w:eastAsia="Arial Unicode MS" w:hAnsi="Times New Roman" w:cs="Times New Roman"/>
                <w:sz w:val="24"/>
                <w:szCs w:val="24"/>
                <w:lang w:val="ro-RO" w:eastAsia="ro-RO"/>
              </w:rPr>
              <w:t xml:space="preserve"> prezentat pentru expertiza de compatibilitate are drept scop modificarea </w:t>
            </w:r>
            <w:proofErr w:type="spellStart"/>
            <w:r w:rsidRPr="00903681">
              <w:rPr>
                <w:rFonts w:ascii="Times New Roman" w:eastAsia="Arial Unicode MS" w:hAnsi="Times New Roman" w:cs="Times New Roman"/>
                <w:sz w:val="24"/>
                <w:szCs w:val="24"/>
                <w:lang w:val="ro-RO" w:eastAsia="ro-RO"/>
              </w:rPr>
              <w:t>şi</w:t>
            </w:r>
            <w:proofErr w:type="spellEnd"/>
            <w:r w:rsidRPr="00903681">
              <w:rPr>
                <w:rFonts w:ascii="Times New Roman" w:eastAsia="Arial Unicode MS" w:hAnsi="Times New Roman" w:cs="Times New Roman"/>
                <w:sz w:val="24"/>
                <w:szCs w:val="24"/>
                <w:lang w:val="ro-RO" w:eastAsia="ro-RO"/>
              </w:rPr>
              <w:t xml:space="preserve"> completarea </w:t>
            </w:r>
            <w:proofErr w:type="spellStart"/>
            <w:r w:rsidRPr="00903681">
              <w:rPr>
                <w:rFonts w:ascii="Times New Roman" w:eastAsia="Arial Unicode MS" w:hAnsi="Times New Roman" w:cs="Times New Roman"/>
                <w:sz w:val="24"/>
                <w:szCs w:val="24"/>
                <w:lang w:val="ro-RO" w:eastAsia="ro-RO"/>
              </w:rPr>
              <w:t>Hotărîrii</w:t>
            </w:r>
            <w:proofErr w:type="spellEnd"/>
            <w:r w:rsidRPr="00903681">
              <w:rPr>
                <w:rFonts w:ascii="Times New Roman" w:eastAsia="Arial Unicode MS" w:hAnsi="Times New Roman" w:cs="Times New Roman"/>
                <w:sz w:val="24"/>
                <w:szCs w:val="24"/>
                <w:lang w:val="ro-RO" w:eastAsia="ro-RO"/>
              </w:rPr>
              <w:t xml:space="preserve"> Guvernului nr. 267 din 8 aprilie 2014 pentru aprobarea Reglementării tehnice privind aparatele de </w:t>
            </w:r>
            <w:proofErr w:type="spellStart"/>
            <w:r w:rsidRPr="00903681">
              <w:rPr>
                <w:rFonts w:ascii="Times New Roman" w:eastAsia="Arial Unicode MS" w:hAnsi="Times New Roman" w:cs="Times New Roman"/>
                <w:sz w:val="24"/>
                <w:szCs w:val="24"/>
                <w:lang w:val="ro-RO" w:eastAsia="ro-RO"/>
              </w:rPr>
              <w:t>cîntărit</w:t>
            </w:r>
            <w:proofErr w:type="spellEnd"/>
            <w:r w:rsidRPr="00903681">
              <w:rPr>
                <w:rFonts w:ascii="Times New Roman" w:eastAsia="Arial Unicode MS" w:hAnsi="Times New Roman" w:cs="Times New Roman"/>
                <w:sz w:val="24"/>
                <w:szCs w:val="24"/>
                <w:lang w:val="ro-RO" w:eastAsia="ro-RO"/>
              </w:rPr>
              <w:t xml:space="preserve"> neautomate în vederea transpunerii Directivei 2014/31/UE, prin care se </w:t>
            </w:r>
            <w:proofErr w:type="spellStart"/>
            <w:r w:rsidRPr="00903681">
              <w:rPr>
                <w:rFonts w:ascii="Times New Roman" w:eastAsia="Arial Unicode MS" w:hAnsi="Times New Roman" w:cs="Times New Roman"/>
                <w:sz w:val="24"/>
                <w:szCs w:val="24"/>
                <w:lang w:val="ro-RO" w:eastAsia="ro-RO"/>
              </w:rPr>
              <w:t>urmăreşte</w:t>
            </w:r>
            <w:proofErr w:type="spellEnd"/>
            <w:r w:rsidRPr="00903681">
              <w:rPr>
                <w:rFonts w:ascii="Times New Roman" w:eastAsia="Arial Unicode MS" w:hAnsi="Times New Roman" w:cs="Times New Roman"/>
                <w:sz w:val="24"/>
                <w:szCs w:val="24"/>
                <w:lang w:val="ro-RO" w:eastAsia="ro-RO"/>
              </w:rPr>
              <w:t xml:space="preserve"> ajustarea normelor </w:t>
            </w:r>
            <w:proofErr w:type="spellStart"/>
            <w:r w:rsidRPr="00903681">
              <w:rPr>
                <w:rFonts w:ascii="Times New Roman" w:eastAsia="Arial Unicode MS" w:hAnsi="Times New Roman" w:cs="Times New Roman"/>
                <w:sz w:val="24"/>
                <w:szCs w:val="24"/>
                <w:lang w:val="ro-RO" w:eastAsia="ro-RO"/>
              </w:rPr>
              <w:t>naţionale</w:t>
            </w:r>
            <w:proofErr w:type="spellEnd"/>
            <w:r w:rsidRPr="00903681">
              <w:rPr>
                <w:rFonts w:ascii="Times New Roman" w:eastAsia="Arial Unicode MS" w:hAnsi="Times New Roman" w:cs="Times New Roman"/>
                <w:sz w:val="24"/>
                <w:szCs w:val="24"/>
                <w:lang w:val="ro-RO" w:eastAsia="ro-RO"/>
              </w:rPr>
              <w:t xml:space="preserve"> aplicabile aparatelor de </w:t>
            </w:r>
            <w:proofErr w:type="spellStart"/>
            <w:r w:rsidRPr="00903681">
              <w:rPr>
                <w:rFonts w:ascii="Times New Roman" w:eastAsia="Arial Unicode MS" w:hAnsi="Times New Roman" w:cs="Times New Roman"/>
                <w:sz w:val="24"/>
                <w:szCs w:val="24"/>
                <w:lang w:val="ro-RO" w:eastAsia="ro-RO"/>
              </w:rPr>
              <w:t>cîntărit</w:t>
            </w:r>
            <w:proofErr w:type="spellEnd"/>
            <w:r w:rsidRPr="00903681">
              <w:rPr>
                <w:rFonts w:ascii="Times New Roman" w:eastAsia="Arial Unicode MS" w:hAnsi="Times New Roman" w:cs="Times New Roman"/>
                <w:sz w:val="24"/>
                <w:szCs w:val="24"/>
                <w:lang w:val="ro-RO" w:eastAsia="ro-RO"/>
              </w:rPr>
              <w:t xml:space="preserve"> </w:t>
            </w:r>
            <w:r w:rsidRPr="00903681">
              <w:rPr>
                <w:rFonts w:ascii="Times New Roman" w:eastAsia="Arial Unicode MS" w:hAnsi="Times New Roman" w:cs="Times New Roman"/>
                <w:sz w:val="24"/>
                <w:szCs w:val="24"/>
                <w:lang w:val="ro-RO" w:eastAsia="ro-RO"/>
              </w:rPr>
              <w:lastRenderedPageBreak/>
              <w:t xml:space="preserve">neautomate la noile reglementări UE în domeniu. </w:t>
            </w:r>
            <w:proofErr w:type="spellStart"/>
            <w:r w:rsidRPr="00903681">
              <w:rPr>
                <w:rFonts w:ascii="Times New Roman" w:eastAsia="Arial Unicode MS" w:hAnsi="Times New Roman" w:cs="Times New Roman"/>
                <w:sz w:val="24"/>
                <w:szCs w:val="24"/>
                <w:lang w:val="ro-RO" w:eastAsia="ro-RO"/>
              </w:rPr>
              <w:t>Hotărîrea</w:t>
            </w:r>
            <w:proofErr w:type="spellEnd"/>
            <w:r w:rsidRPr="00903681">
              <w:rPr>
                <w:rFonts w:ascii="Times New Roman" w:eastAsia="Arial Unicode MS" w:hAnsi="Times New Roman" w:cs="Times New Roman"/>
                <w:sz w:val="24"/>
                <w:szCs w:val="24"/>
                <w:lang w:val="ro-RO" w:eastAsia="ro-RO"/>
              </w:rPr>
              <w:t xml:space="preserve"> Guvernului 267/2014 a fost armonizată cu Directiva Consiliului 2009/23/CE privind aparatele de </w:t>
            </w:r>
            <w:proofErr w:type="spellStart"/>
            <w:r w:rsidRPr="00903681">
              <w:rPr>
                <w:rFonts w:ascii="Times New Roman" w:eastAsia="Arial Unicode MS" w:hAnsi="Times New Roman" w:cs="Times New Roman"/>
                <w:sz w:val="24"/>
                <w:szCs w:val="24"/>
                <w:lang w:val="ro-RO" w:eastAsia="ro-RO"/>
              </w:rPr>
              <w:t>cîntărit</w:t>
            </w:r>
            <w:proofErr w:type="spellEnd"/>
            <w:r w:rsidRPr="00903681">
              <w:rPr>
                <w:rFonts w:ascii="Times New Roman" w:eastAsia="Arial Unicode MS" w:hAnsi="Times New Roman" w:cs="Times New Roman"/>
                <w:sz w:val="24"/>
                <w:szCs w:val="24"/>
                <w:lang w:val="ro-RO" w:eastAsia="ro-RO"/>
              </w:rPr>
              <w:t xml:space="preserve"> neautomate, care ulterior a fost abrogată </w:t>
            </w:r>
            <w:proofErr w:type="spellStart"/>
            <w:r w:rsidRPr="00903681">
              <w:rPr>
                <w:rFonts w:ascii="Times New Roman" w:eastAsia="Arial Unicode MS" w:hAnsi="Times New Roman" w:cs="Times New Roman"/>
                <w:sz w:val="24"/>
                <w:szCs w:val="24"/>
                <w:lang w:val="ro-RO" w:eastAsia="ro-RO"/>
              </w:rPr>
              <w:t>şi</w:t>
            </w:r>
            <w:proofErr w:type="spellEnd"/>
            <w:r w:rsidRPr="00903681">
              <w:rPr>
                <w:rFonts w:ascii="Times New Roman" w:eastAsia="Arial Unicode MS" w:hAnsi="Times New Roman" w:cs="Times New Roman"/>
                <w:sz w:val="24"/>
                <w:szCs w:val="24"/>
                <w:lang w:val="ro-RO" w:eastAsia="ro-RO"/>
              </w:rPr>
              <w:t xml:space="preserve"> substituită prin Directiva 2014/31/UE, ce instituie reglementări specifice noi aplicabile aparatelor de </w:t>
            </w:r>
            <w:proofErr w:type="spellStart"/>
            <w:r w:rsidRPr="00903681">
              <w:rPr>
                <w:rFonts w:ascii="Times New Roman" w:eastAsia="Arial Unicode MS" w:hAnsi="Times New Roman" w:cs="Times New Roman"/>
                <w:sz w:val="24"/>
                <w:szCs w:val="24"/>
                <w:lang w:val="ro-RO" w:eastAsia="ro-RO"/>
              </w:rPr>
              <w:t>cîntărit</w:t>
            </w:r>
            <w:proofErr w:type="spellEnd"/>
            <w:r w:rsidRPr="00903681">
              <w:rPr>
                <w:rFonts w:ascii="Times New Roman" w:eastAsia="Arial Unicode MS" w:hAnsi="Times New Roman" w:cs="Times New Roman"/>
                <w:sz w:val="24"/>
                <w:szCs w:val="24"/>
                <w:lang w:val="ro-RO" w:eastAsia="ro-RO"/>
              </w:rPr>
              <w:t xml:space="preserve"> neautomate (supusă expertizei de compatibilitate a Centrului de Armonizare a </w:t>
            </w:r>
            <w:proofErr w:type="spellStart"/>
            <w:r w:rsidRPr="00903681">
              <w:rPr>
                <w:rFonts w:ascii="Times New Roman" w:eastAsia="Arial Unicode MS" w:hAnsi="Times New Roman" w:cs="Times New Roman"/>
                <w:sz w:val="24"/>
                <w:szCs w:val="24"/>
                <w:lang w:val="ro-RO" w:eastAsia="ro-RO"/>
              </w:rPr>
              <w:t>Legislaţiei</w:t>
            </w:r>
            <w:proofErr w:type="spellEnd"/>
            <w:r w:rsidRPr="00903681">
              <w:rPr>
                <w:rFonts w:ascii="Times New Roman" w:eastAsia="Arial Unicode MS" w:hAnsi="Times New Roman" w:cs="Times New Roman"/>
                <w:sz w:val="24"/>
                <w:szCs w:val="24"/>
                <w:lang w:val="ro-RO" w:eastAsia="ro-RO"/>
              </w:rPr>
              <w:t xml:space="preserve"> în anul 2013).</w:t>
            </w:r>
          </w:p>
          <w:p w:rsidR="00903681" w:rsidRPr="00903681" w:rsidRDefault="00903681" w:rsidP="00A02315">
            <w:pPr>
              <w:spacing w:after="0" w:line="286" w:lineRule="exact"/>
              <w:ind w:right="20" w:firstLine="180"/>
              <w:jc w:val="both"/>
              <w:rPr>
                <w:rFonts w:ascii="Times New Roman" w:eastAsia="Arial Unicode MS" w:hAnsi="Times New Roman" w:cs="Times New Roman"/>
                <w:sz w:val="24"/>
                <w:szCs w:val="24"/>
                <w:lang w:val="ro-RO" w:eastAsia="en-GB"/>
              </w:rPr>
            </w:pPr>
            <w:r w:rsidRPr="00903681">
              <w:rPr>
                <w:rFonts w:ascii="Times New Roman" w:eastAsia="Arial Unicode MS" w:hAnsi="Times New Roman" w:cs="Times New Roman"/>
                <w:sz w:val="24"/>
                <w:szCs w:val="24"/>
                <w:lang w:val="ro-RO" w:eastAsia="ro-RO"/>
              </w:rPr>
              <w:t xml:space="preserve">Din punct de vedere al Dreptului UE, prezentul demers normativ se circumscrie reglementărilor europene statuate la nivelul UE, subsumate Politicii europene aferente </w:t>
            </w:r>
            <w:proofErr w:type="spellStart"/>
            <w:r w:rsidRPr="00903681">
              <w:rPr>
                <w:rFonts w:ascii="Times New Roman" w:eastAsia="Arial Unicode MS" w:hAnsi="Times New Roman" w:cs="Times New Roman"/>
                <w:sz w:val="24"/>
                <w:szCs w:val="24"/>
                <w:lang w:val="ro-RO" w:eastAsia="ro-RO"/>
              </w:rPr>
              <w:t>pieţei</w:t>
            </w:r>
            <w:proofErr w:type="spellEnd"/>
            <w:r w:rsidRPr="00903681">
              <w:rPr>
                <w:rFonts w:ascii="Times New Roman" w:eastAsia="Arial Unicode MS" w:hAnsi="Times New Roman" w:cs="Times New Roman"/>
                <w:sz w:val="24"/>
                <w:szCs w:val="24"/>
                <w:lang w:val="ro-RO" w:eastAsia="ro-RO"/>
              </w:rPr>
              <w:t xml:space="preserve"> interne, în </w:t>
            </w:r>
            <w:proofErr w:type="spellStart"/>
            <w:r w:rsidRPr="00903681">
              <w:rPr>
                <w:rFonts w:ascii="Times New Roman" w:eastAsia="Arial Unicode MS" w:hAnsi="Times New Roman" w:cs="Times New Roman"/>
                <w:sz w:val="24"/>
                <w:szCs w:val="24"/>
                <w:lang w:val="ro-RO" w:eastAsia="ro-RO"/>
              </w:rPr>
              <w:t>speţă</w:t>
            </w:r>
            <w:proofErr w:type="spellEnd"/>
            <w:r w:rsidRPr="00903681">
              <w:rPr>
                <w:rFonts w:ascii="Times New Roman" w:eastAsia="Arial Unicode MS" w:hAnsi="Times New Roman" w:cs="Times New Roman"/>
                <w:sz w:val="24"/>
                <w:szCs w:val="24"/>
                <w:lang w:val="ro-RO" w:eastAsia="ro-RO"/>
              </w:rPr>
              <w:t xml:space="preserve"> segmentului privind calitatea produselor industriale.</w:t>
            </w:r>
          </w:p>
          <w:p w:rsidR="00903681" w:rsidRPr="00903681" w:rsidRDefault="00903681" w:rsidP="00A02315">
            <w:pPr>
              <w:spacing w:after="0" w:line="288" w:lineRule="exact"/>
              <w:ind w:right="20" w:firstLine="180"/>
              <w:jc w:val="both"/>
              <w:rPr>
                <w:rFonts w:ascii="Times New Roman" w:eastAsia="Arial Unicode MS" w:hAnsi="Times New Roman" w:cs="Times New Roman"/>
                <w:sz w:val="24"/>
                <w:szCs w:val="24"/>
                <w:lang w:val="ro-RO" w:eastAsia="en-GB"/>
              </w:rPr>
            </w:pPr>
            <w:r w:rsidRPr="00903681">
              <w:rPr>
                <w:rFonts w:ascii="Times New Roman" w:eastAsia="Arial Unicode MS" w:hAnsi="Times New Roman" w:cs="Times New Roman"/>
                <w:sz w:val="24"/>
                <w:szCs w:val="24"/>
                <w:lang w:val="ro-RO" w:eastAsia="ro-RO"/>
              </w:rPr>
              <w:t xml:space="preserve">Din acest punct de vedere, relevante din perspectiva proiectului analizat este Directiva 2014/3 l/UE. Obiectivul principal al Directivei 2014/3 l/UE este reformarea cadrului juridic cu privire la evaluarea </w:t>
            </w:r>
            <w:proofErr w:type="spellStart"/>
            <w:r w:rsidRPr="00903681">
              <w:rPr>
                <w:rFonts w:ascii="Times New Roman" w:eastAsia="Arial Unicode MS" w:hAnsi="Times New Roman" w:cs="Times New Roman"/>
                <w:sz w:val="24"/>
                <w:szCs w:val="24"/>
                <w:lang w:val="ro-RO" w:eastAsia="ro-RO"/>
              </w:rPr>
              <w:t>conformităţii</w:t>
            </w:r>
            <w:proofErr w:type="spellEnd"/>
            <w:r w:rsidRPr="00903681">
              <w:rPr>
                <w:rFonts w:ascii="Times New Roman" w:eastAsia="Arial Unicode MS" w:hAnsi="Times New Roman" w:cs="Times New Roman"/>
                <w:sz w:val="24"/>
                <w:szCs w:val="24"/>
                <w:lang w:val="ro-RO" w:eastAsia="ro-RO"/>
              </w:rPr>
              <w:t xml:space="preserve"> a aparatelor de </w:t>
            </w:r>
            <w:proofErr w:type="spellStart"/>
            <w:r w:rsidRPr="00903681">
              <w:rPr>
                <w:rFonts w:ascii="Times New Roman" w:eastAsia="Arial Unicode MS" w:hAnsi="Times New Roman" w:cs="Times New Roman"/>
                <w:sz w:val="24"/>
                <w:szCs w:val="24"/>
                <w:lang w:val="ro-RO" w:eastAsia="ro-RO"/>
              </w:rPr>
              <w:t>cîntărit</w:t>
            </w:r>
            <w:proofErr w:type="spellEnd"/>
            <w:r w:rsidRPr="00903681">
              <w:rPr>
                <w:rFonts w:ascii="Times New Roman" w:eastAsia="Arial Unicode MS" w:hAnsi="Times New Roman" w:cs="Times New Roman"/>
                <w:sz w:val="24"/>
                <w:szCs w:val="24"/>
                <w:lang w:val="ro-RO" w:eastAsia="ro-RO"/>
              </w:rPr>
              <w:t xml:space="preserve"> neautomate în vederea asigurării unui </w:t>
            </w:r>
            <w:proofErr w:type="spellStart"/>
            <w:r w:rsidRPr="00903681">
              <w:rPr>
                <w:rFonts w:ascii="Times New Roman" w:eastAsia="Arial Unicode MS" w:hAnsi="Times New Roman" w:cs="Times New Roman"/>
                <w:sz w:val="24"/>
                <w:szCs w:val="24"/>
                <w:lang w:val="ro-RO" w:eastAsia="ro-RO"/>
              </w:rPr>
              <w:t>protecţiei</w:t>
            </w:r>
            <w:proofErr w:type="spellEnd"/>
            <w:r w:rsidRPr="00903681">
              <w:rPr>
                <w:rFonts w:ascii="Times New Roman" w:eastAsia="Arial Unicode MS" w:hAnsi="Times New Roman" w:cs="Times New Roman"/>
                <w:sz w:val="24"/>
                <w:szCs w:val="24"/>
                <w:lang w:val="ro-RO" w:eastAsia="ro-RO"/>
              </w:rPr>
              <w:t xml:space="preserve"> eficiente a utilizatorilor si a </w:t>
            </w:r>
            <w:proofErr w:type="spellStart"/>
            <w:r w:rsidRPr="00903681">
              <w:rPr>
                <w:rFonts w:ascii="Times New Roman" w:eastAsia="Arial Unicode MS" w:hAnsi="Times New Roman" w:cs="Times New Roman"/>
                <w:sz w:val="24"/>
                <w:szCs w:val="24"/>
                <w:lang w:val="ro-RO" w:eastAsia="ro-RO"/>
              </w:rPr>
              <w:t>tertilor</w:t>
            </w:r>
            <w:proofErr w:type="spellEnd"/>
            <w:r w:rsidRPr="00903681">
              <w:rPr>
                <w:rFonts w:ascii="Times New Roman" w:eastAsia="Arial Unicode MS" w:hAnsi="Times New Roman" w:cs="Times New Roman"/>
                <w:sz w:val="24"/>
                <w:szCs w:val="24"/>
                <w:lang w:val="ro-RO" w:eastAsia="ro-RO"/>
              </w:rPr>
              <w:t>.</w:t>
            </w:r>
          </w:p>
          <w:p w:rsidR="00903681" w:rsidRPr="00903681" w:rsidRDefault="00903681" w:rsidP="00A02315">
            <w:pPr>
              <w:spacing w:after="278" w:line="288" w:lineRule="exact"/>
              <w:ind w:right="20" w:firstLine="180"/>
              <w:jc w:val="both"/>
              <w:rPr>
                <w:rFonts w:ascii="Times New Roman" w:eastAsia="Arial Unicode MS" w:hAnsi="Times New Roman" w:cs="Times New Roman"/>
                <w:sz w:val="24"/>
                <w:szCs w:val="24"/>
                <w:lang w:val="ro-RO" w:eastAsia="en-GB"/>
              </w:rPr>
            </w:pPr>
            <w:r w:rsidRPr="00903681">
              <w:rPr>
                <w:rFonts w:ascii="Times New Roman" w:eastAsia="Arial Unicode MS" w:hAnsi="Times New Roman" w:cs="Times New Roman"/>
                <w:sz w:val="24"/>
                <w:szCs w:val="24"/>
                <w:lang w:val="ro-RO" w:eastAsia="ro-RO"/>
              </w:rPr>
              <w:t xml:space="preserve">Obiectivul proiectului </w:t>
            </w:r>
            <w:proofErr w:type="spellStart"/>
            <w:r w:rsidRPr="00903681">
              <w:rPr>
                <w:rFonts w:ascii="Times New Roman" w:eastAsia="Arial Unicode MS" w:hAnsi="Times New Roman" w:cs="Times New Roman"/>
                <w:sz w:val="24"/>
                <w:szCs w:val="24"/>
                <w:lang w:val="ro-RO" w:eastAsia="ro-RO"/>
              </w:rPr>
              <w:t>naţional</w:t>
            </w:r>
            <w:proofErr w:type="spellEnd"/>
            <w:r w:rsidRPr="00903681">
              <w:rPr>
                <w:rFonts w:ascii="Times New Roman" w:eastAsia="Arial Unicode MS" w:hAnsi="Times New Roman" w:cs="Times New Roman"/>
                <w:sz w:val="24"/>
                <w:szCs w:val="24"/>
                <w:lang w:val="ro-RO" w:eastAsia="ro-RO"/>
              </w:rPr>
              <w:t xml:space="preserve"> urmează a fi privit </w:t>
            </w:r>
            <w:proofErr w:type="spellStart"/>
            <w:r w:rsidRPr="00903681">
              <w:rPr>
                <w:rFonts w:ascii="Times New Roman" w:eastAsia="Arial Unicode MS" w:hAnsi="Times New Roman" w:cs="Times New Roman"/>
                <w:sz w:val="24"/>
                <w:szCs w:val="24"/>
                <w:lang w:val="ro-RO" w:eastAsia="ro-RO"/>
              </w:rPr>
              <w:t>şi</w:t>
            </w:r>
            <w:proofErr w:type="spellEnd"/>
            <w:r w:rsidRPr="00903681">
              <w:rPr>
                <w:rFonts w:ascii="Times New Roman" w:eastAsia="Arial Unicode MS" w:hAnsi="Times New Roman" w:cs="Times New Roman"/>
                <w:sz w:val="24"/>
                <w:szCs w:val="24"/>
                <w:lang w:val="ro-RO" w:eastAsia="ro-RO"/>
              </w:rPr>
              <w:t xml:space="preserve"> în contextul îndeplinirii angajamentelor Republicii Moldova, care derivă din prevederile Anexei XVI a Capitolului V, "</w:t>
            </w:r>
            <w:proofErr w:type="spellStart"/>
            <w:r w:rsidRPr="00903681">
              <w:rPr>
                <w:rFonts w:ascii="Times New Roman" w:eastAsia="Arial Unicode MS" w:hAnsi="Times New Roman" w:cs="Times New Roman"/>
                <w:sz w:val="24"/>
                <w:szCs w:val="24"/>
                <w:lang w:val="ro-RO" w:eastAsia="ro-RO"/>
              </w:rPr>
              <w:t>Comerţ</w:t>
            </w:r>
            <w:proofErr w:type="spellEnd"/>
            <w:r w:rsidRPr="00903681">
              <w:rPr>
                <w:rFonts w:ascii="Times New Roman" w:eastAsia="Arial Unicode MS" w:hAnsi="Times New Roman" w:cs="Times New Roman"/>
                <w:sz w:val="24"/>
                <w:szCs w:val="24"/>
                <w:lang w:val="ro-RO" w:eastAsia="ro-RO"/>
              </w:rPr>
              <w:t xml:space="preserve"> </w:t>
            </w:r>
            <w:proofErr w:type="spellStart"/>
            <w:r w:rsidRPr="00903681">
              <w:rPr>
                <w:rFonts w:ascii="Times New Roman" w:eastAsia="Arial Unicode MS" w:hAnsi="Times New Roman" w:cs="Times New Roman"/>
                <w:sz w:val="24"/>
                <w:szCs w:val="24"/>
                <w:lang w:val="ro-RO" w:eastAsia="ro-RO"/>
              </w:rPr>
              <w:t>şi</w:t>
            </w:r>
            <w:proofErr w:type="spellEnd"/>
            <w:r w:rsidRPr="00903681">
              <w:rPr>
                <w:rFonts w:ascii="Times New Roman" w:eastAsia="Arial Unicode MS" w:hAnsi="Times New Roman" w:cs="Times New Roman"/>
                <w:sz w:val="24"/>
                <w:szCs w:val="24"/>
                <w:lang w:val="ro-RO" w:eastAsia="ro-RO"/>
              </w:rPr>
              <w:t xml:space="preserve"> aspecte legate de </w:t>
            </w:r>
            <w:proofErr w:type="spellStart"/>
            <w:r w:rsidRPr="00903681">
              <w:rPr>
                <w:rFonts w:ascii="Times New Roman" w:eastAsia="Arial Unicode MS" w:hAnsi="Times New Roman" w:cs="Times New Roman"/>
                <w:sz w:val="24"/>
                <w:szCs w:val="24"/>
                <w:lang w:val="ro-RO" w:eastAsia="ro-RO"/>
              </w:rPr>
              <w:t>comerţ</w:t>
            </w:r>
            <w:proofErr w:type="spellEnd"/>
            <w:r w:rsidRPr="00903681">
              <w:rPr>
                <w:rFonts w:ascii="Times New Roman" w:eastAsia="Arial Unicode MS" w:hAnsi="Times New Roman" w:cs="Times New Roman"/>
                <w:sz w:val="24"/>
                <w:szCs w:val="24"/>
                <w:lang w:val="ro-RO" w:eastAsia="ro-RO"/>
              </w:rPr>
              <w:t>" din Acordul de Asociere RM-UE, care instituie termenul limită de implementare a Directivei 2009/23/CE (respectiv a Directivei 2014/3 l/UE) anul 2014.</w:t>
            </w:r>
          </w:p>
          <w:p w:rsidR="00903681" w:rsidRPr="00903681" w:rsidRDefault="00903681" w:rsidP="00A02315">
            <w:pPr>
              <w:spacing w:after="0" w:line="240" w:lineRule="exact"/>
              <w:ind w:firstLine="65"/>
              <w:jc w:val="both"/>
              <w:rPr>
                <w:rFonts w:ascii="Times New Roman" w:eastAsia="Arial Unicode MS" w:hAnsi="Times New Roman" w:cs="Times New Roman"/>
                <w:b/>
                <w:bCs/>
                <w:i/>
                <w:iCs/>
                <w:sz w:val="24"/>
                <w:szCs w:val="24"/>
                <w:lang w:val="ro-RO" w:eastAsia="en-GB"/>
              </w:rPr>
            </w:pPr>
            <w:r w:rsidRPr="00903681">
              <w:rPr>
                <w:rFonts w:ascii="Times New Roman" w:eastAsia="Arial Unicode MS" w:hAnsi="Times New Roman" w:cs="Times New Roman"/>
                <w:b/>
                <w:bCs/>
                <w:i/>
                <w:iCs/>
                <w:sz w:val="24"/>
                <w:szCs w:val="24"/>
                <w:lang w:val="ro-RO" w:eastAsia="ro-RO"/>
              </w:rPr>
              <w:t>Obiective specifice de transpunere</w:t>
            </w:r>
          </w:p>
          <w:p w:rsidR="00903681" w:rsidRPr="00903681" w:rsidRDefault="00903681" w:rsidP="00A02315">
            <w:pPr>
              <w:spacing w:after="0" w:line="240" w:lineRule="exact"/>
              <w:ind w:firstLine="65"/>
              <w:jc w:val="both"/>
              <w:rPr>
                <w:rFonts w:ascii="Times New Roman" w:eastAsia="Arial Unicode MS" w:hAnsi="Times New Roman" w:cs="Times New Roman"/>
                <w:sz w:val="24"/>
                <w:szCs w:val="24"/>
                <w:lang w:val="ro-RO" w:eastAsia="en-GB"/>
              </w:rPr>
            </w:pPr>
            <w:r w:rsidRPr="00903681">
              <w:rPr>
                <w:rFonts w:ascii="Times New Roman" w:eastAsia="Arial Unicode MS" w:hAnsi="Times New Roman" w:cs="Times New Roman"/>
                <w:sz w:val="24"/>
                <w:szCs w:val="24"/>
                <w:lang w:val="ro-RO" w:eastAsia="ro-RO"/>
              </w:rPr>
              <w:t>Prevederile proiectului implementează normele UE privind:</w:t>
            </w:r>
          </w:p>
          <w:p w:rsidR="00903681" w:rsidRPr="00903681" w:rsidRDefault="00903681" w:rsidP="00A02315">
            <w:pPr>
              <w:spacing w:after="0" w:line="300" w:lineRule="exact"/>
              <w:ind w:right="20" w:firstLine="65"/>
              <w:jc w:val="both"/>
              <w:rPr>
                <w:rFonts w:ascii="Times New Roman" w:eastAsia="Arial Unicode MS" w:hAnsi="Times New Roman" w:cs="Times New Roman"/>
                <w:sz w:val="24"/>
                <w:szCs w:val="24"/>
                <w:lang w:val="ro-RO" w:eastAsia="en-GB"/>
              </w:rPr>
            </w:pPr>
            <w:r w:rsidRPr="00903681">
              <w:rPr>
                <w:rFonts w:ascii="Times New Roman" w:eastAsia="Arial Unicode MS" w:hAnsi="Times New Roman" w:cs="Times New Roman"/>
                <w:sz w:val="24"/>
                <w:szCs w:val="24"/>
                <w:lang w:val="ro-RO" w:eastAsia="ro-RO"/>
              </w:rPr>
              <w:t>-</w:t>
            </w:r>
            <w:proofErr w:type="spellStart"/>
            <w:r w:rsidRPr="00903681">
              <w:rPr>
                <w:rFonts w:ascii="Times New Roman" w:eastAsia="Arial Unicode MS" w:hAnsi="Times New Roman" w:cs="Times New Roman"/>
                <w:sz w:val="24"/>
                <w:szCs w:val="24"/>
                <w:lang w:val="ro-RO" w:eastAsia="ro-RO"/>
              </w:rPr>
              <w:t>Obligaţiile</w:t>
            </w:r>
            <w:proofErr w:type="spellEnd"/>
            <w:r w:rsidRPr="00903681">
              <w:rPr>
                <w:rFonts w:ascii="Times New Roman" w:eastAsia="Arial Unicode MS" w:hAnsi="Times New Roman" w:cs="Times New Roman"/>
                <w:sz w:val="24"/>
                <w:szCs w:val="24"/>
                <w:lang w:val="ro-RO" w:eastAsia="ro-RO"/>
              </w:rPr>
              <w:t xml:space="preserve"> </w:t>
            </w:r>
            <w:proofErr w:type="spellStart"/>
            <w:r w:rsidRPr="00903681">
              <w:rPr>
                <w:rFonts w:ascii="Times New Roman" w:eastAsia="Arial Unicode MS" w:hAnsi="Times New Roman" w:cs="Times New Roman"/>
                <w:sz w:val="24"/>
                <w:szCs w:val="24"/>
                <w:lang w:val="ro-RO" w:eastAsia="ro-RO"/>
              </w:rPr>
              <w:t>agenţilor</w:t>
            </w:r>
            <w:proofErr w:type="spellEnd"/>
            <w:r w:rsidRPr="00903681">
              <w:rPr>
                <w:rFonts w:ascii="Times New Roman" w:eastAsia="Arial Unicode MS" w:hAnsi="Times New Roman" w:cs="Times New Roman"/>
                <w:sz w:val="24"/>
                <w:szCs w:val="24"/>
                <w:lang w:val="ro-RO" w:eastAsia="ro-RO"/>
              </w:rPr>
              <w:t xml:space="preserve"> economici (producătorilor, </w:t>
            </w:r>
            <w:proofErr w:type="spellStart"/>
            <w:r w:rsidRPr="00903681">
              <w:rPr>
                <w:rFonts w:ascii="Times New Roman" w:eastAsia="Arial Unicode MS" w:hAnsi="Times New Roman" w:cs="Times New Roman"/>
                <w:sz w:val="24"/>
                <w:szCs w:val="24"/>
                <w:lang w:val="ro-RO" w:eastAsia="ro-RO"/>
              </w:rPr>
              <w:t>reprezentanţilor</w:t>
            </w:r>
            <w:proofErr w:type="spellEnd"/>
            <w:r w:rsidRPr="00903681">
              <w:rPr>
                <w:rFonts w:ascii="Times New Roman" w:eastAsia="Arial Unicode MS" w:hAnsi="Times New Roman" w:cs="Times New Roman"/>
                <w:sz w:val="24"/>
                <w:szCs w:val="24"/>
                <w:lang w:val="ro-RO" w:eastAsia="ro-RO"/>
              </w:rPr>
              <w:t xml:space="preserve"> </w:t>
            </w:r>
            <w:proofErr w:type="spellStart"/>
            <w:r w:rsidRPr="00903681">
              <w:rPr>
                <w:rFonts w:ascii="Times New Roman" w:eastAsia="Arial Unicode MS" w:hAnsi="Times New Roman" w:cs="Times New Roman"/>
                <w:sz w:val="24"/>
                <w:szCs w:val="24"/>
                <w:lang w:val="ro-RO" w:eastAsia="ro-RO"/>
              </w:rPr>
              <w:t>autorizaţi</w:t>
            </w:r>
            <w:proofErr w:type="spellEnd"/>
            <w:r w:rsidRPr="00903681">
              <w:rPr>
                <w:rFonts w:ascii="Times New Roman" w:eastAsia="Arial Unicode MS" w:hAnsi="Times New Roman" w:cs="Times New Roman"/>
                <w:sz w:val="24"/>
                <w:szCs w:val="24"/>
                <w:lang w:val="ro-RO" w:eastAsia="ro-RO"/>
              </w:rPr>
              <w:t>, importatorilor, distribuitorilor) (pct. 10);</w:t>
            </w:r>
          </w:p>
          <w:p w:rsidR="00903681" w:rsidRPr="00903681" w:rsidRDefault="00903681" w:rsidP="00A02315">
            <w:pPr>
              <w:spacing w:after="252" w:line="302" w:lineRule="exact"/>
              <w:ind w:right="20"/>
              <w:jc w:val="both"/>
              <w:rPr>
                <w:rFonts w:ascii="Times New Roman" w:eastAsia="Arial Unicode MS" w:hAnsi="Times New Roman" w:cs="Times New Roman"/>
                <w:sz w:val="24"/>
                <w:szCs w:val="24"/>
                <w:lang w:val="ro-RO" w:eastAsia="en-GB"/>
              </w:rPr>
            </w:pPr>
            <w:r w:rsidRPr="00903681">
              <w:rPr>
                <w:rFonts w:ascii="Times New Roman" w:eastAsia="Arial Unicode MS" w:hAnsi="Times New Roman" w:cs="Times New Roman"/>
                <w:sz w:val="24"/>
                <w:szCs w:val="24"/>
                <w:lang w:val="ro-RO" w:eastAsia="ro-RO"/>
              </w:rPr>
              <w:t xml:space="preserve">-Principiile generale ale marcajului CE </w:t>
            </w:r>
            <w:proofErr w:type="spellStart"/>
            <w:r w:rsidRPr="00903681">
              <w:rPr>
                <w:rFonts w:ascii="Times New Roman" w:eastAsia="Arial Unicode MS" w:hAnsi="Times New Roman" w:cs="Times New Roman"/>
                <w:sz w:val="24"/>
                <w:szCs w:val="24"/>
                <w:lang w:val="ro-RO" w:eastAsia="ro-RO"/>
              </w:rPr>
              <w:t>şi</w:t>
            </w:r>
            <w:proofErr w:type="spellEnd"/>
            <w:r w:rsidRPr="00903681">
              <w:rPr>
                <w:rFonts w:ascii="Times New Roman" w:eastAsia="Arial Unicode MS" w:hAnsi="Times New Roman" w:cs="Times New Roman"/>
                <w:sz w:val="24"/>
                <w:szCs w:val="24"/>
                <w:lang w:val="ro-RO" w:eastAsia="ro-RO"/>
              </w:rPr>
              <w:t xml:space="preserve"> ale marcajului metrologic suplimentar (pct. 13); -</w:t>
            </w:r>
            <w:proofErr w:type="spellStart"/>
            <w:r w:rsidRPr="00903681">
              <w:rPr>
                <w:rFonts w:ascii="Times New Roman" w:eastAsia="Arial Unicode MS" w:hAnsi="Times New Roman" w:cs="Times New Roman"/>
                <w:sz w:val="24"/>
                <w:szCs w:val="24"/>
                <w:lang w:val="ro-RO" w:eastAsia="ro-RO"/>
              </w:rPr>
              <w:t>Cerinţe</w:t>
            </w:r>
            <w:proofErr w:type="spellEnd"/>
            <w:r w:rsidRPr="00903681">
              <w:rPr>
                <w:rFonts w:ascii="Times New Roman" w:eastAsia="Arial Unicode MS" w:hAnsi="Times New Roman" w:cs="Times New Roman"/>
                <w:sz w:val="24"/>
                <w:szCs w:val="24"/>
                <w:lang w:val="ro-RO" w:eastAsia="ro-RO"/>
              </w:rPr>
              <w:t xml:space="preserve"> privind notificare organismelor de evaluare </w:t>
            </w:r>
            <w:r w:rsidRPr="00903681">
              <w:rPr>
                <w:rFonts w:ascii="Times New Roman" w:eastAsia="Arial Unicode MS" w:hAnsi="Times New Roman" w:cs="Times New Roman"/>
                <w:sz w:val="24"/>
                <w:szCs w:val="24"/>
                <w:lang w:val="ro-RO" w:eastAsia="ro-RO"/>
              </w:rPr>
              <w:lastRenderedPageBreak/>
              <w:t xml:space="preserve">a </w:t>
            </w:r>
            <w:proofErr w:type="spellStart"/>
            <w:r w:rsidRPr="00903681">
              <w:rPr>
                <w:rFonts w:ascii="Times New Roman" w:eastAsia="Arial Unicode MS" w:hAnsi="Times New Roman" w:cs="Times New Roman"/>
                <w:sz w:val="24"/>
                <w:szCs w:val="24"/>
                <w:lang w:val="ro-RO" w:eastAsia="ro-RO"/>
              </w:rPr>
              <w:t>conformităţii</w:t>
            </w:r>
            <w:proofErr w:type="spellEnd"/>
            <w:r w:rsidRPr="00903681">
              <w:rPr>
                <w:rFonts w:ascii="Times New Roman" w:eastAsia="Arial Unicode MS" w:hAnsi="Times New Roman" w:cs="Times New Roman"/>
                <w:sz w:val="24"/>
                <w:szCs w:val="24"/>
                <w:lang w:val="ro-RO" w:eastAsia="ro-RO"/>
              </w:rPr>
              <w:t xml:space="preserve"> (pct. 17); -Proceduri de evaluare a </w:t>
            </w:r>
            <w:proofErr w:type="spellStart"/>
            <w:r w:rsidRPr="00903681">
              <w:rPr>
                <w:rFonts w:ascii="Times New Roman" w:eastAsia="Arial Unicode MS" w:hAnsi="Times New Roman" w:cs="Times New Roman"/>
                <w:sz w:val="24"/>
                <w:szCs w:val="24"/>
                <w:lang w:val="ro-RO" w:eastAsia="ro-RO"/>
              </w:rPr>
              <w:t>conformităţii</w:t>
            </w:r>
            <w:proofErr w:type="spellEnd"/>
            <w:r w:rsidRPr="00903681">
              <w:rPr>
                <w:rFonts w:ascii="Times New Roman" w:eastAsia="Arial Unicode MS" w:hAnsi="Times New Roman" w:cs="Times New Roman"/>
                <w:sz w:val="24"/>
                <w:szCs w:val="24"/>
                <w:lang w:val="ro-RO" w:eastAsia="ro-RO"/>
              </w:rPr>
              <w:t xml:space="preserve"> (pct. 19); -</w:t>
            </w:r>
            <w:proofErr w:type="spellStart"/>
            <w:r w:rsidRPr="00903681">
              <w:rPr>
                <w:rFonts w:ascii="Times New Roman" w:eastAsia="Arial Unicode MS" w:hAnsi="Times New Roman" w:cs="Times New Roman"/>
                <w:sz w:val="24"/>
                <w:szCs w:val="24"/>
                <w:lang w:val="ro-RO" w:eastAsia="ro-RO"/>
              </w:rPr>
              <w:t>Dispoziţii</w:t>
            </w:r>
            <w:proofErr w:type="spellEnd"/>
            <w:r w:rsidRPr="00903681">
              <w:rPr>
                <w:rFonts w:ascii="Times New Roman" w:eastAsia="Arial Unicode MS" w:hAnsi="Times New Roman" w:cs="Times New Roman"/>
                <w:sz w:val="24"/>
                <w:szCs w:val="24"/>
                <w:lang w:val="ro-RO" w:eastAsia="ro-RO"/>
              </w:rPr>
              <w:t xml:space="preserve"> comune (pct. 20); -</w:t>
            </w:r>
            <w:proofErr w:type="spellStart"/>
            <w:r w:rsidRPr="00903681">
              <w:rPr>
                <w:rFonts w:ascii="Times New Roman" w:eastAsia="Arial Unicode MS" w:hAnsi="Times New Roman" w:cs="Times New Roman"/>
                <w:sz w:val="24"/>
                <w:szCs w:val="24"/>
                <w:lang w:val="ro-RO" w:eastAsia="ro-RO"/>
              </w:rPr>
              <w:t>Declaraţia</w:t>
            </w:r>
            <w:proofErr w:type="spellEnd"/>
            <w:r w:rsidRPr="00903681">
              <w:rPr>
                <w:rFonts w:ascii="Times New Roman" w:eastAsia="Arial Unicode MS" w:hAnsi="Times New Roman" w:cs="Times New Roman"/>
                <w:sz w:val="24"/>
                <w:szCs w:val="24"/>
                <w:lang w:val="ro-RO" w:eastAsia="ro-RO"/>
              </w:rPr>
              <w:t xml:space="preserve"> de conformitate (pct. 22).</w:t>
            </w:r>
          </w:p>
          <w:p w:rsidR="00903681" w:rsidRPr="00903681" w:rsidRDefault="00903681" w:rsidP="00A02315">
            <w:pPr>
              <w:spacing w:after="278" w:line="288" w:lineRule="exact"/>
              <w:ind w:right="20"/>
              <w:jc w:val="both"/>
              <w:rPr>
                <w:rFonts w:ascii="Times New Roman" w:eastAsia="Arial Unicode MS" w:hAnsi="Times New Roman" w:cs="Times New Roman"/>
                <w:sz w:val="24"/>
                <w:szCs w:val="24"/>
                <w:lang w:val="ro-RO" w:eastAsia="en-GB"/>
              </w:rPr>
            </w:pPr>
            <w:r w:rsidRPr="00903681">
              <w:rPr>
                <w:rFonts w:ascii="Times New Roman" w:eastAsia="Arial Unicode MS" w:hAnsi="Times New Roman" w:cs="Times New Roman"/>
                <w:sz w:val="24"/>
                <w:szCs w:val="24"/>
                <w:lang w:val="ro-RO" w:eastAsia="ro-RO"/>
              </w:rPr>
              <w:t xml:space="preserve">În urma examinării proiectului </w:t>
            </w:r>
            <w:proofErr w:type="spellStart"/>
            <w:r w:rsidRPr="00903681">
              <w:rPr>
                <w:rFonts w:ascii="Times New Roman" w:eastAsia="Arial Unicode MS" w:hAnsi="Times New Roman" w:cs="Times New Roman"/>
                <w:sz w:val="24"/>
                <w:szCs w:val="24"/>
                <w:lang w:val="ro-RO" w:eastAsia="ro-RO"/>
              </w:rPr>
              <w:t>naţional</w:t>
            </w:r>
            <w:proofErr w:type="spellEnd"/>
            <w:r w:rsidRPr="00903681">
              <w:rPr>
                <w:rFonts w:ascii="Times New Roman" w:eastAsia="Arial Unicode MS" w:hAnsi="Times New Roman" w:cs="Times New Roman"/>
                <w:sz w:val="24"/>
                <w:szCs w:val="24"/>
                <w:lang w:val="ro-RO" w:eastAsia="ro-RO"/>
              </w:rPr>
              <w:t xml:space="preserve"> raportat la prevederile UE, constatăm că autorul proiectului a </w:t>
            </w:r>
            <w:proofErr w:type="spellStart"/>
            <w:r w:rsidRPr="00903681">
              <w:rPr>
                <w:rFonts w:ascii="Times New Roman" w:eastAsia="Arial Unicode MS" w:hAnsi="Times New Roman" w:cs="Times New Roman"/>
                <w:sz w:val="24"/>
                <w:szCs w:val="24"/>
                <w:lang w:val="ro-RO" w:eastAsia="ro-RO"/>
              </w:rPr>
              <w:t>reuşit</w:t>
            </w:r>
            <w:proofErr w:type="spellEnd"/>
            <w:r w:rsidRPr="00903681">
              <w:rPr>
                <w:rFonts w:ascii="Times New Roman" w:eastAsia="Arial Unicode MS" w:hAnsi="Times New Roman" w:cs="Times New Roman"/>
                <w:sz w:val="24"/>
                <w:szCs w:val="24"/>
                <w:lang w:val="ro-RO" w:eastAsia="ro-RO"/>
              </w:rPr>
              <w:t xml:space="preserve"> să atingă finalitatea propusă a demersului său normativ, cu următoarele </w:t>
            </w:r>
            <w:proofErr w:type="spellStart"/>
            <w:r w:rsidRPr="00903681">
              <w:rPr>
                <w:rFonts w:ascii="Times New Roman" w:eastAsia="Arial Unicode MS" w:hAnsi="Times New Roman" w:cs="Times New Roman"/>
                <w:sz w:val="24"/>
                <w:szCs w:val="24"/>
                <w:lang w:val="ro-RO" w:eastAsia="ro-RO"/>
              </w:rPr>
              <w:t>obiecţii</w:t>
            </w:r>
            <w:proofErr w:type="spellEnd"/>
            <w:r w:rsidRPr="00903681">
              <w:rPr>
                <w:rFonts w:ascii="Times New Roman" w:eastAsia="Arial Unicode MS" w:hAnsi="Times New Roman" w:cs="Times New Roman"/>
                <w:sz w:val="24"/>
                <w:szCs w:val="24"/>
                <w:lang w:val="ro-RO" w:eastAsia="ro-RO"/>
              </w:rPr>
              <w:t xml:space="preserve"> </w:t>
            </w:r>
            <w:proofErr w:type="spellStart"/>
            <w:r w:rsidRPr="00903681">
              <w:rPr>
                <w:rFonts w:ascii="Times New Roman" w:eastAsia="Arial Unicode MS" w:hAnsi="Times New Roman" w:cs="Times New Roman"/>
                <w:sz w:val="24"/>
                <w:szCs w:val="24"/>
                <w:lang w:val="ro-RO" w:eastAsia="ro-RO"/>
              </w:rPr>
              <w:t>şi</w:t>
            </w:r>
            <w:proofErr w:type="spellEnd"/>
            <w:r w:rsidRPr="00903681">
              <w:rPr>
                <w:rFonts w:ascii="Times New Roman" w:eastAsia="Arial Unicode MS" w:hAnsi="Times New Roman" w:cs="Times New Roman"/>
                <w:sz w:val="24"/>
                <w:szCs w:val="24"/>
                <w:lang w:val="ro-RO" w:eastAsia="ro-RO"/>
              </w:rPr>
              <w:t xml:space="preserve"> propuneri.</w:t>
            </w:r>
          </w:p>
          <w:p w:rsidR="00903681" w:rsidRPr="00903681" w:rsidRDefault="00903681" w:rsidP="00A02315">
            <w:pPr>
              <w:spacing w:after="0" w:line="240" w:lineRule="exact"/>
              <w:ind w:firstLine="180"/>
              <w:rPr>
                <w:rFonts w:ascii="Times New Roman" w:eastAsia="Arial Unicode MS" w:hAnsi="Times New Roman" w:cs="Times New Roman"/>
                <w:b/>
                <w:bCs/>
                <w:i/>
                <w:iCs/>
                <w:sz w:val="24"/>
                <w:szCs w:val="24"/>
                <w:lang w:val="ro-RO" w:eastAsia="en-GB"/>
              </w:rPr>
            </w:pPr>
            <w:proofErr w:type="spellStart"/>
            <w:r w:rsidRPr="00903681">
              <w:rPr>
                <w:rFonts w:ascii="Times New Roman" w:eastAsia="Arial Unicode MS" w:hAnsi="Times New Roman" w:cs="Times New Roman"/>
                <w:b/>
                <w:bCs/>
                <w:i/>
                <w:iCs/>
                <w:sz w:val="24"/>
                <w:szCs w:val="24"/>
                <w:lang w:val="ro-RO" w:eastAsia="ro-RO"/>
              </w:rPr>
              <w:t>Dispoziţii</w:t>
            </w:r>
            <w:proofErr w:type="spellEnd"/>
            <w:r w:rsidRPr="00903681">
              <w:rPr>
                <w:rFonts w:ascii="Times New Roman" w:eastAsia="Arial Unicode MS" w:hAnsi="Times New Roman" w:cs="Times New Roman"/>
                <w:b/>
                <w:bCs/>
                <w:i/>
                <w:iCs/>
                <w:sz w:val="24"/>
                <w:szCs w:val="24"/>
                <w:lang w:val="ro-RO" w:eastAsia="ro-RO"/>
              </w:rPr>
              <w:t xml:space="preserve"> generale</w:t>
            </w:r>
          </w:p>
          <w:p w:rsidR="00903681" w:rsidRPr="00903681" w:rsidRDefault="00903681" w:rsidP="00A02315">
            <w:pPr>
              <w:spacing w:after="240" w:line="288" w:lineRule="exact"/>
              <w:ind w:right="20" w:firstLine="180"/>
              <w:jc w:val="both"/>
              <w:rPr>
                <w:rFonts w:ascii="Times New Roman" w:eastAsia="Arial Unicode MS" w:hAnsi="Times New Roman" w:cs="Times New Roman"/>
                <w:sz w:val="24"/>
                <w:szCs w:val="24"/>
                <w:lang w:val="ro-RO" w:eastAsia="en-GB"/>
              </w:rPr>
            </w:pPr>
            <w:r w:rsidRPr="00903681">
              <w:rPr>
                <w:rFonts w:ascii="Times New Roman" w:eastAsia="Arial Unicode MS" w:hAnsi="Times New Roman" w:cs="Times New Roman"/>
                <w:sz w:val="24"/>
                <w:szCs w:val="24"/>
                <w:lang w:val="ro-RO" w:eastAsia="ro-RO"/>
              </w:rPr>
              <w:t xml:space="preserve">Pct. 1 </w:t>
            </w:r>
            <w:proofErr w:type="spellStart"/>
            <w:r w:rsidRPr="00903681">
              <w:rPr>
                <w:rFonts w:ascii="Times New Roman" w:eastAsia="Arial Unicode MS" w:hAnsi="Times New Roman" w:cs="Times New Roman"/>
                <w:sz w:val="24"/>
                <w:szCs w:val="24"/>
                <w:lang w:val="ro-RO" w:eastAsia="ro-RO"/>
              </w:rPr>
              <w:t>şi</w:t>
            </w:r>
            <w:proofErr w:type="spellEnd"/>
            <w:r w:rsidRPr="00903681">
              <w:rPr>
                <w:rFonts w:ascii="Times New Roman" w:eastAsia="Arial Unicode MS" w:hAnsi="Times New Roman" w:cs="Times New Roman"/>
                <w:sz w:val="24"/>
                <w:szCs w:val="24"/>
                <w:lang w:val="ro-RO" w:eastAsia="ro-RO"/>
              </w:rPr>
              <w:t xml:space="preserve"> 2 din proiectul de </w:t>
            </w:r>
            <w:proofErr w:type="spellStart"/>
            <w:r w:rsidRPr="00903681">
              <w:rPr>
                <w:rFonts w:ascii="Times New Roman" w:eastAsia="Arial Unicode MS" w:hAnsi="Times New Roman" w:cs="Times New Roman"/>
                <w:sz w:val="24"/>
                <w:szCs w:val="24"/>
                <w:lang w:val="ro-RO" w:eastAsia="ro-RO"/>
              </w:rPr>
              <w:t>Hotărîre</w:t>
            </w:r>
            <w:proofErr w:type="spellEnd"/>
            <w:r w:rsidRPr="00903681">
              <w:rPr>
                <w:rFonts w:ascii="Times New Roman" w:eastAsia="Arial Unicode MS" w:hAnsi="Times New Roman" w:cs="Times New Roman"/>
                <w:sz w:val="24"/>
                <w:szCs w:val="24"/>
                <w:lang w:val="ro-RO" w:eastAsia="ro-RO"/>
              </w:rPr>
              <w:t xml:space="preserve"> de Guvern </w:t>
            </w:r>
            <w:proofErr w:type="spellStart"/>
            <w:r w:rsidRPr="00903681">
              <w:rPr>
                <w:rFonts w:ascii="Times New Roman" w:eastAsia="Arial Unicode MS" w:hAnsi="Times New Roman" w:cs="Times New Roman"/>
                <w:sz w:val="24"/>
                <w:szCs w:val="24"/>
                <w:lang w:val="ro-RO" w:eastAsia="ro-RO"/>
              </w:rPr>
              <w:t>stabileşte</w:t>
            </w:r>
            <w:proofErr w:type="spellEnd"/>
            <w:r w:rsidRPr="00903681">
              <w:rPr>
                <w:rFonts w:ascii="Times New Roman" w:eastAsia="Arial Unicode MS" w:hAnsi="Times New Roman" w:cs="Times New Roman"/>
                <w:sz w:val="24"/>
                <w:szCs w:val="24"/>
                <w:lang w:val="ro-RO" w:eastAsia="ro-RO"/>
              </w:rPr>
              <w:t xml:space="preserve"> unele </w:t>
            </w:r>
            <w:proofErr w:type="spellStart"/>
            <w:r w:rsidRPr="00903681">
              <w:rPr>
                <w:rFonts w:ascii="Times New Roman" w:eastAsia="Arial Unicode MS" w:hAnsi="Times New Roman" w:cs="Times New Roman"/>
                <w:sz w:val="24"/>
                <w:szCs w:val="24"/>
                <w:lang w:val="ro-RO" w:eastAsia="ro-RO"/>
              </w:rPr>
              <w:t>dispoziţii</w:t>
            </w:r>
            <w:proofErr w:type="spellEnd"/>
            <w:r w:rsidRPr="00903681">
              <w:rPr>
                <w:rFonts w:ascii="Times New Roman" w:eastAsia="Arial Unicode MS" w:hAnsi="Times New Roman" w:cs="Times New Roman"/>
                <w:sz w:val="24"/>
                <w:szCs w:val="24"/>
                <w:lang w:val="ro-RO" w:eastAsia="ro-RO"/>
              </w:rPr>
              <w:t xml:space="preserve"> tranzitorii pentru aparatele de </w:t>
            </w:r>
            <w:proofErr w:type="spellStart"/>
            <w:r w:rsidRPr="00903681">
              <w:rPr>
                <w:rFonts w:ascii="Times New Roman" w:eastAsia="Arial Unicode MS" w:hAnsi="Times New Roman" w:cs="Times New Roman"/>
                <w:sz w:val="24"/>
                <w:szCs w:val="24"/>
                <w:lang w:val="ro-RO" w:eastAsia="ro-RO"/>
              </w:rPr>
              <w:t>cîntărit</w:t>
            </w:r>
            <w:proofErr w:type="spellEnd"/>
            <w:r w:rsidRPr="00903681">
              <w:rPr>
                <w:rFonts w:ascii="Times New Roman" w:eastAsia="Arial Unicode MS" w:hAnsi="Times New Roman" w:cs="Times New Roman"/>
                <w:sz w:val="24"/>
                <w:szCs w:val="24"/>
                <w:lang w:val="ro-RO" w:eastAsia="ro-RO"/>
              </w:rPr>
              <w:t xml:space="preserve"> neautomate cu marcajul de conformitate SM </w:t>
            </w:r>
            <w:proofErr w:type="spellStart"/>
            <w:r w:rsidRPr="00903681">
              <w:rPr>
                <w:rFonts w:ascii="Times New Roman" w:eastAsia="Arial Unicode MS" w:hAnsi="Times New Roman" w:cs="Times New Roman"/>
                <w:sz w:val="24"/>
                <w:szCs w:val="24"/>
                <w:lang w:val="ro-RO" w:eastAsia="ro-RO"/>
              </w:rPr>
              <w:t>şi</w:t>
            </w:r>
            <w:proofErr w:type="spellEnd"/>
            <w:r w:rsidRPr="00903681">
              <w:rPr>
                <w:rFonts w:ascii="Times New Roman" w:eastAsia="Arial Unicode MS" w:hAnsi="Times New Roman" w:cs="Times New Roman"/>
                <w:sz w:val="24"/>
                <w:szCs w:val="24"/>
                <w:lang w:val="ro-RO" w:eastAsia="ro-RO"/>
              </w:rPr>
              <w:t xml:space="preserve"> procedura de notificare a organismelor de evaluare a </w:t>
            </w:r>
            <w:proofErr w:type="spellStart"/>
            <w:r w:rsidRPr="00903681">
              <w:rPr>
                <w:rFonts w:ascii="Times New Roman" w:eastAsia="Arial Unicode MS" w:hAnsi="Times New Roman" w:cs="Times New Roman"/>
                <w:sz w:val="24"/>
                <w:szCs w:val="24"/>
                <w:lang w:val="ro-RO" w:eastAsia="ro-RO"/>
              </w:rPr>
              <w:t>conformităţii</w:t>
            </w:r>
            <w:proofErr w:type="spellEnd"/>
            <w:r w:rsidRPr="00903681">
              <w:rPr>
                <w:rFonts w:ascii="Times New Roman" w:eastAsia="Arial Unicode MS" w:hAnsi="Times New Roman" w:cs="Times New Roman"/>
                <w:sz w:val="24"/>
                <w:szCs w:val="24"/>
                <w:lang w:val="ro-RO" w:eastAsia="ro-RO"/>
              </w:rPr>
              <w:t xml:space="preserve">, instituind termenul de </w:t>
            </w:r>
            <w:proofErr w:type="spellStart"/>
            <w:r w:rsidRPr="00903681">
              <w:rPr>
                <w:rFonts w:ascii="Times New Roman" w:eastAsia="Arial Unicode MS" w:hAnsi="Times New Roman" w:cs="Times New Roman"/>
                <w:sz w:val="24"/>
                <w:szCs w:val="24"/>
                <w:lang w:val="ro-RO" w:eastAsia="ro-RO"/>
              </w:rPr>
              <w:t>referinţă</w:t>
            </w:r>
            <w:proofErr w:type="spellEnd"/>
            <w:r w:rsidRPr="00903681">
              <w:rPr>
                <w:rFonts w:ascii="Times New Roman" w:eastAsia="Arial Unicode MS" w:hAnsi="Times New Roman" w:cs="Times New Roman"/>
                <w:sz w:val="24"/>
                <w:szCs w:val="24"/>
                <w:lang w:val="ro-RO" w:eastAsia="ro-RO"/>
              </w:rPr>
              <w:t xml:space="preserve"> - data semnării Acordului privind evaluarea </w:t>
            </w:r>
            <w:proofErr w:type="spellStart"/>
            <w:r w:rsidRPr="00903681">
              <w:rPr>
                <w:rFonts w:ascii="Times New Roman" w:eastAsia="Arial Unicode MS" w:hAnsi="Times New Roman" w:cs="Times New Roman"/>
                <w:sz w:val="24"/>
                <w:szCs w:val="24"/>
                <w:lang w:val="ro-RO" w:eastAsia="ro-RO"/>
              </w:rPr>
              <w:t>conformităţii</w:t>
            </w:r>
            <w:proofErr w:type="spellEnd"/>
            <w:r w:rsidRPr="00903681">
              <w:rPr>
                <w:rFonts w:ascii="Times New Roman" w:eastAsia="Arial Unicode MS" w:hAnsi="Times New Roman" w:cs="Times New Roman"/>
                <w:sz w:val="24"/>
                <w:szCs w:val="24"/>
                <w:lang w:val="ro-RO" w:eastAsia="ro-RO"/>
              </w:rPr>
              <w:t xml:space="preserve"> </w:t>
            </w:r>
            <w:proofErr w:type="spellStart"/>
            <w:r w:rsidRPr="00903681">
              <w:rPr>
                <w:rFonts w:ascii="Times New Roman" w:eastAsia="Arial Unicode MS" w:hAnsi="Times New Roman" w:cs="Times New Roman"/>
                <w:sz w:val="24"/>
                <w:szCs w:val="24"/>
                <w:lang w:val="ro-RO" w:eastAsia="ro-RO"/>
              </w:rPr>
              <w:t>şi</w:t>
            </w:r>
            <w:proofErr w:type="spellEnd"/>
            <w:r w:rsidRPr="00903681">
              <w:rPr>
                <w:rFonts w:ascii="Times New Roman" w:eastAsia="Arial Unicode MS" w:hAnsi="Times New Roman" w:cs="Times New Roman"/>
                <w:sz w:val="24"/>
                <w:szCs w:val="24"/>
                <w:lang w:val="ro-RO" w:eastAsia="ro-RO"/>
              </w:rPr>
              <w:t xml:space="preserve"> acceptarea produselor industriale dintre Republica Moldova </w:t>
            </w:r>
            <w:proofErr w:type="spellStart"/>
            <w:r w:rsidRPr="00903681">
              <w:rPr>
                <w:rFonts w:ascii="Times New Roman" w:eastAsia="Arial Unicode MS" w:hAnsi="Times New Roman" w:cs="Times New Roman"/>
                <w:sz w:val="24"/>
                <w:szCs w:val="24"/>
                <w:lang w:val="ro-RO" w:eastAsia="ro-RO"/>
              </w:rPr>
              <w:t>şi</w:t>
            </w:r>
            <w:proofErr w:type="spellEnd"/>
            <w:r w:rsidRPr="00903681">
              <w:rPr>
                <w:rFonts w:ascii="Times New Roman" w:eastAsia="Arial Unicode MS" w:hAnsi="Times New Roman" w:cs="Times New Roman"/>
                <w:sz w:val="24"/>
                <w:szCs w:val="24"/>
                <w:lang w:val="ro-RO" w:eastAsia="ro-RO"/>
              </w:rPr>
              <w:t xml:space="preserve"> Uniunea Europeană. In acest context, în vederea uniformizării cadrului legal care </w:t>
            </w:r>
            <w:proofErr w:type="spellStart"/>
            <w:r w:rsidRPr="00903681">
              <w:rPr>
                <w:rFonts w:ascii="Times New Roman" w:eastAsia="Arial Unicode MS" w:hAnsi="Times New Roman" w:cs="Times New Roman"/>
                <w:sz w:val="24"/>
                <w:szCs w:val="24"/>
                <w:lang w:val="ro-RO" w:eastAsia="ro-RO"/>
              </w:rPr>
              <w:t>reglementaeză</w:t>
            </w:r>
            <w:proofErr w:type="spellEnd"/>
            <w:r w:rsidRPr="00903681">
              <w:rPr>
                <w:rFonts w:ascii="Times New Roman" w:eastAsia="Arial Unicode MS" w:hAnsi="Times New Roman" w:cs="Times New Roman"/>
                <w:sz w:val="24"/>
                <w:szCs w:val="24"/>
                <w:lang w:val="ro-RO" w:eastAsia="ro-RO"/>
              </w:rPr>
              <w:t xml:space="preserve"> evaluarea </w:t>
            </w:r>
            <w:proofErr w:type="spellStart"/>
            <w:r w:rsidRPr="00903681">
              <w:rPr>
                <w:rFonts w:ascii="Times New Roman" w:eastAsia="Arial Unicode MS" w:hAnsi="Times New Roman" w:cs="Times New Roman"/>
                <w:sz w:val="24"/>
                <w:szCs w:val="24"/>
                <w:lang w:val="ro-RO" w:eastAsia="ro-RO"/>
              </w:rPr>
              <w:t>conformităţii</w:t>
            </w:r>
            <w:proofErr w:type="spellEnd"/>
            <w:r w:rsidRPr="00903681">
              <w:rPr>
                <w:rFonts w:ascii="Times New Roman" w:eastAsia="Arial Unicode MS" w:hAnsi="Times New Roman" w:cs="Times New Roman"/>
                <w:sz w:val="24"/>
                <w:szCs w:val="24"/>
                <w:lang w:val="ro-RO" w:eastAsia="ro-RO"/>
              </w:rPr>
              <w:t xml:space="preserve"> a produselor industriale, urmează a fi </w:t>
            </w:r>
            <w:proofErr w:type="spellStart"/>
            <w:r w:rsidRPr="00903681">
              <w:rPr>
                <w:rFonts w:ascii="Times New Roman" w:eastAsia="Arial Unicode MS" w:hAnsi="Times New Roman" w:cs="Times New Roman"/>
                <w:sz w:val="24"/>
                <w:szCs w:val="24"/>
                <w:lang w:val="ro-RO" w:eastAsia="ro-RO"/>
              </w:rPr>
              <w:t>menţinut</w:t>
            </w:r>
            <w:proofErr w:type="spellEnd"/>
            <w:r w:rsidRPr="00903681">
              <w:rPr>
                <w:rFonts w:ascii="Times New Roman" w:eastAsia="Arial Unicode MS" w:hAnsi="Times New Roman" w:cs="Times New Roman"/>
                <w:sz w:val="24"/>
                <w:szCs w:val="24"/>
                <w:lang w:val="ro-RO" w:eastAsia="ro-RO"/>
              </w:rPr>
              <w:t xml:space="preserve"> limbajul de la art. 14</w:t>
            </w:r>
            <w:r w:rsidRPr="00903681">
              <w:rPr>
                <w:rFonts w:ascii="Times New Roman" w:eastAsia="Arial Unicode MS" w:hAnsi="Times New Roman" w:cs="Times New Roman"/>
                <w:sz w:val="24"/>
                <w:szCs w:val="24"/>
                <w:vertAlign w:val="superscript"/>
                <w:lang w:val="ro-RO" w:eastAsia="ro-RO"/>
              </w:rPr>
              <w:t>1</w:t>
            </w:r>
            <w:r w:rsidRPr="00903681">
              <w:rPr>
                <w:rFonts w:ascii="Times New Roman" w:eastAsia="Arial Unicode MS" w:hAnsi="Times New Roman" w:cs="Times New Roman"/>
                <w:sz w:val="24"/>
                <w:szCs w:val="24"/>
                <w:lang w:val="ro-RO" w:eastAsia="ro-RO"/>
              </w:rPr>
              <w:t xml:space="preserve"> </w:t>
            </w:r>
            <w:proofErr w:type="spellStart"/>
            <w:r w:rsidRPr="00903681">
              <w:rPr>
                <w:rFonts w:ascii="Times New Roman" w:eastAsia="Arial Unicode MS" w:hAnsi="Times New Roman" w:cs="Times New Roman"/>
                <w:sz w:val="24"/>
                <w:szCs w:val="24"/>
                <w:lang w:val="ro-RO" w:eastAsia="ro-RO"/>
              </w:rPr>
              <w:t>şi</w:t>
            </w:r>
            <w:proofErr w:type="spellEnd"/>
            <w:r w:rsidRPr="00903681">
              <w:rPr>
                <w:rFonts w:ascii="Times New Roman" w:eastAsia="Arial Unicode MS" w:hAnsi="Times New Roman" w:cs="Times New Roman"/>
                <w:sz w:val="24"/>
                <w:szCs w:val="24"/>
                <w:lang w:val="ro-RO" w:eastAsia="ro-RO"/>
              </w:rPr>
              <w:t xml:space="preserve"> 23</w:t>
            </w:r>
            <w:r w:rsidRPr="00903681">
              <w:rPr>
                <w:rFonts w:ascii="Times New Roman" w:eastAsia="Arial Unicode MS" w:hAnsi="Times New Roman" w:cs="Times New Roman"/>
                <w:sz w:val="24"/>
                <w:szCs w:val="24"/>
                <w:vertAlign w:val="superscript"/>
                <w:lang w:val="ro-RO" w:eastAsia="ro-RO"/>
              </w:rPr>
              <w:t>1</w:t>
            </w:r>
            <w:r w:rsidRPr="00903681">
              <w:rPr>
                <w:rFonts w:ascii="Times New Roman" w:eastAsia="Arial Unicode MS" w:hAnsi="Times New Roman" w:cs="Times New Roman"/>
                <w:sz w:val="24"/>
                <w:szCs w:val="24"/>
                <w:lang w:val="ro-RO" w:eastAsia="ro-RO"/>
              </w:rPr>
              <w:t xml:space="preserve"> din Legea-cadru nr. 235 din 01.12.2011 privind </w:t>
            </w:r>
            <w:proofErr w:type="spellStart"/>
            <w:r w:rsidRPr="00903681">
              <w:rPr>
                <w:rFonts w:ascii="Times New Roman" w:eastAsia="Arial Unicode MS" w:hAnsi="Times New Roman" w:cs="Times New Roman"/>
                <w:sz w:val="24"/>
                <w:szCs w:val="24"/>
                <w:lang w:val="ro-RO" w:eastAsia="ro-RO"/>
              </w:rPr>
              <w:t>activităţile</w:t>
            </w:r>
            <w:proofErr w:type="spellEnd"/>
            <w:r w:rsidRPr="00903681">
              <w:rPr>
                <w:rFonts w:ascii="Times New Roman" w:eastAsia="Arial Unicode MS" w:hAnsi="Times New Roman" w:cs="Times New Roman"/>
                <w:sz w:val="24"/>
                <w:szCs w:val="24"/>
                <w:lang w:val="ro-RO" w:eastAsia="ro-RO"/>
              </w:rPr>
              <w:t xml:space="preserve"> de acreditare </w:t>
            </w:r>
            <w:proofErr w:type="spellStart"/>
            <w:r w:rsidRPr="00903681">
              <w:rPr>
                <w:rFonts w:ascii="Times New Roman" w:eastAsia="Arial Unicode MS" w:hAnsi="Times New Roman" w:cs="Times New Roman"/>
                <w:sz w:val="24"/>
                <w:szCs w:val="24"/>
                <w:lang w:val="ro-RO" w:eastAsia="ro-RO"/>
              </w:rPr>
              <w:t>şi</w:t>
            </w:r>
            <w:proofErr w:type="spellEnd"/>
            <w:r w:rsidRPr="00903681">
              <w:rPr>
                <w:rFonts w:ascii="Times New Roman" w:eastAsia="Arial Unicode MS" w:hAnsi="Times New Roman" w:cs="Times New Roman"/>
                <w:sz w:val="24"/>
                <w:szCs w:val="24"/>
                <w:lang w:val="ro-RO" w:eastAsia="ro-RO"/>
              </w:rPr>
              <w:t xml:space="preserve"> de evaluare a </w:t>
            </w:r>
            <w:proofErr w:type="spellStart"/>
            <w:r w:rsidRPr="00903681">
              <w:rPr>
                <w:rFonts w:ascii="Times New Roman" w:eastAsia="Arial Unicode MS" w:hAnsi="Times New Roman" w:cs="Times New Roman"/>
                <w:sz w:val="24"/>
                <w:szCs w:val="24"/>
                <w:lang w:val="ro-RO" w:eastAsia="ro-RO"/>
              </w:rPr>
              <w:t>conformităţii</w:t>
            </w:r>
            <w:proofErr w:type="spellEnd"/>
            <w:r w:rsidRPr="00903681">
              <w:rPr>
                <w:rFonts w:ascii="Times New Roman" w:eastAsia="Arial Unicode MS" w:hAnsi="Times New Roman" w:cs="Times New Roman"/>
                <w:sz w:val="24"/>
                <w:szCs w:val="24"/>
                <w:lang w:val="ro-RO" w:eastAsia="ro-RO"/>
              </w:rPr>
              <w:t>.</w:t>
            </w:r>
          </w:p>
          <w:p w:rsidR="00903681" w:rsidRPr="00903681" w:rsidRDefault="00903681" w:rsidP="00A02315">
            <w:pPr>
              <w:spacing w:after="0" w:line="288" w:lineRule="exact"/>
              <w:ind w:right="20"/>
              <w:jc w:val="both"/>
              <w:rPr>
                <w:rFonts w:ascii="Garamond" w:eastAsia="Arial Unicode MS" w:hAnsi="Garamond" w:cs="Garamond"/>
                <w:sz w:val="24"/>
                <w:szCs w:val="24"/>
                <w:lang w:val="ro-RO" w:eastAsia="en-GB"/>
              </w:rPr>
            </w:pPr>
            <w:proofErr w:type="spellStart"/>
            <w:r w:rsidRPr="00903681">
              <w:rPr>
                <w:rFonts w:ascii="Times New Roman" w:eastAsia="Arial Unicode MS" w:hAnsi="Times New Roman" w:cs="Times New Roman"/>
                <w:b/>
                <w:bCs/>
                <w:i/>
                <w:iCs/>
                <w:sz w:val="24"/>
                <w:szCs w:val="24"/>
                <w:lang w:val="ro-RO" w:eastAsia="ro-RO"/>
              </w:rPr>
              <w:t>Cerinţe</w:t>
            </w:r>
            <w:proofErr w:type="spellEnd"/>
            <w:r w:rsidRPr="00903681">
              <w:rPr>
                <w:rFonts w:ascii="Times New Roman" w:eastAsia="Arial Unicode MS" w:hAnsi="Times New Roman" w:cs="Times New Roman"/>
                <w:b/>
                <w:bCs/>
                <w:i/>
                <w:iCs/>
                <w:sz w:val="24"/>
                <w:szCs w:val="24"/>
                <w:lang w:val="ro-RO" w:eastAsia="ro-RO"/>
              </w:rPr>
              <w:t xml:space="preserve"> privind autoritatea de notificare, </w:t>
            </w:r>
            <w:proofErr w:type="spellStart"/>
            <w:r w:rsidRPr="00903681">
              <w:rPr>
                <w:rFonts w:ascii="Times New Roman" w:eastAsia="Arial Unicode MS" w:hAnsi="Times New Roman" w:cs="Times New Roman"/>
                <w:b/>
                <w:bCs/>
                <w:i/>
                <w:iCs/>
                <w:sz w:val="24"/>
                <w:szCs w:val="24"/>
                <w:lang w:val="ro-RO" w:eastAsia="ro-RO"/>
              </w:rPr>
              <w:t>prezumţia</w:t>
            </w:r>
            <w:proofErr w:type="spellEnd"/>
            <w:r w:rsidRPr="00903681">
              <w:rPr>
                <w:rFonts w:ascii="Times New Roman" w:eastAsia="Arial Unicode MS" w:hAnsi="Times New Roman" w:cs="Times New Roman"/>
                <w:b/>
                <w:bCs/>
                <w:i/>
                <w:iCs/>
                <w:sz w:val="24"/>
                <w:szCs w:val="24"/>
                <w:lang w:val="ro-RO" w:eastAsia="ro-RO"/>
              </w:rPr>
              <w:t xml:space="preserve"> de conformitate a organismelor de evaluare a </w:t>
            </w:r>
            <w:proofErr w:type="spellStart"/>
            <w:r w:rsidRPr="00903681">
              <w:rPr>
                <w:rFonts w:ascii="Times New Roman" w:eastAsia="Arial Unicode MS" w:hAnsi="Times New Roman" w:cs="Times New Roman"/>
                <w:b/>
                <w:bCs/>
                <w:i/>
                <w:iCs/>
                <w:sz w:val="24"/>
                <w:szCs w:val="24"/>
                <w:lang w:val="ro-RO" w:eastAsia="ro-RO"/>
              </w:rPr>
              <w:t>conformităţii</w:t>
            </w:r>
            <w:proofErr w:type="spellEnd"/>
            <w:r w:rsidRPr="00903681">
              <w:rPr>
                <w:rFonts w:ascii="Times New Roman" w:eastAsia="Arial Unicode MS" w:hAnsi="Times New Roman" w:cs="Times New Roman"/>
                <w:b/>
                <w:bCs/>
                <w:i/>
                <w:iCs/>
                <w:sz w:val="24"/>
                <w:szCs w:val="24"/>
                <w:lang w:val="ro-RO" w:eastAsia="ro-RO"/>
              </w:rPr>
              <w:t xml:space="preserve"> (OEC) notificate, proceduri de notificare, contestarea </w:t>
            </w:r>
            <w:proofErr w:type="spellStart"/>
            <w:r w:rsidRPr="00903681">
              <w:rPr>
                <w:rFonts w:ascii="Times New Roman" w:eastAsia="Arial Unicode MS" w:hAnsi="Times New Roman" w:cs="Times New Roman"/>
                <w:b/>
                <w:bCs/>
                <w:i/>
                <w:iCs/>
                <w:sz w:val="24"/>
                <w:szCs w:val="24"/>
                <w:lang w:val="ro-RO" w:eastAsia="ro-RO"/>
              </w:rPr>
              <w:t>competenţei</w:t>
            </w:r>
            <w:proofErr w:type="spellEnd"/>
            <w:r w:rsidRPr="00903681">
              <w:rPr>
                <w:rFonts w:ascii="Times New Roman" w:eastAsia="Arial Unicode MS" w:hAnsi="Times New Roman" w:cs="Times New Roman"/>
                <w:b/>
                <w:bCs/>
                <w:i/>
                <w:iCs/>
                <w:sz w:val="24"/>
                <w:szCs w:val="24"/>
                <w:lang w:val="ro-RO" w:eastAsia="ro-RO"/>
              </w:rPr>
              <w:t xml:space="preserve"> OEC notificate </w:t>
            </w:r>
            <w:r w:rsidRPr="00903681">
              <w:rPr>
                <w:rFonts w:ascii="Times New Roman" w:eastAsia="Arial Unicode MS" w:hAnsi="Times New Roman" w:cs="Times New Roman"/>
                <w:sz w:val="24"/>
                <w:szCs w:val="24"/>
                <w:lang w:val="ro-RO" w:eastAsia="ro-RO"/>
              </w:rPr>
              <w:t xml:space="preserve">Pct. 17 din proiectul </w:t>
            </w:r>
            <w:proofErr w:type="spellStart"/>
            <w:r w:rsidRPr="00903681">
              <w:rPr>
                <w:rFonts w:ascii="Times New Roman" w:eastAsia="Arial Unicode MS" w:hAnsi="Times New Roman" w:cs="Times New Roman"/>
                <w:sz w:val="24"/>
                <w:szCs w:val="24"/>
                <w:lang w:val="ro-RO" w:eastAsia="ro-RO"/>
              </w:rPr>
              <w:t>naţional</w:t>
            </w:r>
            <w:proofErr w:type="spellEnd"/>
            <w:r w:rsidRPr="00903681">
              <w:rPr>
                <w:rFonts w:ascii="Times New Roman" w:eastAsia="Arial Unicode MS" w:hAnsi="Times New Roman" w:cs="Times New Roman"/>
                <w:sz w:val="24"/>
                <w:szCs w:val="24"/>
                <w:lang w:val="ro-RO" w:eastAsia="ro-RO"/>
              </w:rPr>
              <w:t xml:space="preserve">, care completează </w:t>
            </w:r>
            <w:proofErr w:type="spellStart"/>
            <w:r w:rsidRPr="00903681">
              <w:rPr>
                <w:rFonts w:ascii="Times New Roman" w:eastAsia="Arial Unicode MS" w:hAnsi="Times New Roman" w:cs="Times New Roman"/>
                <w:sz w:val="24"/>
                <w:szCs w:val="24"/>
                <w:lang w:val="ro-RO" w:eastAsia="ro-RO"/>
              </w:rPr>
              <w:t>Hotărîrea</w:t>
            </w:r>
            <w:proofErr w:type="spellEnd"/>
            <w:r w:rsidRPr="00903681">
              <w:rPr>
                <w:rFonts w:ascii="Times New Roman" w:eastAsia="Arial Unicode MS" w:hAnsi="Times New Roman" w:cs="Times New Roman"/>
                <w:sz w:val="24"/>
                <w:szCs w:val="24"/>
                <w:lang w:val="ro-RO" w:eastAsia="ro-RO"/>
              </w:rPr>
              <w:t xml:space="preserve"> Guvernului nr. 276/2014 cu prevederi referitoare la OEC notificate, similare prevederilor Capitolului IV din Directiva 2014/31/UE, </w:t>
            </w:r>
            <w:proofErr w:type="spellStart"/>
            <w:r w:rsidRPr="00903681">
              <w:rPr>
                <w:rFonts w:ascii="Times New Roman" w:eastAsia="Arial Unicode MS" w:hAnsi="Times New Roman" w:cs="Times New Roman"/>
                <w:sz w:val="24"/>
                <w:szCs w:val="24"/>
                <w:lang w:val="ro-RO" w:eastAsia="ro-RO"/>
              </w:rPr>
              <w:t>conţine</w:t>
            </w:r>
            <w:proofErr w:type="spellEnd"/>
            <w:r w:rsidRPr="00903681">
              <w:rPr>
                <w:rFonts w:ascii="Times New Roman" w:eastAsia="Arial Unicode MS" w:hAnsi="Times New Roman" w:cs="Times New Roman"/>
                <w:sz w:val="24"/>
                <w:szCs w:val="24"/>
                <w:lang w:val="ro-RO" w:eastAsia="ro-RO"/>
              </w:rPr>
              <w:t xml:space="preserve"> în mare parte prevederi existente deja în Capitolul IV din Legea 235/2011 privind </w:t>
            </w:r>
            <w:proofErr w:type="spellStart"/>
            <w:r w:rsidRPr="00903681">
              <w:rPr>
                <w:rFonts w:ascii="Times New Roman" w:eastAsia="Arial Unicode MS" w:hAnsi="Times New Roman" w:cs="Times New Roman"/>
                <w:sz w:val="24"/>
                <w:szCs w:val="24"/>
                <w:lang w:val="ro-RO" w:eastAsia="ro-RO"/>
              </w:rPr>
              <w:t>activităţile</w:t>
            </w:r>
            <w:proofErr w:type="spellEnd"/>
            <w:r w:rsidRPr="00903681">
              <w:rPr>
                <w:rFonts w:ascii="Times New Roman" w:eastAsia="Arial Unicode MS" w:hAnsi="Times New Roman" w:cs="Times New Roman"/>
                <w:sz w:val="24"/>
                <w:szCs w:val="24"/>
                <w:lang w:val="ro-RO" w:eastAsia="ro-RO"/>
              </w:rPr>
              <w:t xml:space="preserve"> de acreditare </w:t>
            </w:r>
            <w:proofErr w:type="spellStart"/>
            <w:r w:rsidRPr="00903681">
              <w:rPr>
                <w:rFonts w:ascii="Times New Roman" w:eastAsia="Arial Unicode MS" w:hAnsi="Times New Roman" w:cs="Times New Roman"/>
                <w:sz w:val="24"/>
                <w:szCs w:val="24"/>
                <w:lang w:val="ro-RO" w:eastAsia="ro-RO"/>
              </w:rPr>
              <w:t>şi</w:t>
            </w:r>
            <w:proofErr w:type="spellEnd"/>
            <w:r w:rsidRPr="00903681">
              <w:rPr>
                <w:rFonts w:ascii="Times New Roman" w:eastAsia="Arial Unicode MS" w:hAnsi="Times New Roman" w:cs="Times New Roman"/>
                <w:sz w:val="24"/>
                <w:szCs w:val="24"/>
                <w:lang w:val="ro-RO" w:eastAsia="ro-RO"/>
              </w:rPr>
              <w:t xml:space="preserve"> de evaluare a </w:t>
            </w:r>
            <w:proofErr w:type="spellStart"/>
            <w:r w:rsidRPr="00903681">
              <w:rPr>
                <w:rFonts w:ascii="Times New Roman" w:eastAsia="Arial Unicode MS" w:hAnsi="Times New Roman" w:cs="Times New Roman"/>
                <w:sz w:val="24"/>
                <w:szCs w:val="24"/>
                <w:lang w:val="ro-RO" w:eastAsia="ro-RO"/>
              </w:rPr>
              <w:t>conformităţii</w:t>
            </w:r>
            <w:proofErr w:type="spellEnd"/>
            <w:r w:rsidRPr="00903681">
              <w:rPr>
                <w:rFonts w:ascii="Times New Roman" w:eastAsia="Arial Unicode MS" w:hAnsi="Times New Roman" w:cs="Times New Roman"/>
                <w:sz w:val="24"/>
                <w:szCs w:val="24"/>
                <w:lang w:val="ro-RO" w:eastAsia="ro-RO"/>
              </w:rPr>
              <w:t xml:space="preserve">. Mai mult ca </w:t>
            </w:r>
            <w:proofErr w:type="spellStart"/>
            <w:r w:rsidRPr="00903681">
              <w:rPr>
                <w:rFonts w:ascii="Times New Roman" w:eastAsia="Arial Unicode MS" w:hAnsi="Times New Roman" w:cs="Times New Roman"/>
                <w:sz w:val="24"/>
                <w:szCs w:val="24"/>
                <w:lang w:val="ro-RO" w:eastAsia="ro-RO"/>
              </w:rPr>
              <w:t>atît</w:t>
            </w:r>
            <w:proofErr w:type="spellEnd"/>
            <w:r w:rsidRPr="00903681">
              <w:rPr>
                <w:rFonts w:ascii="Times New Roman" w:eastAsia="Arial Unicode MS" w:hAnsi="Times New Roman" w:cs="Times New Roman"/>
                <w:sz w:val="24"/>
                <w:szCs w:val="24"/>
                <w:lang w:val="ro-RO" w:eastAsia="ro-RO"/>
              </w:rPr>
              <w:t xml:space="preserve">, o serie de norme din pct. 17 al proiectului </w:t>
            </w:r>
            <w:proofErr w:type="spellStart"/>
            <w:r w:rsidRPr="00903681">
              <w:rPr>
                <w:rFonts w:ascii="Times New Roman" w:eastAsia="Arial Unicode MS" w:hAnsi="Times New Roman" w:cs="Times New Roman"/>
                <w:sz w:val="24"/>
                <w:szCs w:val="24"/>
                <w:lang w:val="ro-RO" w:eastAsia="ro-RO"/>
              </w:rPr>
              <w:t>naţional</w:t>
            </w:r>
            <w:proofErr w:type="spellEnd"/>
            <w:r w:rsidRPr="00903681">
              <w:rPr>
                <w:rFonts w:ascii="Times New Roman" w:eastAsia="Arial Unicode MS" w:hAnsi="Times New Roman" w:cs="Times New Roman"/>
                <w:sz w:val="24"/>
                <w:szCs w:val="24"/>
                <w:lang w:val="ro-RO" w:eastAsia="ro-RO"/>
              </w:rPr>
              <w:t xml:space="preserve"> (a se vedea pct. 72 </w:t>
            </w:r>
            <w:proofErr w:type="spellStart"/>
            <w:r w:rsidRPr="00903681">
              <w:rPr>
                <w:rFonts w:ascii="Times New Roman" w:eastAsia="Arial Unicode MS" w:hAnsi="Times New Roman" w:cs="Times New Roman"/>
                <w:sz w:val="24"/>
                <w:szCs w:val="24"/>
                <w:lang w:val="ro-RO" w:eastAsia="ro-RO"/>
              </w:rPr>
              <w:t>şi</w:t>
            </w:r>
            <w:proofErr w:type="spellEnd"/>
            <w:r w:rsidRPr="00903681">
              <w:rPr>
                <w:rFonts w:ascii="Times New Roman" w:eastAsia="Arial Unicode MS" w:hAnsi="Times New Roman" w:cs="Times New Roman"/>
                <w:sz w:val="24"/>
                <w:szCs w:val="24"/>
                <w:lang w:val="ro-RO" w:eastAsia="ro-RO"/>
              </w:rPr>
              <w:t xml:space="preserve"> 73 din </w:t>
            </w:r>
            <w:proofErr w:type="spellStart"/>
            <w:r w:rsidRPr="00903681">
              <w:rPr>
                <w:rFonts w:ascii="Times New Roman" w:eastAsia="Arial Unicode MS" w:hAnsi="Times New Roman" w:cs="Times New Roman"/>
                <w:sz w:val="24"/>
                <w:szCs w:val="24"/>
                <w:lang w:val="ro-RO" w:eastAsia="ro-RO"/>
              </w:rPr>
              <w:t>Hotărîrea</w:t>
            </w:r>
            <w:proofErr w:type="spellEnd"/>
            <w:r w:rsidRPr="00903681">
              <w:rPr>
                <w:rFonts w:ascii="Times New Roman" w:eastAsia="Arial Unicode MS" w:hAnsi="Times New Roman" w:cs="Times New Roman"/>
                <w:sz w:val="24"/>
                <w:szCs w:val="24"/>
                <w:lang w:val="ro-RO" w:eastAsia="ro-RO"/>
              </w:rPr>
              <w:t xml:space="preserve"> de Guvern) reflectă </w:t>
            </w:r>
            <w:proofErr w:type="spellStart"/>
            <w:r w:rsidRPr="00903681">
              <w:rPr>
                <w:rFonts w:ascii="Times New Roman" w:eastAsia="Arial Unicode MS" w:hAnsi="Times New Roman" w:cs="Times New Roman"/>
                <w:sz w:val="24"/>
                <w:szCs w:val="24"/>
                <w:lang w:val="ro-RO" w:eastAsia="ro-RO"/>
              </w:rPr>
              <w:t>atribuţii</w:t>
            </w:r>
            <w:proofErr w:type="spellEnd"/>
            <w:r w:rsidRPr="00903681">
              <w:rPr>
                <w:rFonts w:ascii="Times New Roman" w:eastAsia="Arial Unicode MS" w:hAnsi="Times New Roman" w:cs="Times New Roman"/>
                <w:sz w:val="24"/>
                <w:szCs w:val="24"/>
                <w:lang w:val="ro-RO" w:eastAsia="ro-RO"/>
              </w:rPr>
              <w:t xml:space="preserve"> ale Ministerului Economiei de notificare a Comisiei Europene referitor la OEC, care potrivit conceptului general aferent OEC notificate din Legea 235/2011, vor deveni aplicabile după intrarea în </w:t>
            </w:r>
            <w:r w:rsidRPr="00903681">
              <w:rPr>
                <w:rFonts w:ascii="Times New Roman" w:eastAsia="Arial Unicode MS" w:hAnsi="Times New Roman" w:cs="Times New Roman"/>
                <w:sz w:val="24"/>
                <w:szCs w:val="24"/>
                <w:lang w:val="ro-RO" w:eastAsia="ro-RO"/>
              </w:rPr>
              <w:lastRenderedPageBreak/>
              <w:t xml:space="preserve">vigoare a Acordului privind evaluarea </w:t>
            </w:r>
            <w:proofErr w:type="spellStart"/>
            <w:r w:rsidRPr="00903681">
              <w:rPr>
                <w:rFonts w:ascii="Times New Roman" w:eastAsia="Arial Unicode MS" w:hAnsi="Times New Roman" w:cs="Times New Roman"/>
                <w:sz w:val="24"/>
                <w:szCs w:val="24"/>
                <w:lang w:val="ro-RO" w:eastAsia="ro-RO"/>
              </w:rPr>
              <w:t>conformităţii</w:t>
            </w:r>
            <w:proofErr w:type="spellEnd"/>
            <w:r w:rsidRPr="00903681">
              <w:rPr>
                <w:rFonts w:ascii="Times New Roman" w:eastAsia="Arial Unicode MS" w:hAnsi="Times New Roman" w:cs="Times New Roman"/>
                <w:sz w:val="24"/>
                <w:szCs w:val="24"/>
                <w:lang w:val="ro-RO" w:eastAsia="ro-RO"/>
              </w:rPr>
              <w:t xml:space="preserve"> </w:t>
            </w:r>
            <w:proofErr w:type="spellStart"/>
            <w:r w:rsidRPr="00903681">
              <w:rPr>
                <w:rFonts w:ascii="Times New Roman" w:eastAsia="Arial Unicode MS" w:hAnsi="Times New Roman" w:cs="Times New Roman"/>
                <w:sz w:val="24"/>
                <w:szCs w:val="24"/>
                <w:lang w:val="ro-RO" w:eastAsia="ro-RO"/>
              </w:rPr>
              <w:t>şi</w:t>
            </w:r>
            <w:proofErr w:type="spellEnd"/>
            <w:r w:rsidRPr="00903681">
              <w:rPr>
                <w:rFonts w:ascii="Times New Roman" w:eastAsia="Arial Unicode MS" w:hAnsi="Times New Roman" w:cs="Times New Roman"/>
                <w:sz w:val="24"/>
                <w:szCs w:val="24"/>
                <w:lang w:val="ro-RO" w:eastAsia="ro-RO"/>
              </w:rPr>
              <w:t xml:space="preserve"> acceptarea produselor industriale, dar care nu au fost exceptate în pct. 1 al proiectului </w:t>
            </w:r>
            <w:proofErr w:type="spellStart"/>
            <w:r w:rsidRPr="00903681">
              <w:rPr>
                <w:rFonts w:ascii="Times New Roman" w:eastAsia="Arial Unicode MS" w:hAnsi="Times New Roman" w:cs="Times New Roman"/>
                <w:sz w:val="24"/>
                <w:szCs w:val="24"/>
                <w:lang w:val="ro-RO" w:eastAsia="ro-RO"/>
              </w:rPr>
              <w:t>Hotărîrii</w:t>
            </w:r>
            <w:proofErr w:type="spellEnd"/>
            <w:r w:rsidRPr="00903681">
              <w:rPr>
                <w:rFonts w:ascii="Times New Roman" w:eastAsia="Arial Unicode MS" w:hAnsi="Times New Roman" w:cs="Times New Roman"/>
                <w:sz w:val="24"/>
                <w:szCs w:val="24"/>
                <w:lang w:val="ro-RO" w:eastAsia="ro-RO"/>
              </w:rPr>
              <w:t xml:space="preserve"> de Guvern, de </w:t>
            </w:r>
            <w:proofErr w:type="spellStart"/>
            <w:r w:rsidRPr="00903681">
              <w:rPr>
                <w:rFonts w:ascii="Times New Roman" w:eastAsia="Arial Unicode MS" w:hAnsi="Times New Roman" w:cs="Times New Roman"/>
                <w:sz w:val="24"/>
                <w:szCs w:val="24"/>
                <w:lang w:val="ro-RO" w:eastAsia="ro-RO"/>
              </w:rPr>
              <w:t>rînd</w:t>
            </w:r>
            <w:proofErr w:type="spellEnd"/>
            <w:r w:rsidRPr="00903681">
              <w:rPr>
                <w:rFonts w:ascii="Times New Roman" w:eastAsia="Arial Unicode MS" w:hAnsi="Times New Roman" w:cs="Times New Roman"/>
                <w:sz w:val="24"/>
                <w:szCs w:val="24"/>
                <w:lang w:val="ro-RO" w:eastAsia="ro-RO"/>
              </w:rPr>
              <w:t xml:space="preserve"> cu pct. 105, 106, 111 </w:t>
            </w:r>
            <w:proofErr w:type="spellStart"/>
            <w:r w:rsidRPr="00903681">
              <w:rPr>
                <w:rFonts w:ascii="Times New Roman" w:eastAsia="Arial Unicode MS" w:hAnsi="Times New Roman" w:cs="Times New Roman"/>
                <w:sz w:val="24"/>
                <w:szCs w:val="24"/>
                <w:lang w:val="ro-RO" w:eastAsia="ro-RO"/>
              </w:rPr>
              <w:t>şi</w:t>
            </w:r>
            <w:proofErr w:type="spellEnd"/>
            <w:r w:rsidRPr="00903681">
              <w:rPr>
                <w:rFonts w:ascii="Times New Roman" w:eastAsia="Arial Unicode MS" w:hAnsi="Times New Roman" w:cs="Times New Roman"/>
                <w:sz w:val="24"/>
                <w:szCs w:val="24"/>
                <w:lang w:val="ro-RO" w:eastAsia="ro-RO"/>
              </w:rPr>
              <w:t xml:space="preserve"> 112 din </w:t>
            </w:r>
            <w:proofErr w:type="spellStart"/>
            <w:r w:rsidRPr="00903681">
              <w:rPr>
                <w:rFonts w:ascii="Times New Roman" w:eastAsia="Arial Unicode MS" w:hAnsi="Times New Roman" w:cs="Times New Roman"/>
                <w:sz w:val="24"/>
                <w:szCs w:val="24"/>
                <w:lang w:val="ro-RO" w:eastAsia="ro-RO"/>
              </w:rPr>
              <w:t>Hotărîrea</w:t>
            </w:r>
            <w:proofErr w:type="spellEnd"/>
            <w:r w:rsidRPr="00903681">
              <w:rPr>
                <w:rFonts w:ascii="Times New Roman" w:eastAsia="Arial Unicode MS" w:hAnsi="Times New Roman" w:cs="Times New Roman"/>
                <w:sz w:val="24"/>
                <w:szCs w:val="24"/>
                <w:lang w:val="ro-RO" w:eastAsia="ro-RO"/>
              </w:rPr>
              <w:t xml:space="preserve"> de Guvern.</w:t>
            </w:r>
          </w:p>
          <w:p w:rsidR="00903681" w:rsidRPr="00903681" w:rsidRDefault="00903681" w:rsidP="00A02315">
            <w:pPr>
              <w:spacing w:after="238" w:line="286" w:lineRule="exact"/>
              <w:ind w:right="20" w:firstLine="180"/>
              <w:jc w:val="both"/>
              <w:rPr>
                <w:rFonts w:ascii="Times New Roman" w:eastAsia="Arial Unicode MS" w:hAnsi="Times New Roman" w:cs="Times New Roman"/>
                <w:sz w:val="24"/>
                <w:szCs w:val="24"/>
                <w:lang w:val="ro-RO" w:eastAsia="en-GB"/>
              </w:rPr>
            </w:pPr>
            <w:r w:rsidRPr="00903681">
              <w:rPr>
                <w:rFonts w:ascii="Times New Roman" w:eastAsia="Arial Unicode MS" w:hAnsi="Times New Roman" w:cs="Times New Roman"/>
                <w:sz w:val="24"/>
                <w:szCs w:val="24"/>
                <w:lang w:val="ro-RO" w:eastAsia="ro-RO"/>
              </w:rPr>
              <w:t>In contextul celor expuse</w:t>
            </w:r>
            <w:r w:rsidRPr="00903681">
              <w:rPr>
                <w:rFonts w:ascii="Times New Roman" w:eastAsia="Arial Unicode MS" w:hAnsi="Times New Roman" w:cs="Times New Roman"/>
                <w:i/>
                <w:iCs/>
                <w:sz w:val="24"/>
                <w:szCs w:val="24"/>
                <w:lang w:val="ro-RO" w:eastAsia="ro-RO"/>
              </w:rPr>
              <w:t xml:space="preserve"> supra</w:t>
            </w:r>
            <w:r w:rsidRPr="00903681">
              <w:rPr>
                <w:rFonts w:ascii="Times New Roman" w:eastAsia="Arial Unicode MS" w:hAnsi="Times New Roman" w:cs="Times New Roman"/>
                <w:sz w:val="24"/>
                <w:szCs w:val="24"/>
                <w:lang w:val="ro-RO" w:eastAsia="ro-RO"/>
              </w:rPr>
              <w:t xml:space="preserve">, opinăm asupra păstrării în proiectul </w:t>
            </w:r>
            <w:proofErr w:type="spellStart"/>
            <w:r w:rsidRPr="00903681">
              <w:rPr>
                <w:rFonts w:ascii="Times New Roman" w:eastAsia="Arial Unicode MS" w:hAnsi="Times New Roman" w:cs="Times New Roman"/>
                <w:sz w:val="24"/>
                <w:szCs w:val="24"/>
                <w:lang w:val="ro-RO" w:eastAsia="ro-RO"/>
              </w:rPr>
              <w:t>naţional</w:t>
            </w:r>
            <w:proofErr w:type="spellEnd"/>
            <w:r w:rsidRPr="00903681">
              <w:rPr>
                <w:rFonts w:ascii="Times New Roman" w:eastAsia="Arial Unicode MS" w:hAnsi="Times New Roman" w:cs="Times New Roman"/>
                <w:sz w:val="24"/>
                <w:szCs w:val="24"/>
                <w:lang w:val="ro-RO" w:eastAsia="ro-RO"/>
              </w:rPr>
              <w:t xml:space="preserve"> a prevederilor specifice aparatelor de </w:t>
            </w:r>
            <w:proofErr w:type="spellStart"/>
            <w:r w:rsidRPr="00903681">
              <w:rPr>
                <w:rFonts w:ascii="Times New Roman" w:eastAsia="Arial Unicode MS" w:hAnsi="Times New Roman" w:cs="Times New Roman"/>
                <w:sz w:val="24"/>
                <w:szCs w:val="24"/>
                <w:lang w:val="ro-RO" w:eastAsia="ro-RO"/>
              </w:rPr>
              <w:t>cîntărit</w:t>
            </w:r>
            <w:proofErr w:type="spellEnd"/>
            <w:r w:rsidRPr="00903681">
              <w:rPr>
                <w:rFonts w:ascii="Times New Roman" w:eastAsia="Arial Unicode MS" w:hAnsi="Times New Roman" w:cs="Times New Roman"/>
                <w:sz w:val="24"/>
                <w:szCs w:val="24"/>
                <w:lang w:val="ro-RO" w:eastAsia="ro-RO"/>
              </w:rPr>
              <w:t xml:space="preserve"> neautomate în ceea ce </w:t>
            </w:r>
            <w:proofErr w:type="spellStart"/>
            <w:r w:rsidRPr="00903681">
              <w:rPr>
                <w:rFonts w:ascii="Times New Roman" w:eastAsia="Arial Unicode MS" w:hAnsi="Times New Roman" w:cs="Times New Roman"/>
                <w:sz w:val="24"/>
                <w:szCs w:val="24"/>
                <w:lang w:val="ro-RO" w:eastAsia="ro-RO"/>
              </w:rPr>
              <w:t>priveşte</w:t>
            </w:r>
            <w:proofErr w:type="spellEnd"/>
            <w:r w:rsidRPr="00903681">
              <w:rPr>
                <w:rFonts w:ascii="Times New Roman" w:eastAsia="Arial Unicode MS" w:hAnsi="Times New Roman" w:cs="Times New Roman"/>
                <w:sz w:val="24"/>
                <w:szCs w:val="24"/>
                <w:lang w:val="ro-RO" w:eastAsia="ro-RO"/>
              </w:rPr>
              <w:t xml:space="preserve"> OEC notificate </w:t>
            </w:r>
            <w:proofErr w:type="spellStart"/>
            <w:r w:rsidRPr="00903681">
              <w:rPr>
                <w:rFonts w:ascii="Times New Roman" w:eastAsia="Arial Unicode MS" w:hAnsi="Times New Roman" w:cs="Times New Roman"/>
                <w:sz w:val="24"/>
                <w:szCs w:val="24"/>
                <w:lang w:val="ro-RO" w:eastAsia="ro-RO"/>
              </w:rPr>
              <w:t>şi</w:t>
            </w:r>
            <w:proofErr w:type="spellEnd"/>
            <w:r w:rsidRPr="00903681">
              <w:rPr>
                <w:rFonts w:ascii="Times New Roman" w:eastAsia="Arial Unicode MS" w:hAnsi="Times New Roman" w:cs="Times New Roman"/>
                <w:sz w:val="24"/>
                <w:szCs w:val="24"/>
                <w:lang w:val="ro-RO" w:eastAsia="ro-RO"/>
              </w:rPr>
              <w:t xml:space="preserve"> operarea cu norme de trimitere la articolele relevante OEC notificate ale Legii 235/2011.</w:t>
            </w:r>
          </w:p>
          <w:p w:rsidR="00903681" w:rsidRPr="00903681" w:rsidRDefault="00903681" w:rsidP="00A02315">
            <w:pPr>
              <w:spacing w:after="0" w:line="288" w:lineRule="exact"/>
              <w:ind w:firstLine="180"/>
              <w:rPr>
                <w:rFonts w:ascii="Times New Roman" w:eastAsia="Arial Unicode MS" w:hAnsi="Times New Roman" w:cs="Times New Roman"/>
                <w:b/>
                <w:bCs/>
                <w:i/>
                <w:iCs/>
                <w:sz w:val="24"/>
                <w:szCs w:val="24"/>
                <w:lang w:val="ro-RO" w:eastAsia="en-GB"/>
              </w:rPr>
            </w:pPr>
            <w:r w:rsidRPr="00903681">
              <w:rPr>
                <w:rFonts w:ascii="Times New Roman" w:eastAsia="Arial Unicode MS" w:hAnsi="Times New Roman" w:cs="Times New Roman"/>
                <w:b/>
                <w:bCs/>
                <w:i/>
                <w:iCs/>
                <w:sz w:val="24"/>
                <w:szCs w:val="24"/>
                <w:lang w:val="ro-RO" w:eastAsia="ro-RO"/>
              </w:rPr>
              <w:t>Examinarea CE de tip</w:t>
            </w:r>
          </w:p>
          <w:p w:rsidR="00903681" w:rsidRPr="00903681" w:rsidRDefault="00903681" w:rsidP="00A02315">
            <w:pPr>
              <w:spacing w:after="244" w:line="288" w:lineRule="exact"/>
              <w:ind w:right="20" w:firstLine="180"/>
              <w:jc w:val="both"/>
              <w:rPr>
                <w:rFonts w:ascii="Times New Roman" w:eastAsia="Arial Unicode MS" w:hAnsi="Times New Roman" w:cs="Times New Roman"/>
                <w:sz w:val="24"/>
                <w:szCs w:val="24"/>
                <w:lang w:val="ro-RO" w:eastAsia="en-GB"/>
              </w:rPr>
            </w:pPr>
            <w:r w:rsidRPr="00903681">
              <w:rPr>
                <w:rFonts w:ascii="Times New Roman" w:eastAsia="Arial Unicode MS" w:hAnsi="Times New Roman" w:cs="Times New Roman"/>
                <w:sz w:val="24"/>
                <w:szCs w:val="24"/>
                <w:lang w:val="ro-RO" w:eastAsia="ro-RO"/>
              </w:rPr>
              <w:t xml:space="preserve">în textul proiectului prezentat spre expertizare (de exemplu Anexa nr. 2 „Proceduri de evaluare a </w:t>
            </w:r>
            <w:proofErr w:type="spellStart"/>
            <w:r w:rsidRPr="00903681">
              <w:rPr>
                <w:rFonts w:ascii="Times New Roman" w:eastAsia="Arial Unicode MS" w:hAnsi="Times New Roman" w:cs="Times New Roman"/>
                <w:sz w:val="24"/>
                <w:szCs w:val="24"/>
                <w:lang w:val="ro-RO" w:eastAsia="ro-RO"/>
              </w:rPr>
              <w:t>conformităţii</w:t>
            </w:r>
            <w:proofErr w:type="spellEnd"/>
            <w:r w:rsidRPr="00903681">
              <w:rPr>
                <w:rFonts w:ascii="Times New Roman" w:eastAsia="Arial Unicode MS" w:hAnsi="Times New Roman" w:cs="Times New Roman"/>
                <w:sz w:val="24"/>
                <w:szCs w:val="24"/>
                <w:lang w:val="ro-RO" w:eastAsia="ro-RO"/>
              </w:rPr>
              <w:t xml:space="preserve">" - Modulul B din proiectul </w:t>
            </w:r>
            <w:proofErr w:type="spellStart"/>
            <w:r w:rsidRPr="00903681">
              <w:rPr>
                <w:rFonts w:ascii="Times New Roman" w:eastAsia="Arial Unicode MS" w:hAnsi="Times New Roman" w:cs="Times New Roman"/>
                <w:sz w:val="24"/>
                <w:szCs w:val="24"/>
                <w:lang w:val="ro-RO" w:eastAsia="ro-RO"/>
              </w:rPr>
              <w:t>Hotărîrii</w:t>
            </w:r>
            <w:proofErr w:type="spellEnd"/>
            <w:r w:rsidRPr="00903681">
              <w:rPr>
                <w:rFonts w:ascii="Times New Roman" w:eastAsia="Arial Unicode MS" w:hAnsi="Times New Roman" w:cs="Times New Roman"/>
                <w:sz w:val="24"/>
                <w:szCs w:val="24"/>
                <w:lang w:val="ro-RO" w:eastAsia="ro-RO"/>
              </w:rPr>
              <w:t xml:space="preserve"> de Guvern), în vederea denumirii procedurii de evaluare a </w:t>
            </w:r>
            <w:proofErr w:type="spellStart"/>
            <w:r w:rsidRPr="00903681">
              <w:rPr>
                <w:rFonts w:ascii="Times New Roman" w:eastAsia="Arial Unicode MS" w:hAnsi="Times New Roman" w:cs="Times New Roman"/>
                <w:sz w:val="24"/>
                <w:szCs w:val="24"/>
                <w:lang w:val="ro-RO" w:eastAsia="ro-RO"/>
              </w:rPr>
              <w:t>conformităţii</w:t>
            </w:r>
            <w:proofErr w:type="spellEnd"/>
            <w:r w:rsidRPr="00903681">
              <w:rPr>
                <w:rFonts w:ascii="Times New Roman" w:eastAsia="Arial Unicode MS" w:hAnsi="Times New Roman" w:cs="Times New Roman"/>
                <w:sz w:val="24"/>
                <w:szCs w:val="24"/>
                <w:lang w:val="ro-RO" w:eastAsia="ro-RO"/>
              </w:rPr>
              <w:t xml:space="preserve"> din Modulul B, se </w:t>
            </w:r>
            <w:proofErr w:type="spellStart"/>
            <w:r w:rsidRPr="00903681">
              <w:rPr>
                <w:rFonts w:ascii="Times New Roman" w:eastAsia="Arial Unicode MS" w:hAnsi="Times New Roman" w:cs="Times New Roman"/>
                <w:sz w:val="24"/>
                <w:szCs w:val="24"/>
                <w:lang w:val="ro-RO" w:eastAsia="ro-RO"/>
              </w:rPr>
              <w:t>foloseşte</w:t>
            </w:r>
            <w:proofErr w:type="spellEnd"/>
            <w:r w:rsidRPr="00903681">
              <w:rPr>
                <w:rFonts w:ascii="Times New Roman" w:eastAsia="Arial Unicode MS" w:hAnsi="Times New Roman" w:cs="Times New Roman"/>
                <w:sz w:val="24"/>
                <w:szCs w:val="24"/>
                <w:lang w:val="ro-RO" w:eastAsia="ro-RO"/>
              </w:rPr>
              <w:t xml:space="preserve"> </w:t>
            </w:r>
            <w:proofErr w:type="spellStart"/>
            <w:r w:rsidRPr="00903681">
              <w:rPr>
                <w:rFonts w:ascii="Times New Roman" w:eastAsia="Arial Unicode MS" w:hAnsi="Times New Roman" w:cs="Times New Roman"/>
                <w:sz w:val="24"/>
                <w:szCs w:val="24"/>
                <w:lang w:val="ro-RO" w:eastAsia="ro-RO"/>
              </w:rPr>
              <w:t>atît</w:t>
            </w:r>
            <w:proofErr w:type="spellEnd"/>
            <w:r w:rsidRPr="00903681">
              <w:rPr>
                <w:rFonts w:ascii="Times New Roman" w:eastAsia="Arial Unicode MS" w:hAnsi="Times New Roman" w:cs="Times New Roman"/>
                <w:sz w:val="24"/>
                <w:szCs w:val="24"/>
                <w:lang w:val="ro-RO" w:eastAsia="ro-RO"/>
              </w:rPr>
              <w:t xml:space="preserve"> sintagma „</w:t>
            </w:r>
            <w:r w:rsidRPr="00903681">
              <w:rPr>
                <w:rFonts w:ascii="Times New Roman" w:eastAsia="Arial Unicode MS" w:hAnsi="Times New Roman" w:cs="Times New Roman"/>
                <w:i/>
                <w:iCs/>
                <w:sz w:val="24"/>
                <w:szCs w:val="24"/>
                <w:lang w:val="ro-RO" w:eastAsia="ro-RO"/>
              </w:rPr>
              <w:t>examinare CE de tip"</w:t>
            </w:r>
            <w:r w:rsidRPr="00903681">
              <w:rPr>
                <w:rFonts w:ascii="Times New Roman" w:eastAsia="Arial Unicode MS" w:hAnsi="Times New Roman" w:cs="Times New Roman"/>
                <w:sz w:val="24"/>
                <w:szCs w:val="24"/>
                <w:lang w:val="ro-RO" w:eastAsia="ro-RO"/>
              </w:rPr>
              <w:t xml:space="preserve"> , astfel cum este stabilit </w:t>
            </w:r>
            <w:proofErr w:type="spellStart"/>
            <w:r w:rsidRPr="00903681">
              <w:rPr>
                <w:rFonts w:ascii="Times New Roman" w:eastAsia="Arial Unicode MS" w:hAnsi="Times New Roman" w:cs="Times New Roman"/>
                <w:sz w:val="24"/>
                <w:szCs w:val="24"/>
                <w:lang w:val="ro-RO" w:eastAsia="ro-RO"/>
              </w:rPr>
              <w:t>şi</w:t>
            </w:r>
            <w:proofErr w:type="spellEnd"/>
            <w:r w:rsidRPr="00903681">
              <w:rPr>
                <w:rFonts w:ascii="Times New Roman" w:eastAsia="Arial Unicode MS" w:hAnsi="Times New Roman" w:cs="Times New Roman"/>
                <w:sz w:val="24"/>
                <w:szCs w:val="24"/>
                <w:lang w:val="ro-RO" w:eastAsia="ro-RO"/>
              </w:rPr>
              <w:t xml:space="preserve"> în Legea 235/2011, </w:t>
            </w:r>
            <w:proofErr w:type="spellStart"/>
            <w:r w:rsidRPr="00903681">
              <w:rPr>
                <w:rFonts w:ascii="Times New Roman" w:eastAsia="Arial Unicode MS" w:hAnsi="Times New Roman" w:cs="Times New Roman"/>
                <w:sz w:val="24"/>
                <w:szCs w:val="24"/>
                <w:lang w:val="ro-RO" w:eastAsia="ro-RO"/>
              </w:rPr>
              <w:t>cît</w:t>
            </w:r>
            <w:proofErr w:type="spellEnd"/>
            <w:r w:rsidRPr="00903681">
              <w:rPr>
                <w:rFonts w:ascii="Times New Roman" w:eastAsia="Arial Unicode MS" w:hAnsi="Times New Roman" w:cs="Times New Roman"/>
                <w:sz w:val="24"/>
                <w:szCs w:val="24"/>
                <w:lang w:val="ro-RO" w:eastAsia="ro-RO"/>
              </w:rPr>
              <w:t xml:space="preserve"> </w:t>
            </w:r>
            <w:proofErr w:type="spellStart"/>
            <w:r w:rsidRPr="00903681">
              <w:rPr>
                <w:rFonts w:ascii="Times New Roman" w:eastAsia="Arial Unicode MS" w:hAnsi="Times New Roman" w:cs="Times New Roman"/>
                <w:sz w:val="24"/>
                <w:szCs w:val="24"/>
                <w:lang w:val="ro-RO" w:eastAsia="ro-RO"/>
              </w:rPr>
              <w:t>şi</w:t>
            </w:r>
            <w:proofErr w:type="spellEnd"/>
            <w:r w:rsidRPr="00903681">
              <w:rPr>
                <w:rFonts w:ascii="Times New Roman" w:eastAsia="Arial Unicode MS" w:hAnsi="Times New Roman" w:cs="Times New Roman"/>
                <w:sz w:val="24"/>
                <w:szCs w:val="24"/>
                <w:lang w:val="ro-RO" w:eastAsia="ro-RO"/>
              </w:rPr>
              <w:t xml:space="preserve"> sintagma „</w:t>
            </w:r>
            <w:r w:rsidRPr="00903681">
              <w:rPr>
                <w:rFonts w:ascii="Times New Roman" w:eastAsia="Arial Unicode MS" w:hAnsi="Times New Roman" w:cs="Times New Roman"/>
                <w:i/>
                <w:iCs/>
                <w:sz w:val="24"/>
                <w:szCs w:val="24"/>
                <w:lang w:val="ro-RO" w:eastAsia="ro-RO"/>
              </w:rPr>
              <w:t xml:space="preserve"> examinare UE de tip "</w:t>
            </w:r>
            <w:r w:rsidRPr="00903681">
              <w:rPr>
                <w:rFonts w:ascii="Times New Roman" w:eastAsia="Arial Unicode MS" w:hAnsi="Times New Roman" w:cs="Times New Roman"/>
                <w:i/>
                <w:iCs/>
                <w:sz w:val="24"/>
                <w:szCs w:val="24"/>
                <w:vertAlign w:val="subscript"/>
                <w:lang w:val="ro-RO" w:eastAsia="ro-RO"/>
              </w:rPr>
              <w:t>f</w:t>
            </w:r>
            <w:r w:rsidRPr="00903681">
              <w:rPr>
                <w:rFonts w:ascii="Times New Roman" w:eastAsia="Arial Unicode MS" w:hAnsi="Times New Roman" w:cs="Times New Roman"/>
                <w:sz w:val="24"/>
                <w:szCs w:val="24"/>
                <w:lang w:val="ro-RO" w:eastAsia="ro-RO"/>
              </w:rPr>
              <w:t xml:space="preserve"> astfel cum este stabilit în Directiva 2014/3 l/UE. în acest context, în vederea excluderii confuziilor urmează a fi păstrată doar un singur termen pentru denumirea procedurii din Modul B. </w:t>
            </w:r>
            <w:proofErr w:type="spellStart"/>
            <w:r w:rsidRPr="00903681">
              <w:rPr>
                <w:rFonts w:ascii="Times New Roman" w:eastAsia="Arial Unicode MS" w:hAnsi="Times New Roman" w:cs="Times New Roman"/>
                <w:sz w:val="24"/>
                <w:szCs w:val="24"/>
                <w:lang w:val="ro-RO" w:eastAsia="ro-RO"/>
              </w:rPr>
              <w:t>Totuşi</w:t>
            </w:r>
            <w:proofErr w:type="spellEnd"/>
            <w:r w:rsidRPr="00903681">
              <w:rPr>
                <w:rFonts w:ascii="Times New Roman" w:eastAsia="Arial Unicode MS" w:hAnsi="Times New Roman" w:cs="Times New Roman"/>
                <w:sz w:val="24"/>
                <w:szCs w:val="24"/>
                <w:lang w:val="ro-RO" w:eastAsia="ro-RO"/>
              </w:rPr>
              <w:t xml:space="preserve">, folosirea sintagmei identice actului UE </w:t>
            </w:r>
            <w:proofErr w:type="spellStart"/>
            <w:r w:rsidRPr="00903681">
              <w:rPr>
                <w:rFonts w:ascii="Times New Roman" w:eastAsia="Arial Unicode MS" w:hAnsi="Times New Roman" w:cs="Times New Roman"/>
                <w:sz w:val="24"/>
                <w:szCs w:val="24"/>
                <w:lang w:val="ro-RO" w:eastAsia="ro-RO"/>
              </w:rPr>
              <w:t>şi</w:t>
            </w:r>
            <w:proofErr w:type="spellEnd"/>
            <w:r w:rsidRPr="00903681">
              <w:rPr>
                <w:rFonts w:ascii="Times New Roman" w:eastAsia="Arial Unicode MS" w:hAnsi="Times New Roman" w:cs="Times New Roman"/>
                <w:sz w:val="24"/>
                <w:szCs w:val="24"/>
                <w:lang w:val="ro-RO" w:eastAsia="ro-RO"/>
              </w:rPr>
              <w:t xml:space="preserve"> anume - „</w:t>
            </w:r>
            <w:r w:rsidRPr="00903681">
              <w:rPr>
                <w:rFonts w:ascii="Times New Roman" w:eastAsia="Arial Unicode MS" w:hAnsi="Times New Roman" w:cs="Times New Roman"/>
                <w:i/>
                <w:iCs/>
                <w:sz w:val="24"/>
                <w:szCs w:val="24"/>
                <w:lang w:val="ro-RO" w:eastAsia="ro-RO"/>
              </w:rPr>
              <w:t xml:space="preserve"> examinare UE de tip"</w:t>
            </w:r>
            <w:r w:rsidRPr="00903681">
              <w:rPr>
                <w:rFonts w:ascii="Times New Roman" w:eastAsia="Arial Unicode MS" w:hAnsi="Times New Roman" w:cs="Times New Roman"/>
                <w:sz w:val="24"/>
                <w:szCs w:val="24"/>
                <w:lang w:val="ro-RO" w:eastAsia="ro-RO"/>
              </w:rPr>
              <w:t xml:space="preserve"> va fi posibilă doar după operarea modificărilor corespunzătoare în Legea 235/2011.</w:t>
            </w:r>
          </w:p>
          <w:p w:rsidR="00903681" w:rsidRPr="00903681" w:rsidRDefault="00903681" w:rsidP="00A02315">
            <w:pPr>
              <w:spacing w:after="0" w:line="283" w:lineRule="exact"/>
              <w:ind w:firstLine="180"/>
              <w:rPr>
                <w:rFonts w:ascii="Times New Roman" w:eastAsia="Arial Unicode MS" w:hAnsi="Times New Roman" w:cs="Times New Roman"/>
                <w:b/>
                <w:bCs/>
                <w:i/>
                <w:iCs/>
                <w:sz w:val="24"/>
                <w:szCs w:val="24"/>
                <w:lang w:val="ro-RO" w:eastAsia="en-GB"/>
              </w:rPr>
            </w:pPr>
            <w:r w:rsidRPr="00903681">
              <w:rPr>
                <w:rFonts w:ascii="Times New Roman" w:eastAsia="Arial Unicode MS" w:hAnsi="Times New Roman" w:cs="Times New Roman"/>
                <w:b/>
                <w:bCs/>
                <w:i/>
                <w:iCs/>
                <w:sz w:val="24"/>
                <w:szCs w:val="24"/>
                <w:lang w:val="ro-RO" w:eastAsia="ro-RO"/>
              </w:rPr>
              <w:t xml:space="preserve">Tabelul de </w:t>
            </w:r>
            <w:proofErr w:type="spellStart"/>
            <w:r w:rsidRPr="00903681">
              <w:rPr>
                <w:rFonts w:ascii="Times New Roman" w:eastAsia="Arial Unicode MS" w:hAnsi="Times New Roman" w:cs="Times New Roman"/>
                <w:b/>
                <w:bCs/>
                <w:i/>
                <w:iCs/>
                <w:sz w:val="24"/>
                <w:szCs w:val="24"/>
                <w:lang w:val="ro-RO" w:eastAsia="ro-RO"/>
              </w:rPr>
              <w:t>concordanţă</w:t>
            </w:r>
            <w:proofErr w:type="spellEnd"/>
          </w:p>
          <w:p w:rsidR="00903681" w:rsidRPr="00903681" w:rsidRDefault="00903681" w:rsidP="00A02315">
            <w:pPr>
              <w:spacing w:after="0" w:line="283" w:lineRule="exact"/>
              <w:ind w:right="20" w:firstLine="180"/>
              <w:jc w:val="both"/>
              <w:rPr>
                <w:rFonts w:ascii="Times New Roman" w:eastAsia="Arial Unicode MS" w:hAnsi="Times New Roman" w:cs="Times New Roman"/>
                <w:sz w:val="24"/>
                <w:szCs w:val="24"/>
                <w:lang w:val="ro-RO" w:eastAsia="en-GB"/>
              </w:rPr>
            </w:pPr>
            <w:r w:rsidRPr="00903681">
              <w:rPr>
                <w:rFonts w:ascii="Times New Roman" w:eastAsia="Arial Unicode MS" w:hAnsi="Times New Roman" w:cs="Times New Roman"/>
                <w:sz w:val="24"/>
                <w:szCs w:val="24"/>
                <w:lang w:val="ro-RO" w:eastAsia="ro-RO"/>
              </w:rPr>
              <w:t xml:space="preserve">Pentru a corespunde </w:t>
            </w:r>
            <w:proofErr w:type="spellStart"/>
            <w:r w:rsidRPr="00903681">
              <w:rPr>
                <w:rFonts w:ascii="Times New Roman" w:eastAsia="Arial Unicode MS" w:hAnsi="Times New Roman" w:cs="Times New Roman"/>
                <w:sz w:val="24"/>
                <w:szCs w:val="24"/>
                <w:lang w:val="ro-RO" w:eastAsia="ro-RO"/>
              </w:rPr>
              <w:t>cerinţelor</w:t>
            </w:r>
            <w:proofErr w:type="spellEnd"/>
            <w:r w:rsidRPr="00903681">
              <w:rPr>
                <w:rFonts w:ascii="Times New Roman" w:eastAsia="Arial Unicode MS" w:hAnsi="Times New Roman" w:cs="Times New Roman"/>
                <w:sz w:val="24"/>
                <w:szCs w:val="24"/>
                <w:lang w:val="ro-RO" w:eastAsia="ro-RO"/>
              </w:rPr>
              <w:t xml:space="preserve"> legale de completare stabilite în Anexa la Regulamentul privind mecanismul de armonizare a </w:t>
            </w:r>
            <w:proofErr w:type="spellStart"/>
            <w:r w:rsidRPr="00903681">
              <w:rPr>
                <w:rFonts w:ascii="Times New Roman" w:eastAsia="Arial Unicode MS" w:hAnsi="Times New Roman" w:cs="Times New Roman"/>
                <w:sz w:val="24"/>
                <w:szCs w:val="24"/>
                <w:lang w:val="ro-RO" w:eastAsia="ro-RO"/>
              </w:rPr>
              <w:t>legislaţiei</w:t>
            </w:r>
            <w:proofErr w:type="spellEnd"/>
            <w:r w:rsidRPr="00903681">
              <w:rPr>
                <w:rFonts w:ascii="Times New Roman" w:eastAsia="Arial Unicode MS" w:hAnsi="Times New Roman" w:cs="Times New Roman"/>
                <w:sz w:val="24"/>
                <w:szCs w:val="24"/>
                <w:lang w:val="ro-RO" w:eastAsia="ro-RO"/>
              </w:rPr>
              <w:t xml:space="preserve"> Republicii Moldova cu </w:t>
            </w:r>
            <w:proofErr w:type="spellStart"/>
            <w:r w:rsidRPr="00903681">
              <w:rPr>
                <w:rFonts w:ascii="Times New Roman" w:eastAsia="Arial Unicode MS" w:hAnsi="Times New Roman" w:cs="Times New Roman"/>
                <w:sz w:val="24"/>
                <w:szCs w:val="24"/>
                <w:lang w:val="ro-RO" w:eastAsia="ro-RO"/>
              </w:rPr>
              <w:t>legislaţiei</w:t>
            </w:r>
            <w:proofErr w:type="spellEnd"/>
            <w:r w:rsidRPr="00903681">
              <w:rPr>
                <w:rFonts w:ascii="Times New Roman" w:eastAsia="Arial Unicode MS" w:hAnsi="Times New Roman" w:cs="Times New Roman"/>
                <w:sz w:val="24"/>
                <w:szCs w:val="24"/>
                <w:lang w:val="ro-RO" w:eastAsia="ro-RO"/>
              </w:rPr>
              <w:t xml:space="preserve">, aprobat prin </w:t>
            </w:r>
            <w:proofErr w:type="spellStart"/>
            <w:r w:rsidRPr="00903681">
              <w:rPr>
                <w:rFonts w:ascii="Times New Roman" w:eastAsia="Arial Unicode MS" w:hAnsi="Times New Roman" w:cs="Times New Roman"/>
                <w:sz w:val="24"/>
                <w:szCs w:val="24"/>
                <w:lang w:val="ro-RO" w:eastAsia="ro-RO"/>
              </w:rPr>
              <w:t>Hotărîrea</w:t>
            </w:r>
            <w:proofErr w:type="spellEnd"/>
            <w:r w:rsidRPr="00903681">
              <w:rPr>
                <w:rFonts w:ascii="Times New Roman" w:eastAsia="Arial Unicode MS" w:hAnsi="Times New Roman" w:cs="Times New Roman"/>
                <w:sz w:val="24"/>
                <w:szCs w:val="24"/>
                <w:lang w:val="ro-RO" w:eastAsia="ro-RO"/>
              </w:rPr>
              <w:t xml:space="preserve"> Guvernului nr. 1345 din 24 noiembrie 2006, Tabelul de </w:t>
            </w:r>
            <w:proofErr w:type="spellStart"/>
            <w:r w:rsidRPr="00903681">
              <w:rPr>
                <w:rFonts w:ascii="Times New Roman" w:eastAsia="Arial Unicode MS" w:hAnsi="Times New Roman" w:cs="Times New Roman"/>
                <w:sz w:val="24"/>
                <w:szCs w:val="24"/>
                <w:lang w:val="ro-RO" w:eastAsia="ro-RO"/>
              </w:rPr>
              <w:t>concordanţă</w:t>
            </w:r>
            <w:proofErr w:type="spellEnd"/>
            <w:r w:rsidRPr="00903681">
              <w:rPr>
                <w:rFonts w:ascii="Times New Roman" w:eastAsia="Arial Unicode MS" w:hAnsi="Times New Roman" w:cs="Times New Roman"/>
                <w:sz w:val="24"/>
                <w:szCs w:val="24"/>
                <w:lang w:val="ro-RO" w:eastAsia="ro-RO"/>
              </w:rPr>
              <w:t xml:space="preserve"> se va modifica/completa după cum urmează:</w:t>
            </w:r>
          </w:p>
          <w:p w:rsidR="00903681" w:rsidRPr="00903681" w:rsidRDefault="00903681" w:rsidP="00A02315">
            <w:pPr>
              <w:spacing w:after="0" w:line="288" w:lineRule="exact"/>
              <w:ind w:right="20" w:firstLine="180"/>
              <w:jc w:val="both"/>
              <w:rPr>
                <w:rFonts w:ascii="Times New Roman" w:eastAsia="Arial Unicode MS" w:hAnsi="Times New Roman" w:cs="Times New Roman"/>
                <w:sz w:val="24"/>
                <w:szCs w:val="24"/>
                <w:lang w:val="ro-RO" w:eastAsia="ro-RO"/>
              </w:rPr>
            </w:pPr>
          </w:p>
          <w:p w:rsidR="00903681" w:rsidRPr="00903681" w:rsidRDefault="00903681" w:rsidP="00A02315">
            <w:pPr>
              <w:spacing w:after="0" w:line="288" w:lineRule="exact"/>
              <w:ind w:right="20" w:firstLine="180"/>
              <w:jc w:val="both"/>
              <w:rPr>
                <w:rFonts w:ascii="Times New Roman" w:eastAsia="Arial Unicode MS" w:hAnsi="Times New Roman" w:cs="Times New Roman"/>
                <w:sz w:val="24"/>
                <w:szCs w:val="24"/>
                <w:lang w:val="ro-RO" w:eastAsia="en-GB"/>
              </w:rPr>
            </w:pPr>
            <w:r w:rsidRPr="00903681">
              <w:rPr>
                <w:rFonts w:ascii="Times New Roman" w:eastAsia="Arial Unicode MS" w:hAnsi="Times New Roman" w:cs="Times New Roman"/>
                <w:sz w:val="24"/>
                <w:szCs w:val="24"/>
                <w:lang w:val="ro-RO" w:eastAsia="ro-RO"/>
              </w:rPr>
              <w:t xml:space="preserve">Rubrica </w:t>
            </w:r>
            <w:r w:rsidRPr="00903681">
              <w:rPr>
                <w:rFonts w:ascii="Times New Roman" w:eastAsia="Arial Unicode MS" w:hAnsi="Times New Roman" w:cs="Times New Roman"/>
                <w:sz w:val="24"/>
                <w:szCs w:val="24"/>
                <w:lang w:val="de-DE" w:eastAsia="de-DE"/>
              </w:rPr>
              <w:t xml:space="preserve">1 </w:t>
            </w:r>
            <w:r w:rsidRPr="00903681">
              <w:rPr>
                <w:rFonts w:ascii="Times New Roman" w:eastAsia="Arial Unicode MS" w:hAnsi="Times New Roman" w:cs="Times New Roman"/>
                <w:sz w:val="24"/>
                <w:szCs w:val="24"/>
                <w:lang w:val="ro-RO" w:eastAsia="ro-RO"/>
              </w:rPr>
              <w:t xml:space="preserve">urmează a fi completată cu scopul </w:t>
            </w:r>
            <w:proofErr w:type="spellStart"/>
            <w:r w:rsidRPr="00903681">
              <w:rPr>
                <w:rFonts w:ascii="Times New Roman" w:eastAsia="Arial Unicode MS" w:hAnsi="Times New Roman" w:cs="Times New Roman"/>
                <w:sz w:val="24"/>
                <w:szCs w:val="24"/>
                <w:lang w:val="ro-RO" w:eastAsia="ro-RO"/>
              </w:rPr>
              <w:t>şi</w:t>
            </w:r>
            <w:proofErr w:type="spellEnd"/>
            <w:r w:rsidRPr="00903681">
              <w:rPr>
                <w:rFonts w:ascii="Times New Roman" w:eastAsia="Arial Unicode MS" w:hAnsi="Times New Roman" w:cs="Times New Roman"/>
                <w:sz w:val="24"/>
                <w:szCs w:val="24"/>
                <w:lang w:val="ro-RO" w:eastAsia="ro-RO"/>
              </w:rPr>
              <w:t xml:space="preserve"> obiectul actului UE, inclusiv </w:t>
            </w:r>
            <w:proofErr w:type="spellStart"/>
            <w:r w:rsidRPr="00903681">
              <w:rPr>
                <w:rFonts w:ascii="Times New Roman" w:eastAsia="Arial Unicode MS" w:hAnsi="Times New Roman" w:cs="Times New Roman"/>
                <w:sz w:val="24"/>
                <w:szCs w:val="24"/>
                <w:lang w:val="ro-RO" w:eastAsia="ro-RO"/>
              </w:rPr>
              <w:t>şi</w:t>
            </w:r>
            <w:proofErr w:type="spellEnd"/>
            <w:r w:rsidRPr="00903681">
              <w:rPr>
                <w:rFonts w:ascii="Times New Roman" w:eastAsia="Arial Unicode MS" w:hAnsi="Times New Roman" w:cs="Times New Roman"/>
                <w:sz w:val="24"/>
                <w:szCs w:val="24"/>
                <w:lang w:val="ro-RO" w:eastAsia="ro-RO"/>
              </w:rPr>
              <w:t xml:space="preserve"> în limba engleză, cu excluderea scopului elaborării proiectului </w:t>
            </w:r>
            <w:proofErr w:type="spellStart"/>
            <w:r w:rsidRPr="00903681">
              <w:rPr>
                <w:rFonts w:ascii="Times New Roman" w:eastAsia="Arial Unicode MS" w:hAnsi="Times New Roman" w:cs="Times New Roman"/>
                <w:sz w:val="24"/>
                <w:szCs w:val="24"/>
                <w:lang w:val="ro-RO" w:eastAsia="ro-RO"/>
              </w:rPr>
              <w:t>naţional</w:t>
            </w:r>
            <w:proofErr w:type="spellEnd"/>
            <w:r w:rsidRPr="00903681">
              <w:rPr>
                <w:rFonts w:ascii="Times New Roman" w:eastAsia="Arial Unicode MS" w:hAnsi="Times New Roman" w:cs="Times New Roman"/>
                <w:sz w:val="24"/>
                <w:szCs w:val="24"/>
                <w:lang w:val="ro-RO" w:eastAsia="ro-RO"/>
              </w:rPr>
              <w:t>;</w:t>
            </w:r>
          </w:p>
          <w:p w:rsidR="00903681" w:rsidRPr="00903681" w:rsidRDefault="00903681" w:rsidP="00A02315">
            <w:pPr>
              <w:spacing w:after="0" w:line="288" w:lineRule="exact"/>
              <w:ind w:right="20" w:firstLine="180"/>
              <w:jc w:val="both"/>
              <w:rPr>
                <w:rFonts w:ascii="Times New Roman" w:eastAsia="Arial Unicode MS" w:hAnsi="Times New Roman" w:cs="Times New Roman"/>
                <w:sz w:val="24"/>
                <w:szCs w:val="24"/>
                <w:lang w:val="ro-RO" w:eastAsia="ro-RO"/>
              </w:rPr>
            </w:pPr>
            <w:r w:rsidRPr="00903681">
              <w:rPr>
                <w:rFonts w:ascii="Times New Roman" w:eastAsia="Arial Unicode MS" w:hAnsi="Times New Roman" w:cs="Times New Roman"/>
                <w:sz w:val="24"/>
                <w:szCs w:val="24"/>
                <w:lang w:val="ro-RO" w:eastAsia="ro-RO"/>
              </w:rPr>
              <w:lastRenderedPageBreak/>
              <w:t xml:space="preserve">Rubrica </w:t>
            </w:r>
            <w:r w:rsidRPr="00903681">
              <w:rPr>
                <w:rFonts w:ascii="Times New Roman" w:eastAsia="Arial Unicode MS" w:hAnsi="Times New Roman" w:cs="Times New Roman"/>
                <w:sz w:val="24"/>
                <w:szCs w:val="24"/>
                <w:lang w:val="de-DE" w:eastAsia="de-DE"/>
              </w:rPr>
              <w:t xml:space="preserve">2 </w:t>
            </w:r>
            <w:r w:rsidRPr="00903681">
              <w:rPr>
                <w:rFonts w:ascii="Times New Roman" w:eastAsia="Arial Unicode MS" w:hAnsi="Times New Roman" w:cs="Times New Roman"/>
                <w:sz w:val="24"/>
                <w:szCs w:val="24"/>
                <w:lang w:val="ro-RO" w:eastAsia="ro-RO"/>
              </w:rPr>
              <w:t xml:space="preserve">a Tabelului de </w:t>
            </w:r>
            <w:proofErr w:type="spellStart"/>
            <w:r w:rsidRPr="00903681">
              <w:rPr>
                <w:rFonts w:ascii="Times New Roman" w:eastAsia="Arial Unicode MS" w:hAnsi="Times New Roman" w:cs="Times New Roman"/>
                <w:sz w:val="24"/>
                <w:szCs w:val="24"/>
                <w:lang w:val="ro-RO" w:eastAsia="ro-RO"/>
              </w:rPr>
              <w:t>concordanţă</w:t>
            </w:r>
            <w:proofErr w:type="spellEnd"/>
            <w:r w:rsidRPr="00903681">
              <w:rPr>
                <w:rFonts w:ascii="Times New Roman" w:eastAsia="Arial Unicode MS" w:hAnsi="Times New Roman" w:cs="Times New Roman"/>
                <w:sz w:val="24"/>
                <w:szCs w:val="24"/>
                <w:lang w:val="ro-RO" w:eastAsia="ro-RO"/>
              </w:rPr>
              <w:t xml:space="preserve">, se va completa cu obiectul </w:t>
            </w:r>
            <w:proofErr w:type="spellStart"/>
            <w:r w:rsidRPr="00903681">
              <w:rPr>
                <w:rFonts w:ascii="Times New Roman" w:eastAsia="Arial Unicode MS" w:hAnsi="Times New Roman" w:cs="Times New Roman"/>
                <w:sz w:val="24"/>
                <w:szCs w:val="24"/>
                <w:lang w:val="ro-RO" w:eastAsia="ro-RO"/>
              </w:rPr>
              <w:t>şi</w:t>
            </w:r>
            <w:proofErr w:type="spellEnd"/>
            <w:r w:rsidRPr="00903681">
              <w:rPr>
                <w:rFonts w:ascii="Times New Roman" w:eastAsia="Arial Unicode MS" w:hAnsi="Times New Roman" w:cs="Times New Roman"/>
                <w:sz w:val="24"/>
                <w:szCs w:val="24"/>
                <w:lang w:val="ro-RO" w:eastAsia="ro-RO"/>
              </w:rPr>
              <w:t xml:space="preserve"> scopul proiectului </w:t>
            </w:r>
            <w:proofErr w:type="spellStart"/>
            <w:r w:rsidRPr="00903681">
              <w:rPr>
                <w:rFonts w:ascii="Times New Roman" w:eastAsia="Arial Unicode MS" w:hAnsi="Times New Roman" w:cs="Times New Roman"/>
                <w:sz w:val="24"/>
                <w:szCs w:val="24"/>
                <w:lang w:val="ro-RO" w:eastAsia="ro-RO"/>
              </w:rPr>
              <w:t>naţional</w:t>
            </w:r>
            <w:proofErr w:type="spellEnd"/>
            <w:r w:rsidRPr="00903681">
              <w:rPr>
                <w:rFonts w:ascii="Times New Roman" w:eastAsia="Arial Unicode MS" w:hAnsi="Times New Roman" w:cs="Times New Roman"/>
                <w:sz w:val="24"/>
                <w:szCs w:val="24"/>
                <w:lang w:val="ro-RO" w:eastAsia="ro-RO"/>
              </w:rPr>
              <w:t xml:space="preserve"> în limba engleză;</w:t>
            </w:r>
          </w:p>
          <w:p w:rsidR="00903681" w:rsidRPr="00903681" w:rsidRDefault="00903681" w:rsidP="00A02315">
            <w:pPr>
              <w:spacing w:after="1383" w:line="283" w:lineRule="exact"/>
              <w:ind w:right="20" w:firstLine="180"/>
              <w:jc w:val="both"/>
              <w:rPr>
                <w:rFonts w:ascii="Times New Roman" w:hAnsi="Times New Roman" w:cs="Times New Roman"/>
                <w:sz w:val="24"/>
                <w:szCs w:val="24"/>
                <w:lang w:val="ro-RO"/>
              </w:rPr>
            </w:pPr>
            <w:r w:rsidRPr="00903681">
              <w:rPr>
                <w:rFonts w:ascii="Times New Roman" w:eastAsia="Arial Unicode MS" w:hAnsi="Times New Roman" w:cs="Times New Roman"/>
                <w:sz w:val="24"/>
                <w:szCs w:val="24"/>
                <w:lang w:val="ro-RO" w:eastAsia="ro-RO"/>
              </w:rPr>
              <w:t xml:space="preserve">Rubrica </w:t>
            </w:r>
            <w:r w:rsidRPr="00903681">
              <w:rPr>
                <w:rFonts w:ascii="Times New Roman" w:eastAsia="Arial Unicode MS" w:hAnsi="Times New Roman" w:cs="Times New Roman"/>
                <w:sz w:val="24"/>
                <w:szCs w:val="24"/>
                <w:lang w:val="de-DE" w:eastAsia="de-DE"/>
              </w:rPr>
              <w:t xml:space="preserve">6 </w:t>
            </w:r>
            <w:r w:rsidRPr="00903681">
              <w:rPr>
                <w:rFonts w:ascii="Times New Roman" w:eastAsia="Arial Unicode MS" w:hAnsi="Times New Roman" w:cs="Times New Roman"/>
                <w:sz w:val="24"/>
                <w:szCs w:val="24"/>
                <w:lang w:val="ro-RO" w:eastAsia="ro-RO"/>
              </w:rPr>
              <w:t xml:space="preserve">a Tabelului de </w:t>
            </w:r>
            <w:proofErr w:type="spellStart"/>
            <w:r w:rsidRPr="00903681">
              <w:rPr>
                <w:rFonts w:ascii="Times New Roman" w:eastAsia="Arial Unicode MS" w:hAnsi="Times New Roman" w:cs="Times New Roman"/>
                <w:sz w:val="24"/>
                <w:szCs w:val="24"/>
                <w:lang w:val="ro-RO" w:eastAsia="ro-RO"/>
              </w:rPr>
              <w:t>concordanţă</w:t>
            </w:r>
            <w:proofErr w:type="spellEnd"/>
            <w:r w:rsidRPr="00903681">
              <w:rPr>
                <w:rFonts w:ascii="Times New Roman" w:eastAsia="Arial Unicode MS" w:hAnsi="Times New Roman" w:cs="Times New Roman"/>
                <w:sz w:val="24"/>
                <w:szCs w:val="24"/>
                <w:lang w:val="ro-RO" w:eastAsia="ro-RO"/>
              </w:rPr>
              <w:t xml:space="preserve"> se va completa cu calificativele de compatibilitate între normele actului UE </w:t>
            </w:r>
            <w:proofErr w:type="spellStart"/>
            <w:r w:rsidRPr="00903681">
              <w:rPr>
                <w:rFonts w:ascii="Times New Roman" w:eastAsia="Arial Unicode MS" w:hAnsi="Times New Roman" w:cs="Times New Roman"/>
                <w:sz w:val="24"/>
                <w:szCs w:val="24"/>
                <w:lang w:val="ro-RO" w:eastAsia="ro-RO"/>
              </w:rPr>
              <w:t>şi</w:t>
            </w:r>
            <w:proofErr w:type="spellEnd"/>
            <w:r w:rsidRPr="00903681">
              <w:rPr>
                <w:rFonts w:ascii="Times New Roman" w:eastAsia="Arial Unicode MS" w:hAnsi="Times New Roman" w:cs="Times New Roman"/>
                <w:sz w:val="24"/>
                <w:szCs w:val="24"/>
                <w:lang w:val="ro-RO" w:eastAsia="ro-RO"/>
              </w:rPr>
              <w:t xml:space="preserve"> prevederile </w:t>
            </w:r>
            <w:proofErr w:type="spellStart"/>
            <w:r w:rsidRPr="00903681">
              <w:rPr>
                <w:rFonts w:ascii="Times New Roman" w:eastAsia="Arial Unicode MS" w:hAnsi="Times New Roman" w:cs="Times New Roman"/>
                <w:sz w:val="24"/>
                <w:szCs w:val="24"/>
                <w:lang w:val="ro-RO" w:eastAsia="ro-RO"/>
              </w:rPr>
              <w:t>naţionale</w:t>
            </w:r>
            <w:proofErr w:type="spellEnd"/>
            <w:r w:rsidRPr="00903681">
              <w:rPr>
                <w:rFonts w:ascii="Times New Roman" w:eastAsia="Arial Unicode MS" w:hAnsi="Times New Roman" w:cs="Times New Roman"/>
                <w:sz w:val="24"/>
                <w:szCs w:val="24"/>
                <w:lang w:val="ro-RO" w:eastAsia="ro-RO"/>
              </w:rPr>
              <w:t xml:space="preserve"> (compatibil, </w:t>
            </w:r>
            <w:proofErr w:type="spellStart"/>
            <w:r w:rsidRPr="00903681">
              <w:rPr>
                <w:rFonts w:ascii="Times New Roman" w:eastAsia="Arial Unicode MS" w:hAnsi="Times New Roman" w:cs="Times New Roman"/>
                <w:sz w:val="24"/>
                <w:szCs w:val="24"/>
                <w:lang w:val="ro-RO" w:eastAsia="ro-RO"/>
              </w:rPr>
              <w:t>parţial</w:t>
            </w:r>
            <w:proofErr w:type="spellEnd"/>
            <w:r w:rsidRPr="00903681">
              <w:rPr>
                <w:rFonts w:ascii="Times New Roman" w:eastAsia="Arial Unicode MS" w:hAnsi="Times New Roman" w:cs="Times New Roman"/>
                <w:sz w:val="24"/>
                <w:szCs w:val="24"/>
                <w:lang w:val="ro-RO" w:eastAsia="ro-RO"/>
              </w:rPr>
              <w:t xml:space="preserve"> compatibil </w:t>
            </w:r>
            <w:proofErr w:type="spellStart"/>
            <w:r w:rsidRPr="00903681">
              <w:rPr>
                <w:rFonts w:ascii="Times New Roman" w:eastAsia="Arial Unicode MS" w:hAnsi="Times New Roman" w:cs="Times New Roman"/>
                <w:sz w:val="24"/>
                <w:szCs w:val="24"/>
                <w:lang w:val="ro-RO" w:eastAsia="ro-RO"/>
              </w:rPr>
              <w:t>şi</w:t>
            </w:r>
            <w:proofErr w:type="spellEnd"/>
            <w:r w:rsidRPr="00903681">
              <w:rPr>
                <w:rFonts w:ascii="Times New Roman" w:eastAsia="Arial Unicode MS" w:hAnsi="Times New Roman" w:cs="Times New Roman"/>
                <w:sz w:val="24"/>
                <w:szCs w:val="24"/>
                <w:lang w:val="ro-RO" w:eastAsia="ro-RO"/>
              </w:rPr>
              <w:t xml:space="preserve"> vid legislativ </w:t>
            </w:r>
            <w:proofErr w:type="spellStart"/>
            <w:r w:rsidRPr="00903681">
              <w:rPr>
                <w:rFonts w:ascii="Times New Roman" w:eastAsia="Arial Unicode MS" w:hAnsi="Times New Roman" w:cs="Times New Roman"/>
                <w:sz w:val="24"/>
                <w:szCs w:val="24"/>
                <w:lang w:val="ro-RO" w:eastAsia="ro-RO"/>
              </w:rPr>
              <w:t>naţional</w:t>
            </w:r>
            <w:proofErr w:type="spellEnd"/>
            <w:r w:rsidRPr="00903681">
              <w:rPr>
                <w:rFonts w:ascii="Times New Roman" w:eastAsia="Arial Unicode MS" w:hAnsi="Times New Roman" w:cs="Times New Roman"/>
                <w:sz w:val="24"/>
                <w:szCs w:val="24"/>
                <w:lang w:val="ro-RO" w:eastAsia="ro-RO"/>
              </w:rPr>
              <w:t xml:space="preserve">), iar calificativul „nu </w:t>
            </w:r>
            <w:proofErr w:type="spellStart"/>
            <w:r w:rsidRPr="00903681">
              <w:rPr>
                <w:rFonts w:ascii="Times New Roman" w:eastAsia="Arial Unicode MS" w:hAnsi="Times New Roman" w:cs="Times New Roman"/>
                <w:sz w:val="24"/>
                <w:szCs w:val="24"/>
                <w:lang w:val="ro-RO" w:eastAsia="ro-RO"/>
              </w:rPr>
              <w:t>ţine</w:t>
            </w:r>
            <w:proofErr w:type="spellEnd"/>
            <w:r w:rsidRPr="00903681">
              <w:rPr>
                <w:rFonts w:ascii="Times New Roman" w:eastAsia="Arial Unicode MS" w:hAnsi="Times New Roman" w:cs="Times New Roman"/>
                <w:sz w:val="24"/>
                <w:szCs w:val="24"/>
                <w:lang w:val="ro-RO" w:eastAsia="ro-RO"/>
              </w:rPr>
              <w:t xml:space="preserve"> de armonizare" urmează a fi substituit cu calificativul „prevederi cu specific </w:t>
            </w:r>
            <w:proofErr w:type="spellStart"/>
            <w:r w:rsidRPr="00903681">
              <w:rPr>
                <w:rFonts w:ascii="Times New Roman" w:eastAsia="Arial Unicode MS" w:hAnsi="Times New Roman" w:cs="Times New Roman"/>
                <w:sz w:val="24"/>
                <w:szCs w:val="24"/>
                <w:lang w:val="ro-RO" w:eastAsia="ro-RO"/>
              </w:rPr>
              <w:t>naţional</w:t>
            </w:r>
            <w:proofErr w:type="spellEnd"/>
            <w:r w:rsidRPr="00903681">
              <w:rPr>
                <w:rFonts w:ascii="Times New Roman" w:eastAsia="Arial Unicode MS" w:hAnsi="Times New Roman" w:cs="Times New Roman"/>
                <w:sz w:val="24"/>
                <w:szCs w:val="24"/>
                <w:lang w:val="ro-RO" w:eastAsia="ro-RO"/>
              </w:rPr>
              <w:t>".</w:t>
            </w:r>
          </w:p>
        </w:tc>
        <w:tc>
          <w:tcPr>
            <w:tcW w:w="3543" w:type="dxa"/>
            <w:tcBorders>
              <w:top w:val="single" w:sz="4" w:space="0" w:color="auto"/>
              <w:left w:val="single" w:sz="4" w:space="0" w:color="auto"/>
              <w:bottom w:val="single" w:sz="4" w:space="0" w:color="auto"/>
              <w:right w:val="single" w:sz="4" w:space="0" w:color="auto"/>
            </w:tcBorders>
          </w:tcPr>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r w:rsidRPr="00903681">
              <w:rPr>
                <w:rFonts w:ascii="Times New Roman" w:hAnsi="Times New Roman" w:cs="Times New Roman"/>
                <w:b/>
                <w:sz w:val="24"/>
                <w:szCs w:val="24"/>
                <w:lang w:val="ro-RO"/>
              </w:rPr>
              <w:t xml:space="preserve">Se acceptă </w:t>
            </w: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r w:rsidRPr="00903681">
              <w:rPr>
                <w:rFonts w:ascii="Times New Roman" w:hAnsi="Times New Roman" w:cs="Times New Roman"/>
                <w:b/>
                <w:sz w:val="24"/>
                <w:szCs w:val="24"/>
                <w:lang w:val="ro-RO"/>
              </w:rPr>
              <w:t>Se acceptă</w:t>
            </w: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r w:rsidRPr="00903681">
              <w:rPr>
                <w:rFonts w:ascii="Times New Roman" w:hAnsi="Times New Roman" w:cs="Times New Roman"/>
                <w:b/>
                <w:sz w:val="24"/>
                <w:szCs w:val="24"/>
                <w:lang w:val="ro-RO"/>
              </w:rPr>
              <w:t xml:space="preserve">Se acceptă </w:t>
            </w: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r w:rsidRPr="00903681">
              <w:rPr>
                <w:rFonts w:ascii="Times New Roman" w:hAnsi="Times New Roman" w:cs="Times New Roman"/>
                <w:b/>
                <w:sz w:val="24"/>
                <w:szCs w:val="24"/>
                <w:lang w:val="ro-RO"/>
              </w:rPr>
              <w:t xml:space="preserve">Se acceptă </w:t>
            </w: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B723C4" w:rsidRDefault="00B723C4"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r w:rsidRPr="00903681">
              <w:rPr>
                <w:rFonts w:ascii="Times New Roman" w:hAnsi="Times New Roman" w:cs="Times New Roman"/>
                <w:b/>
                <w:sz w:val="24"/>
                <w:szCs w:val="24"/>
                <w:lang w:val="ro-RO"/>
              </w:rPr>
              <w:t>Se acceptă</w:t>
            </w: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p>
          <w:p w:rsidR="00903681" w:rsidRPr="00903681" w:rsidRDefault="00903681" w:rsidP="00A02315">
            <w:pPr>
              <w:spacing w:after="0" w:line="240" w:lineRule="auto"/>
              <w:jc w:val="center"/>
              <w:rPr>
                <w:rFonts w:ascii="Times New Roman" w:hAnsi="Times New Roman" w:cs="Times New Roman"/>
                <w:b/>
                <w:sz w:val="24"/>
                <w:szCs w:val="24"/>
                <w:lang w:val="ro-RO"/>
              </w:rPr>
            </w:pPr>
            <w:r w:rsidRPr="00903681">
              <w:rPr>
                <w:rFonts w:ascii="Times New Roman" w:hAnsi="Times New Roman" w:cs="Times New Roman"/>
                <w:b/>
                <w:sz w:val="24"/>
                <w:szCs w:val="24"/>
                <w:lang w:val="ro-RO"/>
              </w:rPr>
              <w:t xml:space="preserve"> Se acceptă</w:t>
            </w:r>
          </w:p>
        </w:tc>
      </w:tr>
      <w:tr w:rsidR="00903681" w:rsidRPr="00903681" w:rsidTr="0080726C">
        <w:tc>
          <w:tcPr>
            <w:tcW w:w="708" w:type="dxa"/>
            <w:tcBorders>
              <w:left w:val="single" w:sz="4" w:space="0" w:color="auto"/>
              <w:bottom w:val="single" w:sz="4" w:space="0" w:color="auto"/>
              <w:right w:val="single" w:sz="4" w:space="0" w:color="auto"/>
            </w:tcBorders>
          </w:tcPr>
          <w:p w:rsidR="00903681" w:rsidRPr="0065526A" w:rsidRDefault="00A02315" w:rsidP="00A02315">
            <w:pPr>
              <w:pStyle w:val="ListParagraph"/>
              <w:spacing w:after="0" w:line="240" w:lineRule="auto"/>
              <w:ind w:left="34" w:right="34"/>
              <w:jc w:val="center"/>
              <w:rPr>
                <w:rFonts w:ascii="Times New Roman" w:hAnsi="Times New Roman" w:cs="Times New Roman"/>
                <w:sz w:val="24"/>
                <w:szCs w:val="24"/>
                <w:lang w:val="en-GB"/>
              </w:rPr>
            </w:pPr>
            <w:r>
              <w:rPr>
                <w:rFonts w:ascii="Times New Roman" w:hAnsi="Times New Roman" w:cs="Times New Roman"/>
                <w:sz w:val="24"/>
                <w:szCs w:val="24"/>
                <w:lang w:val="en-GB"/>
              </w:rPr>
              <w:lastRenderedPageBreak/>
              <w:t>13.</w:t>
            </w:r>
          </w:p>
        </w:tc>
        <w:tc>
          <w:tcPr>
            <w:tcW w:w="1731" w:type="dxa"/>
            <w:tcBorders>
              <w:left w:val="single" w:sz="4" w:space="0" w:color="auto"/>
              <w:bottom w:val="single" w:sz="4" w:space="0" w:color="auto"/>
              <w:right w:val="single" w:sz="4" w:space="0" w:color="auto"/>
            </w:tcBorders>
          </w:tcPr>
          <w:p w:rsidR="00903681" w:rsidRPr="0065526A" w:rsidRDefault="00903681" w:rsidP="00A02315">
            <w:pPr>
              <w:spacing w:after="0" w:line="240" w:lineRule="auto"/>
              <w:jc w:val="center"/>
              <w:rPr>
                <w:rFonts w:ascii="Times New Roman" w:hAnsi="Times New Roman" w:cs="Times New Roman"/>
                <w:sz w:val="24"/>
                <w:szCs w:val="24"/>
                <w:lang w:val="en-GB"/>
              </w:rPr>
            </w:pPr>
            <w:proofErr w:type="spellStart"/>
            <w:r w:rsidRPr="003128B8">
              <w:rPr>
                <w:rFonts w:ascii="Times New Roman" w:hAnsi="Times New Roman" w:cs="Times New Roman"/>
                <w:sz w:val="24"/>
                <w:szCs w:val="24"/>
                <w:lang w:val="en-GB"/>
              </w:rPr>
              <w:t>Centrul</w:t>
            </w:r>
            <w:proofErr w:type="spellEnd"/>
            <w:r w:rsidRPr="003128B8">
              <w:rPr>
                <w:rFonts w:ascii="Times New Roman" w:hAnsi="Times New Roman" w:cs="Times New Roman"/>
                <w:sz w:val="24"/>
                <w:szCs w:val="24"/>
                <w:lang w:val="en-GB"/>
              </w:rPr>
              <w:t xml:space="preserve"> </w:t>
            </w:r>
            <w:proofErr w:type="spellStart"/>
            <w:r w:rsidRPr="003128B8">
              <w:rPr>
                <w:rFonts w:ascii="Times New Roman" w:hAnsi="Times New Roman" w:cs="Times New Roman"/>
                <w:sz w:val="24"/>
                <w:szCs w:val="24"/>
                <w:lang w:val="en-GB"/>
              </w:rPr>
              <w:t>Național</w:t>
            </w:r>
            <w:proofErr w:type="spellEnd"/>
            <w:r w:rsidRPr="003128B8">
              <w:rPr>
                <w:rFonts w:ascii="Times New Roman" w:hAnsi="Times New Roman" w:cs="Times New Roman"/>
                <w:sz w:val="24"/>
                <w:szCs w:val="24"/>
                <w:lang w:val="en-GB"/>
              </w:rPr>
              <w:t xml:space="preserve"> de </w:t>
            </w:r>
            <w:proofErr w:type="spellStart"/>
            <w:r w:rsidRPr="003128B8">
              <w:rPr>
                <w:rFonts w:ascii="Times New Roman" w:hAnsi="Times New Roman" w:cs="Times New Roman"/>
                <w:sz w:val="24"/>
                <w:szCs w:val="24"/>
                <w:lang w:val="en-GB"/>
              </w:rPr>
              <w:t>Anticorupție</w:t>
            </w:r>
            <w:proofErr w:type="spellEnd"/>
          </w:p>
        </w:tc>
        <w:tc>
          <w:tcPr>
            <w:tcW w:w="1386" w:type="dxa"/>
            <w:tcBorders>
              <w:left w:val="single" w:sz="4" w:space="0" w:color="auto"/>
              <w:bottom w:val="single" w:sz="4" w:space="0" w:color="auto"/>
              <w:right w:val="single" w:sz="4" w:space="0" w:color="auto"/>
            </w:tcBorders>
          </w:tcPr>
          <w:p w:rsidR="00903681" w:rsidRPr="0065526A" w:rsidRDefault="003128B8" w:rsidP="00A02315">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Nr. 06/2685 din 16.06.2016</w:t>
            </w:r>
          </w:p>
        </w:tc>
        <w:tc>
          <w:tcPr>
            <w:tcW w:w="7369" w:type="dxa"/>
            <w:tcBorders>
              <w:top w:val="single" w:sz="4" w:space="0" w:color="auto"/>
              <w:left w:val="single" w:sz="4" w:space="0" w:color="auto"/>
              <w:bottom w:val="single" w:sz="4" w:space="0" w:color="auto"/>
              <w:right w:val="single" w:sz="4" w:space="0" w:color="auto"/>
            </w:tcBorders>
          </w:tcPr>
          <w:p w:rsidR="00903681" w:rsidRPr="008A614C" w:rsidRDefault="00DE01B3" w:rsidP="00A02315">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w:t>
            </w:r>
            <w:r w:rsidR="00903681" w:rsidRPr="008A614C">
              <w:rPr>
                <w:rFonts w:ascii="Times New Roman" w:hAnsi="Times New Roman" w:cs="Times New Roman"/>
                <w:sz w:val="24"/>
                <w:szCs w:val="24"/>
                <w:lang w:val="ro-RO"/>
              </w:rPr>
              <w:t xml:space="preserve">La pct.2 alin.6) pct.4 cu indice 2 „un importator sau un distribuitor este considerat producător în sensul prezentei Reglementări tehnice </w:t>
            </w:r>
            <w:proofErr w:type="spellStart"/>
            <w:r w:rsidR="00903681" w:rsidRPr="008A614C">
              <w:rPr>
                <w:rFonts w:ascii="Times New Roman" w:hAnsi="Times New Roman" w:cs="Times New Roman"/>
                <w:sz w:val="24"/>
                <w:szCs w:val="24"/>
                <w:lang w:val="ro-RO"/>
              </w:rPr>
              <w:t>şi</w:t>
            </w:r>
            <w:proofErr w:type="spellEnd"/>
            <w:r w:rsidR="00903681" w:rsidRPr="008A614C">
              <w:rPr>
                <w:rFonts w:ascii="Times New Roman" w:hAnsi="Times New Roman" w:cs="Times New Roman"/>
                <w:sz w:val="24"/>
                <w:szCs w:val="24"/>
                <w:lang w:val="ro-RO"/>
              </w:rPr>
              <w:t xml:space="preserve"> trebuie să respecte </w:t>
            </w:r>
            <w:proofErr w:type="spellStart"/>
            <w:r w:rsidR="00903681" w:rsidRPr="008A614C">
              <w:rPr>
                <w:rFonts w:ascii="Times New Roman" w:hAnsi="Times New Roman" w:cs="Times New Roman"/>
                <w:sz w:val="24"/>
                <w:szCs w:val="24"/>
                <w:lang w:val="ro-RO"/>
              </w:rPr>
              <w:t>obligaţiile</w:t>
            </w:r>
            <w:proofErr w:type="spellEnd"/>
            <w:r w:rsidR="00903681" w:rsidRPr="008A614C">
              <w:rPr>
                <w:rFonts w:ascii="Times New Roman" w:hAnsi="Times New Roman" w:cs="Times New Roman"/>
                <w:sz w:val="24"/>
                <w:szCs w:val="24"/>
                <w:lang w:val="ro-RO"/>
              </w:rPr>
              <w:t xml:space="preserve"> prevăzute pentru producător la Capitolul II. cu indice 1 atunci </w:t>
            </w:r>
            <w:proofErr w:type="spellStart"/>
            <w:r w:rsidR="00903681" w:rsidRPr="008A614C">
              <w:rPr>
                <w:rFonts w:ascii="Times New Roman" w:hAnsi="Times New Roman" w:cs="Times New Roman"/>
                <w:sz w:val="24"/>
                <w:szCs w:val="24"/>
                <w:lang w:val="ro-RO"/>
              </w:rPr>
              <w:t>cînd</w:t>
            </w:r>
            <w:proofErr w:type="spellEnd"/>
            <w:r w:rsidR="00903681" w:rsidRPr="008A614C">
              <w:rPr>
                <w:rFonts w:ascii="Times New Roman" w:hAnsi="Times New Roman" w:cs="Times New Roman"/>
                <w:sz w:val="24"/>
                <w:szCs w:val="24"/>
                <w:lang w:val="ro-RO"/>
              </w:rPr>
              <w:t xml:space="preserve"> introduce pe </w:t>
            </w:r>
            <w:proofErr w:type="spellStart"/>
            <w:r w:rsidR="00903681" w:rsidRPr="008A614C">
              <w:rPr>
                <w:rFonts w:ascii="Times New Roman" w:hAnsi="Times New Roman" w:cs="Times New Roman"/>
                <w:sz w:val="24"/>
                <w:szCs w:val="24"/>
                <w:lang w:val="ro-RO"/>
              </w:rPr>
              <w:t>piaţă</w:t>
            </w:r>
            <w:proofErr w:type="spellEnd"/>
            <w:r w:rsidR="00903681" w:rsidRPr="008A614C">
              <w:rPr>
                <w:rFonts w:ascii="Times New Roman" w:hAnsi="Times New Roman" w:cs="Times New Roman"/>
                <w:sz w:val="24"/>
                <w:szCs w:val="24"/>
                <w:lang w:val="ro-RO"/>
              </w:rPr>
              <w:t xml:space="preserve"> un aparat de </w:t>
            </w:r>
            <w:proofErr w:type="spellStart"/>
            <w:r w:rsidR="00903681" w:rsidRPr="008A614C">
              <w:rPr>
                <w:rFonts w:ascii="Times New Roman" w:hAnsi="Times New Roman" w:cs="Times New Roman"/>
                <w:sz w:val="24"/>
                <w:szCs w:val="24"/>
                <w:lang w:val="ro-RO"/>
              </w:rPr>
              <w:t>cîntărit</w:t>
            </w:r>
            <w:proofErr w:type="spellEnd"/>
            <w:r w:rsidR="00903681" w:rsidRPr="008A614C">
              <w:rPr>
                <w:rFonts w:ascii="Times New Roman" w:hAnsi="Times New Roman" w:cs="Times New Roman"/>
                <w:sz w:val="24"/>
                <w:szCs w:val="24"/>
                <w:lang w:val="ro-RO"/>
              </w:rPr>
              <w:t xml:space="preserve"> neautomat sub denumirea sau marca sa, ori modifică un aparat de </w:t>
            </w:r>
            <w:proofErr w:type="spellStart"/>
            <w:r w:rsidR="00903681" w:rsidRPr="008A614C">
              <w:rPr>
                <w:rFonts w:ascii="Times New Roman" w:hAnsi="Times New Roman" w:cs="Times New Roman"/>
                <w:sz w:val="24"/>
                <w:szCs w:val="24"/>
                <w:lang w:val="ro-RO"/>
              </w:rPr>
              <w:t>cîntărit</w:t>
            </w:r>
            <w:proofErr w:type="spellEnd"/>
            <w:r w:rsidR="00903681" w:rsidRPr="008A614C">
              <w:rPr>
                <w:rFonts w:ascii="Times New Roman" w:hAnsi="Times New Roman" w:cs="Times New Roman"/>
                <w:sz w:val="24"/>
                <w:szCs w:val="24"/>
                <w:lang w:val="ro-RO"/>
              </w:rPr>
              <w:t xml:space="preserve"> neautomat deja introdus pe </w:t>
            </w:r>
            <w:proofErr w:type="spellStart"/>
            <w:r w:rsidR="00903681" w:rsidRPr="008A614C">
              <w:rPr>
                <w:rFonts w:ascii="Times New Roman" w:hAnsi="Times New Roman" w:cs="Times New Roman"/>
                <w:sz w:val="24"/>
                <w:szCs w:val="24"/>
                <w:lang w:val="ro-RO"/>
              </w:rPr>
              <w:t>piaţă</w:t>
            </w:r>
            <w:proofErr w:type="spellEnd"/>
            <w:r w:rsidR="00903681" w:rsidRPr="008A614C">
              <w:rPr>
                <w:rFonts w:ascii="Times New Roman" w:hAnsi="Times New Roman" w:cs="Times New Roman"/>
                <w:sz w:val="24"/>
                <w:szCs w:val="24"/>
                <w:lang w:val="ro-RO"/>
              </w:rPr>
              <w:t xml:space="preserve"> într-o manieră care poate afecta conformitatea acestuia cu prezenta Reglementare tehnică.</w:t>
            </w:r>
          </w:p>
          <w:p w:rsidR="00903681" w:rsidRPr="008A614C" w:rsidRDefault="00903681" w:rsidP="00A02315">
            <w:pPr>
              <w:spacing w:after="0" w:line="240" w:lineRule="auto"/>
              <w:jc w:val="both"/>
              <w:rPr>
                <w:rFonts w:ascii="Times New Roman" w:hAnsi="Times New Roman" w:cs="Times New Roman"/>
                <w:sz w:val="10"/>
                <w:szCs w:val="10"/>
                <w:lang w:val="ro-RO"/>
              </w:rPr>
            </w:pPr>
            <w:r w:rsidRPr="008A614C">
              <w:rPr>
                <w:rFonts w:ascii="Times New Roman" w:hAnsi="Times New Roman" w:cs="Times New Roman"/>
                <w:b/>
                <w:sz w:val="24"/>
                <w:szCs w:val="24"/>
                <w:lang w:val="ro-RO"/>
              </w:rPr>
              <w:t>Propunem autorului</w:t>
            </w:r>
            <w:r w:rsidRPr="008A614C">
              <w:rPr>
                <w:rFonts w:ascii="Times New Roman" w:hAnsi="Times New Roman" w:cs="Times New Roman"/>
                <w:sz w:val="24"/>
                <w:szCs w:val="24"/>
                <w:lang w:val="ro-RO"/>
              </w:rPr>
              <w:t xml:space="preserve"> următorul </w:t>
            </w:r>
            <w:proofErr w:type="spellStart"/>
            <w:r w:rsidRPr="008A614C">
              <w:rPr>
                <w:rFonts w:ascii="Times New Roman" w:hAnsi="Times New Roman" w:cs="Times New Roman"/>
                <w:sz w:val="24"/>
                <w:szCs w:val="24"/>
                <w:lang w:val="ro-RO"/>
              </w:rPr>
              <w:t>conţinut</w:t>
            </w:r>
            <w:proofErr w:type="spellEnd"/>
            <w:r w:rsidRPr="008A614C">
              <w:rPr>
                <w:rFonts w:ascii="Times New Roman" w:hAnsi="Times New Roman" w:cs="Times New Roman"/>
                <w:sz w:val="24"/>
                <w:szCs w:val="24"/>
                <w:lang w:val="ro-RO"/>
              </w:rPr>
              <w:t xml:space="preserve"> al normei: “Un importator sau distribuitor în sensul prezentei Reglementări tehnice este supus </w:t>
            </w:r>
            <w:proofErr w:type="spellStart"/>
            <w:r w:rsidRPr="008A614C">
              <w:rPr>
                <w:rFonts w:ascii="Times New Roman" w:hAnsi="Times New Roman" w:cs="Times New Roman"/>
                <w:sz w:val="24"/>
                <w:szCs w:val="24"/>
                <w:lang w:val="ro-RO"/>
              </w:rPr>
              <w:t>obligaţiilor</w:t>
            </w:r>
            <w:proofErr w:type="spellEnd"/>
            <w:r w:rsidRPr="008A614C">
              <w:rPr>
                <w:rFonts w:ascii="Times New Roman" w:hAnsi="Times New Roman" w:cs="Times New Roman"/>
                <w:sz w:val="24"/>
                <w:szCs w:val="24"/>
                <w:lang w:val="ro-RO"/>
              </w:rPr>
              <w:t xml:space="preserve"> </w:t>
            </w:r>
            <w:proofErr w:type="spellStart"/>
            <w:r w:rsidRPr="008A614C">
              <w:rPr>
                <w:rFonts w:ascii="Times New Roman" w:hAnsi="Times New Roman" w:cs="Times New Roman"/>
                <w:sz w:val="24"/>
                <w:szCs w:val="24"/>
                <w:lang w:val="ro-RO"/>
              </w:rPr>
              <w:t>şi</w:t>
            </w:r>
            <w:proofErr w:type="spellEnd"/>
            <w:r w:rsidRPr="008A614C">
              <w:rPr>
                <w:rFonts w:ascii="Times New Roman" w:hAnsi="Times New Roman" w:cs="Times New Roman"/>
                <w:sz w:val="24"/>
                <w:szCs w:val="24"/>
                <w:lang w:val="ro-RO"/>
              </w:rPr>
              <w:t xml:space="preserve"> răspunderii ce revin producătorului atunci </w:t>
            </w:r>
            <w:proofErr w:type="spellStart"/>
            <w:r w:rsidRPr="008A614C">
              <w:rPr>
                <w:rFonts w:ascii="Times New Roman" w:hAnsi="Times New Roman" w:cs="Times New Roman"/>
                <w:sz w:val="24"/>
                <w:szCs w:val="24"/>
                <w:lang w:val="ro-RO"/>
              </w:rPr>
              <w:t>cînd</w:t>
            </w:r>
            <w:proofErr w:type="spellEnd"/>
            <w:r w:rsidRPr="008A614C">
              <w:rPr>
                <w:rFonts w:ascii="Times New Roman" w:hAnsi="Times New Roman" w:cs="Times New Roman"/>
                <w:sz w:val="24"/>
                <w:szCs w:val="24"/>
                <w:lang w:val="ro-RO"/>
              </w:rPr>
              <w:t xml:space="preserve"> introduce pe </w:t>
            </w:r>
            <w:proofErr w:type="spellStart"/>
            <w:r w:rsidRPr="008A614C">
              <w:rPr>
                <w:rFonts w:ascii="Times New Roman" w:hAnsi="Times New Roman" w:cs="Times New Roman"/>
                <w:sz w:val="24"/>
                <w:szCs w:val="24"/>
                <w:lang w:val="ro-RO"/>
              </w:rPr>
              <w:t>piaţă</w:t>
            </w:r>
            <w:proofErr w:type="spellEnd"/>
            <w:r w:rsidRPr="008A614C">
              <w:rPr>
                <w:rFonts w:ascii="Times New Roman" w:hAnsi="Times New Roman" w:cs="Times New Roman"/>
                <w:sz w:val="24"/>
                <w:szCs w:val="24"/>
                <w:lang w:val="ro-RO"/>
              </w:rPr>
              <w:t xml:space="preserve"> un aparat de </w:t>
            </w:r>
            <w:proofErr w:type="spellStart"/>
            <w:r w:rsidRPr="008A614C">
              <w:rPr>
                <w:rFonts w:ascii="Times New Roman" w:hAnsi="Times New Roman" w:cs="Times New Roman"/>
                <w:sz w:val="24"/>
                <w:szCs w:val="24"/>
                <w:lang w:val="ro-RO"/>
              </w:rPr>
              <w:t>cîntărit</w:t>
            </w:r>
            <w:proofErr w:type="spellEnd"/>
            <w:r w:rsidRPr="008A614C">
              <w:rPr>
                <w:rFonts w:ascii="Times New Roman" w:hAnsi="Times New Roman" w:cs="Times New Roman"/>
                <w:sz w:val="24"/>
                <w:szCs w:val="24"/>
                <w:lang w:val="ro-RO"/>
              </w:rPr>
              <w:t xml:space="preserve"> neautomat</w:t>
            </w:r>
            <w:r w:rsidR="001668C1" w:rsidRPr="008A614C">
              <w:rPr>
                <w:rFonts w:ascii="Times New Roman" w:hAnsi="Times New Roman" w:cs="Times New Roman"/>
                <w:sz w:val="24"/>
                <w:szCs w:val="24"/>
                <w:lang w:val="ro-RO"/>
              </w:rPr>
              <w:t xml:space="preserve"> </w:t>
            </w:r>
            <w:r w:rsidRPr="008A614C">
              <w:rPr>
                <w:rFonts w:ascii="Times New Roman" w:hAnsi="Times New Roman" w:cs="Times New Roman"/>
                <w:sz w:val="24"/>
                <w:szCs w:val="24"/>
                <w:lang w:val="ro-RO"/>
              </w:rPr>
              <w:t>sub</w:t>
            </w:r>
            <w:r w:rsidR="001668C1" w:rsidRPr="008A614C">
              <w:rPr>
                <w:rFonts w:ascii="Times New Roman" w:hAnsi="Times New Roman" w:cs="Times New Roman"/>
                <w:sz w:val="24"/>
                <w:szCs w:val="24"/>
                <w:lang w:val="ro-RO"/>
              </w:rPr>
              <w:t xml:space="preserve"> </w:t>
            </w:r>
            <w:r w:rsidRPr="008A614C">
              <w:rPr>
                <w:rFonts w:ascii="Times New Roman" w:hAnsi="Times New Roman" w:cs="Times New Roman"/>
                <w:sz w:val="24"/>
                <w:szCs w:val="24"/>
                <w:lang w:val="ro-RO"/>
              </w:rPr>
              <w:t xml:space="preserve">denumirea sau marca sa, ori modifică un aparat de </w:t>
            </w:r>
            <w:proofErr w:type="spellStart"/>
            <w:r w:rsidRPr="008A614C">
              <w:rPr>
                <w:rFonts w:ascii="Times New Roman" w:hAnsi="Times New Roman" w:cs="Times New Roman"/>
                <w:sz w:val="24"/>
                <w:szCs w:val="24"/>
                <w:lang w:val="ro-RO"/>
              </w:rPr>
              <w:t>cîntărit</w:t>
            </w:r>
            <w:proofErr w:type="spellEnd"/>
            <w:r w:rsidRPr="008A614C">
              <w:rPr>
                <w:rFonts w:ascii="Times New Roman" w:hAnsi="Times New Roman" w:cs="Times New Roman"/>
                <w:sz w:val="24"/>
                <w:szCs w:val="24"/>
                <w:lang w:val="ro-RO"/>
              </w:rPr>
              <w:t xml:space="preserve"> neautomat deja introdus pe </w:t>
            </w:r>
            <w:proofErr w:type="spellStart"/>
            <w:r w:rsidRPr="008A614C">
              <w:rPr>
                <w:rFonts w:ascii="Times New Roman" w:hAnsi="Times New Roman" w:cs="Times New Roman"/>
                <w:sz w:val="24"/>
                <w:szCs w:val="24"/>
                <w:lang w:val="ro-RO"/>
              </w:rPr>
              <w:t>piaţă</w:t>
            </w:r>
            <w:proofErr w:type="spellEnd"/>
            <w:r w:rsidRPr="008A614C">
              <w:rPr>
                <w:rFonts w:ascii="Times New Roman" w:hAnsi="Times New Roman" w:cs="Times New Roman"/>
                <w:sz w:val="24"/>
                <w:szCs w:val="24"/>
                <w:lang w:val="ro-RO"/>
              </w:rPr>
              <w:t xml:space="preserve"> într-o manieră care poate afecta conformitatea acestuia cu </w:t>
            </w:r>
            <w:proofErr w:type="spellStart"/>
            <w:r w:rsidRPr="008A614C">
              <w:rPr>
                <w:rFonts w:ascii="Times New Roman" w:hAnsi="Times New Roman" w:cs="Times New Roman"/>
                <w:sz w:val="24"/>
                <w:szCs w:val="24"/>
                <w:lang w:val="ro-RO"/>
              </w:rPr>
              <w:t>cerinţele</w:t>
            </w:r>
            <w:proofErr w:type="spellEnd"/>
            <w:r w:rsidRPr="008A614C">
              <w:rPr>
                <w:rFonts w:ascii="Times New Roman" w:hAnsi="Times New Roman" w:cs="Times New Roman"/>
                <w:sz w:val="24"/>
                <w:szCs w:val="24"/>
                <w:lang w:val="ro-RO"/>
              </w:rPr>
              <w:t xml:space="preserve"> prezentei Reglementări tehnice”.</w:t>
            </w:r>
          </w:p>
        </w:tc>
        <w:tc>
          <w:tcPr>
            <w:tcW w:w="3543" w:type="dxa"/>
            <w:tcBorders>
              <w:top w:val="single" w:sz="4" w:space="0" w:color="auto"/>
              <w:left w:val="single" w:sz="4" w:space="0" w:color="auto"/>
              <w:bottom w:val="single" w:sz="4" w:space="0" w:color="auto"/>
              <w:right w:val="single" w:sz="4" w:space="0" w:color="auto"/>
            </w:tcBorders>
          </w:tcPr>
          <w:p w:rsidR="001668C1" w:rsidRPr="008A614C" w:rsidRDefault="001668C1" w:rsidP="00A02315">
            <w:pPr>
              <w:spacing w:after="0" w:line="240" w:lineRule="auto"/>
              <w:jc w:val="center"/>
              <w:rPr>
                <w:rFonts w:ascii="Times New Roman" w:hAnsi="Times New Roman" w:cs="Times New Roman"/>
                <w:b/>
                <w:sz w:val="10"/>
                <w:szCs w:val="10"/>
                <w:lang w:val="ro-RO"/>
              </w:rPr>
            </w:pPr>
          </w:p>
          <w:p w:rsidR="001668C1" w:rsidRPr="008A614C" w:rsidRDefault="001668C1" w:rsidP="00A02315">
            <w:pPr>
              <w:spacing w:after="0" w:line="240" w:lineRule="auto"/>
              <w:jc w:val="center"/>
              <w:rPr>
                <w:rFonts w:ascii="Times New Roman" w:hAnsi="Times New Roman" w:cs="Times New Roman"/>
                <w:b/>
                <w:sz w:val="10"/>
                <w:szCs w:val="10"/>
                <w:lang w:val="ro-RO"/>
              </w:rPr>
            </w:pPr>
          </w:p>
          <w:p w:rsidR="001668C1" w:rsidRPr="008A614C" w:rsidRDefault="001668C1" w:rsidP="00A02315">
            <w:pPr>
              <w:spacing w:after="0" w:line="240" w:lineRule="auto"/>
              <w:jc w:val="center"/>
              <w:rPr>
                <w:rFonts w:ascii="Times New Roman" w:hAnsi="Times New Roman" w:cs="Times New Roman"/>
                <w:b/>
                <w:sz w:val="10"/>
                <w:szCs w:val="10"/>
                <w:lang w:val="ro-RO"/>
              </w:rPr>
            </w:pPr>
          </w:p>
          <w:p w:rsidR="001668C1" w:rsidRPr="008A614C" w:rsidRDefault="001668C1" w:rsidP="00A02315">
            <w:pPr>
              <w:spacing w:after="0" w:line="240" w:lineRule="auto"/>
              <w:jc w:val="center"/>
              <w:rPr>
                <w:rFonts w:ascii="Times New Roman" w:hAnsi="Times New Roman" w:cs="Times New Roman"/>
                <w:b/>
                <w:sz w:val="24"/>
                <w:szCs w:val="24"/>
                <w:lang w:val="ro-RO"/>
              </w:rPr>
            </w:pPr>
          </w:p>
          <w:p w:rsidR="001668C1" w:rsidRPr="008A614C" w:rsidRDefault="001668C1" w:rsidP="00A02315">
            <w:pPr>
              <w:spacing w:after="0" w:line="240" w:lineRule="auto"/>
              <w:jc w:val="center"/>
              <w:rPr>
                <w:rFonts w:ascii="Times New Roman" w:hAnsi="Times New Roman" w:cs="Times New Roman"/>
                <w:b/>
                <w:sz w:val="24"/>
                <w:szCs w:val="24"/>
                <w:lang w:val="ro-RO"/>
              </w:rPr>
            </w:pPr>
          </w:p>
          <w:p w:rsidR="001668C1" w:rsidRPr="008A614C" w:rsidRDefault="001668C1" w:rsidP="00A02315">
            <w:pPr>
              <w:spacing w:after="0" w:line="240" w:lineRule="auto"/>
              <w:jc w:val="center"/>
              <w:rPr>
                <w:rFonts w:ascii="Times New Roman" w:hAnsi="Times New Roman" w:cs="Times New Roman"/>
                <w:b/>
                <w:sz w:val="24"/>
                <w:szCs w:val="24"/>
                <w:lang w:val="ro-RO"/>
              </w:rPr>
            </w:pPr>
          </w:p>
          <w:p w:rsidR="001668C1" w:rsidRPr="008A614C" w:rsidRDefault="001668C1" w:rsidP="00A02315">
            <w:pPr>
              <w:spacing w:after="0" w:line="240" w:lineRule="auto"/>
              <w:jc w:val="center"/>
              <w:rPr>
                <w:rFonts w:ascii="Times New Roman" w:hAnsi="Times New Roman" w:cs="Times New Roman"/>
                <w:b/>
                <w:sz w:val="24"/>
                <w:szCs w:val="24"/>
                <w:lang w:val="ro-RO"/>
              </w:rPr>
            </w:pPr>
          </w:p>
          <w:p w:rsidR="001668C1" w:rsidRPr="008A614C" w:rsidRDefault="001668C1" w:rsidP="00A02315">
            <w:pPr>
              <w:spacing w:after="0" w:line="240" w:lineRule="auto"/>
              <w:jc w:val="center"/>
              <w:rPr>
                <w:rFonts w:ascii="Times New Roman" w:hAnsi="Times New Roman" w:cs="Times New Roman"/>
                <w:b/>
                <w:sz w:val="24"/>
                <w:szCs w:val="24"/>
                <w:lang w:val="ro-RO"/>
              </w:rPr>
            </w:pPr>
          </w:p>
          <w:p w:rsidR="008A614C" w:rsidRDefault="008A614C" w:rsidP="00A02315">
            <w:pPr>
              <w:spacing w:after="0" w:line="240" w:lineRule="auto"/>
              <w:jc w:val="center"/>
              <w:rPr>
                <w:rFonts w:ascii="Times New Roman" w:hAnsi="Times New Roman" w:cs="Times New Roman"/>
                <w:b/>
                <w:sz w:val="24"/>
                <w:szCs w:val="24"/>
                <w:lang w:val="ro-RO"/>
              </w:rPr>
            </w:pPr>
          </w:p>
          <w:p w:rsidR="008A614C" w:rsidRDefault="008A614C" w:rsidP="00A02315">
            <w:pPr>
              <w:spacing w:after="0" w:line="240" w:lineRule="auto"/>
              <w:jc w:val="center"/>
              <w:rPr>
                <w:rFonts w:ascii="Times New Roman" w:hAnsi="Times New Roman" w:cs="Times New Roman"/>
                <w:b/>
                <w:sz w:val="24"/>
                <w:szCs w:val="24"/>
                <w:lang w:val="ro-RO"/>
              </w:rPr>
            </w:pPr>
          </w:p>
          <w:p w:rsidR="00903681" w:rsidRPr="008A614C" w:rsidRDefault="008A614C" w:rsidP="00A02315">
            <w:pPr>
              <w:spacing w:after="0" w:line="240" w:lineRule="auto"/>
              <w:jc w:val="center"/>
              <w:rPr>
                <w:rFonts w:ascii="Times New Roman" w:hAnsi="Times New Roman" w:cs="Times New Roman"/>
                <w:b/>
                <w:sz w:val="10"/>
                <w:szCs w:val="10"/>
                <w:lang w:val="ro-RO"/>
              </w:rPr>
            </w:pPr>
            <w:r w:rsidRPr="008A614C">
              <w:rPr>
                <w:rFonts w:ascii="Times New Roman" w:hAnsi="Times New Roman" w:cs="Times New Roman"/>
                <w:b/>
                <w:sz w:val="24"/>
                <w:szCs w:val="24"/>
                <w:lang w:val="ro-RO"/>
              </w:rPr>
              <w:t>S</w:t>
            </w:r>
            <w:r w:rsidR="001668C1" w:rsidRPr="008A614C">
              <w:rPr>
                <w:rFonts w:ascii="Times New Roman" w:hAnsi="Times New Roman" w:cs="Times New Roman"/>
                <w:b/>
                <w:sz w:val="24"/>
                <w:szCs w:val="24"/>
                <w:lang w:val="ro-RO"/>
              </w:rPr>
              <w:t>e acceptă</w:t>
            </w:r>
          </w:p>
        </w:tc>
      </w:tr>
      <w:tr w:rsidR="008A614C" w:rsidRPr="00903681" w:rsidTr="0080726C">
        <w:tc>
          <w:tcPr>
            <w:tcW w:w="708" w:type="dxa"/>
            <w:tcBorders>
              <w:left w:val="single" w:sz="4" w:space="0" w:color="auto"/>
              <w:bottom w:val="single" w:sz="4" w:space="0" w:color="auto"/>
              <w:right w:val="single" w:sz="4" w:space="0" w:color="auto"/>
            </w:tcBorders>
          </w:tcPr>
          <w:p w:rsidR="008A614C" w:rsidRDefault="008A614C" w:rsidP="00A02315">
            <w:pPr>
              <w:pStyle w:val="ListParagraph"/>
              <w:spacing w:after="0" w:line="240" w:lineRule="auto"/>
              <w:ind w:left="34" w:right="34"/>
              <w:jc w:val="center"/>
              <w:rPr>
                <w:rFonts w:ascii="Times New Roman" w:hAnsi="Times New Roman" w:cs="Times New Roman"/>
                <w:sz w:val="24"/>
                <w:szCs w:val="24"/>
                <w:lang w:val="en-GB"/>
              </w:rPr>
            </w:pPr>
          </w:p>
          <w:p w:rsidR="008A614C" w:rsidRPr="0065526A" w:rsidRDefault="008A614C" w:rsidP="00A02315">
            <w:pPr>
              <w:pStyle w:val="ListParagraph"/>
              <w:spacing w:after="0" w:line="240" w:lineRule="auto"/>
              <w:ind w:left="34" w:right="34"/>
              <w:jc w:val="center"/>
              <w:rPr>
                <w:rFonts w:ascii="Times New Roman" w:hAnsi="Times New Roman" w:cs="Times New Roman"/>
                <w:sz w:val="24"/>
                <w:szCs w:val="24"/>
                <w:lang w:val="en-GB"/>
              </w:rPr>
            </w:pPr>
          </w:p>
        </w:tc>
        <w:tc>
          <w:tcPr>
            <w:tcW w:w="1731" w:type="dxa"/>
            <w:tcBorders>
              <w:left w:val="single" w:sz="4" w:space="0" w:color="auto"/>
              <w:bottom w:val="single" w:sz="4" w:space="0" w:color="auto"/>
              <w:right w:val="single" w:sz="4" w:space="0" w:color="auto"/>
            </w:tcBorders>
          </w:tcPr>
          <w:p w:rsidR="008A614C" w:rsidRPr="001668C1" w:rsidRDefault="008A614C" w:rsidP="00A02315">
            <w:pPr>
              <w:spacing w:after="0" w:line="240" w:lineRule="auto"/>
              <w:jc w:val="center"/>
              <w:rPr>
                <w:rFonts w:ascii="Times New Roman" w:hAnsi="Times New Roman" w:cs="Times New Roman"/>
                <w:color w:val="FF0000"/>
                <w:sz w:val="24"/>
                <w:szCs w:val="24"/>
                <w:lang w:val="en-GB"/>
              </w:rPr>
            </w:pPr>
          </w:p>
        </w:tc>
        <w:tc>
          <w:tcPr>
            <w:tcW w:w="1386" w:type="dxa"/>
            <w:tcBorders>
              <w:left w:val="single" w:sz="4" w:space="0" w:color="auto"/>
              <w:bottom w:val="single" w:sz="4" w:space="0" w:color="auto"/>
              <w:right w:val="single" w:sz="4" w:space="0" w:color="auto"/>
            </w:tcBorders>
          </w:tcPr>
          <w:p w:rsidR="008A614C" w:rsidRPr="0065526A" w:rsidRDefault="008A614C" w:rsidP="00A02315">
            <w:pPr>
              <w:spacing w:after="0" w:line="240" w:lineRule="auto"/>
              <w:jc w:val="center"/>
              <w:rPr>
                <w:rFonts w:ascii="Times New Roman" w:hAnsi="Times New Roman" w:cs="Times New Roman"/>
                <w:sz w:val="24"/>
                <w:szCs w:val="24"/>
                <w:lang w:val="ro-RO"/>
              </w:rPr>
            </w:pPr>
          </w:p>
        </w:tc>
        <w:tc>
          <w:tcPr>
            <w:tcW w:w="7369" w:type="dxa"/>
            <w:tcBorders>
              <w:top w:val="single" w:sz="4" w:space="0" w:color="auto"/>
              <w:left w:val="single" w:sz="4" w:space="0" w:color="auto"/>
              <w:bottom w:val="single" w:sz="4" w:space="0" w:color="auto"/>
              <w:right w:val="single" w:sz="4" w:space="0" w:color="auto"/>
            </w:tcBorders>
          </w:tcPr>
          <w:p w:rsidR="00DE01B3" w:rsidRPr="00522C6D" w:rsidRDefault="00DE01B3" w:rsidP="00A02315">
            <w:pPr>
              <w:spacing w:after="0" w:line="240" w:lineRule="auto"/>
              <w:jc w:val="both"/>
              <w:rPr>
                <w:rFonts w:ascii="Times New Roman" w:hAnsi="Times New Roman" w:cs="Times New Roman"/>
                <w:sz w:val="24"/>
                <w:szCs w:val="24"/>
                <w:lang w:val="ro-RO"/>
              </w:rPr>
            </w:pPr>
            <w:r w:rsidRPr="00522C6D">
              <w:rPr>
                <w:rFonts w:ascii="Times New Roman" w:hAnsi="Times New Roman" w:cs="Times New Roman"/>
                <w:sz w:val="24"/>
                <w:szCs w:val="24"/>
                <w:lang w:val="en-GB"/>
              </w:rPr>
              <w:t>2. La pct.1 subpct.3 cu indice2</w:t>
            </w:r>
            <w:r w:rsidRPr="00522C6D">
              <w:rPr>
                <w:rFonts w:ascii="ArialMT" w:eastAsia="ArialMT" w:cs="ArialMT"/>
                <w:sz w:val="24"/>
                <w:szCs w:val="24"/>
                <w:lang w:val="en-GB"/>
              </w:rPr>
              <w:t xml:space="preserve"> </w:t>
            </w:r>
            <w:r w:rsidRPr="00522C6D">
              <w:rPr>
                <w:rFonts w:ascii="Times New Roman" w:hAnsi="Times New Roman" w:cs="Times New Roman"/>
                <w:sz w:val="24"/>
                <w:szCs w:val="24"/>
                <w:lang w:val="en-GB"/>
              </w:rPr>
              <w:t xml:space="preserve">alin.2) </w:t>
            </w:r>
            <w:proofErr w:type="spellStart"/>
            <w:r w:rsidRPr="00522C6D">
              <w:rPr>
                <w:rFonts w:ascii="Times New Roman" w:hAnsi="Times New Roman" w:cs="Times New Roman"/>
                <w:sz w:val="24"/>
                <w:szCs w:val="24"/>
                <w:lang w:val="en-GB"/>
              </w:rPr>
              <w:t>produc</w:t>
            </w:r>
            <w:r w:rsidRPr="00522C6D">
              <w:rPr>
                <w:rFonts w:ascii="Times New Roman" w:hAnsi="Times New Roman" w:cs="Times New Roman" w:hint="eastAsia"/>
                <w:sz w:val="24"/>
                <w:szCs w:val="24"/>
                <w:lang w:val="en-GB"/>
              </w:rPr>
              <w:t>ă</w:t>
            </w:r>
            <w:r w:rsidRPr="00522C6D">
              <w:rPr>
                <w:rFonts w:ascii="Times New Roman" w:hAnsi="Times New Roman" w:cs="Times New Roman"/>
                <w:sz w:val="24"/>
                <w:szCs w:val="24"/>
                <w:lang w:val="en-GB"/>
              </w:rPr>
              <w:t>torul</w:t>
            </w:r>
            <w:proofErr w:type="spellEnd"/>
            <w:r w:rsidRPr="00522C6D">
              <w:rPr>
                <w:rFonts w:ascii="Times New Roman" w:hAnsi="Times New Roman" w:cs="Times New Roman"/>
                <w:sz w:val="24"/>
                <w:szCs w:val="24"/>
                <w:lang w:val="en-GB"/>
              </w:rPr>
              <w:t xml:space="preserve"> </w:t>
            </w:r>
            <w:proofErr w:type="spellStart"/>
            <w:r w:rsidRPr="00522C6D">
              <w:rPr>
                <w:rFonts w:ascii="Times New Roman" w:hAnsi="Times New Roman" w:cs="Times New Roman"/>
                <w:sz w:val="24"/>
                <w:szCs w:val="24"/>
                <w:lang w:val="en-GB"/>
              </w:rPr>
              <w:t>sau</w:t>
            </w:r>
            <w:proofErr w:type="spellEnd"/>
            <w:r w:rsidRPr="00522C6D">
              <w:rPr>
                <w:rFonts w:ascii="Times New Roman" w:hAnsi="Times New Roman" w:cs="Times New Roman"/>
                <w:sz w:val="24"/>
                <w:szCs w:val="24"/>
                <w:lang w:val="en-GB"/>
              </w:rPr>
              <w:t xml:space="preserve"> </w:t>
            </w:r>
            <w:r w:rsidRPr="00522C6D">
              <w:rPr>
                <w:rFonts w:ascii="Times New Roman" w:hAnsi="Times New Roman" w:cs="Times New Roman"/>
                <w:sz w:val="24"/>
                <w:szCs w:val="24"/>
                <w:lang w:val="ro-RO"/>
              </w:rPr>
              <w:t xml:space="preserve">reprezentantul autorizat al acestuia, persoană juridică cu sediul în Republica Moldova, aplică marcaj de conformitate SM în </w:t>
            </w:r>
            <w:proofErr w:type="spellStart"/>
            <w:r w:rsidRPr="00522C6D">
              <w:rPr>
                <w:rFonts w:ascii="Times New Roman" w:hAnsi="Times New Roman" w:cs="Times New Roman"/>
                <w:sz w:val="24"/>
                <w:szCs w:val="24"/>
                <w:lang w:val="ro-RO"/>
              </w:rPr>
              <w:t>situaţia</w:t>
            </w:r>
            <w:proofErr w:type="spellEnd"/>
            <w:r w:rsidRPr="00522C6D">
              <w:rPr>
                <w:rFonts w:ascii="Times New Roman" w:hAnsi="Times New Roman" w:cs="Times New Roman"/>
                <w:sz w:val="24"/>
                <w:szCs w:val="24"/>
                <w:lang w:val="ro-RO"/>
              </w:rPr>
              <w:t xml:space="preserve"> în care evaluarea </w:t>
            </w:r>
            <w:proofErr w:type="spellStart"/>
            <w:r w:rsidRPr="00522C6D">
              <w:rPr>
                <w:rFonts w:ascii="Times New Roman" w:hAnsi="Times New Roman" w:cs="Times New Roman"/>
                <w:sz w:val="24"/>
                <w:szCs w:val="24"/>
                <w:lang w:val="ro-RO"/>
              </w:rPr>
              <w:t>conformităţii</w:t>
            </w:r>
            <w:proofErr w:type="spellEnd"/>
            <w:r w:rsidRPr="00522C6D">
              <w:rPr>
                <w:rFonts w:ascii="Times New Roman" w:hAnsi="Times New Roman" w:cs="Times New Roman"/>
                <w:sz w:val="24"/>
                <w:szCs w:val="24"/>
                <w:lang w:val="ro-RO"/>
              </w:rPr>
              <w:t xml:space="preserve"> recunoscute prin utilizarea procedurilor prevăzute în Capitolul III din Reglementarea tehnică privind aparatele de </w:t>
            </w:r>
            <w:proofErr w:type="spellStart"/>
            <w:r w:rsidRPr="00522C6D">
              <w:rPr>
                <w:rFonts w:ascii="Times New Roman" w:hAnsi="Times New Roman" w:cs="Times New Roman"/>
                <w:sz w:val="24"/>
                <w:szCs w:val="24"/>
                <w:lang w:val="ro-RO"/>
              </w:rPr>
              <w:t>cîntărit</w:t>
            </w:r>
            <w:proofErr w:type="spellEnd"/>
            <w:r w:rsidRPr="00522C6D">
              <w:rPr>
                <w:rFonts w:ascii="Times New Roman" w:hAnsi="Times New Roman" w:cs="Times New Roman"/>
                <w:sz w:val="24"/>
                <w:szCs w:val="24"/>
                <w:lang w:val="ro-RO"/>
              </w:rPr>
              <w:t xml:space="preserve"> neautomate. Se interzice, în </w:t>
            </w:r>
            <w:proofErr w:type="spellStart"/>
            <w:r w:rsidRPr="00522C6D">
              <w:rPr>
                <w:rFonts w:ascii="Times New Roman" w:hAnsi="Times New Roman" w:cs="Times New Roman"/>
                <w:sz w:val="24"/>
                <w:szCs w:val="24"/>
                <w:lang w:val="ro-RO"/>
              </w:rPr>
              <w:t>condiţiile</w:t>
            </w:r>
            <w:proofErr w:type="spellEnd"/>
          </w:p>
          <w:p w:rsidR="008A614C" w:rsidRPr="00522C6D" w:rsidRDefault="00DE01B3" w:rsidP="00A02315">
            <w:pPr>
              <w:spacing w:after="0" w:line="240" w:lineRule="auto"/>
              <w:jc w:val="both"/>
              <w:rPr>
                <w:rFonts w:ascii="Times New Roman" w:hAnsi="Times New Roman" w:cs="Times New Roman"/>
                <w:sz w:val="24"/>
                <w:szCs w:val="24"/>
                <w:lang w:val="ro-RO"/>
              </w:rPr>
            </w:pPr>
            <w:r w:rsidRPr="00522C6D">
              <w:rPr>
                <w:rFonts w:ascii="Times New Roman" w:hAnsi="Times New Roman" w:cs="Times New Roman"/>
                <w:sz w:val="24"/>
                <w:szCs w:val="24"/>
                <w:lang w:val="ro-RO"/>
              </w:rPr>
              <w:lastRenderedPageBreak/>
              <w:t xml:space="preserve">prevăzute de prezenta </w:t>
            </w:r>
            <w:proofErr w:type="spellStart"/>
            <w:r w:rsidRPr="00522C6D">
              <w:rPr>
                <w:rFonts w:ascii="Times New Roman" w:hAnsi="Times New Roman" w:cs="Times New Roman"/>
                <w:sz w:val="24"/>
                <w:szCs w:val="24"/>
                <w:lang w:val="ro-RO"/>
              </w:rPr>
              <w:t>hotărîre</w:t>
            </w:r>
            <w:proofErr w:type="spellEnd"/>
            <w:r w:rsidRPr="00522C6D">
              <w:rPr>
                <w:rFonts w:ascii="Times New Roman" w:hAnsi="Times New Roman" w:cs="Times New Roman"/>
                <w:sz w:val="24"/>
                <w:szCs w:val="24"/>
                <w:lang w:val="ro-RO"/>
              </w:rPr>
              <w:t xml:space="preserve">, aplicarea pe </w:t>
            </w:r>
            <w:proofErr w:type="spellStart"/>
            <w:r w:rsidRPr="00522C6D">
              <w:rPr>
                <w:rFonts w:ascii="Times New Roman" w:hAnsi="Times New Roman" w:cs="Times New Roman"/>
                <w:sz w:val="24"/>
                <w:szCs w:val="24"/>
                <w:lang w:val="ro-RO"/>
              </w:rPr>
              <w:t>acelaşi</w:t>
            </w:r>
            <w:proofErr w:type="spellEnd"/>
            <w:r w:rsidRPr="00522C6D">
              <w:rPr>
                <w:rFonts w:ascii="Times New Roman" w:hAnsi="Times New Roman" w:cs="Times New Roman"/>
                <w:sz w:val="24"/>
                <w:szCs w:val="24"/>
                <w:lang w:val="ro-RO"/>
              </w:rPr>
              <w:t xml:space="preserve"> aparat de </w:t>
            </w:r>
            <w:proofErr w:type="spellStart"/>
            <w:r w:rsidRPr="00522C6D">
              <w:rPr>
                <w:rFonts w:ascii="Times New Roman" w:hAnsi="Times New Roman" w:cs="Times New Roman"/>
                <w:sz w:val="24"/>
                <w:szCs w:val="24"/>
                <w:lang w:val="ro-RO"/>
              </w:rPr>
              <w:t>cîntărit</w:t>
            </w:r>
            <w:proofErr w:type="spellEnd"/>
            <w:r w:rsidRPr="00522C6D">
              <w:rPr>
                <w:rFonts w:ascii="Times New Roman" w:hAnsi="Times New Roman" w:cs="Times New Roman"/>
                <w:sz w:val="24"/>
                <w:szCs w:val="24"/>
                <w:lang w:val="ro-RO"/>
              </w:rPr>
              <w:t xml:space="preserve"> neautomat a marcajului de conformitate SM </w:t>
            </w:r>
            <w:proofErr w:type="spellStart"/>
            <w:r w:rsidRPr="00522C6D">
              <w:rPr>
                <w:rFonts w:ascii="Times New Roman" w:hAnsi="Times New Roman" w:cs="Times New Roman"/>
                <w:sz w:val="24"/>
                <w:szCs w:val="24"/>
                <w:lang w:val="ro-RO"/>
              </w:rPr>
              <w:t>şi</w:t>
            </w:r>
            <w:proofErr w:type="spellEnd"/>
            <w:r w:rsidRPr="00522C6D">
              <w:rPr>
                <w:rFonts w:ascii="Times New Roman" w:hAnsi="Times New Roman" w:cs="Times New Roman"/>
                <w:sz w:val="24"/>
                <w:szCs w:val="24"/>
                <w:lang w:val="ro-RO"/>
              </w:rPr>
              <w:t xml:space="preserve"> a marcajului de conformitate CE.</w:t>
            </w:r>
          </w:p>
          <w:p w:rsidR="00DE01B3" w:rsidRPr="00DE01B3" w:rsidRDefault="00DE01B3" w:rsidP="00A02315">
            <w:pPr>
              <w:spacing w:after="0" w:line="240" w:lineRule="auto"/>
              <w:jc w:val="both"/>
              <w:rPr>
                <w:rFonts w:ascii="Times New Roman" w:hAnsi="Times New Roman" w:cs="Times New Roman"/>
                <w:sz w:val="24"/>
                <w:szCs w:val="24"/>
                <w:lang w:val="ro-RO"/>
              </w:rPr>
            </w:pPr>
            <w:r w:rsidRPr="00522C6D">
              <w:rPr>
                <w:rFonts w:ascii="Times New Roman" w:hAnsi="Times New Roman" w:cs="Times New Roman"/>
                <w:b/>
                <w:sz w:val="24"/>
                <w:szCs w:val="24"/>
                <w:lang w:val="ro-RO"/>
              </w:rPr>
              <w:t>Propunem autorului</w:t>
            </w:r>
            <w:r w:rsidRPr="00522C6D">
              <w:rPr>
                <w:rFonts w:ascii="Times New Roman" w:hAnsi="Times New Roman" w:cs="Times New Roman"/>
                <w:sz w:val="24"/>
                <w:szCs w:val="24"/>
                <w:lang w:val="ro-RO"/>
              </w:rPr>
              <w:t xml:space="preserve"> reformularea pct.1 subpct.3 cu indice2 alin.2) </w:t>
            </w:r>
            <w:proofErr w:type="spellStart"/>
            <w:r w:rsidRPr="00522C6D">
              <w:rPr>
                <w:rFonts w:ascii="Times New Roman" w:hAnsi="Times New Roman" w:cs="Times New Roman"/>
                <w:sz w:val="24"/>
                <w:szCs w:val="24"/>
                <w:lang w:val="ro-RO"/>
              </w:rPr>
              <w:t>şi</w:t>
            </w:r>
            <w:proofErr w:type="spellEnd"/>
            <w:r w:rsidRPr="00522C6D">
              <w:rPr>
                <w:rFonts w:ascii="Times New Roman" w:hAnsi="Times New Roman" w:cs="Times New Roman"/>
                <w:sz w:val="24"/>
                <w:szCs w:val="24"/>
                <w:lang w:val="ro-RO"/>
              </w:rPr>
              <w:t xml:space="preserve"> alin.3) în vederea transcrierii acestora într-o formă logică din punct de vedere juridic.</w:t>
            </w:r>
          </w:p>
        </w:tc>
        <w:tc>
          <w:tcPr>
            <w:tcW w:w="3543" w:type="dxa"/>
            <w:tcBorders>
              <w:top w:val="single" w:sz="4" w:space="0" w:color="auto"/>
              <w:left w:val="single" w:sz="4" w:space="0" w:color="auto"/>
              <w:bottom w:val="single" w:sz="4" w:space="0" w:color="auto"/>
              <w:right w:val="single" w:sz="4" w:space="0" w:color="auto"/>
            </w:tcBorders>
          </w:tcPr>
          <w:p w:rsidR="00522C6D" w:rsidRDefault="00522C6D" w:rsidP="00A02315">
            <w:pPr>
              <w:spacing w:after="0" w:line="240" w:lineRule="auto"/>
              <w:jc w:val="center"/>
              <w:rPr>
                <w:rFonts w:ascii="Times New Roman" w:hAnsi="Times New Roman" w:cs="Times New Roman"/>
                <w:b/>
                <w:sz w:val="24"/>
                <w:szCs w:val="24"/>
                <w:lang w:val="ro-RO"/>
              </w:rPr>
            </w:pPr>
          </w:p>
          <w:p w:rsidR="00522C6D" w:rsidRDefault="00522C6D" w:rsidP="00A02315">
            <w:pPr>
              <w:spacing w:after="0" w:line="240" w:lineRule="auto"/>
              <w:jc w:val="center"/>
              <w:rPr>
                <w:rFonts w:ascii="Times New Roman" w:hAnsi="Times New Roman" w:cs="Times New Roman"/>
                <w:b/>
                <w:sz w:val="24"/>
                <w:szCs w:val="24"/>
                <w:lang w:val="ro-RO"/>
              </w:rPr>
            </w:pPr>
          </w:p>
          <w:p w:rsidR="00522C6D" w:rsidRDefault="00522C6D" w:rsidP="00A02315">
            <w:pPr>
              <w:spacing w:after="0" w:line="240" w:lineRule="auto"/>
              <w:jc w:val="center"/>
              <w:rPr>
                <w:rFonts w:ascii="Times New Roman" w:hAnsi="Times New Roman" w:cs="Times New Roman"/>
                <w:b/>
                <w:sz w:val="24"/>
                <w:szCs w:val="24"/>
                <w:lang w:val="ro-RO"/>
              </w:rPr>
            </w:pPr>
          </w:p>
          <w:p w:rsidR="00522C6D" w:rsidRDefault="00522C6D" w:rsidP="00A02315">
            <w:pPr>
              <w:spacing w:after="0" w:line="240" w:lineRule="auto"/>
              <w:jc w:val="center"/>
              <w:rPr>
                <w:rFonts w:ascii="Times New Roman" w:hAnsi="Times New Roman" w:cs="Times New Roman"/>
                <w:b/>
                <w:sz w:val="24"/>
                <w:szCs w:val="24"/>
                <w:lang w:val="ro-RO"/>
              </w:rPr>
            </w:pPr>
          </w:p>
          <w:p w:rsidR="00522C6D" w:rsidRDefault="00522C6D" w:rsidP="00A02315">
            <w:pPr>
              <w:spacing w:after="0" w:line="240" w:lineRule="auto"/>
              <w:jc w:val="center"/>
              <w:rPr>
                <w:rFonts w:ascii="Times New Roman" w:hAnsi="Times New Roman" w:cs="Times New Roman"/>
                <w:b/>
                <w:sz w:val="24"/>
                <w:szCs w:val="24"/>
                <w:lang w:val="ro-RO"/>
              </w:rPr>
            </w:pPr>
          </w:p>
          <w:p w:rsidR="00522C6D" w:rsidRDefault="00522C6D" w:rsidP="00A02315">
            <w:pPr>
              <w:spacing w:after="0" w:line="240" w:lineRule="auto"/>
              <w:jc w:val="center"/>
              <w:rPr>
                <w:rFonts w:ascii="Times New Roman" w:hAnsi="Times New Roman" w:cs="Times New Roman"/>
                <w:b/>
                <w:sz w:val="24"/>
                <w:szCs w:val="24"/>
                <w:lang w:val="ro-RO"/>
              </w:rPr>
            </w:pPr>
          </w:p>
          <w:p w:rsidR="00522C6D" w:rsidRDefault="00522C6D" w:rsidP="00A02315">
            <w:pPr>
              <w:spacing w:after="0" w:line="240" w:lineRule="auto"/>
              <w:jc w:val="center"/>
              <w:rPr>
                <w:rFonts w:ascii="Times New Roman" w:hAnsi="Times New Roman" w:cs="Times New Roman"/>
                <w:b/>
                <w:sz w:val="24"/>
                <w:szCs w:val="24"/>
                <w:lang w:val="ro-RO"/>
              </w:rPr>
            </w:pPr>
          </w:p>
          <w:p w:rsidR="00522C6D" w:rsidRDefault="00522C6D" w:rsidP="00A02315">
            <w:pPr>
              <w:spacing w:after="0" w:line="240" w:lineRule="auto"/>
              <w:jc w:val="center"/>
              <w:rPr>
                <w:rFonts w:ascii="Times New Roman" w:hAnsi="Times New Roman" w:cs="Times New Roman"/>
                <w:b/>
                <w:sz w:val="24"/>
                <w:szCs w:val="24"/>
                <w:lang w:val="ro-RO"/>
              </w:rPr>
            </w:pPr>
          </w:p>
          <w:p w:rsidR="00522C6D" w:rsidRDefault="00522C6D" w:rsidP="00A02315">
            <w:pPr>
              <w:spacing w:after="0" w:line="240" w:lineRule="auto"/>
              <w:jc w:val="center"/>
              <w:rPr>
                <w:rFonts w:ascii="Times New Roman" w:hAnsi="Times New Roman" w:cs="Times New Roman"/>
                <w:b/>
                <w:sz w:val="24"/>
                <w:szCs w:val="24"/>
                <w:lang w:val="ro-RO"/>
              </w:rPr>
            </w:pPr>
          </w:p>
          <w:p w:rsidR="008A614C" w:rsidRPr="008A614C" w:rsidRDefault="00522C6D" w:rsidP="00A02315">
            <w:pPr>
              <w:spacing w:after="0" w:line="240" w:lineRule="auto"/>
              <w:jc w:val="center"/>
              <w:rPr>
                <w:rFonts w:ascii="Times New Roman" w:hAnsi="Times New Roman" w:cs="Times New Roman"/>
                <w:b/>
                <w:sz w:val="10"/>
                <w:szCs w:val="10"/>
                <w:lang w:val="ro-RO"/>
              </w:rPr>
            </w:pPr>
            <w:r w:rsidRPr="008A614C">
              <w:rPr>
                <w:rFonts w:ascii="Times New Roman" w:hAnsi="Times New Roman" w:cs="Times New Roman"/>
                <w:b/>
                <w:sz w:val="24"/>
                <w:szCs w:val="24"/>
                <w:lang w:val="ro-RO"/>
              </w:rPr>
              <w:t>Se acceptă</w:t>
            </w:r>
          </w:p>
        </w:tc>
      </w:tr>
      <w:tr w:rsidR="00903681" w:rsidRPr="00550DC8" w:rsidTr="0080726C">
        <w:tc>
          <w:tcPr>
            <w:tcW w:w="708" w:type="dxa"/>
            <w:tcBorders>
              <w:left w:val="single" w:sz="4" w:space="0" w:color="auto"/>
              <w:bottom w:val="single" w:sz="4" w:space="0" w:color="auto"/>
              <w:right w:val="single" w:sz="4" w:space="0" w:color="auto"/>
            </w:tcBorders>
          </w:tcPr>
          <w:p w:rsidR="00903681" w:rsidRPr="0065526A" w:rsidRDefault="00903681" w:rsidP="00A02315">
            <w:pPr>
              <w:pStyle w:val="ListParagraph"/>
              <w:spacing w:after="0" w:line="240" w:lineRule="auto"/>
              <w:ind w:left="34" w:right="34"/>
              <w:jc w:val="center"/>
              <w:rPr>
                <w:rFonts w:ascii="Times New Roman" w:hAnsi="Times New Roman" w:cs="Times New Roman"/>
                <w:sz w:val="24"/>
                <w:szCs w:val="24"/>
                <w:lang w:val="en-GB"/>
              </w:rPr>
            </w:pPr>
          </w:p>
        </w:tc>
        <w:tc>
          <w:tcPr>
            <w:tcW w:w="1731" w:type="dxa"/>
            <w:tcBorders>
              <w:left w:val="single" w:sz="4" w:space="0" w:color="auto"/>
              <w:bottom w:val="single" w:sz="4" w:space="0" w:color="auto"/>
              <w:right w:val="single" w:sz="4" w:space="0" w:color="auto"/>
            </w:tcBorders>
          </w:tcPr>
          <w:p w:rsidR="00903681" w:rsidRPr="0065526A" w:rsidRDefault="00903681" w:rsidP="00A02315">
            <w:pPr>
              <w:spacing w:after="0" w:line="240" w:lineRule="auto"/>
              <w:jc w:val="center"/>
              <w:rPr>
                <w:rFonts w:ascii="Times New Roman" w:hAnsi="Times New Roman" w:cs="Times New Roman"/>
                <w:sz w:val="24"/>
                <w:szCs w:val="24"/>
                <w:lang w:val="en-GB"/>
              </w:rPr>
            </w:pPr>
          </w:p>
        </w:tc>
        <w:tc>
          <w:tcPr>
            <w:tcW w:w="1386" w:type="dxa"/>
            <w:tcBorders>
              <w:left w:val="single" w:sz="4" w:space="0" w:color="auto"/>
              <w:bottom w:val="single" w:sz="4" w:space="0" w:color="auto"/>
              <w:right w:val="single" w:sz="4" w:space="0" w:color="auto"/>
            </w:tcBorders>
          </w:tcPr>
          <w:p w:rsidR="00903681" w:rsidRPr="0065526A" w:rsidRDefault="00903681" w:rsidP="00A02315">
            <w:pPr>
              <w:spacing w:after="0" w:line="240" w:lineRule="auto"/>
              <w:jc w:val="center"/>
              <w:rPr>
                <w:rFonts w:ascii="Times New Roman" w:hAnsi="Times New Roman" w:cs="Times New Roman"/>
                <w:sz w:val="24"/>
                <w:szCs w:val="24"/>
                <w:lang w:val="ro-RO"/>
              </w:rPr>
            </w:pPr>
          </w:p>
        </w:tc>
        <w:tc>
          <w:tcPr>
            <w:tcW w:w="7369" w:type="dxa"/>
            <w:tcBorders>
              <w:top w:val="single" w:sz="4" w:space="0" w:color="auto"/>
              <w:left w:val="single" w:sz="4" w:space="0" w:color="auto"/>
              <w:bottom w:val="single" w:sz="4" w:space="0" w:color="auto"/>
              <w:right w:val="single" w:sz="4" w:space="0" w:color="auto"/>
            </w:tcBorders>
          </w:tcPr>
          <w:p w:rsidR="00903681" w:rsidRPr="00342BB6" w:rsidRDefault="00DE01B3" w:rsidP="00A02315">
            <w:pPr>
              <w:autoSpaceDE w:val="0"/>
              <w:autoSpaceDN w:val="0"/>
              <w:adjustRightInd w:val="0"/>
              <w:spacing w:after="0" w:line="240" w:lineRule="auto"/>
              <w:jc w:val="both"/>
              <w:rPr>
                <w:rFonts w:ascii="Times New Roman" w:eastAsia="ArialMT" w:hAnsi="Times New Roman" w:cs="Times New Roman"/>
                <w:sz w:val="24"/>
                <w:szCs w:val="24"/>
                <w:lang w:val="ro-RO"/>
              </w:rPr>
            </w:pPr>
            <w:r>
              <w:rPr>
                <w:rFonts w:ascii="Times New Roman" w:eastAsia="ArialMT" w:hAnsi="Times New Roman" w:cs="Times New Roman"/>
                <w:sz w:val="24"/>
                <w:szCs w:val="24"/>
                <w:lang w:val="ro-RO"/>
              </w:rPr>
              <w:t xml:space="preserve">3. </w:t>
            </w:r>
            <w:r w:rsidR="00903681" w:rsidRPr="00342BB6">
              <w:rPr>
                <w:rFonts w:ascii="Times New Roman" w:eastAsia="ArialMT" w:hAnsi="Times New Roman" w:cs="Times New Roman"/>
                <w:sz w:val="24"/>
                <w:szCs w:val="24"/>
                <w:lang w:val="ro-RO"/>
              </w:rPr>
              <w:t xml:space="preserve">La capitolul II </w:t>
            </w:r>
            <w:proofErr w:type="spellStart"/>
            <w:r w:rsidR="00903681" w:rsidRPr="00342BB6">
              <w:rPr>
                <w:rFonts w:ascii="Times New Roman" w:eastAsia="ArialMT" w:hAnsi="Times New Roman" w:cs="Times New Roman"/>
                <w:sz w:val="24"/>
                <w:szCs w:val="24"/>
                <w:lang w:val="ro-RO"/>
              </w:rPr>
              <w:t>secţiunea</w:t>
            </w:r>
            <w:proofErr w:type="spellEnd"/>
            <w:r w:rsidR="00903681" w:rsidRPr="00342BB6">
              <w:rPr>
                <w:rFonts w:ascii="Times New Roman" w:eastAsia="ArialMT" w:hAnsi="Times New Roman" w:cs="Times New Roman"/>
                <w:sz w:val="24"/>
                <w:szCs w:val="24"/>
                <w:lang w:val="ro-RO"/>
              </w:rPr>
              <w:t xml:space="preserve"> 3 pct.32. Dacă este considerat necesar în raport cu riscurile prezentate de un aparat destinat a fi utilizat pentru domeniile de utilizare prevăzute la pct.2 ale prezentei Reglementări tehnice, importatorii efectuează testări prin </w:t>
            </w:r>
            <w:proofErr w:type="spellStart"/>
            <w:r w:rsidR="00903681" w:rsidRPr="00342BB6">
              <w:rPr>
                <w:rFonts w:ascii="Times New Roman" w:eastAsia="ArialMT" w:hAnsi="Times New Roman" w:cs="Times New Roman"/>
                <w:sz w:val="24"/>
                <w:szCs w:val="24"/>
                <w:lang w:val="ro-RO"/>
              </w:rPr>
              <w:t>eşantionare</w:t>
            </w:r>
            <w:proofErr w:type="spellEnd"/>
            <w:r w:rsidR="00903681" w:rsidRPr="00342BB6">
              <w:rPr>
                <w:rFonts w:ascii="Times New Roman" w:eastAsia="ArialMT" w:hAnsi="Times New Roman" w:cs="Times New Roman"/>
                <w:sz w:val="24"/>
                <w:szCs w:val="24"/>
                <w:lang w:val="ro-RO"/>
              </w:rPr>
              <w:t xml:space="preserve"> aparatele de </w:t>
            </w:r>
            <w:proofErr w:type="spellStart"/>
            <w:r w:rsidR="00903681" w:rsidRPr="00342BB6">
              <w:rPr>
                <w:rFonts w:ascii="Times New Roman" w:eastAsia="ArialMT" w:hAnsi="Times New Roman" w:cs="Times New Roman"/>
                <w:sz w:val="24"/>
                <w:szCs w:val="24"/>
                <w:lang w:val="ro-RO"/>
              </w:rPr>
              <w:t>cîntărit</w:t>
            </w:r>
            <w:proofErr w:type="spellEnd"/>
            <w:r w:rsidR="00903681" w:rsidRPr="00342BB6">
              <w:rPr>
                <w:rFonts w:ascii="Times New Roman" w:eastAsia="ArialMT" w:hAnsi="Times New Roman" w:cs="Times New Roman"/>
                <w:sz w:val="24"/>
                <w:szCs w:val="24"/>
                <w:lang w:val="ro-RO"/>
              </w:rPr>
              <w:t xml:space="preserve"> neautomate puse la </w:t>
            </w:r>
            <w:proofErr w:type="spellStart"/>
            <w:r w:rsidR="00903681" w:rsidRPr="00342BB6">
              <w:rPr>
                <w:rFonts w:ascii="Times New Roman" w:eastAsia="ArialMT" w:hAnsi="Times New Roman" w:cs="Times New Roman"/>
                <w:sz w:val="24"/>
                <w:szCs w:val="24"/>
                <w:lang w:val="ro-RO"/>
              </w:rPr>
              <w:t>dispoziţie</w:t>
            </w:r>
            <w:proofErr w:type="spellEnd"/>
            <w:r w:rsidR="00903681" w:rsidRPr="00342BB6">
              <w:rPr>
                <w:rFonts w:ascii="Times New Roman" w:eastAsia="ArialMT" w:hAnsi="Times New Roman" w:cs="Times New Roman"/>
                <w:sz w:val="24"/>
                <w:szCs w:val="24"/>
                <w:lang w:val="ro-RO"/>
              </w:rPr>
              <w:t xml:space="preserve"> pe </w:t>
            </w:r>
            <w:proofErr w:type="spellStart"/>
            <w:r w:rsidR="00903681" w:rsidRPr="00342BB6">
              <w:rPr>
                <w:rFonts w:ascii="Times New Roman" w:eastAsia="ArialMT" w:hAnsi="Times New Roman" w:cs="Times New Roman"/>
                <w:sz w:val="24"/>
                <w:szCs w:val="24"/>
                <w:lang w:val="ro-RO"/>
              </w:rPr>
              <w:t>piaţă</w:t>
            </w:r>
            <w:proofErr w:type="spellEnd"/>
            <w:r w:rsidR="00903681" w:rsidRPr="00342BB6">
              <w:rPr>
                <w:rFonts w:ascii="Times New Roman" w:eastAsia="ArialMT" w:hAnsi="Times New Roman" w:cs="Times New Roman"/>
                <w:sz w:val="24"/>
                <w:szCs w:val="24"/>
                <w:lang w:val="ro-RO"/>
              </w:rPr>
              <w:t xml:space="preserve">, investighează </w:t>
            </w:r>
            <w:proofErr w:type="spellStart"/>
            <w:r w:rsidR="00903681" w:rsidRPr="00342BB6">
              <w:rPr>
                <w:rFonts w:ascii="Times New Roman" w:eastAsia="ArialMT" w:hAnsi="Times New Roman" w:cs="Times New Roman"/>
                <w:sz w:val="24"/>
                <w:szCs w:val="24"/>
                <w:lang w:val="ro-RO"/>
              </w:rPr>
              <w:t>şi</w:t>
            </w:r>
            <w:proofErr w:type="spellEnd"/>
            <w:r w:rsidR="00903681" w:rsidRPr="00342BB6">
              <w:rPr>
                <w:rFonts w:ascii="Times New Roman" w:eastAsia="ArialMT" w:hAnsi="Times New Roman" w:cs="Times New Roman"/>
                <w:sz w:val="24"/>
                <w:szCs w:val="24"/>
                <w:lang w:val="ro-RO"/>
              </w:rPr>
              <w:t xml:space="preserve"> </w:t>
            </w:r>
            <w:proofErr w:type="spellStart"/>
            <w:r w:rsidR="00903681" w:rsidRPr="00342BB6">
              <w:rPr>
                <w:rFonts w:ascii="Times New Roman" w:eastAsia="ArialMT" w:hAnsi="Times New Roman" w:cs="Times New Roman"/>
                <w:sz w:val="24"/>
                <w:szCs w:val="24"/>
                <w:lang w:val="ro-RO"/>
              </w:rPr>
              <w:t>ţin</w:t>
            </w:r>
            <w:proofErr w:type="spellEnd"/>
            <w:r w:rsidR="00903681" w:rsidRPr="00342BB6">
              <w:rPr>
                <w:rFonts w:ascii="Times New Roman" w:eastAsia="ArialMT" w:hAnsi="Times New Roman" w:cs="Times New Roman"/>
                <w:sz w:val="24"/>
                <w:szCs w:val="24"/>
                <w:lang w:val="ro-RO"/>
              </w:rPr>
              <w:t xml:space="preserve"> un registru</w:t>
            </w:r>
            <w:r w:rsidR="00903681" w:rsidRPr="00342BB6">
              <w:rPr>
                <w:rFonts w:ascii="Times New Roman" w:hAnsi="Times New Roman" w:cs="Times New Roman"/>
                <w:lang w:val="ro-RO"/>
              </w:rPr>
              <w:t xml:space="preserve"> </w:t>
            </w:r>
            <w:r w:rsidR="00903681" w:rsidRPr="00342BB6">
              <w:rPr>
                <w:rFonts w:ascii="Times New Roman" w:eastAsia="ArialMT" w:hAnsi="Times New Roman" w:cs="Times New Roman"/>
                <w:sz w:val="24"/>
                <w:szCs w:val="24"/>
                <w:lang w:val="ro-RO"/>
              </w:rPr>
              <w:t xml:space="preserve">de </w:t>
            </w:r>
            <w:proofErr w:type="spellStart"/>
            <w:r w:rsidR="00903681" w:rsidRPr="00342BB6">
              <w:rPr>
                <w:rFonts w:ascii="Times New Roman" w:eastAsia="ArialMT" w:hAnsi="Times New Roman" w:cs="Times New Roman"/>
                <w:sz w:val="24"/>
                <w:szCs w:val="24"/>
                <w:lang w:val="ro-RO"/>
              </w:rPr>
              <w:t>reclamaţii</w:t>
            </w:r>
            <w:proofErr w:type="spellEnd"/>
            <w:r w:rsidR="00903681" w:rsidRPr="00342BB6">
              <w:rPr>
                <w:rFonts w:ascii="Times New Roman" w:eastAsia="ArialMT" w:hAnsi="Times New Roman" w:cs="Times New Roman"/>
                <w:sz w:val="24"/>
                <w:szCs w:val="24"/>
                <w:lang w:val="ro-RO"/>
              </w:rPr>
              <w:t xml:space="preserve">, aparate neconforme </w:t>
            </w:r>
            <w:proofErr w:type="spellStart"/>
            <w:r w:rsidR="00903681" w:rsidRPr="00342BB6">
              <w:rPr>
                <w:rFonts w:ascii="Times New Roman" w:eastAsia="ArialMT" w:hAnsi="Times New Roman" w:cs="Times New Roman"/>
                <w:sz w:val="24"/>
                <w:szCs w:val="24"/>
                <w:lang w:val="ro-RO"/>
              </w:rPr>
              <w:t>şi</w:t>
            </w:r>
            <w:proofErr w:type="spellEnd"/>
            <w:r w:rsidR="00903681" w:rsidRPr="00342BB6">
              <w:rPr>
                <w:rFonts w:ascii="Times New Roman" w:eastAsia="ArialMT" w:hAnsi="Times New Roman" w:cs="Times New Roman"/>
                <w:sz w:val="24"/>
                <w:szCs w:val="24"/>
                <w:lang w:val="ro-RO"/>
              </w:rPr>
              <w:t xml:space="preserve"> rechemări ale aparatelor </w:t>
            </w:r>
            <w:proofErr w:type="spellStart"/>
            <w:r w:rsidR="00903681" w:rsidRPr="00342BB6">
              <w:rPr>
                <w:rFonts w:ascii="Times New Roman" w:eastAsia="ArialMT" w:hAnsi="Times New Roman" w:cs="Times New Roman"/>
                <w:sz w:val="24"/>
                <w:szCs w:val="24"/>
                <w:lang w:val="ro-RO"/>
              </w:rPr>
              <w:t>şi</w:t>
            </w:r>
            <w:proofErr w:type="spellEnd"/>
            <w:r w:rsidR="00903681" w:rsidRPr="00342BB6">
              <w:rPr>
                <w:rFonts w:ascii="Times New Roman" w:eastAsia="ArialMT" w:hAnsi="Times New Roman" w:cs="Times New Roman"/>
                <w:sz w:val="24"/>
                <w:szCs w:val="24"/>
                <w:lang w:val="ro-RO"/>
              </w:rPr>
              <w:t xml:space="preserve"> informează distribuitorii cu privire la orice astfel de </w:t>
            </w:r>
            <w:proofErr w:type="spellStart"/>
            <w:r w:rsidR="00903681" w:rsidRPr="00342BB6">
              <w:rPr>
                <w:rFonts w:ascii="Times New Roman" w:eastAsia="ArialMT" w:hAnsi="Times New Roman" w:cs="Times New Roman"/>
                <w:sz w:val="24"/>
                <w:szCs w:val="24"/>
                <w:lang w:val="ro-RO"/>
              </w:rPr>
              <w:t>activităţi</w:t>
            </w:r>
            <w:proofErr w:type="spellEnd"/>
            <w:r w:rsidR="00903681" w:rsidRPr="00342BB6">
              <w:rPr>
                <w:rFonts w:ascii="Times New Roman" w:eastAsia="ArialMT" w:hAnsi="Times New Roman" w:cs="Times New Roman"/>
                <w:sz w:val="24"/>
                <w:szCs w:val="24"/>
                <w:lang w:val="ro-RO"/>
              </w:rPr>
              <w:t xml:space="preserve"> de monitorizare.</w:t>
            </w:r>
          </w:p>
          <w:p w:rsidR="00342BB6" w:rsidRPr="00342BB6" w:rsidRDefault="00342BB6" w:rsidP="00A02315">
            <w:pPr>
              <w:autoSpaceDE w:val="0"/>
              <w:autoSpaceDN w:val="0"/>
              <w:adjustRightInd w:val="0"/>
              <w:spacing w:after="0" w:line="240" w:lineRule="auto"/>
              <w:jc w:val="both"/>
              <w:rPr>
                <w:rFonts w:ascii="Times New Roman" w:hAnsi="Times New Roman" w:cs="Times New Roman"/>
                <w:sz w:val="24"/>
                <w:szCs w:val="24"/>
                <w:lang w:val="ro-RO"/>
              </w:rPr>
            </w:pPr>
            <w:r w:rsidRPr="00342BB6">
              <w:rPr>
                <w:rFonts w:ascii="Times New Roman" w:hAnsi="Times New Roman" w:cs="Times New Roman"/>
                <w:b/>
                <w:sz w:val="24"/>
                <w:szCs w:val="24"/>
                <w:lang w:val="ro-RO"/>
              </w:rPr>
              <w:t>Recomandăm autorului</w:t>
            </w:r>
            <w:r w:rsidRPr="00342BB6">
              <w:rPr>
                <w:rFonts w:ascii="Times New Roman" w:hAnsi="Times New Roman" w:cs="Times New Roman"/>
                <w:sz w:val="24"/>
                <w:szCs w:val="24"/>
                <w:lang w:val="ro-RO"/>
              </w:rPr>
              <w:t xml:space="preserve"> excluderea </w:t>
            </w:r>
            <w:proofErr w:type="spellStart"/>
            <w:r w:rsidRPr="00342BB6">
              <w:rPr>
                <w:rFonts w:ascii="Times New Roman" w:hAnsi="Times New Roman" w:cs="Times New Roman"/>
                <w:sz w:val="24"/>
                <w:szCs w:val="24"/>
                <w:lang w:val="ro-RO"/>
              </w:rPr>
              <w:t>conjuncţiei</w:t>
            </w:r>
            <w:proofErr w:type="spellEnd"/>
            <w:r w:rsidRPr="00342BB6">
              <w:rPr>
                <w:rFonts w:ascii="Times New Roman" w:hAnsi="Times New Roman" w:cs="Times New Roman"/>
                <w:sz w:val="24"/>
                <w:szCs w:val="24"/>
                <w:lang w:val="ro-RO"/>
              </w:rPr>
              <w:t xml:space="preserve"> „</w:t>
            </w:r>
            <w:proofErr w:type="spellStart"/>
            <w:r w:rsidRPr="00342BB6">
              <w:rPr>
                <w:rFonts w:ascii="Times New Roman" w:hAnsi="Times New Roman" w:cs="Times New Roman"/>
                <w:sz w:val="24"/>
                <w:szCs w:val="24"/>
                <w:lang w:val="ro-RO"/>
              </w:rPr>
              <w:t>dacă”de</w:t>
            </w:r>
            <w:proofErr w:type="spellEnd"/>
            <w:r w:rsidRPr="00342BB6">
              <w:rPr>
                <w:rFonts w:ascii="Times New Roman" w:hAnsi="Times New Roman" w:cs="Times New Roman"/>
                <w:sz w:val="24"/>
                <w:szCs w:val="24"/>
                <w:lang w:val="ro-RO"/>
              </w:rPr>
              <w:t xml:space="preserve"> la pct.32 precum </w:t>
            </w:r>
            <w:proofErr w:type="spellStart"/>
            <w:r w:rsidRPr="00342BB6">
              <w:rPr>
                <w:rFonts w:ascii="Times New Roman" w:hAnsi="Times New Roman" w:cs="Times New Roman"/>
                <w:sz w:val="24"/>
                <w:szCs w:val="24"/>
                <w:lang w:val="ro-RO"/>
              </w:rPr>
              <w:t>şi</w:t>
            </w:r>
            <w:proofErr w:type="spellEnd"/>
            <w:r w:rsidRPr="00342BB6">
              <w:rPr>
                <w:rFonts w:ascii="Times New Roman" w:hAnsi="Times New Roman" w:cs="Times New Roman"/>
                <w:sz w:val="24"/>
                <w:szCs w:val="24"/>
                <w:lang w:val="ro-RO"/>
              </w:rPr>
              <w:t xml:space="preserve"> reformularea normei care ar putea avea următorul </w:t>
            </w:r>
            <w:proofErr w:type="spellStart"/>
            <w:r w:rsidRPr="00342BB6">
              <w:rPr>
                <w:rFonts w:ascii="Times New Roman" w:hAnsi="Times New Roman" w:cs="Times New Roman"/>
                <w:sz w:val="24"/>
                <w:szCs w:val="24"/>
                <w:lang w:val="ro-RO"/>
              </w:rPr>
              <w:t>conţinut</w:t>
            </w:r>
            <w:proofErr w:type="spellEnd"/>
            <w:r w:rsidRPr="00342BB6">
              <w:rPr>
                <w:rFonts w:ascii="Times New Roman" w:hAnsi="Times New Roman" w:cs="Times New Roman"/>
                <w:sz w:val="24"/>
                <w:szCs w:val="24"/>
                <w:lang w:val="ro-RO"/>
              </w:rPr>
              <w:t>: „În raport cu riscurile prezentate de un aparat destinat a fi utilizat pentru domeniile de utilizare prevăzute la pct.2 ale prezentei Reglementări tehnice, importatorii efectuează (ex. o dată la</w:t>
            </w:r>
            <w:r w:rsidRPr="00342BB6">
              <w:rPr>
                <w:rFonts w:ascii="ArialMT" w:eastAsia="ArialMT" w:cs="ArialMT"/>
                <w:sz w:val="24"/>
                <w:szCs w:val="24"/>
                <w:lang w:val="ro-RO"/>
              </w:rPr>
              <w:t xml:space="preserve"> </w:t>
            </w:r>
            <w:r w:rsidRPr="00342BB6">
              <w:rPr>
                <w:rFonts w:ascii="Times New Roman" w:hAnsi="Times New Roman" w:cs="Times New Roman"/>
                <w:sz w:val="24"/>
                <w:szCs w:val="24"/>
                <w:lang w:val="ro-RO"/>
              </w:rPr>
              <w:t xml:space="preserve">6 luni sau 12 luni etc.) testări prin </w:t>
            </w:r>
            <w:proofErr w:type="spellStart"/>
            <w:r w:rsidRPr="00342BB6">
              <w:rPr>
                <w:rFonts w:ascii="Times New Roman" w:hAnsi="Times New Roman" w:cs="Times New Roman"/>
                <w:sz w:val="24"/>
                <w:szCs w:val="24"/>
                <w:lang w:val="ro-RO"/>
              </w:rPr>
              <w:t>eşantionare</w:t>
            </w:r>
            <w:proofErr w:type="spellEnd"/>
            <w:r w:rsidRPr="00342BB6">
              <w:rPr>
                <w:rFonts w:ascii="Times New Roman" w:hAnsi="Times New Roman" w:cs="Times New Roman"/>
                <w:sz w:val="24"/>
                <w:szCs w:val="24"/>
                <w:lang w:val="ro-RO"/>
              </w:rPr>
              <w:t xml:space="preserve"> a aparatelor de </w:t>
            </w:r>
            <w:proofErr w:type="spellStart"/>
            <w:r w:rsidRPr="00342BB6">
              <w:rPr>
                <w:rFonts w:ascii="Times New Roman" w:hAnsi="Times New Roman" w:cs="Times New Roman"/>
                <w:sz w:val="24"/>
                <w:szCs w:val="24"/>
                <w:lang w:val="ro-RO"/>
              </w:rPr>
              <w:t>cîntărit</w:t>
            </w:r>
            <w:proofErr w:type="spellEnd"/>
            <w:r w:rsidRPr="00342BB6">
              <w:rPr>
                <w:rFonts w:ascii="Times New Roman" w:hAnsi="Times New Roman" w:cs="Times New Roman"/>
                <w:sz w:val="24"/>
                <w:szCs w:val="24"/>
                <w:lang w:val="ro-RO"/>
              </w:rPr>
              <w:t xml:space="preserve"> neautomate puse la </w:t>
            </w:r>
            <w:proofErr w:type="spellStart"/>
            <w:r w:rsidRPr="00342BB6">
              <w:rPr>
                <w:rFonts w:ascii="Times New Roman" w:hAnsi="Times New Roman" w:cs="Times New Roman"/>
                <w:sz w:val="24"/>
                <w:szCs w:val="24"/>
                <w:lang w:val="ro-RO"/>
              </w:rPr>
              <w:t>dispoziţie</w:t>
            </w:r>
            <w:proofErr w:type="spellEnd"/>
            <w:r w:rsidRPr="00342BB6">
              <w:rPr>
                <w:rFonts w:ascii="Times New Roman" w:hAnsi="Times New Roman" w:cs="Times New Roman"/>
                <w:sz w:val="24"/>
                <w:szCs w:val="24"/>
                <w:lang w:val="ro-RO"/>
              </w:rPr>
              <w:t xml:space="preserve"> pe </w:t>
            </w:r>
            <w:proofErr w:type="spellStart"/>
            <w:r w:rsidRPr="00342BB6">
              <w:rPr>
                <w:rFonts w:ascii="Times New Roman" w:hAnsi="Times New Roman" w:cs="Times New Roman"/>
                <w:sz w:val="24"/>
                <w:szCs w:val="24"/>
                <w:lang w:val="ro-RO"/>
              </w:rPr>
              <w:t>piaţă</w:t>
            </w:r>
            <w:proofErr w:type="spellEnd"/>
            <w:r w:rsidRPr="00342BB6">
              <w:rPr>
                <w:rFonts w:ascii="Times New Roman" w:hAnsi="Times New Roman" w:cs="Times New Roman"/>
                <w:sz w:val="24"/>
                <w:szCs w:val="24"/>
                <w:lang w:val="ro-RO"/>
              </w:rPr>
              <w:t xml:space="preserve">, investighează </w:t>
            </w:r>
            <w:proofErr w:type="spellStart"/>
            <w:r w:rsidRPr="00342BB6">
              <w:rPr>
                <w:rFonts w:ascii="Times New Roman" w:hAnsi="Times New Roman" w:cs="Times New Roman"/>
                <w:sz w:val="24"/>
                <w:szCs w:val="24"/>
                <w:lang w:val="ro-RO"/>
              </w:rPr>
              <w:t>şi</w:t>
            </w:r>
            <w:proofErr w:type="spellEnd"/>
            <w:r w:rsidRPr="00342BB6">
              <w:rPr>
                <w:rFonts w:ascii="Times New Roman" w:hAnsi="Times New Roman" w:cs="Times New Roman"/>
                <w:sz w:val="24"/>
                <w:szCs w:val="24"/>
                <w:lang w:val="ro-RO"/>
              </w:rPr>
              <w:t xml:space="preserve"> </w:t>
            </w:r>
            <w:proofErr w:type="spellStart"/>
            <w:r w:rsidRPr="00342BB6">
              <w:rPr>
                <w:rFonts w:ascii="Times New Roman" w:hAnsi="Times New Roman" w:cs="Times New Roman"/>
                <w:sz w:val="24"/>
                <w:szCs w:val="24"/>
                <w:lang w:val="ro-RO"/>
              </w:rPr>
              <w:t>ţin</w:t>
            </w:r>
            <w:proofErr w:type="spellEnd"/>
            <w:r w:rsidRPr="00342BB6">
              <w:rPr>
                <w:rFonts w:ascii="Times New Roman" w:hAnsi="Times New Roman" w:cs="Times New Roman"/>
                <w:sz w:val="24"/>
                <w:szCs w:val="24"/>
                <w:lang w:val="ro-RO"/>
              </w:rPr>
              <w:t xml:space="preserve"> un registru de </w:t>
            </w:r>
            <w:proofErr w:type="spellStart"/>
            <w:r w:rsidRPr="00342BB6">
              <w:rPr>
                <w:rFonts w:ascii="Times New Roman" w:hAnsi="Times New Roman" w:cs="Times New Roman"/>
                <w:sz w:val="24"/>
                <w:szCs w:val="24"/>
                <w:lang w:val="ro-RO"/>
              </w:rPr>
              <w:t>reclamaţii</w:t>
            </w:r>
            <w:proofErr w:type="spellEnd"/>
            <w:r w:rsidRPr="00342BB6">
              <w:rPr>
                <w:rFonts w:ascii="Times New Roman" w:hAnsi="Times New Roman" w:cs="Times New Roman"/>
                <w:sz w:val="24"/>
                <w:szCs w:val="24"/>
                <w:lang w:val="ro-RO"/>
              </w:rPr>
              <w:t xml:space="preserve">, a aparatelor neconforme </w:t>
            </w:r>
            <w:proofErr w:type="spellStart"/>
            <w:r w:rsidRPr="00342BB6">
              <w:rPr>
                <w:rFonts w:ascii="Times New Roman" w:hAnsi="Times New Roman" w:cs="Times New Roman"/>
                <w:sz w:val="24"/>
                <w:szCs w:val="24"/>
                <w:lang w:val="ro-RO"/>
              </w:rPr>
              <w:t>şi</w:t>
            </w:r>
            <w:proofErr w:type="spellEnd"/>
            <w:r w:rsidRPr="00342BB6">
              <w:rPr>
                <w:rFonts w:ascii="Times New Roman" w:hAnsi="Times New Roman" w:cs="Times New Roman"/>
                <w:sz w:val="24"/>
                <w:szCs w:val="24"/>
                <w:lang w:val="ro-RO"/>
              </w:rPr>
              <w:t xml:space="preserve"> a rechemărilor aparatelor </w:t>
            </w:r>
            <w:proofErr w:type="spellStart"/>
            <w:r w:rsidRPr="00342BB6">
              <w:rPr>
                <w:rFonts w:ascii="Times New Roman" w:hAnsi="Times New Roman" w:cs="Times New Roman"/>
                <w:sz w:val="24"/>
                <w:szCs w:val="24"/>
                <w:lang w:val="ro-RO"/>
              </w:rPr>
              <w:t>şi</w:t>
            </w:r>
            <w:proofErr w:type="spellEnd"/>
            <w:r w:rsidRPr="00342BB6">
              <w:rPr>
                <w:rFonts w:ascii="Times New Roman" w:hAnsi="Times New Roman" w:cs="Times New Roman"/>
                <w:sz w:val="24"/>
                <w:szCs w:val="24"/>
                <w:lang w:val="ro-RO"/>
              </w:rPr>
              <w:t xml:space="preserve"> informează distribuitorii cu privire la orice astfel de </w:t>
            </w:r>
            <w:proofErr w:type="spellStart"/>
            <w:r w:rsidRPr="00342BB6">
              <w:rPr>
                <w:rFonts w:ascii="Times New Roman" w:hAnsi="Times New Roman" w:cs="Times New Roman"/>
                <w:sz w:val="24"/>
                <w:szCs w:val="24"/>
                <w:lang w:val="ro-RO"/>
              </w:rPr>
              <w:t>activităţi</w:t>
            </w:r>
            <w:proofErr w:type="spellEnd"/>
            <w:r w:rsidRPr="00342BB6">
              <w:rPr>
                <w:rFonts w:ascii="Times New Roman" w:hAnsi="Times New Roman" w:cs="Times New Roman"/>
                <w:sz w:val="24"/>
                <w:szCs w:val="24"/>
                <w:lang w:val="ro-RO"/>
              </w:rPr>
              <w:t xml:space="preserve"> de monitorizare. </w:t>
            </w:r>
          </w:p>
          <w:p w:rsidR="00342BB6" w:rsidRPr="0065526A" w:rsidRDefault="00342BB6" w:rsidP="00A02315">
            <w:pPr>
              <w:autoSpaceDE w:val="0"/>
              <w:autoSpaceDN w:val="0"/>
              <w:adjustRightInd w:val="0"/>
              <w:spacing w:after="0" w:line="240" w:lineRule="auto"/>
              <w:jc w:val="both"/>
              <w:rPr>
                <w:rFonts w:ascii="Times New Roman" w:hAnsi="Times New Roman" w:cs="Times New Roman"/>
                <w:sz w:val="24"/>
                <w:szCs w:val="24"/>
                <w:lang w:val="ro-RO"/>
              </w:rPr>
            </w:pPr>
          </w:p>
        </w:tc>
        <w:tc>
          <w:tcPr>
            <w:tcW w:w="3543" w:type="dxa"/>
            <w:tcBorders>
              <w:top w:val="single" w:sz="4" w:space="0" w:color="auto"/>
              <w:left w:val="single" w:sz="4" w:space="0" w:color="auto"/>
              <w:bottom w:val="single" w:sz="4" w:space="0" w:color="auto"/>
              <w:right w:val="single" w:sz="4" w:space="0" w:color="auto"/>
            </w:tcBorders>
          </w:tcPr>
          <w:p w:rsidR="008A614C" w:rsidRDefault="008A614C" w:rsidP="00A02315">
            <w:pPr>
              <w:spacing w:after="0" w:line="240" w:lineRule="auto"/>
              <w:jc w:val="center"/>
              <w:rPr>
                <w:rFonts w:ascii="Times New Roman" w:hAnsi="Times New Roman" w:cs="Times New Roman"/>
                <w:b/>
                <w:sz w:val="24"/>
                <w:szCs w:val="24"/>
                <w:lang w:val="ro-RO"/>
              </w:rPr>
            </w:pPr>
          </w:p>
          <w:p w:rsidR="008A614C" w:rsidRDefault="008A614C" w:rsidP="00A02315">
            <w:pPr>
              <w:spacing w:after="0" w:line="240" w:lineRule="auto"/>
              <w:jc w:val="center"/>
              <w:rPr>
                <w:rFonts w:ascii="Times New Roman" w:hAnsi="Times New Roman" w:cs="Times New Roman"/>
                <w:b/>
                <w:sz w:val="24"/>
                <w:szCs w:val="24"/>
                <w:lang w:val="ro-RO"/>
              </w:rPr>
            </w:pPr>
          </w:p>
          <w:p w:rsidR="008A614C" w:rsidRDefault="008A614C" w:rsidP="00A02315">
            <w:pPr>
              <w:spacing w:after="0" w:line="240" w:lineRule="auto"/>
              <w:jc w:val="center"/>
              <w:rPr>
                <w:rFonts w:ascii="Times New Roman" w:hAnsi="Times New Roman" w:cs="Times New Roman"/>
                <w:b/>
                <w:sz w:val="24"/>
                <w:szCs w:val="24"/>
                <w:lang w:val="ro-RO"/>
              </w:rPr>
            </w:pPr>
          </w:p>
          <w:p w:rsidR="008A614C" w:rsidRDefault="008A614C" w:rsidP="00A02315">
            <w:pPr>
              <w:spacing w:after="0" w:line="240" w:lineRule="auto"/>
              <w:jc w:val="center"/>
              <w:rPr>
                <w:rFonts w:ascii="Times New Roman" w:hAnsi="Times New Roman" w:cs="Times New Roman"/>
                <w:b/>
                <w:sz w:val="24"/>
                <w:szCs w:val="24"/>
                <w:lang w:val="ro-RO"/>
              </w:rPr>
            </w:pPr>
          </w:p>
          <w:p w:rsidR="008A614C" w:rsidRDefault="008A614C" w:rsidP="00A02315">
            <w:pPr>
              <w:spacing w:after="0" w:line="240" w:lineRule="auto"/>
              <w:jc w:val="center"/>
              <w:rPr>
                <w:rFonts w:ascii="Times New Roman" w:hAnsi="Times New Roman" w:cs="Times New Roman"/>
                <w:b/>
                <w:sz w:val="24"/>
                <w:szCs w:val="24"/>
                <w:lang w:val="ro-RO"/>
              </w:rPr>
            </w:pPr>
          </w:p>
          <w:p w:rsidR="008A614C" w:rsidRDefault="008A614C" w:rsidP="00A02315">
            <w:pPr>
              <w:spacing w:after="0" w:line="240" w:lineRule="auto"/>
              <w:jc w:val="center"/>
              <w:rPr>
                <w:rFonts w:ascii="Times New Roman" w:hAnsi="Times New Roman" w:cs="Times New Roman"/>
                <w:b/>
                <w:sz w:val="24"/>
                <w:szCs w:val="24"/>
                <w:lang w:val="ro-RO"/>
              </w:rPr>
            </w:pPr>
          </w:p>
          <w:p w:rsidR="008A614C" w:rsidRDefault="008A614C" w:rsidP="00A02315">
            <w:pPr>
              <w:spacing w:after="0" w:line="240" w:lineRule="auto"/>
              <w:jc w:val="center"/>
              <w:rPr>
                <w:rFonts w:ascii="Times New Roman" w:hAnsi="Times New Roman" w:cs="Times New Roman"/>
                <w:b/>
                <w:sz w:val="24"/>
                <w:szCs w:val="24"/>
                <w:lang w:val="ro-RO"/>
              </w:rPr>
            </w:pPr>
          </w:p>
          <w:p w:rsidR="008A614C" w:rsidRDefault="008A614C" w:rsidP="00A02315">
            <w:pPr>
              <w:spacing w:after="0" w:line="240" w:lineRule="auto"/>
              <w:jc w:val="center"/>
              <w:rPr>
                <w:rFonts w:ascii="Times New Roman" w:hAnsi="Times New Roman" w:cs="Times New Roman"/>
                <w:b/>
                <w:sz w:val="24"/>
                <w:szCs w:val="24"/>
                <w:lang w:val="ro-RO"/>
              </w:rPr>
            </w:pPr>
          </w:p>
          <w:p w:rsidR="00903681" w:rsidRDefault="008A614C" w:rsidP="00A02315">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Se acceptă parțial, </w:t>
            </w:r>
          </w:p>
          <w:p w:rsidR="008A614C" w:rsidRPr="008A614C" w:rsidRDefault="008A614C" w:rsidP="00A02315">
            <w:pPr>
              <w:spacing w:after="0" w:line="240" w:lineRule="auto"/>
              <w:jc w:val="center"/>
              <w:rPr>
                <w:rFonts w:ascii="Times New Roman" w:hAnsi="Times New Roman" w:cs="Times New Roman"/>
                <w:sz w:val="24"/>
                <w:szCs w:val="24"/>
                <w:lang w:val="ro-RO"/>
              </w:rPr>
            </w:pPr>
            <w:r w:rsidRPr="008A614C">
              <w:rPr>
                <w:rFonts w:ascii="Times New Roman" w:hAnsi="Times New Roman" w:cs="Times New Roman"/>
                <w:sz w:val="24"/>
                <w:szCs w:val="24"/>
                <w:lang w:val="ro-RO"/>
              </w:rPr>
              <w:t>pct.32 a fost reformulat</w:t>
            </w:r>
          </w:p>
        </w:tc>
      </w:tr>
      <w:tr w:rsidR="00903681" w:rsidRPr="00903681" w:rsidTr="0080726C">
        <w:tc>
          <w:tcPr>
            <w:tcW w:w="708" w:type="dxa"/>
            <w:tcBorders>
              <w:left w:val="single" w:sz="4" w:space="0" w:color="auto"/>
              <w:bottom w:val="single" w:sz="4" w:space="0" w:color="auto"/>
              <w:right w:val="single" w:sz="4" w:space="0" w:color="auto"/>
            </w:tcBorders>
          </w:tcPr>
          <w:p w:rsidR="00903681" w:rsidRPr="0065526A" w:rsidRDefault="00903681" w:rsidP="00A02315">
            <w:pPr>
              <w:pStyle w:val="ListParagraph"/>
              <w:spacing w:after="0" w:line="240" w:lineRule="auto"/>
              <w:ind w:left="34" w:right="34"/>
              <w:jc w:val="center"/>
              <w:rPr>
                <w:rFonts w:ascii="Times New Roman" w:hAnsi="Times New Roman" w:cs="Times New Roman"/>
                <w:sz w:val="24"/>
                <w:szCs w:val="24"/>
                <w:lang w:val="en-GB"/>
              </w:rPr>
            </w:pPr>
          </w:p>
        </w:tc>
        <w:tc>
          <w:tcPr>
            <w:tcW w:w="1731" w:type="dxa"/>
            <w:tcBorders>
              <w:left w:val="single" w:sz="4" w:space="0" w:color="auto"/>
              <w:bottom w:val="single" w:sz="4" w:space="0" w:color="auto"/>
              <w:right w:val="single" w:sz="4" w:space="0" w:color="auto"/>
            </w:tcBorders>
          </w:tcPr>
          <w:p w:rsidR="00903681" w:rsidRPr="0065526A" w:rsidRDefault="00903681" w:rsidP="00A02315">
            <w:pPr>
              <w:spacing w:after="0" w:line="240" w:lineRule="auto"/>
              <w:jc w:val="center"/>
              <w:rPr>
                <w:rFonts w:ascii="Times New Roman" w:hAnsi="Times New Roman" w:cs="Times New Roman"/>
                <w:sz w:val="24"/>
                <w:szCs w:val="24"/>
                <w:lang w:val="en-GB"/>
              </w:rPr>
            </w:pPr>
          </w:p>
        </w:tc>
        <w:tc>
          <w:tcPr>
            <w:tcW w:w="1386" w:type="dxa"/>
            <w:tcBorders>
              <w:left w:val="single" w:sz="4" w:space="0" w:color="auto"/>
              <w:bottom w:val="single" w:sz="4" w:space="0" w:color="auto"/>
              <w:right w:val="single" w:sz="4" w:space="0" w:color="auto"/>
            </w:tcBorders>
          </w:tcPr>
          <w:p w:rsidR="00903681" w:rsidRPr="0065526A" w:rsidRDefault="00903681" w:rsidP="00A02315">
            <w:pPr>
              <w:spacing w:after="0" w:line="240" w:lineRule="auto"/>
              <w:jc w:val="center"/>
              <w:rPr>
                <w:rFonts w:ascii="Times New Roman" w:hAnsi="Times New Roman" w:cs="Times New Roman"/>
                <w:sz w:val="24"/>
                <w:szCs w:val="24"/>
                <w:lang w:val="ro-RO"/>
              </w:rPr>
            </w:pPr>
          </w:p>
        </w:tc>
        <w:tc>
          <w:tcPr>
            <w:tcW w:w="7369" w:type="dxa"/>
            <w:tcBorders>
              <w:top w:val="single" w:sz="4" w:space="0" w:color="auto"/>
              <w:left w:val="single" w:sz="4" w:space="0" w:color="auto"/>
              <w:bottom w:val="single" w:sz="4" w:space="0" w:color="auto"/>
              <w:right w:val="single" w:sz="4" w:space="0" w:color="auto"/>
            </w:tcBorders>
          </w:tcPr>
          <w:p w:rsidR="00342BB6" w:rsidRPr="00342BB6" w:rsidRDefault="00DE01B3" w:rsidP="00A02315">
            <w:pPr>
              <w:spacing w:after="0" w:line="240" w:lineRule="auto"/>
              <w:jc w:val="both"/>
              <w:rPr>
                <w:rFonts w:ascii="ArialMT" w:eastAsia="ArialMT" w:cs="ArialMT"/>
                <w:sz w:val="24"/>
                <w:szCs w:val="24"/>
                <w:lang w:val="ro-RO"/>
              </w:rPr>
            </w:pPr>
            <w:r>
              <w:rPr>
                <w:rFonts w:ascii="Times New Roman" w:hAnsi="Times New Roman" w:cs="Times New Roman"/>
                <w:sz w:val="24"/>
                <w:szCs w:val="24"/>
                <w:lang w:val="ro-RO"/>
              </w:rPr>
              <w:t xml:space="preserve">4. </w:t>
            </w:r>
            <w:r w:rsidR="00342BB6" w:rsidRPr="00342BB6">
              <w:rPr>
                <w:rFonts w:ascii="Times New Roman" w:hAnsi="Times New Roman" w:cs="Times New Roman"/>
                <w:sz w:val="24"/>
                <w:szCs w:val="24"/>
                <w:lang w:val="ro-RO"/>
              </w:rPr>
              <w:t xml:space="preserve">La pct. 103. Organismele de evaluare a </w:t>
            </w:r>
            <w:proofErr w:type="spellStart"/>
            <w:r w:rsidR="00342BB6" w:rsidRPr="00342BB6">
              <w:rPr>
                <w:rFonts w:ascii="Times New Roman" w:hAnsi="Times New Roman" w:cs="Times New Roman"/>
                <w:sz w:val="24"/>
                <w:szCs w:val="24"/>
                <w:lang w:val="ro-RO"/>
              </w:rPr>
              <w:t>conformităţii</w:t>
            </w:r>
            <w:proofErr w:type="spellEnd"/>
            <w:r w:rsidR="00342BB6" w:rsidRPr="00342BB6">
              <w:rPr>
                <w:rFonts w:ascii="Times New Roman" w:hAnsi="Times New Roman" w:cs="Times New Roman"/>
                <w:sz w:val="24"/>
                <w:szCs w:val="24"/>
                <w:lang w:val="ro-RO"/>
              </w:rPr>
              <w:t xml:space="preserve"> notificate trebuie să îndeplinească</w:t>
            </w:r>
            <w:r w:rsidR="008A614C">
              <w:rPr>
                <w:rFonts w:ascii="Times New Roman" w:hAnsi="Times New Roman" w:cs="Times New Roman"/>
                <w:sz w:val="24"/>
                <w:szCs w:val="24"/>
                <w:lang w:val="ro-RO"/>
              </w:rPr>
              <w:t xml:space="preserve"> </w:t>
            </w:r>
            <w:r w:rsidR="00342BB6" w:rsidRPr="00342BB6">
              <w:rPr>
                <w:rFonts w:ascii="Times New Roman" w:hAnsi="Times New Roman" w:cs="Times New Roman"/>
                <w:sz w:val="24"/>
                <w:szCs w:val="24"/>
                <w:lang w:val="ro-RO"/>
              </w:rPr>
              <w:t>permanent</w:t>
            </w:r>
            <w:r w:rsidR="008A614C">
              <w:rPr>
                <w:rFonts w:ascii="Times New Roman" w:hAnsi="Times New Roman" w:cs="Times New Roman"/>
                <w:sz w:val="24"/>
                <w:szCs w:val="24"/>
                <w:lang w:val="ro-RO"/>
              </w:rPr>
              <w:t xml:space="preserve"> </w:t>
            </w:r>
            <w:r w:rsidR="00342BB6" w:rsidRPr="00342BB6">
              <w:rPr>
                <w:rFonts w:ascii="Times New Roman" w:hAnsi="Times New Roman" w:cs="Times New Roman"/>
                <w:sz w:val="24"/>
                <w:szCs w:val="24"/>
                <w:lang w:val="ro-RO"/>
              </w:rPr>
              <w:t xml:space="preserve">toate </w:t>
            </w:r>
            <w:proofErr w:type="spellStart"/>
            <w:r w:rsidR="00342BB6" w:rsidRPr="00342BB6">
              <w:rPr>
                <w:rFonts w:ascii="Times New Roman" w:hAnsi="Times New Roman" w:cs="Times New Roman"/>
                <w:sz w:val="24"/>
                <w:szCs w:val="24"/>
                <w:lang w:val="ro-RO"/>
              </w:rPr>
              <w:t>cerinţele</w:t>
            </w:r>
            <w:proofErr w:type="spellEnd"/>
            <w:r w:rsidR="00342BB6" w:rsidRPr="00342BB6">
              <w:rPr>
                <w:rFonts w:ascii="Times New Roman" w:hAnsi="Times New Roman" w:cs="Times New Roman"/>
                <w:sz w:val="24"/>
                <w:szCs w:val="24"/>
                <w:lang w:val="ro-RO"/>
              </w:rPr>
              <w:t xml:space="preserve"> care au stat la baza deciziei privind notificarea.</w:t>
            </w:r>
            <w:r w:rsidR="00342BB6" w:rsidRPr="00342BB6">
              <w:rPr>
                <w:rFonts w:ascii="ArialMT" w:eastAsia="ArialMT" w:cs="ArialMT"/>
                <w:sz w:val="24"/>
                <w:szCs w:val="24"/>
                <w:lang w:val="ro-RO"/>
              </w:rPr>
              <w:t xml:space="preserve"> </w:t>
            </w:r>
          </w:p>
          <w:p w:rsidR="00903681" w:rsidRPr="00342BB6" w:rsidRDefault="00342BB6" w:rsidP="00A02315">
            <w:pPr>
              <w:spacing w:after="0" w:line="240" w:lineRule="auto"/>
              <w:jc w:val="both"/>
              <w:rPr>
                <w:rFonts w:ascii="Times New Roman" w:hAnsi="Times New Roman" w:cs="Times New Roman"/>
                <w:sz w:val="24"/>
                <w:szCs w:val="24"/>
                <w:lang w:val="ro-RO"/>
              </w:rPr>
            </w:pPr>
            <w:r w:rsidRPr="00342BB6">
              <w:rPr>
                <w:rFonts w:ascii="Times New Roman" w:hAnsi="Times New Roman" w:cs="Times New Roman"/>
                <w:b/>
                <w:sz w:val="24"/>
                <w:szCs w:val="24"/>
                <w:lang w:val="ro-RO"/>
              </w:rPr>
              <w:t xml:space="preserve">Propunem autorului </w:t>
            </w:r>
            <w:r w:rsidRPr="00342BB6">
              <w:rPr>
                <w:rFonts w:ascii="Times New Roman" w:hAnsi="Times New Roman" w:cs="Times New Roman"/>
                <w:sz w:val="24"/>
                <w:szCs w:val="24"/>
                <w:lang w:val="ro-RO"/>
              </w:rPr>
              <w:t xml:space="preserve">reformularea normei de la pct.103 care în </w:t>
            </w:r>
            <w:proofErr w:type="spellStart"/>
            <w:r w:rsidRPr="00342BB6">
              <w:rPr>
                <w:rFonts w:ascii="Times New Roman" w:hAnsi="Times New Roman" w:cs="Times New Roman"/>
                <w:sz w:val="24"/>
                <w:szCs w:val="24"/>
                <w:lang w:val="ro-RO"/>
              </w:rPr>
              <w:t>consecinţă</w:t>
            </w:r>
            <w:proofErr w:type="spellEnd"/>
            <w:r w:rsidRPr="00342BB6">
              <w:rPr>
                <w:rFonts w:ascii="Times New Roman" w:hAnsi="Times New Roman" w:cs="Times New Roman"/>
                <w:sz w:val="24"/>
                <w:szCs w:val="24"/>
                <w:lang w:val="ro-RO"/>
              </w:rPr>
              <w:t xml:space="preserve"> ar putea avea următorul </w:t>
            </w:r>
            <w:proofErr w:type="spellStart"/>
            <w:r w:rsidRPr="00342BB6">
              <w:rPr>
                <w:rFonts w:ascii="Times New Roman" w:hAnsi="Times New Roman" w:cs="Times New Roman"/>
                <w:sz w:val="24"/>
                <w:szCs w:val="24"/>
                <w:lang w:val="ro-RO"/>
              </w:rPr>
              <w:t>conţinut</w:t>
            </w:r>
            <w:proofErr w:type="spellEnd"/>
            <w:r w:rsidRPr="00342BB6">
              <w:rPr>
                <w:rFonts w:ascii="Times New Roman" w:hAnsi="Times New Roman" w:cs="Times New Roman"/>
                <w:sz w:val="24"/>
                <w:szCs w:val="24"/>
                <w:lang w:val="ro-RO"/>
              </w:rPr>
              <w:t xml:space="preserve">: „Organismele de evaluare a </w:t>
            </w:r>
            <w:proofErr w:type="spellStart"/>
            <w:r w:rsidRPr="00342BB6">
              <w:rPr>
                <w:rFonts w:ascii="Times New Roman" w:hAnsi="Times New Roman" w:cs="Times New Roman"/>
                <w:sz w:val="24"/>
                <w:szCs w:val="24"/>
                <w:lang w:val="ro-RO"/>
              </w:rPr>
              <w:t>conformităţii</w:t>
            </w:r>
            <w:proofErr w:type="spellEnd"/>
            <w:r w:rsidRPr="00342BB6">
              <w:rPr>
                <w:rFonts w:ascii="Times New Roman" w:hAnsi="Times New Roman" w:cs="Times New Roman"/>
                <w:sz w:val="24"/>
                <w:szCs w:val="24"/>
                <w:lang w:val="ro-RO"/>
              </w:rPr>
              <w:t xml:space="preserve"> notificate trebuie să îndeplinească permanent </w:t>
            </w:r>
            <w:proofErr w:type="spellStart"/>
            <w:r w:rsidRPr="00342BB6">
              <w:rPr>
                <w:rFonts w:ascii="Times New Roman" w:hAnsi="Times New Roman" w:cs="Times New Roman"/>
                <w:sz w:val="24"/>
                <w:szCs w:val="24"/>
                <w:lang w:val="ro-RO"/>
              </w:rPr>
              <w:t>cerinţele</w:t>
            </w:r>
            <w:proofErr w:type="spellEnd"/>
            <w:r w:rsidRPr="00342BB6">
              <w:rPr>
                <w:rFonts w:ascii="Times New Roman" w:hAnsi="Times New Roman" w:cs="Times New Roman"/>
                <w:sz w:val="24"/>
                <w:szCs w:val="24"/>
                <w:lang w:val="ro-RO"/>
              </w:rPr>
              <w:t xml:space="preserve"> care au stat la baza deciziei privind notificarea, </w:t>
            </w:r>
            <w:r w:rsidR="008A614C">
              <w:rPr>
                <w:rFonts w:ascii="Times New Roman" w:hAnsi="Times New Roman" w:cs="Times New Roman"/>
                <w:sz w:val="24"/>
                <w:szCs w:val="24"/>
                <w:lang w:val="ro-RO"/>
              </w:rPr>
              <w:t xml:space="preserve">stipulate la </w:t>
            </w:r>
            <w:proofErr w:type="spellStart"/>
            <w:r w:rsidR="008A614C">
              <w:rPr>
                <w:rFonts w:ascii="Times New Roman" w:hAnsi="Times New Roman" w:cs="Times New Roman"/>
                <w:sz w:val="24"/>
                <w:szCs w:val="24"/>
                <w:lang w:val="ro-RO"/>
              </w:rPr>
              <w:t>pc</w:t>
            </w:r>
            <w:proofErr w:type="spellEnd"/>
            <w:r w:rsidR="008A614C">
              <w:rPr>
                <w:rFonts w:ascii="Times New Roman" w:hAnsi="Times New Roman" w:cs="Times New Roman"/>
                <w:sz w:val="24"/>
                <w:szCs w:val="24"/>
                <w:lang w:val="ro-RO"/>
              </w:rPr>
              <w:t>..</w:t>
            </w:r>
            <w:r w:rsidRPr="00342BB6">
              <w:rPr>
                <w:rFonts w:ascii="Times New Roman" w:hAnsi="Times New Roman" w:cs="Times New Roman"/>
                <w:sz w:val="24"/>
                <w:szCs w:val="24"/>
                <w:lang w:val="ro-RO"/>
              </w:rPr>
              <w:t>.. în prezenta Reglementare tehnică”</w:t>
            </w:r>
          </w:p>
          <w:p w:rsidR="00342BB6" w:rsidRPr="0065526A" w:rsidRDefault="00342BB6" w:rsidP="00A02315">
            <w:pPr>
              <w:spacing w:after="0" w:line="240" w:lineRule="auto"/>
              <w:jc w:val="both"/>
              <w:rPr>
                <w:rFonts w:ascii="Times New Roman" w:hAnsi="Times New Roman" w:cs="Times New Roman"/>
                <w:sz w:val="24"/>
                <w:szCs w:val="24"/>
                <w:lang w:val="ro-RO"/>
              </w:rPr>
            </w:pPr>
          </w:p>
        </w:tc>
        <w:tc>
          <w:tcPr>
            <w:tcW w:w="3543" w:type="dxa"/>
            <w:tcBorders>
              <w:top w:val="single" w:sz="4" w:space="0" w:color="auto"/>
              <w:left w:val="single" w:sz="4" w:space="0" w:color="auto"/>
              <w:bottom w:val="single" w:sz="4" w:space="0" w:color="auto"/>
              <w:right w:val="single" w:sz="4" w:space="0" w:color="auto"/>
            </w:tcBorders>
          </w:tcPr>
          <w:p w:rsidR="008A614C" w:rsidRDefault="008A614C" w:rsidP="00A02315">
            <w:pPr>
              <w:spacing w:after="0" w:line="240" w:lineRule="auto"/>
              <w:jc w:val="center"/>
              <w:rPr>
                <w:rFonts w:ascii="Times New Roman" w:hAnsi="Times New Roman" w:cs="Times New Roman"/>
                <w:b/>
                <w:sz w:val="24"/>
                <w:szCs w:val="24"/>
                <w:lang w:val="ro-RO"/>
              </w:rPr>
            </w:pPr>
          </w:p>
          <w:p w:rsidR="008A614C" w:rsidRDefault="008A614C" w:rsidP="00A02315">
            <w:pPr>
              <w:spacing w:after="0" w:line="240" w:lineRule="auto"/>
              <w:jc w:val="center"/>
              <w:rPr>
                <w:rFonts w:ascii="Times New Roman" w:hAnsi="Times New Roman" w:cs="Times New Roman"/>
                <w:b/>
                <w:sz w:val="24"/>
                <w:szCs w:val="24"/>
                <w:lang w:val="ro-RO"/>
              </w:rPr>
            </w:pPr>
          </w:p>
          <w:p w:rsidR="008A614C" w:rsidRDefault="008A614C" w:rsidP="00A02315">
            <w:pPr>
              <w:spacing w:after="0" w:line="240" w:lineRule="auto"/>
              <w:jc w:val="center"/>
              <w:rPr>
                <w:rFonts w:ascii="Times New Roman" w:hAnsi="Times New Roman" w:cs="Times New Roman"/>
                <w:b/>
                <w:sz w:val="24"/>
                <w:szCs w:val="24"/>
                <w:lang w:val="ro-RO"/>
              </w:rPr>
            </w:pPr>
          </w:p>
          <w:p w:rsidR="00903681" w:rsidRPr="0065526A" w:rsidRDefault="008A614C" w:rsidP="00A02315">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Se acceptă</w:t>
            </w:r>
          </w:p>
        </w:tc>
      </w:tr>
      <w:tr w:rsidR="00DE01B3" w:rsidRPr="00B51486" w:rsidTr="0080726C">
        <w:tc>
          <w:tcPr>
            <w:tcW w:w="708" w:type="dxa"/>
            <w:tcBorders>
              <w:left w:val="single" w:sz="4" w:space="0" w:color="auto"/>
              <w:right w:val="single" w:sz="4" w:space="0" w:color="auto"/>
            </w:tcBorders>
          </w:tcPr>
          <w:p w:rsidR="00DE01B3" w:rsidRPr="0065526A" w:rsidRDefault="00DE01B3" w:rsidP="00A02315">
            <w:pPr>
              <w:pStyle w:val="ListParagraph"/>
              <w:spacing w:after="0" w:line="240" w:lineRule="auto"/>
              <w:ind w:left="34" w:right="34"/>
              <w:jc w:val="center"/>
              <w:rPr>
                <w:rFonts w:ascii="Times New Roman" w:hAnsi="Times New Roman" w:cs="Times New Roman"/>
                <w:sz w:val="24"/>
                <w:szCs w:val="24"/>
                <w:lang w:val="en-GB"/>
              </w:rPr>
            </w:pPr>
          </w:p>
        </w:tc>
        <w:tc>
          <w:tcPr>
            <w:tcW w:w="1731" w:type="dxa"/>
            <w:tcBorders>
              <w:left w:val="single" w:sz="4" w:space="0" w:color="auto"/>
              <w:right w:val="single" w:sz="4" w:space="0" w:color="auto"/>
            </w:tcBorders>
          </w:tcPr>
          <w:p w:rsidR="00DE01B3" w:rsidRPr="0065526A" w:rsidRDefault="00DE01B3" w:rsidP="00A02315">
            <w:pPr>
              <w:spacing w:after="0" w:line="240" w:lineRule="auto"/>
              <w:jc w:val="center"/>
              <w:rPr>
                <w:rFonts w:ascii="Times New Roman" w:hAnsi="Times New Roman" w:cs="Times New Roman"/>
                <w:sz w:val="24"/>
                <w:szCs w:val="24"/>
                <w:lang w:val="en-GB"/>
              </w:rPr>
            </w:pPr>
          </w:p>
        </w:tc>
        <w:tc>
          <w:tcPr>
            <w:tcW w:w="1386" w:type="dxa"/>
            <w:tcBorders>
              <w:left w:val="single" w:sz="4" w:space="0" w:color="auto"/>
              <w:right w:val="single" w:sz="4" w:space="0" w:color="auto"/>
            </w:tcBorders>
          </w:tcPr>
          <w:p w:rsidR="00DE01B3" w:rsidRPr="0065526A" w:rsidRDefault="00DE01B3" w:rsidP="00A02315">
            <w:pPr>
              <w:spacing w:after="0" w:line="240" w:lineRule="auto"/>
              <w:jc w:val="center"/>
              <w:rPr>
                <w:rFonts w:ascii="Times New Roman" w:hAnsi="Times New Roman" w:cs="Times New Roman"/>
                <w:sz w:val="24"/>
                <w:szCs w:val="24"/>
                <w:lang w:val="ro-RO"/>
              </w:rPr>
            </w:pPr>
          </w:p>
        </w:tc>
        <w:tc>
          <w:tcPr>
            <w:tcW w:w="7369" w:type="dxa"/>
            <w:tcBorders>
              <w:top w:val="single" w:sz="4" w:space="0" w:color="auto"/>
              <w:left w:val="single" w:sz="4" w:space="0" w:color="auto"/>
              <w:bottom w:val="single" w:sz="4" w:space="0" w:color="auto"/>
              <w:right w:val="single" w:sz="4" w:space="0" w:color="auto"/>
            </w:tcBorders>
          </w:tcPr>
          <w:p w:rsidR="00DE01B3" w:rsidRPr="00E5393D" w:rsidRDefault="00DE01B3" w:rsidP="00A02315">
            <w:pPr>
              <w:autoSpaceDE w:val="0"/>
              <w:autoSpaceDN w:val="0"/>
              <w:adjustRightInd w:val="0"/>
              <w:spacing w:after="0" w:line="240" w:lineRule="auto"/>
              <w:jc w:val="both"/>
              <w:rPr>
                <w:rFonts w:ascii="Times New Roman" w:eastAsia="ArialMT" w:hAnsi="Times New Roman" w:cs="Times New Roman"/>
                <w:sz w:val="24"/>
                <w:szCs w:val="24"/>
                <w:lang w:val="ro-RO"/>
              </w:rPr>
            </w:pPr>
            <w:r w:rsidRPr="00E5393D">
              <w:rPr>
                <w:rFonts w:ascii="Times New Roman" w:eastAsia="ArialMT" w:hAnsi="Times New Roman" w:cs="Times New Roman"/>
                <w:sz w:val="24"/>
                <w:szCs w:val="24"/>
                <w:lang w:val="ro-RO"/>
              </w:rPr>
              <w:t xml:space="preserve">5. La Anexa nr.2 pct.5. Organismul notificat trebuie să întocmească un raport de evaluare care </w:t>
            </w:r>
            <w:proofErr w:type="spellStart"/>
            <w:r w:rsidRPr="00E5393D">
              <w:rPr>
                <w:rFonts w:ascii="Times New Roman" w:eastAsia="ArialMT" w:hAnsi="Times New Roman" w:cs="Times New Roman"/>
                <w:sz w:val="24"/>
                <w:szCs w:val="24"/>
                <w:lang w:val="ro-RO"/>
              </w:rPr>
              <w:t>evidenţiază</w:t>
            </w:r>
            <w:proofErr w:type="spellEnd"/>
            <w:r w:rsidRPr="00E5393D">
              <w:rPr>
                <w:rFonts w:ascii="Times New Roman" w:eastAsia="ArialMT" w:hAnsi="Times New Roman" w:cs="Times New Roman"/>
                <w:sz w:val="24"/>
                <w:szCs w:val="24"/>
                <w:lang w:val="ro-RO"/>
              </w:rPr>
              <w:t xml:space="preserve"> </w:t>
            </w:r>
            <w:proofErr w:type="spellStart"/>
            <w:r w:rsidRPr="00E5393D">
              <w:rPr>
                <w:rFonts w:ascii="Times New Roman" w:eastAsia="ArialMT" w:hAnsi="Times New Roman" w:cs="Times New Roman"/>
                <w:sz w:val="24"/>
                <w:szCs w:val="24"/>
                <w:lang w:val="ro-RO"/>
              </w:rPr>
              <w:t>activităţile</w:t>
            </w:r>
            <w:proofErr w:type="spellEnd"/>
            <w:r w:rsidRPr="00E5393D">
              <w:rPr>
                <w:rFonts w:ascii="Times New Roman" w:eastAsia="ArialMT" w:hAnsi="Times New Roman" w:cs="Times New Roman"/>
                <w:sz w:val="24"/>
                <w:szCs w:val="24"/>
                <w:lang w:val="ro-RO"/>
              </w:rPr>
              <w:t xml:space="preserve"> întreprinse, conform pct.4 din prezentul modul, precum </w:t>
            </w:r>
            <w:proofErr w:type="spellStart"/>
            <w:r w:rsidRPr="00E5393D">
              <w:rPr>
                <w:rFonts w:ascii="Times New Roman" w:eastAsia="ArialMT" w:hAnsi="Times New Roman" w:cs="Times New Roman"/>
                <w:sz w:val="24"/>
                <w:szCs w:val="24"/>
                <w:lang w:val="ro-RO"/>
              </w:rPr>
              <w:t>şi</w:t>
            </w:r>
            <w:proofErr w:type="spellEnd"/>
            <w:r w:rsidRPr="00E5393D">
              <w:rPr>
                <w:rFonts w:ascii="Times New Roman" w:eastAsia="ArialMT" w:hAnsi="Times New Roman" w:cs="Times New Roman"/>
                <w:sz w:val="24"/>
                <w:szCs w:val="24"/>
                <w:lang w:val="ro-RO"/>
              </w:rPr>
              <w:t xml:space="preserve"> rezultatele acestora. Fără a aduce atingere </w:t>
            </w:r>
            <w:proofErr w:type="spellStart"/>
            <w:r w:rsidRPr="00E5393D">
              <w:rPr>
                <w:rFonts w:ascii="Times New Roman" w:eastAsia="ArialMT" w:hAnsi="Times New Roman" w:cs="Times New Roman"/>
                <w:sz w:val="24"/>
                <w:szCs w:val="24"/>
                <w:lang w:val="ro-RO"/>
              </w:rPr>
              <w:t>obligaţiilor</w:t>
            </w:r>
            <w:proofErr w:type="spellEnd"/>
            <w:r w:rsidRPr="00E5393D">
              <w:rPr>
                <w:rFonts w:ascii="Times New Roman" w:eastAsia="ArialMT" w:hAnsi="Times New Roman" w:cs="Times New Roman"/>
                <w:sz w:val="24"/>
                <w:szCs w:val="24"/>
                <w:lang w:val="ro-RO"/>
              </w:rPr>
              <w:t xml:space="preserve"> sale </w:t>
            </w:r>
            <w:proofErr w:type="spellStart"/>
            <w:r w:rsidRPr="00E5393D">
              <w:rPr>
                <w:rFonts w:ascii="Times New Roman" w:eastAsia="ArialMT" w:hAnsi="Times New Roman" w:cs="Times New Roman"/>
                <w:sz w:val="24"/>
                <w:szCs w:val="24"/>
                <w:lang w:val="ro-RO"/>
              </w:rPr>
              <w:t>faţă</w:t>
            </w:r>
            <w:proofErr w:type="spellEnd"/>
            <w:r w:rsidRPr="00E5393D">
              <w:rPr>
                <w:rFonts w:ascii="Times New Roman" w:eastAsia="ArialMT" w:hAnsi="Times New Roman" w:cs="Times New Roman"/>
                <w:sz w:val="24"/>
                <w:szCs w:val="24"/>
                <w:lang w:val="ro-RO"/>
              </w:rPr>
              <w:t xml:space="preserve"> de autoritatea de notificare, organismul notificat nu trebuie să divulge </w:t>
            </w:r>
            <w:proofErr w:type="spellStart"/>
            <w:r w:rsidRPr="00E5393D">
              <w:rPr>
                <w:rFonts w:ascii="Times New Roman" w:eastAsia="ArialMT" w:hAnsi="Times New Roman" w:cs="Times New Roman"/>
                <w:sz w:val="24"/>
                <w:szCs w:val="24"/>
                <w:lang w:val="ro-RO"/>
              </w:rPr>
              <w:t>conţinutul</w:t>
            </w:r>
            <w:proofErr w:type="spellEnd"/>
            <w:r w:rsidRPr="00E5393D">
              <w:rPr>
                <w:rFonts w:ascii="Times New Roman" w:eastAsia="ArialMT" w:hAnsi="Times New Roman" w:cs="Times New Roman"/>
                <w:sz w:val="24"/>
                <w:szCs w:val="24"/>
                <w:lang w:val="ro-RO"/>
              </w:rPr>
              <w:t xml:space="preserve"> acestui raport, în întregime sau </w:t>
            </w:r>
            <w:proofErr w:type="spellStart"/>
            <w:r w:rsidRPr="00E5393D">
              <w:rPr>
                <w:rFonts w:ascii="Times New Roman" w:eastAsia="ArialMT" w:hAnsi="Times New Roman" w:cs="Times New Roman"/>
                <w:sz w:val="24"/>
                <w:szCs w:val="24"/>
                <w:lang w:val="ro-RO"/>
              </w:rPr>
              <w:t>partial</w:t>
            </w:r>
            <w:proofErr w:type="spellEnd"/>
            <w:r w:rsidRPr="00E5393D">
              <w:rPr>
                <w:rFonts w:ascii="Times New Roman" w:eastAsia="ArialMT" w:hAnsi="Times New Roman" w:cs="Times New Roman"/>
                <w:sz w:val="24"/>
                <w:szCs w:val="24"/>
                <w:lang w:val="ro-RO"/>
              </w:rPr>
              <w:t xml:space="preserve"> fără acordul producătorului.  </w:t>
            </w:r>
          </w:p>
          <w:p w:rsidR="00DE01B3" w:rsidRDefault="00DE01B3" w:rsidP="00A02315">
            <w:pPr>
              <w:spacing w:after="0" w:line="240" w:lineRule="auto"/>
              <w:jc w:val="both"/>
              <w:rPr>
                <w:rFonts w:ascii="Times New Roman" w:hAnsi="Times New Roman" w:cs="Times New Roman"/>
                <w:sz w:val="24"/>
                <w:szCs w:val="24"/>
                <w:lang w:val="ro-RO"/>
              </w:rPr>
            </w:pPr>
            <w:r w:rsidRPr="00E5393D">
              <w:rPr>
                <w:rFonts w:ascii="Times New Roman" w:eastAsia="ArialMT" w:hAnsi="Times New Roman" w:cs="Times New Roman"/>
                <w:b/>
                <w:sz w:val="24"/>
                <w:szCs w:val="24"/>
                <w:lang w:val="ro-RO"/>
              </w:rPr>
              <w:t>Propunem autorului</w:t>
            </w:r>
            <w:r w:rsidRPr="00E5393D">
              <w:rPr>
                <w:rFonts w:ascii="Times New Roman" w:eastAsia="ArialMT" w:hAnsi="Times New Roman" w:cs="Times New Roman"/>
                <w:sz w:val="24"/>
                <w:szCs w:val="24"/>
                <w:lang w:val="ro-RO"/>
              </w:rPr>
              <w:t xml:space="preserve"> reformularea pct.5 din anexa nr.2 </w:t>
            </w:r>
            <w:proofErr w:type="spellStart"/>
            <w:r w:rsidRPr="00E5393D">
              <w:rPr>
                <w:rFonts w:ascii="Times New Roman" w:eastAsia="ArialMT" w:hAnsi="Times New Roman" w:cs="Times New Roman"/>
                <w:sz w:val="24"/>
                <w:szCs w:val="24"/>
                <w:lang w:val="ro-RO"/>
              </w:rPr>
              <w:t>şi</w:t>
            </w:r>
            <w:proofErr w:type="spellEnd"/>
            <w:r w:rsidRPr="00E5393D">
              <w:rPr>
                <w:rFonts w:ascii="Times New Roman" w:eastAsia="ArialMT" w:hAnsi="Times New Roman" w:cs="Times New Roman"/>
                <w:sz w:val="24"/>
                <w:szCs w:val="24"/>
                <w:lang w:val="ro-RO"/>
              </w:rPr>
              <w:t xml:space="preserve"> excluderea sintagmei „în întregime sau </w:t>
            </w:r>
            <w:proofErr w:type="spellStart"/>
            <w:r w:rsidRPr="00E5393D">
              <w:rPr>
                <w:rFonts w:ascii="Times New Roman" w:eastAsia="ArialMT" w:hAnsi="Times New Roman" w:cs="Times New Roman"/>
                <w:sz w:val="24"/>
                <w:szCs w:val="24"/>
                <w:lang w:val="ro-RO"/>
              </w:rPr>
              <w:t>parţial</w:t>
            </w:r>
            <w:proofErr w:type="spellEnd"/>
            <w:r w:rsidRPr="00E5393D">
              <w:rPr>
                <w:rFonts w:ascii="Times New Roman" w:eastAsia="ArialMT" w:hAnsi="Times New Roman" w:cs="Times New Roman"/>
                <w:sz w:val="24"/>
                <w:szCs w:val="24"/>
                <w:lang w:val="ro-RO"/>
              </w:rPr>
              <w:t>”.</w:t>
            </w:r>
          </w:p>
        </w:tc>
        <w:tc>
          <w:tcPr>
            <w:tcW w:w="3543" w:type="dxa"/>
            <w:tcBorders>
              <w:top w:val="single" w:sz="4" w:space="0" w:color="auto"/>
              <w:left w:val="single" w:sz="4" w:space="0" w:color="auto"/>
              <w:bottom w:val="single" w:sz="4" w:space="0" w:color="auto"/>
              <w:right w:val="single" w:sz="4" w:space="0" w:color="auto"/>
            </w:tcBorders>
          </w:tcPr>
          <w:p w:rsidR="00DE01B3" w:rsidRDefault="00522C6D" w:rsidP="00A02315">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Nu se acceptă, </w:t>
            </w:r>
          </w:p>
          <w:p w:rsidR="00522C6D" w:rsidRPr="00E5393D" w:rsidRDefault="008759C8" w:rsidP="00EC5204">
            <w:pPr>
              <w:spacing w:after="0" w:line="240" w:lineRule="auto"/>
              <w:jc w:val="both"/>
              <w:rPr>
                <w:rFonts w:ascii="Times New Roman" w:hAnsi="Times New Roman" w:cs="Times New Roman"/>
                <w:b/>
                <w:sz w:val="24"/>
                <w:szCs w:val="24"/>
                <w:lang w:val="en-GB"/>
              </w:rPr>
            </w:pPr>
            <w:r w:rsidRPr="00E5393D">
              <w:rPr>
                <w:rFonts w:ascii="Times New Roman" w:hAnsi="Times New Roman" w:cs="Times New Roman"/>
                <w:sz w:val="24"/>
                <w:szCs w:val="24"/>
                <w:lang w:val="en-GB"/>
              </w:rPr>
              <w:t xml:space="preserve">Organismal de </w:t>
            </w:r>
            <w:proofErr w:type="spellStart"/>
            <w:r w:rsidRPr="00E5393D">
              <w:rPr>
                <w:rFonts w:ascii="Times New Roman" w:hAnsi="Times New Roman" w:cs="Times New Roman"/>
                <w:sz w:val="24"/>
                <w:szCs w:val="24"/>
                <w:lang w:val="en-GB"/>
              </w:rPr>
              <w:t>evaluare</w:t>
            </w:r>
            <w:proofErr w:type="spellEnd"/>
            <w:r w:rsidRPr="00E5393D">
              <w:rPr>
                <w:rFonts w:ascii="Times New Roman" w:hAnsi="Times New Roman" w:cs="Times New Roman"/>
                <w:sz w:val="24"/>
                <w:szCs w:val="24"/>
                <w:lang w:val="en-GB"/>
              </w:rPr>
              <w:t xml:space="preserve"> a </w:t>
            </w:r>
            <w:proofErr w:type="spellStart"/>
            <w:r w:rsidRPr="00E5393D">
              <w:rPr>
                <w:rFonts w:ascii="Times New Roman" w:hAnsi="Times New Roman" w:cs="Times New Roman"/>
                <w:sz w:val="24"/>
                <w:szCs w:val="24"/>
                <w:lang w:val="en-GB"/>
              </w:rPr>
              <w:t>conformității</w:t>
            </w:r>
            <w:proofErr w:type="spellEnd"/>
            <w:r w:rsidRPr="00E5393D">
              <w:rPr>
                <w:rFonts w:ascii="Times New Roman" w:hAnsi="Times New Roman" w:cs="Times New Roman"/>
                <w:sz w:val="24"/>
                <w:szCs w:val="24"/>
                <w:lang w:val="en-GB"/>
              </w:rPr>
              <w:t xml:space="preserve"> nu </w:t>
            </w:r>
            <w:proofErr w:type="spellStart"/>
            <w:r w:rsidRPr="00E5393D">
              <w:rPr>
                <w:rFonts w:ascii="Times New Roman" w:hAnsi="Times New Roman" w:cs="Times New Roman"/>
                <w:sz w:val="24"/>
                <w:szCs w:val="24"/>
                <w:lang w:val="en-GB"/>
              </w:rPr>
              <w:t>poate</w:t>
            </w:r>
            <w:proofErr w:type="spellEnd"/>
            <w:r w:rsidRPr="00E5393D">
              <w:rPr>
                <w:rFonts w:ascii="Times New Roman" w:hAnsi="Times New Roman" w:cs="Times New Roman"/>
                <w:sz w:val="24"/>
                <w:szCs w:val="24"/>
                <w:lang w:val="en-GB"/>
              </w:rPr>
              <w:t xml:space="preserve"> </w:t>
            </w:r>
            <w:proofErr w:type="spellStart"/>
            <w:r w:rsidRPr="00E5393D">
              <w:rPr>
                <w:rFonts w:ascii="Times New Roman" w:hAnsi="Times New Roman" w:cs="Times New Roman"/>
                <w:sz w:val="24"/>
                <w:szCs w:val="24"/>
                <w:lang w:val="en-GB"/>
              </w:rPr>
              <w:t>să</w:t>
            </w:r>
            <w:proofErr w:type="spellEnd"/>
            <w:r w:rsidRPr="00E5393D">
              <w:rPr>
                <w:rFonts w:ascii="Times New Roman" w:hAnsi="Times New Roman" w:cs="Times New Roman"/>
                <w:sz w:val="24"/>
                <w:szCs w:val="24"/>
                <w:lang w:val="en-GB"/>
              </w:rPr>
              <w:t xml:space="preserve"> </w:t>
            </w:r>
            <w:proofErr w:type="spellStart"/>
            <w:r w:rsidRPr="00E5393D">
              <w:rPr>
                <w:rFonts w:ascii="Times New Roman" w:hAnsi="Times New Roman" w:cs="Times New Roman"/>
                <w:sz w:val="24"/>
                <w:szCs w:val="24"/>
                <w:lang w:val="en-GB"/>
              </w:rPr>
              <w:t>dezvăluie</w:t>
            </w:r>
            <w:proofErr w:type="spellEnd"/>
            <w:r w:rsidRPr="00E5393D">
              <w:rPr>
                <w:rFonts w:ascii="Times New Roman" w:hAnsi="Times New Roman" w:cs="Times New Roman"/>
                <w:sz w:val="24"/>
                <w:szCs w:val="24"/>
                <w:lang w:val="en-GB"/>
              </w:rPr>
              <w:t xml:space="preserve"> </w:t>
            </w:r>
            <w:proofErr w:type="spellStart"/>
            <w:r w:rsidRPr="00E5393D">
              <w:rPr>
                <w:rFonts w:ascii="Times New Roman" w:hAnsi="Times New Roman" w:cs="Times New Roman"/>
                <w:sz w:val="24"/>
                <w:szCs w:val="24"/>
                <w:lang w:val="en-GB"/>
              </w:rPr>
              <w:t>informaţii</w:t>
            </w:r>
            <w:proofErr w:type="spellEnd"/>
            <w:r w:rsidRPr="00E5393D">
              <w:rPr>
                <w:rFonts w:ascii="Times New Roman" w:hAnsi="Times New Roman" w:cs="Times New Roman"/>
                <w:sz w:val="24"/>
                <w:szCs w:val="24"/>
                <w:lang w:val="en-GB"/>
              </w:rPr>
              <w:t xml:space="preserve"> </w:t>
            </w:r>
            <w:proofErr w:type="spellStart"/>
            <w:r w:rsidRPr="00E5393D">
              <w:rPr>
                <w:rFonts w:ascii="Times New Roman" w:hAnsi="Times New Roman" w:cs="Times New Roman"/>
                <w:sz w:val="24"/>
                <w:szCs w:val="24"/>
                <w:lang w:val="en-GB"/>
              </w:rPr>
              <w:t>confidenţiale</w:t>
            </w:r>
            <w:proofErr w:type="spellEnd"/>
            <w:r w:rsidRPr="00E5393D">
              <w:rPr>
                <w:rFonts w:ascii="Times New Roman" w:hAnsi="Times New Roman" w:cs="Times New Roman"/>
                <w:sz w:val="24"/>
                <w:szCs w:val="24"/>
                <w:lang w:val="en-GB"/>
              </w:rPr>
              <w:t xml:space="preserve"> </w:t>
            </w:r>
            <w:proofErr w:type="spellStart"/>
            <w:r w:rsidRPr="00E5393D">
              <w:rPr>
                <w:rFonts w:ascii="Times New Roman" w:hAnsi="Times New Roman" w:cs="Times New Roman"/>
                <w:sz w:val="24"/>
                <w:szCs w:val="24"/>
                <w:lang w:val="en-GB"/>
              </w:rPr>
              <w:t>despre</w:t>
            </w:r>
            <w:proofErr w:type="spellEnd"/>
            <w:r w:rsidRPr="00E5393D">
              <w:rPr>
                <w:rFonts w:ascii="Times New Roman" w:hAnsi="Times New Roman" w:cs="Times New Roman"/>
                <w:sz w:val="24"/>
                <w:szCs w:val="24"/>
                <w:lang w:val="en-GB"/>
              </w:rPr>
              <w:t xml:space="preserve"> un </w:t>
            </w:r>
            <w:proofErr w:type="spellStart"/>
            <w:r w:rsidRPr="00E5393D">
              <w:rPr>
                <w:rFonts w:ascii="Times New Roman" w:hAnsi="Times New Roman" w:cs="Times New Roman"/>
                <w:sz w:val="24"/>
                <w:szCs w:val="24"/>
                <w:lang w:val="en-GB"/>
              </w:rPr>
              <w:t>producător</w:t>
            </w:r>
            <w:proofErr w:type="spellEnd"/>
            <w:r w:rsidR="00B900DD" w:rsidRPr="00E5393D">
              <w:rPr>
                <w:rFonts w:ascii="Times New Roman" w:hAnsi="Times New Roman" w:cs="Times New Roman"/>
                <w:sz w:val="24"/>
                <w:szCs w:val="24"/>
                <w:lang w:val="en-GB"/>
              </w:rPr>
              <w:t>,</w:t>
            </w:r>
            <w:r w:rsidRPr="00E5393D">
              <w:rPr>
                <w:rFonts w:ascii="Times New Roman" w:hAnsi="Times New Roman" w:cs="Times New Roman"/>
                <w:sz w:val="24"/>
                <w:szCs w:val="24"/>
                <w:lang w:val="en-GB"/>
              </w:rPr>
              <w:t xml:space="preserve"> </w:t>
            </w:r>
            <w:proofErr w:type="spellStart"/>
            <w:r w:rsidRPr="00E5393D">
              <w:rPr>
                <w:rFonts w:ascii="Times New Roman" w:hAnsi="Times New Roman" w:cs="Times New Roman"/>
                <w:sz w:val="24"/>
                <w:szCs w:val="24"/>
                <w:lang w:val="en-GB"/>
              </w:rPr>
              <w:t>doar</w:t>
            </w:r>
            <w:proofErr w:type="spellEnd"/>
            <w:r w:rsidRPr="00E5393D">
              <w:rPr>
                <w:rFonts w:ascii="Times New Roman" w:hAnsi="Times New Roman" w:cs="Times New Roman"/>
                <w:sz w:val="24"/>
                <w:szCs w:val="24"/>
                <w:lang w:val="en-GB"/>
              </w:rPr>
              <w:t xml:space="preserve"> cu </w:t>
            </w:r>
            <w:proofErr w:type="spellStart"/>
            <w:r w:rsidRPr="00E5393D">
              <w:rPr>
                <w:rFonts w:ascii="Times New Roman" w:hAnsi="Times New Roman" w:cs="Times New Roman"/>
                <w:sz w:val="24"/>
                <w:szCs w:val="24"/>
                <w:lang w:val="en-GB"/>
              </w:rPr>
              <w:t>c</w:t>
            </w:r>
            <w:r w:rsidR="00B900DD" w:rsidRPr="00E5393D">
              <w:rPr>
                <w:rFonts w:ascii="Times New Roman" w:hAnsi="Times New Roman" w:cs="Times New Roman"/>
                <w:sz w:val="24"/>
                <w:szCs w:val="24"/>
                <w:lang w:val="en-GB"/>
              </w:rPr>
              <w:t>onsimţămîntul</w:t>
            </w:r>
            <w:proofErr w:type="spellEnd"/>
            <w:r w:rsidR="00B900DD" w:rsidRPr="00E5393D">
              <w:rPr>
                <w:rFonts w:ascii="Times New Roman" w:hAnsi="Times New Roman" w:cs="Times New Roman"/>
                <w:sz w:val="24"/>
                <w:szCs w:val="24"/>
                <w:lang w:val="en-GB"/>
              </w:rPr>
              <w:t xml:space="preserve"> </w:t>
            </w:r>
            <w:proofErr w:type="spellStart"/>
            <w:r w:rsidR="00B900DD" w:rsidRPr="00E5393D">
              <w:rPr>
                <w:rFonts w:ascii="Times New Roman" w:hAnsi="Times New Roman" w:cs="Times New Roman"/>
                <w:sz w:val="24"/>
                <w:szCs w:val="24"/>
                <w:lang w:val="en-GB"/>
              </w:rPr>
              <w:t>scris</w:t>
            </w:r>
            <w:proofErr w:type="spellEnd"/>
            <w:r w:rsidR="00B900DD" w:rsidRPr="00E5393D">
              <w:rPr>
                <w:rFonts w:ascii="Times New Roman" w:hAnsi="Times New Roman" w:cs="Times New Roman"/>
                <w:sz w:val="24"/>
                <w:szCs w:val="24"/>
                <w:lang w:val="en-GB"/>
              </w:rPr>
              <w:t xml:space="preserve"> al </w:t>
            </w:r>
            <w:proofErr w:type="spellStart"/>
            <w:r w:rsidR="00B900DD" w:rsidRPr="00E5393D">
              <w:rPr>
                <w:rFonts w:ascii="Times New Roman" w:hAnsi="Times New Roman" w:cs="Times New Roman"/>
                <w:sz w:val="24"/>
                <w:szCs w:val="24"/>
                <w:lang w:val="en-GB"/>
              </w:rPr>
              <w:t>acestuia</w:t>
            </w:r>
            <w:proofErr w:type="spellEnd"/>
            <w:r w:rsidR="00B900DD" w:rsidRPr="00E5393D">
              <w:rPr>
                <w:rFonts w:ascii="Times New Roman" w:hAnsi="Times New Roman" w:cs="Times New Roman"/>
                <w:sz w:val="24"/>
                <w:szCs w:val="24"/>
                <w:lang w:val="en-GB"/>
              </w:rPr>
              <w:t xml:space="preserve">. Ca </w:t>
            </w:r>
            <w:proofErr w:type="spellStart"/>
            <w:r w:rsidR="00B900DD" w:rsidRPr="00E5393D">
              <w:rPr>
                <w:rFonts w:ascii="Times New Roman" w:hAnsi="Times New Roman" w:cs="Times New Roman"/>
                <w:sz w:val="24"/>
                <w:szCs w:val="24"/>
                <w:lang w:val="en-GB"/>
              </w:rPr>
              <w:t>e</w:t>
            </w:r>
            <w:r w:rsidRPr="00E5393D">
              <w:rPr>
                <w:rFonts w:ascii="Times New Roman" w:hAnsi="Times New Roman" w:cs="Times New Roman"/>
                <w:sz w:val="24"/>
                <w:szCs w:val="24"/>
                <w:lang w:val="en-GB"/>
              </w:rPr>
              <w:t>xcepţia</w:t>
            </w:r>
            <w:proofErr w:type="spellEnd"/>
            <w:r w:rsidRPr="00E5393D">
              <w:rPr>
                <w:rFonts w:ascii="Times New Roman" w:hAnsi="Times New Roman" w:cs="Times New Roman"/>
                <w:sz w:val="24"/>
                <w:szCs w:val="24"/>
                <w:lang w:val="en-GB"/>
              </w:rPr>
              <w:t xml:space="preserve"> </w:t>
            </w:r>
            <w:r w:rsidR="00B900DD" w:rsidRPr="00E5393D">
              <w:rPr>
                <w:rFonts w:ascii="Times New Roman" w:hAnsi="Times New Roman" w:cs="Times New Roman"/>
                <w:sz w:val="24"/>
                <w:szCs w:val="24"/>
                <w:lang w:val="en-GB"/>
              </w:rPr>
              <w:t xml:space="preserve">pot fi </w:t>
            </w:r>
            <w:proofErr w:type="spellStart"/>
            <w:r w:rsidRPr="00E5393D">
              <w:rPr>
                <w:rFonts w:ascii="Times New Roman" w:hAnsi="Times New Roman" w:cs="Times New Roman"/>
                <w:sz w:val="24"/>
                <w:szCs w:val="24"/>
                <w:lang w:val="en-GB"/>
              </w:rPr>
              <w:t>cazuri</w:t>
            </w:r>
            <w:r w:rsidR="00B900DD" w:rsidRPr="00E5393D">
              <w:rPr>
                <w:rFonts w:ascii="Times New Roman" w:hAnsi="Times New Roman" w:cs="Times New Roman"/>
                <w:sz w:val="24"/>
                <w:szCs w:val="24"/>
                <w:lang w:val="en-GB"/>
              </w:rPr>
              <w:t>le</w:t>
            </w:r>
            <w:proofErr w:type="spellEnd"/>
            <w:r w:rsidRPr="00E5393D">
              <w:rPr>
                <w:rFonts w:ascii="Times New Roman" w:hAnsi="Times New Roman" w:cs="Times New Roman"/>
                <w:sz w:val="24"/>
                <w:szCs w:val="24"/>
                <w:lang w:val="en-GB"/>
              </w:rPr>
              <w:t xml:space="preserve"> </w:t>
            </w:r>
            <w:proofErr w:type="spellStart"/>
            <w:r w:rsidRPr="00E5393D">
              <w:rPr>
                <w:rFonts w:ascii="Times New Roman" w:hAnsi="Times New Roman" w:cs="Times New Roman"/>
                <w:sz w:val="24"/>
                <w:szCs w:val="24"/>
                <w:lang w:val="en-GB"/>
              </w:rPr>
              <w:t>în</w:t>
            </w:r>
            <w:proofErr w:type="spellEnd"/>
            <w:r w:rsidRPr="00E5393D">
              <w:rPr>
                <w:rFonts w:ascii="Times New Roman" w:hAnsi="Times New Roman" w:cs="Times New Roman"/>
                <w:sz w:val="24"/>
                <w:szCs w:val="24"/>
                <w:lang w:val="en-GB"/>
              </w:rPr>
              <w:t xml:space="preserve"> care </w:t>
            </w:r>
            <w:proofErr w:type="spellStart"/>
            <w:r w:rsidRPr="00E5393D">
              <w:rPr>
                <w:rFonts w:ascii="Times New Roman" w:hAnsi="Times New Roman" w:cs="Times New Roman"/>
                <w:sz w:val="24"/>
                <w:szCs w:val="24"/>
                <w:lang w:val="en-GB"/>
              </w:rPr>
              <w:t>legea</w:t>
            </w:r>
            <w:proofErr w:type="spellEnd"/>
            <w:r w:rsidRPr="00E5393D">
              <w:rPr>
                <w:rFonts w:ascii="Times New Roman" w:hAnsi="Times New Roman" w:cs="Times New Roman"/>
                <w:sz w:val="24"/>
                <w:szCs w:val="24"/>
                <w:lang w:val="en-GB"/>
              </w:rPr>
              <w:t xml:space="preserve"> </w:t>
            </w:r>
            <w:proofErr w:type="spellStart"/>
            <w:r w:rsidRPr="00E5393D">
              <w:rPr>
                <w:rFonts w:ascii="Times New Roman" w:hAnsi="Times New Roman" w:cs="Times New Roman"/>
                <w:sz w:val="24"/>
                <w:szCs w:val="24"/>
                <w:lang w:val="en-GB"/>
              </w:rPr>
              <w:t>prevede</w:t>
            </w:r>
            <w:proofErr w:type="spellEnd"/>
            <w:r w:rsidRPr="00E5393D">
              <w:rPr>
                <w:rFonts w:ascii="Times New Roman" w:hAnsi="Times New Roman" w:cs="Times New Roman"/>
                <w:sz w:val="24"/>
                <w:szCs w:val="24"/>
                <w:lang w:val="en-GB"/>
              </w:rPr>
              <w:t xml:space="preserve"> </w:t>
            </w:r>
            <w:proofErr w:type="spellStart"/>
            <w:r w:rsidRPr="00E5393D">
              <w:rPr>
                <w:rFonts w:ascii="Times New Roman" w:hAnsi="Times New Roman" w:cs="Times New Roman"/>
                <w:sz w:val="24"/>
                <w:szCs w:val="24"/>
                <w:lang w:val="en-GB"/>
              </w:rPr>
              <w:t>că</w:t>
            </w:r>
            <w:proofErr w:type="spellEnd"/>
            <w:r w:rsidRPr="00E5393D">
              <w:rPr>
                <w:rFonts w:ascii="Times New Roman" w:hAnsi="Times New Roman" w:cs="Times New Roman"/>
                <w:sz w:val="24"/>
                <w:szCs w:val="24"/>
                <w:lang w:val="en-GB"/>
              </w:rPr>
              <w:t xml:space="preserve"> </w:t>
            </w:r>
            <w:proofErr w:type="spellStart"/>
            <w:r w:rsidRPr="00E5393D">
              <w:rPr>
                <w:rFonts w:ascii="Times New Roman" w:hAnsi="Times New Roman" w:cs="Times New Roman"/>
                <w:sz w:val="24"/>
                <w:szCs w:val="24"/>
                <w:lang w:val="en-GB"/>
              </w:rPr>
              <w:t>acest</w:t>
            </w:r>
            <w:proofErr w:type="spellEnd"/>
            <w:r w:rsidRPr="00E5393D">
              <w:rPr>
                <w:rFonts w:ascii="Times New Roman" w:hAnsi="Times New Roman" w:cs="Times New Roman"/>
                <w:sz w:val="24"/>
                <w:szCs w:val="24"/>
                <w:lang w:val="en-GB"/>
              </w:rPr>
              <w:t xml:space="preserve"> tip de </w:t>
            </w:r>
            <w:proofErr w:type="spellStart"/>
            <w:r w:rsidRPr="00E5393D">
              <w:rPr>
                <w:rFonts w:ascii="Times New Roman" w:hAnsi="Times New Roman" w:cs="Times New Roman"/>
                <w:sz w:val="24"/>
                <w:szCs w:val="24"/>
                <w:lang w:val="en-GB"/>
              </w:rPr>
              <w:t>informaţii</w:t>
            </w:r>
            <w:proofErr w:type="spellEnd"/>
            <w:r w:rsidRPr="00E5393D">
              <w:rPr>
                <w:rFonts w:ascii="Times New Roman" w:hAnsi="Times New Roman" w:cs="Times New Roman"/>
                <w:sz w:val="24"/>
                <w:szCs w:val="24"/>
                <w:lang w:val="en-GB"/>
              </w:rPr>
              <w:t xml:space="preserve"> </w:t>
            </w:r>
            <w:proofErr w:type="spellStart"/>
            <w:r w:rsidRPr="00E5393D">
              <w:rPr>
                <w:rFonts w:ascii="Times New Roman" w:hAnsi="Times New Roman" w:cs="Times New Roman"/>
                <w:sz w:val="24"/>
                <w:szCs w:val="24"/>
                <w:lang w:val="en-GB"/>
              </w:rPr>
              <w:t>poate</w:t>
            </w:r>
            <w:proofErr w:type="spellEnd"/>
            <w:r w:rsidRPr="00E5393D">
              <w:rPr>
                <w:rFonts w:ascii="Times New Roman" w:hAnsi="Times New Roman" w:cs="Times New Roman"/>
                <w:sz w:val="24"/>
                <w:szCs w:val="24"/>
                <w:lang w:val="en-GB"/>
              </w:rPr>
              <w:t xml:space="preserve"> fi </w:t>
            </w:r>
            <w:proofErr w:type="spellStart"/>
            <w:r w:rsidRPr="00E5393D">
              <w:rPr>
                <w:rFonts w:ascii="Times New Roman" w:hAnsi="Times New Roman" w:cs="Times New Roman"/>
                <w:sz w:val="24"/>
                <w:szCs w:val="24"/>
                <w:lang w:val="en-GB"/>
              </w:rPr>
              <w:t>dezvăluit</w:t>
            </w:r>
            <w:proofErr w:type="spellEnd"/>
            <w:r w:rsidRPr="00E5393D">
              <w:rPr>
                <w:rFonts w:ascii="Times New Roman" w:hAnsi="Times New Roman" w:cs="Times New Roman"/>
                <w:sz w:val="24"/>
                <w:szCs w:val="24"/>
                <w:lang w:val="en-GB"/>
              </w:rPr>
              <w:t xml:space="preserve"> </w:t>
            </w:r>
            <w:proofErr w:type="spellStart"/>
            <w:r w:rsidRPr="00E5393D">
              <w:rPr>
                <w:rFonts w:ascii="Times New Roman" w:hAnsi="Times New Roman" w:cs="Times New Roman"/>
                <w:sz w:val="24"/>
                <w:szCs w:val="24"/>
                <w:lang w:val="en-GB"/>
              </w:rPr>
              <w:t>fără</w:t>
            </w:r>
            <w:proofErr w:type="spellEnd"/>
            <w:r w:rsidRPr="00E5393D">
              <w:rPr>
                <w:rFonts w:ascii="Times New Roman" w:hAnsi="Times New Roman" w:cs="Times New Roman"/>
                <w:sz w:val="24"/>
                <w:szCs w:val="24"/>
                <w:lang w:val="en-GB"/>
              </w:rPr>
              <w:t xml:space="preserve"> un </w:t>
            </w:r>
            <w:proofErr w:type="spellStart"/>
            <w:r w:rsidRPr="00E5393D">
              <w:rPr>
                <w:rFonts w:ascii="Times New Roman" w:hAnsi="Times New Roman" w:cs="Times New Roman"/>
                <w:sz w:val="24"/>
                <w:szCs w:val="24"/>
                <w:lang w:val="en-GB"/>
              </w:rPr>
              <w:t>astfel</w:t>
            </w:r>
            <w:proofErr w:type="spellEnd"/>
            <w:r w:rsidRPr="00E5393D">
              <w:rPr>
                <w:rFonts w:ascii="Times New Roman" w:hAnsi="Times New Roman" w:cs="Times New Roman"/>
                <w:sz w:val="24"/>
                <w:szCs w:val="24"/>
                <w:lang w:val="en-GB"/>
              </w:rPr>
              <w:t xml:space="preserve"> de </w:t>
            </w:r>
            <w:proofErr w:type="spellStart"/>
            <w:r w:rsidRPr="00E5393D">
              <w:rPr>
                <w:rFonts w:ascii="Times New Roman" w:hAnsi="Times New Roman" w:cs="Times New Roman"/>
                <w:sz w:val="24"/>
                <w:szCs w:val="24"/>
                <w:lang w:val="en-GB"/>
              </w:rPr>
              <w:t>consimţămînt</w:t>
            </w:r>
            <w:proofErr w:type="spellEnd"/>
            <w:r w:rsidRPr="00E5393D">
              <w:rPr>
                <w:rFonts w:ascii="Times New Roman" w:hAnsi="Times New Roman" w:cs="Times New Roman"/>
                <w:sz w:val="24"/>
                <w:szCs w:val="24"/>
                <w:lang w:val="en-GB"/>
              </w:rPr>
              <w:t>.</w:t>
            </w:r>
            <w:r w:rsidR="00B900DD" w:rsidRPr="00E5393D">
              <w:rPr>
                <w:rFonts w:ascii="Times New Roman" w:hAnsi="Times New Roman" w:cs="Times New Roman"/>
                <w:sz w:val="24"/>
                <w:szCs w:val="24"/>
                <w:lang w:val="en-GB"/>
              </w:rPr>
              <w:t xml:space="preserve"> </w:t>
            </w:r>
            <w:proofErr w:type="spellStart"/>
            <w:r w:rsidR="00B900DD" w:rsidRPr="00E5393D">
              <w:rPr>
                <w:rFonts w:ascii="Times New Roman" w:hAnsi="Times New Roman" w:cs="Times New Roman"/>
                <w:sz w:val="24"/>
                <w:szCs w:val="24"/>
                <w:lang w:val="en-GB"/>
              </w:rPr>
              <w:t>Prevederea</w:t>
            </w:r>
            <w:proofErr w:type="spellEnd"/>
            <w:r w:rsidR="00B900DD" w:rsidRPr="00E5393D">
              <w:rPr>
                <w:rFonts w:ascii="Times New Roman" w:hAnsi="Times New Roman" w:cs="Times New Roman"/>
                <w:sz w:val="24"/>
                <w:szCs w:val="24"/>
                <w:lang w:val="en-GB"/>
              </w:rPr>
              <w:t xml:space="preserve"> din pct. 5 din </w:t>
            </w:r>
            <w:proofErr w:type="spellStart"/>
            <w:r w:rsidR="00B900DD" w:rsidRPr="00E5393D">
              <w:rPr>
                <w:rFonts w:ascii="Times New Roman" w:hAnsi="Times New Roman" w:cs="Times New Roman"/>
                <w:sz w:val="24"/>
                <w:szCs w:val="24"/>
                <w:lang w:val="en-GB"/>
              </w:rPr>
              <w:t>Anexa</w:t>
            </w:r>
            <w:proofErr w:type="spellEnd"/>
            <w:r w:rsidR="00B900DD" w:rsidRPr="00E5393D">
              <w:rPr>
                <w:rFonts w:ascii="Times New Roman" w:hAnsi="Times New Roman" w:cs="Times New Roman"/>
                <w:sz w:val="24"/>
                <w:szCs w:val="24"/>
                <w:lang w:val="en-GB"/>
              </w:rPr>
              <w:t xml:space="preserve"> </w:t>
            </w:r>
            <w:proofErr w:type="spellStart"/>
            <w:r w:rsidR="00B900DD" w:rsidRPr="00E5393D">
              <w:rPr>
                <w:rFonts w:ascii="Times New Roman" w:hAnsi="Times New Roman" w:cs="Times New Roman"/>
                <w:sz w:val="24"/>
                <w:szCs w:val="24"/>
                <w:lang w:val="en-GB"/>
              </w:rPr>
              <w:t>nr</w:t>
            </w:r>
            <w:proofErr w:type="spellEnd"/>
            <w:r w:rsidR="00B900DD" w:rsidRPr="00E5393D">
              <w:rPr>
                <w:rFonts w:ascii="Times New Roman" w:hAnsi="Times New Roman" w:cs="Times New Roman"/>
                <w:sz w:val="24"/>
                <w:szCs w:val="24"/>
                <w:lang w:val="en-GB"/>
              </w:rPr>
              <w:t xml:space="preserve">. </w:t>
            </w:r>
            <w:proofErr w:type="gramStart"/>
            <w:r w:rsidR="00B900DD" w:rsidRPr="00E5393D">
              <w:rPr>
                <w:rFonts w:ascii="Times New Roman" w:hAnsi="Times New Roman" w:cs="Times New Roman"/>
                <w:sz w:val="24"/>
                <w:szCs w:val="24"/>
                <w:lang w:val="en-GB"/>
              </w:rPr>
              <w:t xml:space="preserve">2 </w:t>
            </w:r>
            <w:proofErr w:type="spellStart"/>
            <w:r w:rsidR="00B900DD" w:rsidRPr="00E5393D">
              <w:rPr>
                <w:rFonts w:ascii="Times New Roman" w:hAnsi="Times New Roman" w:cs="Times New Roman"/>
                <w:sz w:val="24"/>
                <w:szCs w:val="24"/>
                <w:lang w:val="en-GB"/>
              </w:rPr>
              <w:t>detali</w:t>
            </w:r>
            <w:r w:rsidR="00E5393D" w:rsidRPr="00E5393D">
              <w:rPr>
                <w:rFonts w:ascii="Times New Roman" w:hAnsi="Times New Roman" w:cs="Times New Roman"/>
                <w:sz w:val="24"/>
                <w:szCs w:val="24"/>
                <w:lang w:val="en-GB"/>
              </w:rPr>
              <w:t>e</w:t>
            </w:r>
            <w:r w:rsidR="00B900DD" w:rsidRPr="00E5393D">
              <w:rPr>
                <w:rFonts w:ascii="Times New Roman" w:hAnsi="Times New Roman" w:cs="Times New Roman"/>
                <w:sz w:val="24"/>
                <w:szCs w:val="24"/>
                <w:lang w:val="en-GB"/>
              </w:rPr>
              <w:t>ază</w:t>
            </w:r>
            <w:proofErr w:type="spellEnd"/>
            <w:proofErr w:type="gramEnd"/>
            <w:r w:rsidR="00B900DD" w:rsidRPr="00E5393D">
              <w:rPr>
                <w:rFonts w:ascii="Times New Roman" w:hAnsi="Times New Roman" w:cs="Times New Roman"/>
                <w:sz w:val="24"/>
                <w:szCs w:val="24"/>
                <w:lang w:val="en-GB"/>
              </w:rPr>
              <w:t xml:space="preserve"> ca </w:t>
            </w:r>
            <w:proofErr w:type="spellStart"/>
            <w:r w:rsidR="00B900DD" w:rsidRPr="00E5393D">
              <w:rPr>
                <w:rFonts w:ascii="Times New Roman" w:hAnsi="Times New Roman" w:cs="Times New Roman"/>
                <w:sz w:val="24"/>
                <w:szCs w:val="24"/>
                <w:lang w:val="en-GB"/>
              </w:rPr>
              <w:t>informația</w:t>
            </w:r>
            <w:proofErr w:type="spellEnd"/>
            <w:r w:rsidR="00B900DD" w:rsidRPr="00E5393D">
              <w:rPr>
                <w:rFonts w:ascii="Times New Roman" w:hAnsi="Times New Roman" w:cs="Times New Roman"/>
                <w:sz w:val="24"/>
                <w:szCs w:val="24"/>
                <w:lang w:val="en-GB"/>
              </w:rPr>
              <w:t xml:space="preserve"> se </w:t>
            </w:r>
            <w:proofErr w:type="spellStart"/>
            <w:r w:rsidR="00B900DD" w:rsidRPr="00E5393D">
              <w:rPr>
                <w:rFonts w:ascii="Times New Roman" w:hAnsi="Times New Roman" w:cs="Times New Roman"/>
                <w:sz w:val="24"/>
                <w:szCs w:val="24"/>
                <w:lang w:val="en-GB"/>
              </w:rPr>
              <w:t>considera</w:t>
            </w:r>
            <w:proofErr w:type="spellEnd"/>
            <w:r w:rsidR="00B900DD" w:rsidRPr="00E5393D">
              <w:rPr>
                <w:rFonts w:ascii="Times New Roman" w:hAnsi="Times New Roman" w:cs="Times New Roman"/>
                <w:sz w:val="24"/>
                <w:szCs w:val="24"/>
                <w:lang w:val="en-GB"/>
              </w:rPr>
              <w:t xml:space="preserve"> </w:t>
            </w:r>
            <w:proofErr w:type="spellStart"/>
            <w:r w:rsidR="00B900DD" w:rsidRPr="00E5393D">
              <w:rPr>
                <w:rFonts w:ascii="Times New Roman" w:hAnsi="Times New Roman" w:cs="Times New Roman"/>
                <w:sz w:val="24"/>
                <w:szCs w:val="24"/>
                <w:lang w:val="en-GB"/>
              </w:rPr>
              <w:t>confidențiala</w:t>
            </w:r>
            <w:proofErr w:type="spellEnd"/>
            <w:r w:rsidR="00B900DD" w:rsidRPr="00E5393D">
              <w:rPr>
                <w:rFonts w:ascii="Times New Roman" w:hAnsi="Times New Roman" w:cs="Times New Roman"/>
                <w:sz w:val="24"/>
                <w:szCs w:val="24"/>
                <w:lang w:val="en-GB"/>
              </w:rPr>
              <w:t xml:space="preserve"> </w:t>
            </w:r>
            <w:proofErr w:type="spellStart"/>
            <w:r w:rsidR="00E5393D" w:rsidRPr="00E5393D">
              <w:rPr>
                <w:rFonts w:ascii="Times New Roman" w:hAnsi="Times New Roman" w:cs="Times New Roman"/>
                <w:sz w:val="24"/>
                <w:szCs w:val="24"/>
                <w:lang w:val="en-GB"/>
              </w:rPr>
              <w:t>atît</w:t>
            </w:r>
            <w:proofErr w:type="spellEnd"/>
            <w:r w:rsidR="00E5393D" w:rsidRPr="00E5393D">
              <w:rPr>
                <w:rFonts w:ascii="Times New Roman" w:hAnsi="Times New Roman" w:cs="Times New Roman"/>
                <w:sz w:val="24"/>
                <w:szCs w:val="24"/>
                <w:lang w:val="en-GB"/>
              </w:rPr>
              <w:t xml:space="preserve"> </w:t>
            </w:r>
            <w:proofErr w:type="spellStart"/>
            <w:r w:rsidR="00B900DD" w:rsidRPr="00E5393D">
              <w:rPr>
                <w:rFonts w:ascii="Times New Roman" w:hAnsi="Times New Roman" w:cs="Times New Roman"/>
                <w:sz w:val="24"/>
                <w:szCs w:val="24"/>
                <w:lang w:val="en-GB"/>
              </w:rPr>
              <w:t>raportul</w:t>
            </w:r>
            <w:proofErr w:type="spellEnd"/>
            <w:r w:rsidR="00B900DD" w:rsidRPr="00E5393D">
              <w:rPr>
                <w:rFonts w:ascii="Times New Roman" w:hAnsi="Times New Roman" w:cs="Times New Roman"/>
                <w:sz w:val="24"/>
                <w:szCs w:val="24"/>
                <w:lang w:val="en-GB"/>
              </w:rPr>
              <w:t xml:space="preserve"> integral </w:t>
            </w:r>
            <w:proofErr w:type="spellStart"/>
            <w:r w:rsidR="00E5393D" w:rsidRPr="00E5393D">
              <w:rPr>
                <w:rFonts w:ascii="Times New Roman" w:hAnsi="Times New Roman" w:cs="Times New Roman"/>
                <w:sz w:val="24"/>
                <w:szCs w:val="24"/>
                <w:lang w:val="en-GB"/>
              </w:rPr>
              <w:t>cît</w:t>
            </w:r>
            <w:proofErr w:type="spellEnd"/>
            <w:r w:rsidR="00E5393D" w:rsidRPr="00E5393D">
              <w:rPr>
                <w:rFonts w:ascii="Times New Roman" w:hAnsi="Times New Roman" w:cs="Times New Roman"/>
                <w:sz w:val="24"/>
                <w:szCs w:val="24"/>
                <w:lang w:val="en-GB"/>
              </w:rPr>
              <w:t xml:space="preserve"> </w:t>
            </w:r>
            <w:proofErr w:type="spellStart"/>
            <w:r w:rsidR="00B900DD" w:rsidRPr="00E5393D">
              <w:rPr>
                <w:rFonts w:ascii="Times New Roman" w:hAnsi="Times New Roman" w:cs="Times New Roman"/>
                <w:sz w:val="24"/>
                <w:szCs w:val="24"/>
                <w:lang w:val="en-GB"/>
              </w:rPr>
              <w:t>și</w:t>
            </w:r>
            <w:proofErr w:type="spellEnd"/>
            <w:r w:rsidR="00B900DD" w:rsidRPr="00E5393D">
              <w:rPr>
                <w:rFonts w:ascii="Times New Roman" w:hAnsi="Times New Roman" w:cs="Times New Roman"/>
                <w:sz w:val="24"/>
                <w:szCs w:val="24"/>
                <w:lang w:val="en-GB"/>
              </w:rPr>
              <w:t xml:space="preserve"> </w:t>
            </w:r>
            <w:proofErr w:type="spellStart"/>
            <w:r w:rsidR="00B900DD" w:rsidRPr="00E5393D">
              <w:rPr>
                <w:rFonts w:ascii="Times New Roman" w:hAnsi="Times New Roman" w:cs="Times New Roman"/>
                <w:sz w:val="24"/>
                <w:szCs w:val="24"/>
                <w:lang w:val="en-GB"/>
              </w:rPr>
              <w:t>par</w:t>
            </w:r>
            <w:r w:rsidR="00E5393D" w:rsidRPr="00E5393D">
              <w:rPr>
                <w:rFonts w:ascii="Times New Roman" w:hAnsi="Times New Roman" w:cs="Times New Roman"/>
                <w:sz w:val="24"/>
                <w:szCs w:val="24"/>
                <w:lang w:val="en-GB"/>
              </w:rPr>
              <w:t>tea</w:t>
            </w:r>
            <w:proofErr w:type="spellEnd"/>
            <w:r w:rsidR="00E5393D" w:rsidRPr="00E5393D">
              <w:rPr>
                <w:rFonts w:ascii="Times New Roman" w:hAnsi="Times New Roman" w:cs="Times New Roman"/>
                <w:sz w:val="24"/>
                <w:szCs w:val="24"/>
                <w:lang w:val="en-GB"/>
              </w:rPr>
              <w:t xml:space="preserve"> </w:t>
            </w:r>
            <w:proofErr w:type="spellStart"/>
            <w:r w:rsidR="00E5393D" w:rsidRPr="00E5393D">
              <w:rPr>
                <w:rFonts w:ascii="Times New Roman" w:hAnsi="Times New Roman" w:cs="Times New Roman"/>
                <w:sz w:val="24"/>
                <w:szCs w:val="24"/>
                <w:lang w:val="en-GB"/>
              </w:rPr>
              <w:t>unui</w:t>
            </w:r>
            <w:proofErr w:type="spellEnd"/>
            <w:r w:rsidR="00B900DD" w:rsidRPr="00E5393D">
              <w:rPr>
                <w:rFonts w:ascii="Times New Roman" w:hAnsi="Times New Roman" w:cs="Times New Roman"/>
                <w:sz w:val="24"/>
                <w:szCs w:val="24"/>
                <w:lang w:val="en-GB"/>
              </w:rPr>
              <w:t xml:space="preserve"> </w:t>
            </w:r>
            <w:proofErr w:type="spellStart"/>
            <w:r w:rsidR="00B900DD" w:rsidRPr="00E5393D">
              <w:rPr>
                <w:rFonts w:ascii="Times New Roman" w:hAnsi="Times New Roman" w:cs="Times New Roman"/>
                <w:sz w:val="24"/>
                <w:szCs w:val="24"/>
                <w:lang w:val="en-GB"/>
              </w:rPr>
              <w:t>raport</w:t>
            </w:r>
            <w:proofErr w:type="spellEnd"/>
            <w:r w:rsidR="00E5393D" w:rsidRPr="00E5393D">
              <w:rPr>
                <w:rFonts w:ascii="Times New Roman" w:hAnsi="Times New Roman" w:cs="Times New Roman"/>
                <w:sz w:val="24"/>
                <w:szCs w:val="24"/>
                <w:lang w:val="en-GB"/>
              </w:rPr>
              <w:t>.</w:t>
            </w:r>
          </w:p>
        </w:tc>
      </w:tr>
      <w:tr w:rsidR="002236AE" w:rsidRPr="002236AE" w:rsidTr="0080726C">
        <w:tc>
          <w:tcPr>
            <w:tcW w:w="708" w:type="dxa"/>
            <w:vMerge w:val="restart"/>
            <w:tcBorders>
              <w:left w:val="single" w:sz="4" w:space="0" w:color="auto"/>
              <w:right w:val="single" w:sz="4" w:space="0" w:color="auto"/>
            </w:tcBorders>
          </w:tcPr>
          <w:p w:rsidR="002236AE" w:rsidRPr="002236AE" w:rsidRDefault="002236AE" w:rsidP="00A02315">
            <w:pPr>
              <w:pStyle w:val="ListParagraph"/>
              <w:spacing w:after="0" w:line="240" w:lineRule="auto"/>
              <w:ind w:left="34" w:right="34"/>
              <w:jc w:val="center"/>
              <w:rPr>
                <w:rFonts w:ascii="Times New Roman" w:hAnsi="Times New Roman" w:cs="Times New Roman"/>
                <w:sz w:val="24"/>
                <w:szCs w:val="24"/>
                <w:lang w:val="en-GB"/>
              </w:rPr>
            </w:pPr>
            <w:r w:rsidRPr="002236AE">
              <w:rPr>
                <w:rFonts w:ascii="Times New Roman" w:hAnsi="Times New Roman" w:cs="Times New Roman"/>
                <w:sz w:val="24"/>
                <w:szCs w:val="24"/>
                <w:lang w:val="en-GB"/>
              </w:rPr>
              <w:t>14.</w:t>
            </w:r>
          </w:p>
        </w:tc>
        <w:tc>
          <w:tcPr>
            <w:tcW w:w="1731" w:type="dxa"/>
            <w:vMerge w:val="restart"/>
            <w:tcBorders>
              <w:left w:val="single" w:sz="4" w:space="0" w:color="auto"/>
              <w:right w:val="single" w:sz="4" w:space="0" w:color="auto"/>
            </w:tcBorders>
          </w:tcPr>
          <w:p w:rsidR="002236AE" w:rsidRPr="002236AE" w:rsidRDefault="002236AE" w:rsidP="00A02315">
            <w:pPr>
              <w:spacing w:after="0" w:line="240" w:lineRule="auto"/>
              <w:jc w:val="center"/>
              <w:rPr>
                <w:rFonts w:ascii="Times New Roman" w:hAnsi="Times New Roman" w:cs="Times New Roman"/>
                <w:sz w:val="24"/>
                <w:szCs w:val="24"/>
                <w:lang w:val="ro-RO"/>
              </w:rPr>
            </w:pPr>
            <w:r w:rsidRPr="002236AE">
              <w:rPr>
                <w:rFonts w:ascii="Times New Roman" w:hAnsi="Times New Roman" w:cs="Times New Roman"/>
                <w:sz w:val="24"/>
                <w:szCs w:val="24"/>
                <w:lang w:val="ro-RO"/>
              </w:rPr>
              <w:t>Ministerul Justiției</w:t>
            </w:r>
          </w:p>
        </w:tc>
        <w:tc>
          <w:tcPr>
            <w:tcW w:w="1386" w:type="dxa"/>
            <w:vMerge w:val="restart"/>
            <w:tcBorders>
              <w:left w:val="single" w:sz="4" w:space="0" w:color="auto"/>
              <w:right w:val="single" w:sz="4" w:space="0" w:color="auto"/>
            </w:tcBorders>
          </w:tcPr>
          <w:p w:rsidR="002236AE" w:rsidRPr="002236AE" w:rsidRDefault="002236AE" w:rsidP="00DA3DCC">
            <w:pPr>
              <w:spacing w:after="0" w:line="240" w:lineRule="auto"/>
              <w:jc w:val="center"/>
              <w:rPr>
                <w:rFonts w:ascii="Times New Roman" w:hAnsi="Times New Roman" w:cs="Times New Roman"/>
                <w:sz w:val="24"/>
                <w:szCs w:val="24"/>
                <w:lang w:val="ro-RO"/>
              </w:rPr>
            </w:pPr>
            <w:r w:rsidRPr="002236AE">
              <w:rPr>
                <w:rFonts w:ascii="Times New Roman" w:hAnsi="Times New Roman" w:cs="Times New Roman"/>
                <w:sz w:val="24"/>
                <w:szCs w:val="24"/>
                <w:lang w:val="ro-RO"/>
              </w:rPr>
              <w:t>Nr. 03/8009 din 27/06/2016</w:t>
            </w:r>
          </w:p>
        </w:tc>
        <w:tc>
          <w:tcPr>
            <w:tcW w:w="7369" w:type="dxa"/>
            <w:tcBorders>
              <w:top w:val="single" w:sz="4" w:space="0" w:color="auto"/>
              <w:left w:val="single" w:sz="4" w:space="0" w:color="auto"/>
              <w:bottom w:val="single" w:sz="4" w:space="0" w:color="auto"/>
              <w:right w:val="single" w:sz="4" w:space="0" w:color="auto"/>
            </w:tcBorders>
          </w:tcPr>
          <w:p w:rsidR="002236AE" w:rsidRPr="002236AE" w:rsidRDefault="002236AE" w:rsidP="002236AE">
            <w:pPr>
              <w:autoSpaceDE w:val="0"/>
              <w:autoSpaceDN w:val="0"/>
              <w:adjustRightInd w:val="0"/>
              <w:spacing w:after="0" w:line="240" w:lineRule="auto"/>
              <w:jc w:val="both"/>
              <w:rPr>
                <w:rFonts w:ascii="Times New Roman" w:eastAsia="ArialMT" w:hAnsi="Times New Roman" w:cs="Times New Roman"/>
                <w:b/>
                <w:i/>
                <w:iCs/>
                <w:sz w:val="24"/>
                <w:szCs w:val="24"/>
                <w:lang w:val="ro-RO" w:bidi="ro-RO"/>
              </w:rPr>
            </w:pPr>
            <w:r w:rsidRPr="002236AE">
              <w:rPr>
                <w:rFonts w:ascii="Times New Roman" w:eastAsia="ArialMT" w:hAnsi="Times New Roman" w:cs="Times New Roman"/>
                <w:b/>
                <w:i/>
                <w:iCs/>
                <w:sz w:val="24"/>
                <w:szCs w:val="24"/>
                <w:lang w:val="ro-RO" w:bidi="ro-RO"/>
              </w:rPr>
              <w:t xml:space="preserve">La proiectul </w:t>
            </w:r>
            <w:proofErr w:type="spellStart"/>
            <w:r w:rsidRPr="002236AE">
              <w:rPr>
                <w:rFonts w:ascii="Times New Roman" w:eastAsia="ArialMT" w:hAnsi="Times New Roman" w:cs="Times New Roman"/>
                <w:b/>
                <w:i/>
                <w:iCs/>
                <w:sz w:val="24"/>
                <w:szCs w:val="24"/>
                <w:lang w:val="ro-RO" w:bidi="ro-RO"/>
              </w:rPr>
              <w:t>hotărîrii</w:t>
            </w:r>
            <w:proofErr w:type="spellEnd"/>
            <w:r w:rsidRPr="002236AE">
              <w:rPr>
                <w:rFonts w:ascii="Times New Roman" w:eastAsia="ArialMT" w:hAnsi="Times New Roman" w:cs="Times New Roman"/>
                <w:b/>
                <w:i/>
                <w:iCs/>
                <w:sz w:val="24"/>
                <w:szCs w:val="24"/>
                <w:lang w:val="ro-RO" w:bidi="ro-RO"/>
              </w:rPr>
              <w:t xml:space="preserve"> Guvernului:</w:t>
            </w:r>
          </w:p>
          <w:p w:rsidR="002236AE" w:rsidRPr="002236AE" w:rsidRDefault="00EC5204" w:rsidP="002236AE">
            <w:pPr>
              <w:autoSpaceDE w:val="0"/>
              <w:autoSpaceDN w:val="0"/>
              <w:adjustRightInd w:val="0"/>
              <w:spacing w:after="0" w:line="240" w:lineRule="auto"/>
              <w:jc w:val="both"/>
              <w:rPr>
                <w:rFonts w:ascii="Times New Roman" w:eastAsia="ArialMT" w:hAnsi="Times New Roman" w:cs="Times New Roman"/>
                <w:sz w:val="24"/>
                <w:szCs w:val="24"/>
                <w:lang w:val="ro-RO" w:bidi="ro-RO"/>
              </w:rPr>
            </w:pPr>
            <w:r>
              <w:rPr>
                <w:rFonts w:ascii="Times New Roman" w:eastAsia="ArialMT" w:hAnsi="Times New Roman" w:cs="Times New Roman"/>
                <w:sz w:val="24"/>
                <w:szCs w:val="24"/>
                <w:lang w:val="ro-RO" w:bidi="ro-RO"/>
              </w:rPr>
              <w:t>Î</w:t>
            </w:r>
            <w:r w:rsidR="002236AE" w:rsidRPr="002236AE">
              <w:rPr>
                <w:rFonts w:ascii="Times New Roman" w:eastAsia="ArialMT" w:hAnsi="Times New Roman" w:cs="Times New Roman"/>
                <w:sz w:val="24"/>
                <w:szCs w:val="24"/>
                <w:lang w:val="ro-RO" w:bidi="ro-RO"/>
              </w:rPr>
              <w:t xml:space="preserve">n conformitate cu art. 59 </w:t>
            </w:r>
            <w:proofErr w:type="spellStart"/>
            <w:r w:rsidR="002236AE" w:rsidRPr="002236AE">
              <w:rPr>
                <w:rFonts w:ascii="Times New Roman" w:eastAsia="ArialMT" w:hAnsi="Times New Roman" w:cs="Times New Roman"/>
                <w:sz w:val="24"/>
                <w:szCs w:val="24"/>
                <w:lang w:val="ro-RO" w:bidi="ro-RO"/>
              </w:rPr>
              <w:t>şi</w:t>
            </w:r>
            <w:proofErr w:type="spellEnd"/>
            <w:r w:rsidR="002236AE" w:rsidRPr="002236AE">
              <w:rPr>
                <w:rFonts w:ascii="Times New Roman" w:eastAsia="ArialMT" w:hAnsi="Times New Roman" w:cs="Times New Roman"/>
                <w:sz w:val="24"/>
                <w:szCs w:val="24"/>
                <w:lang w:val="ro-RO" w:bidi="ro-RO"/>
              </w:rPr>
              <w:t xml:space="preserve"> 61 din Legea nr. 317-XV din 18 iulie 2003 privind actele normative ale Guvernului </w:t>
            </w:r>
            <w:proofErr w:type="spellStart"/>
            <w:r w:rsidR="002236AE" w:rsidRPr="002236AE">
              <w:rPr>
                <w:rFonts w:ascii="Times New Roman" w:eastAsia="ArialMT" w:hAnsi="Times New Roman" w:cs="Times New Roman"/>
                <w:sz w:val="24"/>
                <w:szCs w:val="24"/>
                <w:lang w:val="ro-RO" w:bidi="ro-RO"/>
              </w:rPr>
              <w:t>şi</w:t>
            </w:r>
            <w:proofErr w:type="spellEnd"/>
            <w:r w:rsidR="002236AE" w:rsidRPr="002236AE">
              <w:rPr>
                <w:rFonts w:ascii="Times New Roman" w:eastAsia="ArialMT" w:hAnsi="Times New Roman" w:cs="Times New Roman"/>
                <w:sz w:val="24"/>
                <w:szCs w:val="24"/>
                <w:lang w:val="ro-RO" w:bidi="ro-RO"/>
              </w:rPr>
              <w:t xml:space="preserve"> ale altor </w:t>
            </w:r>
            <w:proofErr w:type="spellStart"/>
            <w:r w:rsidR="002236AE" w:rsidRPr="002236AE">
              <w:rPr>
                <w:rFonts w:ascii="Times New Roman" w:eastAsia="ArialMT" w:hAnsi="Times New Roman" w:cs="Times New Roman"/>
                <w:sz w:val="24"/>
                <w:szCs w:val="24"/>
                <w:lang w:val="ro-RO" w:bidi="ro-RO"/>
              </w:rPr>
              <w:t>autorităţi</w:t>
            </w:r>
            <w:proofErr w:type="spellEnd"/>
            <w:r w:rsidR="002236AE" w:rsidRPr="002236AE">
              <w:rPr>
                <w:rFonts w:ascii="Times New Roman" w:eastAsia="ArialMT" w:hAnsi="Times New Roman" w:cs="Times New Roman"/>
                <w:sz w:val="24"/>
                <w:szCs w:val="24"/>
                <w:lang w:val="ro-RO" w:bidi="ro-RO"/>
              </w:rPr>
              <w:t xml:space="preserve"> ale </w:t>
            </w:r>
            <w:proofErr w:type="spellStart"/>
            <w:r w:rsidR="002236AE" w:rsidRPr="002236AE">
              <w:rPr>
                <w:rFonts w:ascii="Times New Roman" w:eastAsia="ArialMT" w:hAnsi="Times New Roman" w:cs="Times New Roman"/>
                <w:sz w:val="24"/>
                <w:szCs w:val="24"/>
                <w:lang w:val="ro-RO" w:bidi="ro-RO"/>
              </w:rPr>
              <w:t>administraţiei</w:t>
            </w:r>
            <w:proofErr w:type="spellEnd"/>
            <w:r w:rsidR="002236AE" w:rsidRPr="002236AE">
              <w:rPr>
                <w:rFonts w:ascii="Times New Roman" w:eastAsia="ArialMT" w:hAnsi="Times New Roman" w:cs="Times New Roman"/>
                <w:sz w:val="24"/>
                <w:szCs w:val="24"/>
                <w:lang w:val="ro-RO" w:bidi="ro-RO"/>
              </w:rPr>
              <w:t xml:space="preserve"> publice centrale </w:t>
            </w:r>
            <w:proofErr w:type="spellStart"/>
            <w:r w:rsidR="002236AE" w:rsidRPr="002236AE">
              <w:rPr>
                <w:rFonts w:ascii="Times New Roman" w:eastAsia="ArialMT" w:hAnsi="Times New Roman" w:cs="Times New Roman"/>
                <w:sz w:val="24"/>
                <w:szCs w:val="24"/>
                <w:lang w:val="ro-RO" w:bidi="ro-RO"/>
              </w:rPr>
              <w:t>şi</w:t>
            </w:r>
            <w:proofErr w:type="spellEnd"/>
            <w:r w:rsidR="002236AE" w:rsidRPr="002236AE">
              <w:rPr>
                <w:rFonts w:ascii="Times New Roman" w:eastAsia="ArialMT" w:hAnsi="Times New Roman" w:cs="Times New Roman"/>
                <w:sz w:val="24"/>
                <w:szCs w:val="24"/>
                <w:lang w:val="ro-RO" w:bidi="ro-RO"/>
              </w:rPr>
              <w:t xml:space="preserve"> locale, modificarea actului normativ constă în schimbarea expresă a textului unor puncte ori alineate ale acestuia </w:t>
            </w:r>
            <w:proofErr w:type="spellStart"/>
            <w:r w:rsidR="002236AE" w:rsidRPr="002236AE">
              <w:rPr>
                <w:rFonts w:ascii="Times New Roman" w:eastAsia="ArialMT" w:hAnsi="Times New Roman" w:cs="Times New Roman"/>
                <w:sz w:val="24"/>
                <w:szCs w:val="24"/>
                <w:lang w:val="ro-RO" w:bidi="ro-RO"/>
              </w:rPr>
              <w:t>şi</w:t>
            </w:r>
            <w:proofErr w:type="spellEnd"/>
            <w:r w:rsidR="002236AE" w:rsidRPr="002236AE">
              <w:rPr>
                <w:rFonts w:ascii="Times New Roman" w:eastAsia="ArialMT" w:hAnsi="Times New Roman" w:cs="Times New Roman"/>
                <w:sz w:val="24"/>
                <w:szCs w:val="24"/>
                <w:lang w:val="ro-RO" w:bidi="ro-RO"/>
              </w:rPr>
              <w:t xml:space="preserve"> în redarea lor într-o nouă formulare, pe </w:t>
            </w:r>
            <w:proofErr w:type="spellStart"/>
            <w:r w:rsidR="002236AE" w:rsidRPr="002236AE">
              <w:rPr>
                <w:rFonts w:ascii="Times New Roman" w:eastAsia="ArialMT" w:hAnsi="Times New Roman" w:cs="Times New Roman"/>
                <w:sz w:val="24"/>
                <w:szCs w:val="24"/>
                <w:lang w:val="ro-RO" w:bidi="ro-RO"/>
              </w:rPr>
              <w:t>cînd</w:t>
            </w:r>
            <w:proofErr w:type="spellEnd"/>
            <w:r w:rsidR="002236AE" w:rsidRPr="002236AE">
              <w:rPr>
                <w:rFonts w:ascii="Times New Roman" w:eastAsia="ArialMT" w:hAnsi="Times New Roman" w:cs="Times New Roman"/>
                <w:sz w:val="24"/>
                <w:szCs w:val="24"/>
                <w:lang w:val="ro-RO" w:bidi="ro-RO"/>
              </w:rPr>
              <w:t xml:space="preserve">, completarea reprezintă introducerea unor noi </w:t>
            </w:r>
            <w:proofErr w:type="spellStart"/>
            <w:r w:rsidR="002236AE" w:rsidRPr="002236AE">
              <w:rPr>
                <w:rFonts w:ascii="Times New Roman" w:eastAsia="ArialMT" w:hAnsi="Times New Roman" w:cs="Times New Roman"/>
                <w:sz w:val="24"/>
                <w:szCs w:val="24"/>
                <w:lang w:val="ro-RO" w:bidi="ro-RO"/>
              </w:rPr>
              <w:t>dispoziţii</w:t>
            </w:r>
            <w:proofErr w:type="spellEnd"/>
            <w:r w:rsidR="002236AE" w:rsidRPr="002236AE">
              <w:rPr>
                <w:rFonts w:ascii="Times New Roman" w:eastAsia="ArialMT" w:hAnsi="Times New Roman" w:cs="Times New Roman"/>
                <w:sz w:val="24"/>
                <w:szCs w:val="24"/>
                <w:lang w:val="ro-RO" w:bidi="ro-RO"/>
              </w:rPr>
              <w:t xml:space="preserve"> </w:t>
            </w:r>
            <w:proofErr w:type="spellStart"/>
            <w:r w:rsidR="002236AE" w:rsidRPr="002236AE">
              <w:rPr>
                <w:rFonts w:ascii="Times New Roman" w:eastAsia="ArialMT" w:hAnsi="Times New Roman" w:cs="Times New Roman"/>
                <w:sz w:val="24"/>
                <w:szCs w:val="24"/>
                <w:lang w:val="ro-RO" w:bidi="ro-RO"/>
              </w:rPr>
              <w:t>cuprinzînd</w:t>
            </w:r>
            <w:proofErr w:type="spellEnd"/>
            <w:r w:rsidR="002236AE" w:rsidRPr="002236AE">
              <w:rPr>
                <w:rFonts w:ascii="Times New Roman" w:eastAsia="ArialMT" w:hAnsi="Times New Roman" w:cs="Times New Roman"/>
                <w:sz w:val="24"/>
                <w:szCs w:val="24"/>
                <w:lang w:val="ro-RO" w:bidi="ro-RO"/>
              </w:rPr>
              <w:t xml:space="preserve"> </w:t>
            </w:r>
            <w:proofErr w:type="spellStart"/>
            <w:r w:rsidR="002236AE" w:rsidRPr="002236AE">
              <w:rPr>
                <w:rFonts w:ascii="Times New Roman" w:eastAsia="ArialMT" w:hAnsi="Times New Roman" w:cs="Times New Roman"/>
                <w:sz w:val="24"/>
                <w:szCs w:val="24"/>
                <w:lang w:val="ro-RO" w:bidi="ro-RO"/>
              </w:rPr>
              <w:t>soluţii</w:t>
            </w:r>
            <w:proofErr w:type="spellEnd"/>
            <w:r w:rsidR="002236AE" w:rsidRPr="002236AE">
              <w:rPr>
                <w:rFonts w:ascii="Times New Roman" w:eastAsia="ArialMT" w:hAnsi="Times New Roman" w:cs="Times New Roman"/>
                <w:sz w:val="24"/>
                <w:szCs w:val="24"/>
                <w:lang w:val="ro-RO" w:bidi="ro-RO"/>
              </w:rPr>
              <w:t xml:space="preserve"> normative </w:t>
            </w:r>
            <w:proofErr w:type="spellStart"/>
            <w:r w:rsidR="002236AE" w:rsidRPr="002236AE">
              <w:rPr>
                <w:rFonts w:ascii="Times New Roman" w:eastAsia="ArialMT" w:hAnsi="Times New Roman" w:cs="Times New Roman"/>
                <w:sz w:val="24"/>
                <w:szCs w:val="24"/>
                <w:lang w:val="ro-RO" w:bidi="ro-RO"/>
              </w:rPr>
              <w:t>şi</w:t>
            </w:r>
            <w:proofErr w:type="spellEnd"/>
            <w:r w:rsidR="002236AE" w:rsidRPr="002236AE">
              <w:rPr>
                <w:rFonts w:ascii="Times New Roman" w:eastAsia="ArialMT" w:hAnsi="Times New Roman" w:cs="Times New Roman"/>
                <w:sz w:val="24"/>
                <w:szCs w:val="24"/>
                <w:lang w:val="ro-RO" w:bidi="ro-RO"/>
              </w:rPr>
              <w:t xml:space="preserve"> ipoteze suplimentare.</w:t>
            </w:r>
          </w:p>
          <w:p w:rsidR="002236AE" w:rsidRPr="002236AE" w:rsidRDefault="002236AE" w:rsidP="002236AE">
            <w:pPr>
              <w:autoSpaceDE w:val="0"/>
              <w:autoSpaceDN w:val="0"/>
              <w:adjustRightInd w:val="0"/>
              <w:spacing w:after="0" w:line="240" w:lineRule="auto"/>
              <w:jc w:val="both"/>
              <w:rPr>
                <w:rFonts w:ascii="Times New Roman" w:eastAsia="ArialMT" w:hAnsi="Times New Roman" w:cs="Times New Roman"/>
                <w:sz w:val="24"/>
                <w:szCs w:val="24"/>
                <w:lang w:val="ro-RO" w:bidi="ro-RO"/>
              </w:rPr>
            </w:pPr>
            <w:r w:rsidRPr="002236AE">
              <w:rPr>
                <w:rFonts w:ascii="Times New Roman" w:eastAsia="ArialMT" w:hAnsi="Times New Roman" w:cs="Times New Roman"/>
                <w:sz w:val="24"/>
                <w:szCs w:val="24"/>
                <w:lang w:val="ro-RO" w:bidi="ro-RO"/>
              </w:rPr>
              <w:t xml:space="preserve">Dat fiind faptul că prin prezentul proiect se propune </w:t>
            </w:r>
            <w:proofErr w:type="spellStart"/>
            <w:r w:rsidRPr="002236AE">
              <w:rPr>
                <w:rFonts w:ascii="Times New Roman" w:eastAsia="ArialMT" w:hAnsi="Times New Roman" w:cs="Times New Roman"/>
                <w:sz w:val="24"/>
                <w:szCs w:val="24"/>
                <w:lang w:val="ro-RO" w:bidi="ro-RO"/>
              </w:rPr>
              <w:t>atît</w:t>
            </w:r>
            <w:proofErr w:type="spellEnd"/>
            <w:r w:rsidRPr="002236AE">
              <w:rPr>
                <w:rFonts w:ascii="Times New Roman" w:eastAsia="ArialMT" w:hAnsi="Times New Roman" w:cs="Times New Roman"/>
                <w:sz w:val="24"/>
                <w:szCs w:val="24"/>
                <w:lang w:val="ro-RO" w:bidi="ro-RO"/>
              </w:rPr>
              <w:t xml:space="preserve"> modificarea, </w:t>
            </w:r>
            <w:proofErr w:type="spellStart"/>
            <w:r w:rsidRPr="002236AE">
              <w:rPr>
                <w:rFonts w:ascii="Times New Roman" w:eastAsia="ArialMT" w:hAnsi="Times New Roman" w:cs="Times New Roman"/>
                <w:sz w:val="24"/>
                <w:szCs w:val="24"/>
                <w:lang w:val="ro-RO" w:bidi="ro-RO"/>
              </w:rPr>
              <w:t>cît</w:t>
            </w:r>
            <w:proofErr w:type="spellEnd"/>
            <w:r w:rsidRPr="002236AE">
              <w:rPr>
                <w:rFonts w:ascii="Times New Roman" w:eastAsia="ArialMT" w:hAnsi="Times New Roman" w:cs="Times New Roman"/>
                <w:sz w:val="24"/>
                <w:szCs w:val="24"/>
                <w:lang w:val="ro-RO" w:bidi="ro-RO"/>
              </w:rPr>
              <w:t xml:space="preserve"> </w:t>
            </w:r>
            <w:proofErr w:type="spellStart"/>
            <w:r w:rsidRPr="002236AE">
              <w:rPr>
                <w:rFonts w:ascii="Times New Roman" w:eastAsia="ArialMT" w:hAnsi="Times New Roman" w:cs="Times New Roman"/>
                <w:sz w:val="24"/>
                <w:szCs w:val="24"/>
                <w:lang w:val="ro-RO" w:bidi="ro-RO"/>
              </w:rPr>
              <w:t>şi</w:t>
            </w:r>
            <w:proofErr w:type="spellEnd"/>
            <w:r w:rsidRPr="002236AE">
              <w:rPr>
                <w:rFonts w:ascii="Times New Roman" w:eastAsia="ArialMT" w:hAnsi="Times New Roman" w:cs="Times New Roman"/>
                <w:sz w:val="24"/>
                <w:szCs w:val="24"/>
                <w:lang w:val="ro-RO" w:bidi="ro-RO"/>
              </w:rPr>
              <w:t xml:space="preserve"> completarea </w:t>
            </w:r>
            <w:proofErr w:type="spellStart"/>
            <w:r w:rsidRPr="002236AE">
              <w:rPr>
                <w:rFonts w:ascii="Times New Roman" w:eastAsia="ArialMT" w:hAnsi="Times New Roman" w:cs="Times New Roman"/>
                <w:sz w:val="24"/>
                <w:szCs w:val="24"/>
                <w:lang w:val="ro-RO" w:bidi="ro-RO"/>
              </w:rPr>
              <w:t>Hotărîrii</w:t>
            </w:r>
            <w:proofErr w:type="spellEnd"/>
            <w:r w:rsidRPr="002236AE">
              <w:rPr>
                <w:rFonts w:ascii="Times New Roman" w:eastAsia="ArialMT" w:hAnsi="Times New Roman" w:cs="Times New Roman"/>
                <w:sz w:val="24"/>
                <w:szCs w:val="24"/>
                <w:lang w:val="ro-RO" w:bidi="ro-RO"/>
              </w:rPr>
              <w:t xml:space="preserve"> Guvernului nr. 267 din 8 aprilie 2014, în titlul proiectului </w:t>
            </w:r>
            <w:proofErr w:type="spellStart"/>
            <w:r w:rsidRPr="002236AE">
              <w:rPr>
                <w:rFonts w:ascii="Times New Roman" w:eastAsia="ArialMT" w:hAnsi="Times New Roman" w:cs="Times New Roman"/>
                <w:sz w:val="24"/>
                <w:szCs w:val="24"/>
                <w:lang w:val="ro-RO" w:bidi="ro-RO"/>
              </w:rPr>
              <w:t>şi</w:t>
            </w:r>
            <w:proofErr w:type="spellEnd"/>
            <w:r w:rsidRPr="002236AE">
              <w:rPr>
                <w:rFonts w:ascii="Times New Roman" w:eastAsia="ArialMT" w:hAnsi="Times New Roman" w:cs="Times New Roman"/>
                <w:sz w:val="24"/>
                <w:szCs w:val="24"/>
                <w:lang w:val="ro-RO" w:bidi="ro-RO"/>
              </w:rPr>
              <w:t xml:space="preserve"> în anexă după cuvintele „modificarea” </w:t>
            </w:r>
            <w:proofErr w:type="spellStart"/>
            <w:r w:rsidRPr="002236AE">
              <w:rPr>
                <w:rFonts w:ascii="Times New Roman" w:eastAsia="ArialMT" w:hAnsi="Times New Roman" w:cs="Times New Roman"/>
                <w:sz w:val="24"/>
                <w:szCs w:val="24"/>
                <w:lang w:val="ro-RO" w:bidi="ro-RO"/>
              </w:rPr>
              <w:t>şi</w:t>
            </w:r>
            <w:proofErr w:type="spellEnd"/>
            <w:r w:rsidRPr="002236AE">
              <w:rPr>
                <w:rFonts w:ascii="Times New Roman" w:eastAsia="ArialMT" w:hAnsi="Times New Roman" w:cs="Times New Roman"/>
                <w:sz w:val="24"/>
                <w:szCs w:val="24"/>
                <w:lang w:val="ro-RO" w:bidi="ro-RO"/>
              </w:rPr>
              <w:t xml:space="preserve"> „Modificările” se vor completa, respectiv cu cuvintele „</w:t>
            </w:r>
            <w:proofErr w:type="spellStart"/>
            <w:r w:rsidRPr="002236AE">
              <w:rPr>
                <w:rFonts w:ascii="Times New Roman" w:eastAsia="ArialMT" w:hAnsi="Times New Roman" w:cs="Times New Roman"/>
                <w:sz w:val="24"/>
                <w:szCs w:val="24"/>
                <w:lang w:val="ro-RO" w:bidi="ro-RO"/>
              </w:rPr>
              <w:t>şi</w:t>
            </w:r>
            <w:proofErr w:type="spellEnd"/>
            <w:r w:rsidRPr="002236AE">
              <w:rPr>
                <w:rFonts w:ascii="Times New Roman" w:eastAsia="ArialMT" w:hAnsi="Times New Roman" w:cs="Times New Roman"/>
                <w:sz w:val="24"/>
                <w:szCs w:val="24"/>
                <w:lang w:val="ro-RO" w:bidi="ro-RO"/>
              </w:rPr>
              <w:t xml:space="preserve"> completarea”, „</w:t>
            </w:r>
            <w:proofErr w:type="spellStart"/>
            <w:r w:rsidRPr="002236AE">
              <w:rPr>
                <w:rFonts w:ascii="Times New Roman" w:eastAsia="ArialMT" w:hAnsi="Times New Roman" w:cs="Times New Roman"/>
                <w:sz w:val="24"/>
                <w:szCs w:val="24"/>
                <w:lang w:val="ro-RO" w:bidi="ro-RO"/>
              </w:rPr>
              <w:t>şi</w:t>
            </w:r>
            <w:proofErr w:type="spellEnd"/>
            <w:r w:rsidRPr="002236AE">
              <w:rPr>
                <w:rFonts w:ascii="Times New Roman" w:eastAsia="ArialMT" w:hAnsi="Times New Roman" w:cs="Times New Roman"/>
                <w:sz w:val="24"/>
                <w:szCs w:val="24"/>
                <w:lang w:val="ro-RO" w:bidi="ro-RO"/>
              </w:rPr>
              <w:t xml:space="preserve"> completările”.</w:t>
            </w:r>
          </w:p>
          <w:p w:rsidR="002236AE" w:rsidRPr="002236AE" w:rsidRDefault="002236AE" w:rsidP="00A02315">
            <w:pPr>
              <w:autoSpaceDE w:val="0"/>
              <w:autoSpaceDN w:val="0"/>
              <w:adjustRightInd w:val="0"/>
              <w:spacing w:after="0" w:line="240" w:lineRule="auto"/>
              <w:jc w:val="both"/>
              <w:rPr>
                <w:rFonts w:ascii="Times New Roman" w:eastAsia="ArialMT" w:hAnsi="Times New Roman" w:cs="Times New Roman"/>
                <w:sz w:val="24"/>
                <w:szCs w:val="24"/>
                <w:lang w:val="ro-RO"/>
              </w:rPr>
            </w:pPr>
          </w:p>
        </w:tc>
        <w:tc>
          <w:tcPr>
            <w:tcW w:w="3543" w:type="dxa"/>
            <w:tcBorders>
              <w:top w:val="single" w:sz="4" w:space="0" w:color="auto"/>
              <w:left w:val="single" w:sz="4" w:space="0" w:color="auto"/>
              <w:bottom w:val="single" w:sz="4" w:space="0" w:color="auto"/>
              <w:right w:val="single" w:sz="4" w:space="0" w:color="auto"/>
            </w:tcBorders>
          </w:tcPr>
          <w:p w:rsidR="00EC5204" w:rsidRDefault="00EC5204" w:rsidP="00A02315">
            <w:pPr>
              <w:spacing w:after="0" w:line="240" w:lineRule="auto"/>
              <w:jc w:val="center"/>
              <w:rPr>
                <w:rFonts w:ascii="Times New Roman" w:hAnsi="Times New Roman" w:cs="Times New Roman"/>
                <w:b/>
                <w:sz w:val="24"/>
                <w:szCs w:val="24"/>
                <w:lang w:val="ro-RO"/>
              </w:rPr>
            </w:pPr>
          </w:p>
          <w:p w:rsidR="00EC5204" w:rsidRDefault="00EC5204" w:rsidP="00A02315">
            <w:pPr>
              <w:spacing w:after="0" w:line="240" w:lineRule="auto"/>
              <w:jc w:val="center"/>
              <w:rPr>
                <w:rFonts w:ascii="Times New Roman" w:hAnsi="Times New Roman" w:cs="Times New Roman"/>
                <w:b/>
                <w:sz w:val="24"/>
                <w:szCs w:val="24"/>
                <w:lang w:val="ro-RO"/>
              </w:rPr>
            </w:pPr>
          </w:p>
          <w:p w:rsidR="002236AE" w:rsidRPr="002236AE" w:rsidRDefault="00EC5204" w:rsidP="00A02315">
            <w:pPr>
              <w:spacing w:after="0" w:line="240" w:lineRule="auto"/>
              <w:jc w:val="center"/>
              <w:rPr>
                <w:rFonts w:ascii="Times New Roman" w:hAnsi="Times New Roman" w:cs="Times New Roman"/>
                <w:b/>
                <w:sz w:val="24"/>
                <w:szCs w:val="24"/>
                <w:lang w:val="ro-RO"/>
              </w:rPr>
            </w:pPr>
            <w:r w:rsidRPr="00EC5204">
              <w:rPr>
                <w:rFonts w:ascii="Times New Roman" w:hAnsi="Times New Roman" w:cs="Times New Roman"/>
                <w:b/>
                <w:sz w:val="24"/>
                <w:szCs w:val="24"/>
                <w:lang w:val="ro-RO"/>
              </w:rPr>
              <w:t>Se acceptă</w:t>
            </w:r>
          </w:p>
        </w:tc>
      </w:tr>
      <w:tr w:rsidR="002236AE" w:rsidRPr="002236AE" w:rsidTr="0080726C">
        <w:tc>
          <w:tcPr>
            <w:tcW w:w="708" w:type="dxa"/>
            <w:vMerge/>
            <w:tcBorders>
              <w:left w:val="single" w:sz="4" w:space="0" w:color="auto"/>
              <w:right w:val="single" w:sz="4" w:space="0" w:color="auto"/>
            </w:tcBorders>
          </w:tcPr>
          <w:p w:rsidR="002236AE" w:rsidRPr="002236AE" w:rsidRDefault="002236AE" w:rsidP="00A02315">
            <w:pPr>
              <w:pStyle w:val="ListParagraph"/>
              <w:spacing w:after="0" w:line="240" w:lineRule="auto"/>
              <w:ind w:left="34" w:right="34"/>
              <w:jc w:val="center"/>
              <w:rPr>
                <w:rFonts w:ascii="Times New Roman" w:hAnsi="Times New Roman" w:cs="Times New Roman"/>
                <w:sz w:val="24"/>
                <w:szCs w:val="24"/>
                <w:lang w:val="ro-RO"/>
              </w:rPr>
            </w:pPr>
          </w:p>
        </w:tc>
        <w:tc>
          <w:tcPr>
            <w:tcW w:w="1731" w:type="dxa"/>
            <w:vMerge/>
            <w:tcBorders>
              <w:left w:val="single" w:sz="4" w:space="0" w:color="auto"/>
              <w:right w:val="single" w:sz="4" w:space="0" w:color="auto"/>
            </w:tcBorders>
          </w:tcPr>
          <w:p w:rsidR="002236AE" w:rsidRPr="002236AE" w:rsidRDefault="002236AE" w:rsidP="00A02315">
            <w:pPr>
              <w:spacing w:after="0" w:line="240" w:lineRule="auto"/>
              <w:jc w:val="center"/>
              <w:rPr>
                <w:rFonts w:ascii="Times New Roman" w:hAnsi="Times New Roman" w:cs="Times New Roman"/>
                <w:sz w:val="24"/>
                <w:szCs w:val="24"/>
                <w:lang w:val="ro-RO"/>
              </w:rPr>
            </w:pPr>
          </w:p>
        </w:tc>
        <w:tc>
          <w:tcPr>
            <w:tcW w:w="1386" w:type="dxa"/>
            <w:vMerge/>
            <w:tcBorders>
              <w:left w:val="single" w:sz="4" w:space="0" w:color="auto"/>
              <w:right w:val="single" w:sz="4" w:space="0" w:color="auto"/>
            </w:tcBorders>
          </w:tcPr>
          <w:p w:rsidR="002236AE" w:rsidRPr="002236AE" w:rsidRDefault="002236AE" w:rsidP="00A02315">
            <w:pPr>
              <w:spacing w:after="0" w:line="240" w:lineRule="auto"/>
              <w:jc w:val="center"/>
              <w:rPr>
                <w:rFonts w:ascii="Times New Roman" w:hAnsi="Times New Roman" w:cs="Times New Roman"/>
                <w:sz w:val="24"/>
                <w:szCs w:val="24"/>
                <w:lang w:val="ro-RO"/>
              </w:rPr>
            </w:pPr>
          </w:p>
        </w:tc>
        <w:tc>
          <w:tcPr>
            <w:tcW w:w="7369" w:type="dxa"/>
            <w:tcBorders>
              <w:top w:val="single" w:sz="4" w:space="0" w:color="auto"/>
              <w:left w:val="single" w:sz="4" w:space="0" w:color="auto"/>
              <w:bottom w:val="single" w:sz="4" w:space="0" w:color="auto"/>
              <w:right w:val="single" w:sz="4" w:space="0" w:color="auto"/>
            </w:tcBorders>
          </w:tcPr>
          <w:p w:rsidR="002236AE" w:rsidRPr="002236AE" w:rsidRDefault="002236AE" w:rsidP="002236AE">
            <w:pPr>
              <w:autoSpaceDE w:val="0"/>
              <w:autoSpaceDN w:val="0"/>
              <w:adjustRightInd w:val="0"/>
              <w:spacing w:after="0" w:line="240" w:lineRule="auto"/>
              <w:jc w:val="both"/>
              <w:rPr>
                <w:rFonts w:ascii="Times New Roman" w:eastAsia="ArialMT" w:hAnsi="Times New Roman" w:cs="Times New Roman"/>
                <w:sz w:val="24"/>
                <w:szCs w:val="24"/>
                <w:lang w:val="ro-RO" w:bidi="ro-RO"/>
              </w:rPr>
            </w:pPr>
            <w:r w:rsidRPr="002236AE">
              <w:rPr>
                <w:rFonts w:ascii="Times New Roman" w:eastAsia="ArialMT" w:hAnsi="Times New Roman" w:cs="Times New Roman"/>
                <w:sz w:val="24"/>
                <w:szCs w:val="24"/>
                <w:lang w:val="ro-RO" w:bidi="ro-RO"/>
              </w:rPr>
              <w:t xml:space="preserve">La pct. 1 după </w:t>
            </w:r>
            <w:proofErr w:type="spellStart"/>
            <w:r w:rsidRPr="002236AE">
              <w:rPr>
                <w:rFonts w:ascii="Times New Roman" w:eastAsia="ArialMT" w:hAnsi="Times New Roman" w:cs="Times New Roman"/>
                <w:sz w:val="24"/>
                <w:szCs w:val="24"/>
                <w:lang w:val="ro-RO" w:bidi="ro-RO"/>
              </w:rPr>
              <w:t>cuvîntul</w:t>
            </w:r>
            <w:proofErr w:type="spellEnd"/>
            <w:r w:rsidRPr="002236AE">
              <w:rPr>
                <w:rFonts w:ascii="Times New Roman" w:eastAsia="ArialMT" w:hAnsi="Times New Roman" w:cs="Times New Roman"/>
                <w:sz w:val="24"/>
                <w:szCs w:val="24"/>
                <w:lang w:val="ro-RO" w:bidi="ro-RO"/>
              </w:rPr>
              <w:t xml:space="preserve"> „Guvernului” se va completa cu textul „nr. 267 din 8 aprilie</w:t>
            </w:r>
            <w:r w:rsidR="00EC5204">
              <w:rPr>
                <w:rFonts w:ascii="Times New Roman" w:eastAsia="ArialMT" w:hAnsi="Times New Roman" w:cs="Times New Roman"/>
                <w:sz w:val="24"/>
                <w:szCs w:val="24"/>
                <w:lang w:val="ro-RO" w:bidi="ro-RO"/>
              </w:rPr>
              <w:t xml:space="preserve"> </w:t>
            </w:r>
            <w:r w:rsidR="00EC5204" w:rsidRPr="002236AE">
              <w:rPr>
                <w:rFonts w:ascii="Times New Roman" w:eastAsia="ArialMT" w:hAnsi="Times New Roman" w:cs="Times New Roman"/>
                <w:sz w:val="24"/>
                <w:szCs w:val="24"/>
                <w:lang w:val="ro-RO" w:bidi="ro-RO"/>
              </w:rPr>
              <w:t>2014</w:t>
            </w:r>
          </w:p>
          <w:p w:rsidR="002236AE" w:rsidRPr="002236AE" w:rsidRDefault="002236AE" w:rsidP="002236AE">
            <w:pPr>
              <w:autoSpaceDE w:val="0"/>
              <w:autoSpaceDN w:val="0"/>
              <w:adjustRightInd w:val="0"/>
              <w:spacing w:after="0" w:line="240" w:lineRule="auto"/>
              <w:jc w:val="both"/>
              <w:rPr>
                <w:rFonts w:ascii="Times New Roman" w:eastAsia="ArialMT" w:hAnsi="Times New Roman" w:cs="Times New Roman"/>
                <w:sz w:val="24"/>
                <w:szCs w:val="24"/>
                <w:lang w:val="ro-RO"/>
              </w:rPr>
            </w:pPr>
          </w:p>
        </w:tc>
        <w:tc>
          <w:tcPr>
            <w:tcW w:w="3543" w:type="dxa"/>
            <w:tcBorders>
              <w:top w:val="single" w:sz="4" w:space="0" w:color="auto"/>
              <w:left w:val="single" w:sz="4" w:space="0" w:color="auto"/>
              <w:bottom w:val="single" w:sz="4" w:space="0" w:color="auto"/>
              <w:right w:val="single" w:sz="4" w:space="0" w:color="auto"/>
            </w:tcBorders>
          </w:tcPr>
          <w:p w:rsidR="002236AE" w:rsidRPr="002236AE" w:rsidRDefault="00EC5204" w:rsidP="00A02315">
            <w:pPr>
              <w:spacing w:after="0" w:line="240" w:lineRule="auto"/>
              <w:jc w:val="center"/>
              <w:rPr>
                <w:rFonts w:ascii="Times New Roman" w:hAnsi="Times New Roman" w:cs="Times New Roman"/>
                <w:b/>
                <w:sz w:val="24"/>
                <w:szCs w:val="24"/>
                <w:lang w:val="ro-RO"/>
              </w:rPr>
            </w:pPr>
            <w:r w:rsidRPr="00EC5204">
              <w:rPr>
                <w:rFonts w:ascii="Times New Roman" w:hAnsi="Times New Roman" w:cs="Times New Roman"/>
                <w:b/>
                <w:sz w:val="24"/>
                <w:szCs w:val="24"/>
                <w:lang w:val="ro-RO"/>
              </w:rPr>
              <w:t>Se acceptă</w:t>
            </w:r>
          </w:p>
        </w:tc>
      </w:tr>
      <w:tr w:rsidR="002236AE" w:rsidRPr="002236AE" w:rsidTr="0080726C">
        <w:tc>
          <w:tcPr>
            <w:tcW w:w="708" w:type="dxa"/>
            <w:vMerge/>
            <w:tcBorders>
              <w:left w:val="single" w:sz="4" w:space="0" w:color="auto"/>
              <w:right w:val="single" w:sz="4" w:space="0" w:color="auto"/>
            </w:tcBorders>
          </w:tcPr>
          <w:p w:rsidR="002236AE" w:rsidRPr="002236AE" w:rsidRDefault="002236AE" w:rsidP="00A02315">
            <w:pPr>
              <w:pStyle w:val="ListParagraph"/>
              <w:spacing w:after="0" w:line="240" w:lineRule="auto"/>
              <w:ind w:left="34" w:right="34"/>
              <w:jc w:val="center"/>
              <w:rPr>
                <w:rFonts w:ascii="Times New Roman" w:hAnsi="Times New Roman" w:cs="Times New Roman"/>
                <w:sz w:val="24"/>
                <w:szCs w:val="24"/>
                <w:lang w:val="ro-RO"/>
              </w:rPr>
            </w:pPr>
          </w:p>
        </w:tc>
        <w:tc>
          <w:tcPr>
            <w:tcW w:w="1731" w:type="dxa"/>
            <w:vMerge/>
            <w:tcBorders>
              <w:left w:val="single" w:sz="4" w:space="0" w:color="auto"/>
              <w:right w:val="single" w:sz="4" w:space="0" w:color="auto"/>
            </w:tcBorders>
          </w:tcPr>
          <w:p w:rsidR="002236AE" w:rsidRPr="002236AE" w:rsidRDefault="002236AE" w:rsidP="00A02315">
            <w:pPr>
              <w:spacing w:after="0" w:line="240" w:lineRule="auto"/>
              <w:jc w:val="center"/>
              <w:rPr>
                <w:rFonts w:ascii="Times New Roman" w:hAnsi="Times New Roman" w:cs="Times New Roman"/>
                <w:sz w:val="24"/>
                <w:szCs w:val="24"/>
                <w:lang w:val="ro-RO"/>
              </w:rPr>
            </w:pPr>
          </w:p>
        </w:tc>
        <w:tc>
          <w:tcPr>
            <w:tcW w:w="1386" w:type="dxa"/>
            <w:vMerge/>
            <w:tcBorders>
              <w:left w:val="single" w:sz="4" w:space="0" w:color="auto"/>
              <w:right w:val="single" w:sz="4" w:space="0" w:color="auto"/>
            </w:tcBorders>
          </w:tcPr>
          <w:p w:rsidR="002236AE" w:rsidRPr="002236AE" w:rsidRDefault="002236AE" w:rsidP="00A02315">
            <w:pPr>
              <w:spacing w:after="0" w:line="240" w:lineRule="auto"/>
              <w:jc w:val="center"/>
              <w:rPr>
                <w:rFonts w:ascii="Times New Roman" w:hAnsi="Times New Roman" w:cs="Times New Roman"/>
                <w:sz w:val="24"/>
                <w:szCs w:val="24"/>
                <w:lang w:val="ro-RO"/>
              </w:rPr>
            </w:pPr>
          </w:p>
        </w:tc>
        <w:tc>
          <w:tcPr>
            <w:tcW w:w="7369" w:type="dxa"/>
            <w:tcBorders>
              <w:top w:val="single" w:sz="4" w:space="0" w:color="auto"/>
              <w:left w:val="single" w:sz="4" w:space="0" w:color="auto"/>
              <w:bottom w:val="single" w:sz="4" w:space="0" w:color="auto"/>
              <w:right w:val="single" w:sz="4" w:space="0" w:color="auto"/>
            </w:tcBorders>
          </w:tcPr>
          <w:p w:rsidR="002236AE" w:rsidRPr="002236AE" w:rsidRDefault="002236AE" w:rsidP="002236AE">
            <w:pPr>
              <w:autoSpaceDE w:val="0"/>
              <w:autoSpaceDN w:val="0"/>
              <w:adjustRightInd w:val="0"/>
              <w:spacing w:after="0" w:line="240" w:lineRule="auto"/>
              <w:jc w:val="both"/>
              <w:rPr>
                <w:rFonts w:ascii="Times New Roman" w:eastAsia="ArialMT" w:hAnsi="Times New Roman" w:cs="Times New Roman"/>
                <w:b/>
                <w:i/>
                <w:iCs/>
                <w:sz w:val="24"/>
                <w:szCs w:val="24"/>
                <w:lang w:val="ro-RO" w:bidi="ro-RO"/>
              </w:rPr>
            </w:pPr>
            <w:r w:rsidRPr="002236AE">
              <w:rPr>
                <w:rFonts w:ascii="Times New Roman" w:eastAsia="ArialMT" w:hAnsi="Times New Roman" w:cs="Times New Roman"/>
                <w:b/>
                <w:i/>
                <w:iCs/>
                <w:sz w:val="24"/>
                <w:szCs w:val="24"/>
                <w:lang w:val="ro-RO" w:bidi="ro-RO"/>
              </w:rPr>
              <w:t xml:space="preserve">La proiectul modificărilor </w:t>
            </w:r>
            <w:proofErr w:type="spellStart"/>
            <w:r w:rsidRPr="002236AE">
              <w:rPr>
                <w:rFonts w:ascii="Times New Roman" w:eastAsia="ArialMT" w:hAnsi="Times New Roman" w:cs="Times New Roman"/>
                <w:b/>
                <w:i/>
                <w:iCs/>
                <w:sz w:val="24"/>
                <w:szCs w:val="24"/>
                <w:lang w:val="ro-RO" w:bidi="ro-RO"/>
              </w:rPr>
              <w:t>şi</w:t>
            </w:r>
            <w:proofErr w:type="spellEnd"/>
            <w:r w:rsidRPr="002236AE">
              <w:rPr>
                <w:rFonts w:ascii="Times New Roman" w:eastAsia="ArialMT" w:hAnsi="Times New Roman" w:cs="Times New Roman"/>
                <w:b/>
                <w:i/>
                <w:iCs/>
                <w:sz w:val="24"/>
                <w:szCs w:val="24"/>
                <w:lang w:val="ro-RO" w:bidi="ro-RO"/>
              </w:rPr>
              <w:t xml:space="preserve"> completărilor:</w:t>
            </w:r>
          </w:p>
          <w:p w:rsidR="002236AE" w:rsidRPr="002236AE" w:rsidRDefault="002236AE" w:rsidP="002236AE">
            <w:pPr>
              <w:autoSpaceDE w:val="0"/>
              <w:autoSpaceDN w:val="0"/>
              <w:adjustRightInd w:val="0"/>
              <w:spacing w:after="0" w:line="240" w:lineRule="auto"/>
              <w:jc w:val="both"/>
              <w:rPr>
                <w:rFonts w:ascii="Times New Roman" w:eastAsia="ArialMT" w:hAnsi="Times New Roman" w:cs="Times New Roman"/>
                <w:sz w:val="24"/>
                <w:szCs w:val="24"/>
                <w:lang w:val="ro-RO" w:bidi="ro-RO"/>
              </w:rPr>
            </w:pPr>
            <w:r w:rsidRPr="002236AE">
              <w:rPr>
                <w:rFonts w:ascii="Times New Roman" w:eastAsia="ArialMT" w:hAnsi="Times New Roman" w:cs="Times New Roman"/>
                <w:sz w:val="24"/>
                <w:szCs w:val="24"/>
                <w:lang w:val="ro-RO" w:bidi="ro-RO"/>
              </w:rPr>
              <w:lastRenderedPageBreak/>
              <w:t>La pct. 1:</w:t>
            </w:r>
            <w:r w:rsidR="00EC5204">
              <w:rPr>
                <w:rFonts w:ascii="Times New Roman" w:eastAsia="ArialMT" w:hAnsi="Times New Roman" w:cs="Times New Roman"/>
                <w:sz w:val="24"/>
                <w:szCs w:val="24"/>
                <w:lang w:val="ro-RO" w:bidi="ro-RO"/>
              </w:rPr>
              <w:t xml:space="preserve"> Î</w:t>
            </w:r>
            <w:r w:rsidRPr="002236AE">
              <w:rPr>
                <w:rFonts w:ascii="Times New Roman" w:eastAsia="ArialMT" w:hAnsi="Times New Roman" w:cs="Times New Roman"/>
                <w:sz w:val="24"/>
                <w:szCs w:val="24"/>
                <w:lang w:val="ro-RO" w:bidi="ro-RO"/>
              </w:rPr>
              <w:t xml:space="preserve">n </w:t>
            </w:r>
            <w:proofErr w:type="spellStart"/>
            <w:r w:rsidRPr="002236AE">
              <w:rPr>
                <w:rFonts w:ascii="Times New Roman" w:eastAsia="ArialMT" w:hAnsi="Times New Roman" w:cs="Times New Roman"/>
                <w:sz w:val="24"/>
                <w:szCs w:val="24"/>
                <w:lang w:val="ro-RO" w:bidi="ro-RO"/>
              </w:rPr>
              <w:t>dispoziţia</w:t>
            </w:r>
            <w:proofErr w:type="spellEnd"/>
            <w:r w:rsidRPr="002236AE">
              <w:rPr>
                <w:rFonts w:ascii="Times New Roman" w:eastAsia="ArialMT" w:hAnsi="Times New Roman" w:cs="Times New Roman"/>
                <w:sz w:val="24"/>
                <w:szCs w:val="24"/>
                <w:lang w:val="ro-RO" w:bidi="ro-RO"/>
              </w:rPr>
              <w:t xml:space="preserve"> propriu-zisă a pct.1 luna aprobării actului normativ se va indica cu litere.</w:t>
            </w:r>
          </w:p>
          <w:p w:rsidR="002236AE" w:rsidRPr="002236AE" w:rsidRDefault="002236AE" w:rsidP="00A02315">
            <w:pPr>
              <w:autoSpaceDE w:val="0"/>
              <w:autoSpaceDN w:val="0"/>
              <w:adjustRightInd w:val="0"/>
              <w:spacing w:after="0" w:line="240" w:lineRule="auto"/>
              <w:jc w:val="both"/>
              <w:rPr>
                <w:rFonts w:ascii="Times New Roman" w:eastAsia="ArialMT" w:hAnsi="Times New Roman" w:cs="Times New Roman"/>
                <w:sz w:val="24"/>
                <w:szCs w:val="24"/>
                <w:lang w:val="ro-RO"/>
              </w:rPr>
            </w:pPr>
          </w:p>
        </w:tc>
        <w:tc>
          <w:tcPr>
            <w:tcW w:w="3543" w:type="dxa"/>
            <w:tcBorders>
              <w:top w:val="single" w:sz="4" w:space="0" w:color="auto"/>
              <w:left w:val="single" w:sz="4" w:space="0" w:color="auto"/>
              <w:bottom w:val="single" w:sz="4" w:space="0" w:color="auto"/>
              <w:right w:val="single" w:sz="4" w:space="0" w:color="auto"/>
            </w:tcBorders>
          </w:tcPr>
          <w:p w:rsidR="002236AE" w:rsidRPr="002236AE" w:rsidRDefault="00EC5204" w:rsidP="00A02315">
            <w:pPr>
              <w:spacing w:after="0" w:line="240" w:lineRule="auto"/>
              <w:jc w:val="center"/>
              <w:rPr>
                <w:rFonts w:ascii="Times New Roman" w:hAnsi="Times New Roman" w:cs="Times New Roman"/>
                <w:b/>
                <w:sz w:val="24"/>
                <w:szCs w:val="24"/>
                <w:lang w:val="ro-RO"/>
              </w:rPr>
            </w:pPr>
            <w:r w:rsidRPr="00EC5204">
              <w:rPr>
                <w:rFonts w:ascii="Times New Roman" w:hAnsi="Times New Roman" w:cs="Times New Roman"/>
                <w:b/>
                <w:sz w:val="24"/>
                <w:szCs w:val="24"/>
                <w:lang w:val="ro-RO"/>
              </w:rPr>
              <w:lastRenderedPageBreak/>
              <w:t>Se acceptă</w:t>
            </w:r>
          </w:p>
        </w:tc>
      </w:tr>
      <w:tr w:rsidR="002236AE" w:rsidRPr="002236AE" w:rsidTr="0080726C">
        <w:tc>
          <w:tcPr>
            <w:tcW w:w="708" w:type="dxa"/>
            <w:vMerge/>
            <w:tcBorders>
              <w:left w:val="single" w:sz="4" w:space="0" w:color="auto"/>
              <w:right w:val="single" w:sz="4" w:space="0" w:color="auto"/>
            </w:tcBorders>
          </w:tcPr>
          <w:p w:rsidR="002236AE" w:rsidRPr="002236AE" w:rsidRDefault="002236AE" w:rsidP="00A02315">
            <w:pPr>
              <w:pStyle w:val="ListParagraph"/>
              <w:spacing w:after="0" w:line="240" w:lineRule="auto"/>
              <w:ind w:left="34" w:right="34"/>
              <w:jc w:val="center"/>
              <w:rPr>
                <w:rFonts w:ascii="Times New Roman" w:hAnsi="Times New Roman" w:cs="Times New Roman"/>
                <w:sz w:val="24"/>
                <w:szCs w:val="24"/>
                <w:lang w:val="ro-RO"/>
              </w:rPr>
            </w:pPr>
          </w:p>
        </w:tc>
        <w:tc>
          <w:tcPr>
            <w:tcW w:w="1731" w:type="dxa"/>
            <w:vMerge/>
            <w:tcBorders>
              <w:left w:val="single" w:sz="4" w:space="0" w:color="auto"/>
              <w:right w:val="single" w:sz="4" w:space="0" w:color="auto"/>
            </w:tcBorders>
          </w:tcPr>
          <w:p w:rsidR="002236AE" w:rsidRPr="002236AE" w:rsidRDefault="002236AE" w:rsidP="00A02315">
            <w:pPr>
              <w:spacing w:after="0" w:line="240" w:lineRule="auto"/>
              <w:jc w:val="center"/>
              <w:rPr>
                <w:rFonts w:ascii="Times New Roman" w:hAnsi="Times New Roman" w:cs="Times New Roman"/>
                <w:sz w:val="24"/>
                <w:szCs w:val="24"/>
                <w:lang w:val="ro-RO"/>
              </w:rPr>
            </w:pPr>
          </w:p>
        </w:tc>
        <w:tc>
          <w:tcPr>
            <w:tcW w:w="1386" w:type="dxa"/>
            <w:vMerge/>
            <w:tcBorders>
              <w:left w:val="single" w:sz="4" w:space="0" w:color="auto"/>
              <w:right w:val="single" w:sz="4" w:space="0" w:color="auto"/>
            </w:tcBorders>
          </w:tcPr>
          <w:p w:rsidR="002236AE" w:rsidRPr="002236AE" w:rsidRDefault="002236AE" w:rsidP="00A02315">
            <w:pPr>
              <w:spacing w:after="0" w:line="240" w:lineRule="auto"/>
              <w:jc w:val="center"/>
              <w:rPr>
                <w:rFonts w:ascii="Times New Roman" w:hAnsi="Times New Roman" w:cs="Times New Roman"/>
                <w:sz w:val="24"/>
                <w:szCs w:val="24"/>
                <w:lang w:val="ro-RO"/>
              </w:rPr>
            </w:pPr>
          </w:p>
        </w:tc>
        <w:tc>
          <w:tcPr>
            <w:tcW w:w="7369" w:type="dxa"/>
            <w:tcBorders>
              <w:top w:val="single" w:sz="4" w:space="0" w:color="auto"/>
              <w:left w:val="single" w:sz="4" w:space="0" w:color="auto"/>
              <w:bottom w:val="single" w:sz="4" w:space="0" w:color="auto"/>
              <w:right w:val="single" w:sz="4" w:space="0" w:color="auto"/>
            </w:tcBorders>
          </w:tcPr>
          <w:p w:rsidR="002236AE" w:rsidRPr="002236AE" w:rsidRDefault="002236AE" w:rsidP="002236AE">
            <w:pPr>
              <w:autoSpaceDE w:val="0"/>
              <w:autoSpaceDN w:val="0"/>
              <w:adjustRightInd w:val="0"/>
              <w:spacing w:after="0" w:line="240" w:lineRule="auto"/>
              <w:jc w:val="both"/>
              <w:rPr>
                <w:rFonts w:ascii="Times New Roman" w:eastAsia="ArialMT" w:hAnsi="Times New Roman" w:cs="Times New Roman"/>
                <w:sz w:val="24"/>
                <w:szCs w:val="24"/>
                <w:lang w:val="ro-RO" w:bidi="ro-RO"/>
              </w:rPr>
            </w:pPr>
            <w:r w:rsidRPr="002236AE">
              <w:rPr>
                <w:rFonts w:ascii="Times New Roman" w:eastAsia="ArialMT" w:hAnsi="Times New Roman" w:cs="Times New Roman"/>
                <w:sz w:val="24"/>
                <w:szCs w:val="24"/>
                <w:lang w:val="ro-RO" w:bidi="ro-RO"/>
              </w:rPr>
              <w:t xml:space="preserve">La </w:t>
            </w:r>
            <w:proofErr w:type="spellStart"/>
            <w:r w:rsidRPr="002236AE">
              <w:rPr>
                <w:rFonts w:ascii="Times New Roman" w:eastAsia="ArialMT" w:hAnsi="Times New Roman" w:cs="Times New Roman"/>
                <w:sz w:val="24"/>
                <w:szCs w:val="24"/>
                <w:lang w:val="ro-RO" w:bidi="ro-RO"/>
              </w:rPr>
              <w:t>sbp</w:t>
            </w:r>
            <w:proofErr w:type="spellEnd"/>
            <w:r w:rsidRPr="002236AE">
              <w:rPr>
                <w:rFonts w:ascii="Times New Roman" w:eastAsia="ArialMT" w:hAnsi="Times New Roman" w:cs="Times New Roman"/>
                <w:sz w:val="24"/>
                <w:szCs w:val="24"/>
                <w:lang w:val="ro-RO" w:bidi="ro-RO"/>
              </w:rPr>
              <w:t xml:space="preserve">. 2) va fi </w:t>
            </w:r>
            <w:proofErr w:type="spellStart"/>
            <w:r w:rsidRPr="002236AE">
              <w:rPr>
                <w:rFonts w:ascii="Times New Roman" w:eastAsia="ArialMT" w:hAnsi="Times New Roman" w:cs="Times New Roman"/>
                <w:sz w:val="24"/>
                <w:szCs w:val="24"/>
                <w:lang w:val="ro-RO" w:bidi="ro-RO"/>
              </w:rPr>
              <w:t>menţionat</w:t>
            </w:r>
            <w:proofErr w:type="spellEnd"/>
            <w:r w:rsidRPr="002236AE">
              <w:rPr>
                <w:rFonts w:ascii="Times New Roman" w:eastAsia="ArialMT" w:hAnsi="Times New Roman" w:cs="Times New Roman"/>
                <w:sz w:val="24"/>
                <w:szCs w:val="24"/>
                <w:lang w:val="ro-RO" w:bidi="ro-RO"/>
              </w:rPr>
              <w:t xml:space="preserve"> că </w:t>
            </w:r>
            <w:r w:rsidRPr="002236AE">
              <w:rPr>
                <w:rFonts w:ascii="Times New Roman" w:eastAsia="ArialMT" w:hAnsi="Times New Roman" w:cs="Times New Roman"/>
                <w:i/>
                <w:iCs/>
                <w:sz w:val="24"/>
                <w:szCs w:val="24"/>
                <w:lang w:val="ro-RO" w:bidi="ro-RO"/>
              </w:rPr>
              <w:t>după punctul 3</w:t>
            </w:r>
            <w:r w:rsidRPr="002236AE">
              <w:rPr>
                <w:rFonts w:ascii="Times New Roman" w:eastAsia="ArialMT" w:hAnsi="Times New Roman" w:cs="Times New Roman"/>
                <w:sz w:val="24"/>
                <w:szCs w:val="24"/>
                <w:lang w:val="ro-RO" w:bidi="ro-RO"/>
              </w:rPr>
              <w:t xml:space="preserve"> se completează cu punctele 3</w:t>
            </w:r>
            <w:r w:rsidRPr="002236AE">
              <w:rPr>
                <w:rFonts w:ascii="Times New Roman" w:eastAsia="ArialMT" w:hAnsi="Times New Roman" w:cs="Times New Roman"/>
                <w:sz w:val="24"/>
                <w:szCs w:val="24"/>
                <w:vertAlign w:val="superscript"/>
                <w:lang w:val="ro-RO" w:bidi="ro-RO"/>
              </w:rPr>
              <w:t>1</w:t>
            </w:r>
            <w:r w:rsidRPr="002236AE">
              <w:rPr>
                <w:rFonts w:ascii="Times New Roman" w:eastAsia="ArialMT" w:hAnsi="Times New Roman" w:cs="Times New Roman"/>
                <w:sz w:val="24"/>
                <w:szCs w:val="24"/>
                <w:lang w:val="ro-RO" w:bidi="ro-RO"/>
              </w:rPr>
              <w:t>, 3</w:t>
            </w:r>
            <w:r w:rsidRPr="002236AE">
              <w:rPr>
                <w:rFonts w:ascii="Times New Roman" w:eastAsia="ArialMT" w:hAnsi="Times New Roman" w:cs="Times New Roman"/>
                <w:sz w:val="24"/>
                <w:szCs w:val="24"/>
                <w:vertAlign w:val="superscript"/>
                <w:lang w:val="ro-RO" w:bidi="ro-RO"/>
              </w:rPr>
              <w:t>2</w:t>
            </w:r>
            <w:r w:rsidRPr="002236AE">
              <w:rPr>
                <w:rFonts w:ascii="Times New Roman" w:eastAsia="ArialMT" w:hAnsi="Times New Roman" w:cs="Times New Roman"/>
                <w:sz w:val="24"/>
                <w:szCs w:val="24"/>
                <w:lang w:val="ro-RO" w:bidi="ro-RO"/>
              </w:rPr>
              <w:t xml:space="preserve"> </w:t>
            </w:r>
            <w:proofErr w:type="spellStart"/>
            <w:r w:rsidRPr="002236AE">
              <w:rPr>
                <w:rFonts w:ascii="Times New Roman" w:eastAsia="ArialMT" w:hAnsi="Times New Roman" w:cs="Times New Roman"/>
                <w:sz w:val="24"/>
                <w:szCs w:val="24"/>
                <w:lang w:val="ro-RO" w:bidi="ro-RO"/>
              </w:rPr>
              <w:t>şi</w:t>
            </w:r>
            <w:proofErr w:type="spellEnd"/>
            <w:r w:rsidRPr="002236AE">
              <w:rPr>
                <w:rFonts w:ascii="Times New Roman" w:eastAsia="ArialMT" w:hAnsi="Times New Roman" w:cs="Times New Roman"/>
                <w:sz w:val="24"/>
                <w:szCs w:val="24"/>
                <w:lang w:val="ro-RO" w:bidi="ro-RO"/>
              </w:rPr>
              <w:t xml:space="preserve"> 3</w:t>
            </w:r>
            <w:r w:rsidRPr="002236AE">
              <w:rPr>
                <w:rFonts w:ascii="Times New Roman" w:eastAsia="ArialMT" w:hAnsi="Times New Roman" w:cs="Times New Roman"/>
                <w:sz w:val="24"/>
                <w:szCs w:val="24"/>
                <w:vertAlign w:val="superscript"/>
                <w:lang w:val="ro-RO" w:bidi="ro-RO"/>
              </w:rPr>
              <w:t xml:space="preserve">3 </w:t>
            </w:r>
            <w:r w:rsidRPr="002236AE">
              <w:rPr>
                <w:rFonts w:ascii="Times New Roman" w:eastAsia="ArialMT" w:hAnsi="Times New Roman" w:cs="Times New Roman"/>
                <w:sz w:val="24"/>
                <w:szCs w:val="24"/>
                <w:lang w:val="ro-RO" w:bidi="ro-RO"/>
              </w:rPr>
              <w:t xml:space="preserve">. </w:t>
            </w:r>
            <w:proofErr w:type="spellStart"/>
            <w:r w:rsidRPr="002236AE">
              <w:rPr>
                <w:rFonts w:ascii="Times New Roman" w:eastAsia="ArialMT" w:hAnsi="Times New Roman" w:cs="Times New Roman"/>
                <w:sz w:val="24"/>
                <w:szCs w:val="24"/>
                <w:lang w:val="ro-RO" w:bidi="ro-RO"/>
              </w:rPr>
              <w:t>Observaţia</w:t>
            </w:r>
            <w:proofErr w:type="spellEnd"/>
            <w:r w:rsidRPr="002236AE">
              <w:rPr>
                <w:rFonts w:ascii="Times New Roman" w:eastAsia="ArialMT" w:hAnsi="Times New Roman" w:cs="Times New Roman"/>
                <w:sz w:val="24"/>
                <w:szCs w:val="24"/>
                <w:lang w:val="ro-RO" w:bidi="ro-RO"/>
              </w:rPr>
              <w:t xml:space="preserve"> este valabilă </w:t>
            </w:r>
            <w:proofErr w:type="spellStart"/>
            <w:r w:rsidRPr="002236AE">
              <w:rPr>
                <w:rFonts w:ascii="Times New Roman" w:eastAsia="ArialMT" w:hAnsi="Times New Roman" w:cs="Times New Roman"/>
                <w:sz w:val="24"/>
                <w:szCs w:val="24"/>
                <w:lang w:val="ro-RO" w:bidi="ro-RO"/>
              </w:rPr>
              <w:t>şi</w:t>
            </w:r>
            <w:proofErr w:type="spellEnd"/>
            <w:r w:rsidRPr="002236AE">
              <w:rPr>
                <w:rFonts w:ascii="Times New Roman" w:eastAsia="ArialMT" w:hAnsi="Times New Roman" w:cs="Times New Roman"/>
                <w:sz w:val="24"/>
                <w:szCs w:val="24"/>
                <w:lang w:val="ro-RO" w:bidi="ro-RO"/>
              </w:rPr>
              <w:t xml:space="preserve"> pentru </w:t>
            </w:r>
            <w:proofErr w:type="spellStart"/>
            <w:r w:rsidRPr="002236AE">
              <w:rPr>
                <w:rFonts w:ascii="Times New Roman" w:eastAsia="ArialMT" w:hAnsi="Times New Roman" w:cs="Times New Roman"/>
                <w:sz w:val="24"/>
                <w:szCs w:val="24"/>
                <w:lang w:val="ro-RO" w:bidi="ro-RO"/>
              </w:rPr>
              <w:t>sbp</w:t>
            </w:r>
            <w:proofErr w:type="spellEnd"/>
            <w:r w:rsidRPr="002236AE">
              <w:rPr>
                <w:rFonts w:ascii="Times New Roman" w:eastAsia="ArialMT" w:hAnsi="Times New Roman" w:cs="Times New Roman"/>
                <w:sz w:val="24"/>
                <w:szCs w:val="24"/>
                <w:lang w:val="ro-RO" w:bidi="ro-RO"/>
              </w:rPr>
              <w:t>. 6) alineatul doi.</w:t>
            </w:r>
          </w:p>
          <w:p w:rsidR="002236AE" w:rsidRPr="002236AE" w:rsidRDefault="002236AE" w:rsidP="00A02315">
            <w:pPr>
              <w:autoSpaceDE w:val="0"/>
              <w:autoSpaceDN w:val="0"/>
              <w:adjustRightInd w:val="0"/>
              <w:spacing w:after="0" w:line="240" w:lineRule="auto"/>
              <w:jc w:val="both"/>
              <w:rPr>
                <w:rFonts w:ascii="Times New Roman" w:eastAsia="ArialMT" w:hAnsi="Times New Roman" w:cs="Times New Roman"/>
                <w:sz w:val="24"/>
                <w:szCs w:val="24"/>
                <w:lang w:val="ro-RO"/>
              </w:rPr>
            </w:pPr>
          </w:p>
        </w:tc>
        <w:tc>
          <w:tcPr>
            <w:tcW w:w="3543" w:type="dxa"/>
            <w:tcBorders>
              <w:top w:val="single" w:sz="4" w:space="0" w:color="auto"/>
              <w:left w:val="single" w:sz="4" w:space="0" w:color="auto"/>
              <w:bottom w:val="single" w:sz="4" w:space="0" w:color="auto"/>
              <w:right w:val="single" w:sz="4" w:space="0" w:color="auto"/>
            </w:tcBorders>
          </w:tcPr>
          <w:p w:rsidR="002236AE" w:rsidRPr="002236AE" w:rsidRDefault="00EC5204" w:rsidP="00A02315">
            <w:pPr>
              <w:spacing w:after="0" w:line="240" w:lineRule="auto"/>
              <w:jc w:val="center"/>
              <w:rPr>
                <w:rFonts w:ascii="Times New Roman" w:hAnsi="Times New Roman" w:cs="Times New Roman"/>
                <w:b/>
                <w:sz w:val="24"/>
                <w:szCs w:val="24"/>
                <w:lang w:val="ro-RO"/>
              </w:rPr>
            </w:pPr>
            <w:r w:rsidRPr="00EC5204">
              <w:rPr>
                <w:rFonts w:ascii="Times New Roman" w:hAnsi="Times New Roman" w:cs="Times New Roman"/>
                <w:b/>
                <w:sz w:val="24"/>
                <w:szCs w:val="24"/>
                <w:lang w:val="ro-RO"/>
              </w:rPr>
              <w:t>Se acceptă</w:t>
            </w:r>
          </w:p>
        </w:tc>
      </w:tr>
      <w:tr w:rsidR="002236AE" w:rsidRPr="00550DC8" w:rsidTr="0080726C">
        <w:tc>
          <w:tcPr>
            <w:tcW w:w="708" w:type="dxa"/>
            <w:vMerge/>
            <w:tcBorders>
              <w:left w:val="single" w:sz="4" w:space="0" w:color="auto"/>
              <w:right w:val="single" w:sz="4" w:space="0" w:color="auto"/>
            </w:tcBorders>
          </w:tcPr>
          <w:p w:rsidR="002236AE" w:rsidRPr="002236AE" w:rsidRDefault="002236AE" w:rsidP="00A02315">
            <w:pPr>
              <w:pStyle w:val="ListParagraph"/>
              <w:spacing w:after="0" w:line="240" w:lineRule="auto"/>
              <w:ind w:left="34" w:right="34"/>
              <w:jc w:val="center"/>
              <w:rPr>
                <w:rFonts w:ascii="Times New Roman" w:hAnsi="Times New Roman" w:cs="Times New Roman"/>
                <w:sz w:val="24"/>
                <w:szCs w:val="24"/>
                <w:lang w:val="ro-RO"/>
              </w:rPr>
            </w:pPr>
          </w:p>
        </w:tc>
        <w:tc>
          <w:tcPr>
            <w:tcW w:w="1731" w:type="dxa"/>
            <w:vMerge/>
            <w:tcBorders>
              <w:left w:val="single" w:sz="4" w:space="0" w:color="auto"/>
              <w:right w:val="single" w:sz="4" w:space="0" w:color="auto"/>
            </w:tcBorders>
          </w:tcPr>
          <w:p w:rsidR="002236AE" w:rsidRPr="002236AE" w:rsidRDefault="002236AE" w:rsidP="00A02315">
            <w:pPr>
              <w:spacing w:after="0" w:line="240" w:lineRule="auto"/>
              <w:jc w:val="center"/>
              <w:rPr>
                <w:rFonts w:ascii="Times New Roman" w:hAnsi="Times New Roman" w:cs="Times New Roman"/>
                <w:sz w:val="24"/>
                <w:szCs w:val="24"/>
                <w:lang w:val="ro-RO"/>
              </w:rPr>
            </w:pPr>
          </w:p>
        </w:tc>
        <w:tc>
          <w:tcPr>
            <w:tcW w:w="1386" w:type="dxa"/>
            <w:vMerge/>
            <w:tcBorders>
              <w:left w:val="single" w:sz="4" w:space="0" w:color="auto"/>
              <w:right w:val="single" w:sz="4" w:space="0" w:color="auto"/>
            </w:tcBorders>
          </w:tcPr>
          <w:p w:rsidR="002236AE" w:rsidRPr="002236AE" w:rsidRDefault="002236AE" w:rsidP="00A02315">
            <w:pPr>
              <w:spacing w:after="0" w:line="240" w:lineRule="auto"/>
              <w:jc w:val="center"/>
              <w:rPr>
                <w:rFonts w:ascii="Times New Roman" w:hAnsi="Times New Roman" w:cs="Times New Roman"/>
                <w:sz w:val="24"/>
                <w:szCs w:val="24"/>
                <w:lang w:val="ro-RO"/>
              </w:rPr>
            </w:pPr>
          </w:p>
        </w:tc>
        <w:tc>
          <w:tcPr>
            <w:tcW w:w="7369" w:type="dxa"/>
            <w:tcBorders>
              <w:top w:val="single" w:sz="4" w:space="0" w:color="auto"/>
              <w:left w:val="single" w:sz="4" w:space="0" w:color="auto"/>
              <w:bottom w:val="single" w:sz="4" w:space="0" w:color="auto"/>
              <w:right w:val="single" w:sz="4" w:space="0" w:color="auto"/>
            </w:tcBorders>
          </w:tcPr>
          <w:p w:rsidR="002236AE" w:rsidRPr="002236AE" w:rsidRDefault="002236AE" w:rsidP="002236AE">
            <w:pPr>
              <w:autoSpaceDE w:val="0"/>
              <w:autoSpaceDN w:val="0"/>
              <w:adjustRightInd w:val="0"/>
              <w:spacing w:after="0" w:line="240" w:lineRule="auto"/>
              <w:jc w:val="both"/>
              <w:rPr>
                <w:rFonts w:ascii="Times New Roman" w:eastAsia="ArialMT" w:hAnsi="Times New Roman" w:cs="Times New Roman"/>
                <w:sz w:val="24"/>
                <w:szCs w:val="24"/>
                <w:lang w:val="ro-RO" w:bidi="ro-RO"/>
              </w:rPr>
            </w:pPr>
            <w:r w:rsidRPr="002236AE">
              <w:rPr>
                <w:rFonts w:ascii="Times New Roman" w:eastAsia="ArialMT" w:hAnsi="Times New Roman" w:cs="Times New Roman"/>
                <w:sz w:val="24"/>
                <w:szCs w:val="24"/>
                <w:lang w:val="ro-RO" w:bidi="ro-RO"/>
              </w:rPr>
              <w:t xml:space="preserve">La </w:t>
            </w:r>
            <w:proofErr w:type="spellStart"/>
            <w:r w:rsidRPr="002236AE">
              <w:rPr>
                <w:rFonts w:ascii="Times New Roman" w:eastAsia="ArialMT" w:hAnsi="Times New Roman" w:cs="Times New Roman"/>
                <w:sz w:val="24"/>
                <w:szCs w:val="24"/>
                <w:lang w:val="ro-RO" w:bidi="ro-RO"/>
              </w:rPr>
              <w:t>sbp</w:t>
            </w:r>
            <w:proofErr w:type="spellEnd"/>
            <w:r w:rsidRPr="002236AE">
              <w:rPr>
                <w:rFonts w:ascii="Times New Roman" w:eastAsia="ArialMT" w:hAnsi="Times New Roman" w:cs="Times New Roman"/>
                <w:sz w:val="24"/>
                <w:szCs w:val="24"/>
                <w:lang w:val="ro-RO" w:bidi="ro-RO"/>
              </w:rPr>
              <w:t xml:space="preserve">. 9) </w:t>
            </w:r>
            <w:proofErr w:type="spellStart"/>
            <w:r w:rsidRPr="002236AE">
              <w:rPr>
                <w:rFonts w:ascii="Times New Roman" w:eastAsia="ArialMT" w:hAnsi="Times New Roman" w:cs="Times New Roman"/>
                <w:sz w:val="24"/>
                <w:szCs w:val="24"/>
                <w:lang w:val="ro-RO" w:bidi="ro-RO"/>
              </w:rPr>
              <w:t>dispoziţia</w:t>
            </w:r>
            <w:proofErr w:type="spellEnd"/>
            <w:r w:rsidRPr="002236AE">
              <w:rPr>
                <w:rFonts w:ascii="Times New Roman" w:eastAsia="ArialMT" w:hAnsi="Times New Roman" w:cs="Times New Roman"/>
                <w:sz w:val="24"/>
                <w:szCs w:val="24"/>
                <w:lang w:val="ro-RO" w:bidi="ro-RO"/>
              </w:rPr>
              <w:t xml:space="preserve"> propriu-zisă se va expune după formula „la punctul 8 textul „anexa nr. 5” se substituie cu textul „Capitolul VII”.</w:t>
            </w:r>
          </w:p>
          <w:p w:rsidR="002236AE" w:rsidRPr="002236AE" w:rsidRDefault="002236AE" w:rsidP="00A02315">
            <w:pPr>
              <w:autoSpaceDE w:val="0"/>
              <w:autoSpaceDN w:val="0"/>
              <w:adjustRightInd w:val="0"/>
              <w:spacing w:after="0" w:line="240" w:lineRule="auto"/>
              <w:jc w:val="both"/>
              <w:rPr>
                <w:rFonts w:ascii="Times New Roman" w:eastAsia="ArialMT" w:hAnsi="Times New Roman" w:cs="Times New Roman"/>
                <w:sz w:val="24"/>
                <w:szCs w:val="24"/>
                <w:lang w:val="ro-RO"/>
              </w:rPr>
            </w:pPr>
          </w:p>
        </w:tc>
        <w:tc>
          <w:tcPr>
            <w:tcW w:w="3543" w:type="dxa"/>
            <w:tcBorders>
              <w:top w:val="single" w:sz="4" w:space="0" w:color="auto"/>
              <w:left w:val="single" w:sz="4" w:space="0" w:color="auto"/>
              <w:bottom w:val="single" w:sz="4" w:space="0" w:color="auto"/>
              <w:right w:val="single" w:sz="4" w:space="0" w:color="auto"/>
            </w:tcBorders>
          </w:tcPr>
          <w:p w:rsidR="00EC5204" w:rsidRDefault="00EC5204" w:rsidP="00A02315">
            <w:pPr>
              <w:spacing w:after="0" w:line="240" w:lineRule="auto"/>
              <w:jc w:val="center"/>
              <w:rPr>
                <w:rFonts w:ascii="Times New Roman" w:hAnsi="Times New Roman" w:cs="Times New Roman"/>
                <w:b/>
                <w:sz w:val="24"/>
                <w:szCs w:val="24"/>
                <w:lang w:val="ro-RO"/>
              </w:rPr>
            </w:pPr>
            <w:r w:rsidRPr="00EC5204">
              <w:rPr>
                <w:rFonts w:ascii="Times New Roman" w:hAnsi="Times New Roman" w:cs="Times New Roman"/>
                <w:b/>
                <w:sz w:val="24"/>
                <w:szCs w:val="24"/>
                <w:lang w:val="ro-RO"/>
              </w:rPr>
              <w:t>Se acceptă</w:t>
            </w:r>
            <w:r>
              <w:rPr>
                <w:rFonts w:ascii="Times New Roman" w:hAnsi="Times New Roman" w:cs="Times New Roman"/>
                <w:b/>
                <w:sz w:val="24"/>
                <w:szCs w:val="24"/>
                <w:lang w:val="ro-RO"/>
              </w:rPr>
              <w:t xml:space="preserve"> parțial,</w:t>
            </w:r>
          </w:p>
          <w:p w:rsidR="00EC5204" w:rsidRPr="00EC5204" w:rsidRDefault="00EC5204" w:rsidP="00A02315">
            <w:pPr>
              <w:spacing w:after="0" w:line="240" w:lineRule="auto"/>
              <w:jc w:val="center"/>
              <w:rPr>
                <w:rFonts w:ascii="Times New Roman" w:hAnsi="Times New Roman" w:cs="Times New Roman"/>
                <w:sz w:val="24"/>
                <w:szCs w:val="24"/>
                <w:lang w:val="ro-RO"/>
              </w:rPr>
            </w:pPr>
            <w:r w:rsidRPr="00EC5204">
              <w:rPr>
                <w:rFonts w:ascii="Times New Roman" w:hAnsi="Times New Roman" w:cs="Times New Roman"/>
                <w:sz w:val="24"/>
                <w:szCs w:val="24"/>
                <w:lang w:val="ro-RO"/>
              </w:rPr>
              <w:t>au fost stabilit ”cuvintele”</w:t>
            </w:r>
          </w:p>
          <w:p w:rsidR="002236AE" w:rsidRPr="002236AE" w:rsidRDefault="00EC5204" w:rsidP="00A02315">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p>
        </w:tc>
      </w:tr>
      <w:tr w:rsidR="002236AE" w:rsidRPr="00550DC8" w:rsidTr="0080726C">
        <w:tc>
          <w:tcPr>
            <w:tcW w:w="708" w:type="dxa"/>
            <w:vMerge/>
            <w:tcBorders>
              <w:left w:val="single" w:sz="4" w:space="0" w:color="auto"/>
              <w:right w:val="single" w:sz="4" w:space="0" w:color="auto"/>
            </w:tcBorders>
          </w:tcPr>
          <w:p w:rsidR="002236AE" w:rsidRPr="002236AE" w:rsidRDefault="002236AE" w:rsidP="00A02315">
            <w:pPr>
              <w:pStyle w:val="ListParagraph"/>
              <w:spacing w:after="0" w:line="240" w:lineRule="auto"/>
              <w:ind w:left="34" w:right="34"/>
              <w:jc w:val="center"/>
              <w:rPr>
                <w:rFonts w:ascii="Times New Roman" w:hAnsi="Times New Roman" w:cs="Times New Roman"/>
                <w:sz w:val="24"/>
                <w:szCs w:val="24"/>
                <w:lang w:val="ro-RO"/>
              </w:rPr>
            </w:pPr>
          </w:p>
        </w:tc>
        <w:tc>
          <w:tcPr>
            <w:tcW w:w="1731" w:type="dxa"/>
            <w:vMerge/>
            <w:tcBorders>
              <w:left w:val="single" w:sz="4" w:space="0" w:color="auto"/>
              <w:right w:val="single" w:sz="4" w:space="0" w:color="auto"/>
            </w:tcBorders>
          </w:tcPr>
          <w:p w:rsidR="002236AE" w:rsidRPr="002236AE" w:rsidRDefault="002236AE" w:rsidP="00A02315">
            <w:pPr>
              <w:spacing w:after="0" w:line="240" w:lineRule="auto"/>
              <w:jc w:val="center"/>
              <w:rPr>
                <w:rFonts w:ascii="Times New Roman" w:hAnsi="Times New Roman" w:cs="Times New Roman"/>
                <w:sz w:val="24"/>
                <w:szCs w:val="24"/>
                <w:lang w:val="ro-RO"/>
              </w:rPr>
            </w:pPr>
          </w:p>
        </w:tc>
        <w:tc>
          <w:tcPr>
            <w:tcW w:w="1386" w:type="dxa"/>
            <w:vMerge/>
            <w:tcBorders>
              <w:left w:val="single" w:sz="4" w:space="0" w:color="auto"/>
              <w:right w:val="single" w:sz="4" w:space="0" w:color="auto"/>
            </w:tcBorders>
          </w:tcPr>
          <w:p w:rsidR="002236AE" w:rsidRPr="002236AE" w:rsidRDefault="002236AE" w:rsidP="00A02315">
            <w:pPr>
              <w:spacing w:after="0" w:line="240" w:lineRule="auto"/>
              <w:jc w:val="center"/>
              <w:rPr>
                <w:rFonts w:ascii="Times New Roman" w:hAnsi="Times New Roman" w:cs="Times New Roman"/>
                <w:sz w:val="24"/>
                <w:szCs w:val="24"/>
                <w:lang w:val="ro-RO"/>
              </w:rPr>
            </w:pPr>
          </w:p>
        </w:tc>
        <w:tc>
          <w:tcPr>
            <w:tcW w:w="7369" w:type="dxa"/>
            <w:tcBorders>
              <w:top w:val="single" w:sz="4" w:space="0" w:color="auto"/>
              <w:left w:val="single" w:sz="4" w:space="0" w:color="auto"/>
              <w:bottom w:val="single" w:sz="4" w:space="0" w:color="auto"/>
              <w:right w:val="single" w:sz="4" w:space="0" w:color="auto"/>
            </w:tcBorders>
          </w:tcPr>
          <w:p w:rsidR="002236AE" w:rsidRPr="002236AE" w:rsidRDefault="002236AE" w:rsidP="002236AE">
            <w:pPr>
              <w:autoSpaceDE w:val="0"/>
              <w:autoSpaceDN w:val="0"/>
              <w:adjustRightInd w:val="0"/>
              <w:spacing w:after="0" w:line="240" w:lineRule="auto"/>
              <w:jc w:val="both"/>
              <w:rPr>
                <w:rFonts w:ascii="Times New Roman" w:eastAsia="ArialMT" w:hAnsi="Times New Roman" w:cs="Times New Roman"/>
                <w:sz w:val="24"/>
                <w:szCs w:val="24"/>
                <w:lang w:val="ro-RO" w:bidi="ro-RO"/>
              </w:rPr>
            </w:pPr>
            <w:r w:rsidRPr="002236AE">
              <w:rPr>
                <w:rFonts w:ascii="Times New Roman" w:eastAsia="ArialMT" w:hAnsi="Times New Roman" w:cs="Times New Roman"/>
                <w:sz w:val="24"/>
                <w:szCs w:val="24"/>
                <w:lang w:val="ro-RO" w:bidi="ro-RO"/>
              </w:rPr>
              <w:t xml:space="preserve">La </w:t>
            </w:r>
            <w:proofErr w:type="spellStart"/>
            <w:r w:rsidRPr="002236AE">
              <w:rPr>
                <w:rFonts w:ascii="Times New Roman" w:eastAsia="ArialMT" w:hAnsi="Times New Roman" w:cs="Times New Roman"/>
                <w:sz w:val="24"/>
                <w:szCs w:val="24"/>
                <w:lang w:val="ro-RO" w:bidi="ro-RO"/>
              </w:rPr>
              <w:t>sbp</w:t>
            </w:r>
            <w:proofErr w:type="spellEnd"/>
            <w:r w:rsidRPr="002236AE">
              <w:rPr>
                <w:rFonts w:ascii="Times New Roman" w:eastAsia="ArialMT" w:hAnsi="Times New Roman" w:cs="Times New Roman"/>
                <w:sz w:val="24"/>
                <w:szCs w:val="24"/>
                <w:lang w:val="ro-RO" w:bidi="ro-RO"/>
              </w:rPr>
              <w:t>. 10) se vor revedea textele „Dacă un importator consideră că are motive să creadă”, „Dacă este considerat necesar”, „Importatorii care consideră că au motive să creadă” (a se vedea capitolul II</w:t>
            </w:r>
            <w:r w:rsidRPr="002236AE">
              <w:rPr>
                <w:rFonts w:ascii="Times New Roman" w:eastAsia="ArialMT" w:hAnsi="Times New Roman" w:cs="Times New Roman"/>
                <w:sz w:val="24"/>
                <w:szCs w:val="24"/>
                <w:vertAlign w:val="superscript"/>
                <w:lang w:val="ro-RO" w:bidi="ro-RO"/>
              </w:rPr>
              <w:t>1</w:t>
            </w:r>
            <w:r w:rsidRPr="002236AE">
              <w:rPr>
                <w:rFonts w:ascii="Times New Roman" w:eastAsia="ArialMT" w:hAnsi="Times New Roman" w:cs="Times New Roman"/>
                <w:sz w:val="24"/>
                <w:szCs w:val="24"/>
                <w:lang w:val="ro-RO" w:bidi="ro-RO"/>
              </w:rPr>
              <w:t xml:space="preserve"> pct.27, 32, 33</w:t>
            </w:r>
            <w:r w:rsidR="00EC5204">
              <w:rPr>
                <w:rFonts w:ascii="Times New Roman" w:eastAsia="ArialMT" w:hAnsi="Times New Roman" w:cs="Times New Roman"/>
                <w:sz w:val="24"/>
                <w:szCs w:val="24"/>
                <w:lang w:val="ro-RO" w:bidi="ro-RO"/>
              </w:rPr>
              <w:t>,</w:t>
            </w:r>
            <w:r w:rsidRPr="002236AE">
              <w:rPr>
                <w:rFonts w:ascii="Times New Roman" w:eastAsia="ArialMT" w:hAnsi="Times New Roman" w:cs="Times New Roman"/>
                <w:sz w:val="24"/>
                <w:szCs w:val="24"/>
                <w:lang w:val="ro-RO" w:bidi="ro-RO"/>
              </w:rPr>
              <w:t xml:space="preserve"> 38, 41), or, conform prevederilor art. 46 al Legii nr. 317-XV din 18 iulie 2003, textul punctelor trebuie să aibă un caracter dispozitiv, să prezinte norma instituită fără </w:t>
            </w:r>
            <w:proofErr w:type="spellStart"/>
            <w:r w:rsidRPr="002236AE">
              <w:rPr>
                <w:rFonts w:ascii="Times New Roman" w:eastAsia="ArialMT" w:hAnsi="Times New Roman" w:cs="Times New Roman"/>
                <w:sz w:val="24"/>
                <w:szCs w:val="24"/>
                <w:lang w:val="ro-RO" w:bidi="ro-RO"/>
              </w:rPr>
              <w:t>explicaţii</w:t>
            </w:r>
            <w:proofErr w:type="spellEnd"/>
            <w:r w:rsidRPr="002236AE">
              <w:rPr>
                <w:rFonts w:ascii="Times New Roman" w:eastAsia="ArialMT" w:hAnsi="Times New Roman" w:cs="Times New Roman"/>
                <w:sz w:val="24"/>
                <w:szCs w:val="24"/>
                <w:lang w:val="ro-RO" w:bidi="ro-RO"/>
              </w:rPr>
              <w:t xml:space="preserve"> sau justificări.</w:t>
            </w:r>
          </w:p>
          <w:p w:rsidR="002236AE" w:rsidRPr="002236AE" w:rsidRDefault="002236AE" w:rsidP="00A02315">
            <w:pPr>
              <w:autoSpaceDE w:val="0"/>
              <w:autoSpaceDN w:val="0"/>
              <w:adjustRightInd w:val="0"/>
              <w:spacing w:after="0" w:line="240" w:lineRule="auto"/>
              <w:jc w:val="both"/>
              <w:rPr>
                <w:rFonts w:ascii="Times New Roman" w:eastAsia="ArialMT" w:hAnsi="Times New Roman" w:cs="Times New Roman"/>
                <w:sz w:val="24"/>
                <w:szCs w:val="24"/>
                <w:lang w:val="ro-RO"/>
              </w:rPr>
            </w:pPr>
          </w:p>
        </w:tc>
        <w:tc>
          <w:tcPr>
            <w:tcW w:w="3543" w:type="dxa"/>
            <w:tcBorders>
              <w:top w:val="single" w:sz="4" w:space="0" w:color="auto"/>
              <w:left w:val="single" w:sz="4" w:space="0" w:color="auto"/>
              <w:bottom w:val="single" w:sz="4" w:space="0" w:color="auto"/>
              <w:right w:val="single" w:sz="4" w:space="0" w:color="auto"/>
            </w:tcBorders>
          </w:tcPr>
          <w:p w:rsidR="002236AE" w:rsidRPr="0080726C" w:rsidRDefault="00EC5204" w:rsidP="00A02315">
            <w:pPr>
              <w:spacing w:after="0" w:line="240" w:lineRule="auto"/>
              <w:jc w:val="center"/>
              <w:rPr>
                <w:rFonts w:ascii="Times New Roman" w:hAnsi="Times New Roman" w:cs="Times New Roman"/>
                <w:b/>
                <w:sz w:val="24"/>
                <w:szCs w:val="24"/>
                <w:lang w:val="ro-RO"/>
              </w:rPr>
            </w:pPr>
            <w:r w:rsidRPr="0080726C">
              <w:rPr>
                <w:rFonts w:ascii="Times New Roman" w:hAnsi="Times New Roman" w:cs="Times New Roman"/>
                <w:b/>
                <w:sz w:val="24"/>
                <w:szCs w:val="24"/>
                <w:lang w:val="ro-RO"/>
              </w:rPr>
              <w:t>Nu se acceptă</w:t>
            </w:r>
            <w:r w:rsidR="002406D9" w:rsidRPr="0080726C">
              <w:rPr>
                <w:rFonts w:ascii="Times New Roman" w:hAnsi="Times New Roman" w:cs="Times New Roman"/>
                <w:b/>
                <w:sz w:val="24"/>
                <w:szCs w:val="24"/>
                <w:lang w:val="ro-RO"/>
              </w:rPr>
              <w:t xml:space="preserve">, </w:t>
            </w:r>
          </w:p>
          <w:p w:rsidR="002406D9" w:rsidRPr="002406D9" w:rsidRDefault="002406D9" w:rsidP="0080726C">
            <w:pPr>
              <w:spacing w:after="0" w:line="240" w:lineRule="auto"/>
              <w:jc w:val="both"/>
              <w:rPr>
                <w:rFonts w:ascii="Times New Roman" w:hAnsi="Times New Roman" w:cs="Times New Roman"/>
                <w:sz w:val="24"/>
                <w:szCs w:val="24"/>
                <w:lang w:val="ro-RO"/>
              </w:rPr>
            </w:pPr>
            <w:r w:rsidRPr="0080726C">
              <w:rPr>
                <w:rFonts w:ascii="Times New Roman" w:hAnsi="Times New Roman" w:cs="Times New Roman"/>
                <w:sz w:val="24"/>
                <w:szCs w:val="24"/>
                <w:lang w:val="ro-RO"/>
              </w:rPr>
              <w:t>Preveder</w:t>
            </w:r>
            <w:r w:rsidR="0080726C" w:rsidRPr="0080726C">
              <w:rPr>
                <w:rFonts w:ascii="Times New Roman" w:hAnsi="Times New Roman" w:cs="Times New Roman"/>
                <w:sz w:val="24"/>
                <w:szCs w:val="24"/>
                <w:lang w:val="ro-RO"/>
              </w:rPr>
              <w:t xml:space="preserve">ile </w:t>
            </w:r>
            <w:r w:rsidRPr="0080726C">
              <w:rPr>
                <w:rFonts w:ascii="Times New Roman" w:hAnsi="Times New Roman" w:cs="Times New Roman"/>
                <w:sz w:val="24"/>
                <w:szCs w:val="24"/>
                <w:lang w:val="ro-RO"/>
              </w:rPr>
              <w:t>poartă caracter imperativ</w:t>
            </w:r>
            <w:r w:rsidR="0080726C">
              <w:rPr>
                <w:rFonts w:ascii="Times New Roman" w:hAnsi="Times New Roman" w:cs="Times New Roman"/>
                <w:sz w:val="24"/>
                <w:szCs w:val="24"/>
                <w:lang w:val="ro-RO"/>
              </w:rPr>
              <w:t>,</w:t>
            </w:r>
            <w:r w:rsidRPr="0080726C">
              <w:rPr>
                <w:rFonts w:ascii="Times New Roman" w:hAnsi="Times New Roman" w:cs="Times New Roman"/>
                <w:sz w:val="24"/>
                <w:szCs w:val="24"/>
                <w:lang w:val="ro-RO"/>
              </w:rPr>
              <w:t xml:space="preserve"> deoarece în punctel</w:t>
            </w:r>
            <w:r w:rsidR="0080726C" w:rsidRPr="0080726C">
              <w:rPr>
                <w:rFonts w:ascii="Times New Roman" w:hAnsi="Times New Roman" w:cs="Times New Roman"/>
                <w:sz w:val="24"/>
                <w:szCs w:val="24"/>
                <w:lang w:val="ro-RO"/>
              </w:rPr>
              <w:t>e</w:t>
            </w:r>
            <w:r w:rsidRPr="0080726C">
              <w:rPr>
                <w:rFonts w:ascii="Times New Roman" w:hAnsi="Times New Roman" w:cs="Times New Roman"/>
                <w:sz w:val="24"/>
                <w:szCs w:val="24"/>
                <w:lang w:val="ro-RO"/>
              </w:rPr>
              <w:t xml:space="preserve"> menționate sunt stipulate expresii ”</w:t>
            </w:r>
            <w:r w:rsidRPr="0080726C">
              <w:rPr>
                <w:rFonts w:ascii="Times New Roman" w:hAnsi="Times New Roman" w:cs="Times New Roman"/>
                <w:bCs/>
                <w:sz w:val="24"/>
                <w:szCs w:val="24"/>
                <w:lang w:val="ro-RO"/>
              </w:rPr>
              <w:t xml:space="preserve">acesta nu introduce aparatul pe </w:t>
            </w:r>
            <w:proofErr w:type="spellStart"/>
            <w:r w:rsidRPr="0080726C">
              <w:rPr>
                <w:rFonts w:ascii="Times New Roman" w:hAnsi="Times New Roman" w:cs="Times New Roman"/>
                <w:bCs/>
                <w:sz w:val="24"/>
                <w:szCs w:val="24"/>
                <w:lang w:val="ro-RO"/>
              </w:rPr>
              <w:t>piaţă</w:t>
            </w:r>
            <w:proofErr w:type="spellEnd"/>
            <w:r w:rsidRPr="0080726C">
              <w:rPr>
                <w:rFonts w:ascii="Times New Roman" w:hAnsi="Times New Roman" w:cs="Times New Roman"/>
                <w:sz w:val="24"/>
                <w:szCs w:val="24"/>
                <w:lang w:val="ro-RO"/>
              </w:rPr>
              <w:t xml:space="preserve">”, </w:t>
            </w:r>
            <w:r w:rsidRPr="0080726C">
              <w:rPr>
                <w:rFonts w:ascii="Times New Roman" w:eastAsia="Times New Roman" w:hAnsi="Times New Roman" w:cs="Times New Roman"/>
                <w:bCs/>
                <w:sz w:val="24"/>
                <w:szCs w:val="24"/>
                <w:lang w:val="ro-RO" w:eastAsia="en-GB"/>
              </w:rPr>
              <w:t xml:space="preserve"> ”</w:t>
            </w:r>
            <w:r w:rsidRPr="0080726C">
              <w:rPr>
                <w:rFonts w:ascii="Times New Roman" w:hAnsi="Times New Roman" w:cs="Times New Roman"/>
                <w:bCs/>
                <w:sz w:val="24"/>
                <w:szCs w:val="24"/>
                <w:lang w:val="ro-RO"/>
              </w:rPr>
              <w:t xml:space="preserve">iau de îndată măsurile corective necesare”, ”acesta nu pune aparatul la </w:t>
            </w:r>
            <w:proofErr w:type="spellStart"/>
            <w:r w:rsidRPr="0080726C">
              <w:rPr>
                <w:rFonts w:ascii="Times New Roman" w:hAnsi="Times New Roman" w:cs="Times New Roman"/>
                <w:bCs/>
                <w:sz w:val="24"/>
                <w:szCs w:val="24"/>
                <w:lang w:val="ro-RO"/>
              </w:rPr>
              <w:t>dispoziţie</w:t>
            </w:r>
            <w:proofErr w:type="spellEnd"/>
            <w:r w:rsidRPr="0080726C">
              <w:rPr>
                <w:rFonts w:ascii="Times New Roman" w:hAnsi="Times New Roman" w:cs="Times New Roman"/>
                <w:bCs/>
                <w:sz w:val="24"/>
                <w:szCs w:val="24"/>
                <w:lang w:val="ro-RO"/>
              </w:rPr>
              <w:t xml:space="preserve"> pe </w:t>
            </w:r>
            <w:proofErr w:type="spellStart"/>
            <w:r w:rsidRPr="0080726C">
              <w:rPr>
                <w:rFonts w:ascii="Times New Roman" w:hAnsi="Times New Roman" w:cs="Times New Roman"/>
                <w:bCs/>
                <w:sz w:val="24"/>
                <w:szCs w:val="24"/>
                <w:lang w:val="ro-RO"/>
              </w:rPr>
              <w:t>piaţă</w:t>
            </w:r>
            <w:proofErr w:type="spellEnd"/>
            <w:r w:rsidRPr="0080726C">
              <w:rPr>
                <w:rFonts w:ascii="Times New Roman" w:hAnsi="Times New Roman" w:cs="Times New Roman"/>
                <w:bCs/>
                <w:sz w:val="24"/>
                <w:szCs w:val="24"/>
                <w:lang w:val="ro-RO"/>
              </w:rPr>
              <w:t>”</w:t>
            </w:r>
          </w:p>
        </w:tc>
      </w:tr>
      <w:tr w:rsidR="002236AE" w:rsidRPr="002236AE" w:rsidTr="0080726C">
        <w:trPr>
          <w:trHeight w:val="557"/>
        </w:trPr>
        <w:tc>
          <w:tcPr>
            <w:tcW w:w="708" w:type="dxa"/>
            <w:vMerge/>
            <w:tcBorders>
              <w:left w:val="single" w:sz="4" w:space="0" w:color="auto"/>
              <w:right w:val="single" w:sz="4" w:space="0" w:color="auto"/>
            </w:tcBorders>
          </w:tcPr>
          <w:p w:rsidR="002236AE" w:rsidRPr="002236AE" w:rsidRDefault="002236AE" w:rsidP="00A02315">
            <w:pPr>
              <w:pStyle w:val="ListParagraph"/>
              <w:spacing w:after="0" w:line="240" w:lineRule="auto"/>
              <w:ind w:left="34" w:right="34"/>
              <w:jc w:val="center"/>
              <w:rPr>
                <w:rFonts w:ascii="Times New Roman" w:hAnsi="Times New Roman" w:cs="Times New Roman"/>
                <w:sz w:val="24"/>
                <w:szCs w:val="24"/>
                <w:lang w:val="ro-RO"/>
              </w:rPr>
            </w:pPr>
          </w:p>
        </w:tc>
        <w:tc>
          <w:tcPr>
            <w:tcW w:w="1731" w:type="dxa"/>
            <w:vMerge/>
            <w:tcBorders>
              <w:left w:val="single" w:sz="4" w:space="0" w:color="auto"/>
              <w:right w:val="single" w:sz="4" w:space="0" w:color="auto"/>
            </w:tcBorders>
          </w:tcPr>
          <w:p w:rsidR="002236AE" w:rsidRPr="002236AE" w:rsidRDefault="002236AE" w:rsidP="00A02315">
            <w:pPr>
              <w:spacing w:after="0" w:line="240" w:lineRule="auto"/>
              <w:jc w:val="center"/>
              <w:rPr>
                <w:rFonts w:ascii="Times New Roman" w:hAnsi="Times New Roman" w:cs="Times New Roman"/>
                <w:sz w:val="24"/>
                <w:szCs w:val="24"/>
                <w:lang w:val="ro-RO"/>
              </w:rPr>
            </w:pPr>
          </w:p>
        </w:tc>
        <w:tc>
          <w:tcPr>
            <w:tcW w:w="1386" w:type="dxa"/>
            <w:vMerge/>
            <w:tcBorders>
              <w:left w:val="single" w:sz="4" w:space="0" w:color="auto"/>
              <w:right w:val="single" w:sz="4" w:space="0" w:color="auto"/>
            </w:tcBorders>
          </w:tcPr>
          <w:p w:rsidR="002236AE" w:rsidRPr="002236AE" w:rsidRDefault="002236AE" w:rsidP="00A02315">
            <w:pPr>
              <w:spacing w:after="0" w:line="240" w:lineRule="auto"/>
              <w:jc w:val="center"/>
              <w:rPr>
                <w:rFonts w:ascii="Times New Roman" w:hAnsi="Times New Roman" w:cs="Times New Roman"/>
                <w:sz w:val="24"/>
                <w:szCs w:val="24"/>
                <w:lang w:val="ro-RO"/>
              </w:rPr>
            </w:pPr>
          </w:p>
        </w:tc>
        <w:tc>
          <w:tcPr>
            <w:tcW w:w="7369" w:type="dxa"/>
            <w:tcBorders>
              <w:top w:val="single" w:sz="4" w:space="0" w:color="auto"/>
              <w:left w:val="single" w:sz="4" w:space="0" w:color="auto"/>
              <w:bottom w:val="single" w:sz="4" w:space="0" w:color="auto"/>
              <w:right w:val="single" w:sz="4" w:space="0" w:color="auto"/>
            </w:tcBorders>
          </w:tcPr>
          <w:p w:rsidR="002236AE" w:rsidRPr="002236AE" w:rsidRDefault="002236AE" w:rsidP="002236AE">
            <w:pPr>
              <w:autoSpaceDE w:val="0"/>
              <w:autoSpaceDN w:val="0"/>
              <w:adjustRightInd w:val="0"/>
              <w:spacing w:after="0" w:line="240" w:lineRule="auto"/>
              <w:jc w:val="both"/>
              <w:rPr>
                <w:rFonts w:ascii="Times New Roman" w:eastAsia="ArialMT" w:hAnsi="Times New Roman" w:cs="Times New Roman"/>
                <w:sz w:val="24"/>
                <w:szCs w:val="24"/>
                <w:lang w:val="ro-RO" w:bidi="ro-RO"/>
              </w:rPr>
            </w:pPr>
            <w:r w:rsidRPr="002236AE">
              <w:rPr>
                <w:rFonts w:ascii="Times New Roman" w:eastAsia="ArialMT" w:hAnsi="Times New Roman" w:cs="Times New Roman"/>
                <w:sz w:val="24"/>
                <w:szCs w:val="24"/>
                <w:lang w:val="ro-RO" w:bidi="ro-RO"/>
              </w:rPr>
              <w:t xml:space="preserve">La </w:t>
            </w:r>
            <w:proofErr w:type="spellStart"/>
            <w:r w:rsidRPr="002236AE">
              <w:rPr>
                <w:rFonts w:ascii="Times New Roman" w:eastAsia="ArialMT" w:hAnsi="Times New Roman" w:cs="Times New Roman"/>
                <w:sz w:val="24"/>
                <w:szCs w:val="24"/>
                <w:lang w:val="ro-RO" w:bidi="ro-RO"/>
              </w:rPr>
              <w:t>sbp</w:t>
            </w:r>
            <w:proofErr w:type="spellEnd"/>
            <w:r w:rsidRPr="002236AE">
              <w:rPr>
                <w:rFonts w:ascii="Times New Roman" w:eastAsia="ArialMT" w:hAnsi="Times New Roman" w:cs="Times New Roman"/>
                <w:sz w:val="24"/>
                <w:szCs w:val="24"/>
                <w:lang w:val="ro-RO" w:bidi="ro-RO"/>
              </w:rPr>
              <w:t xml:space="preserve">. 11) semnalăm că, în cazul în care se exclude integral textul unei </w:t>
            </w:r>
            <w:proofErr w:type="spellStart"/>
            <w:r w:rsidRPr="002236AE">
              <w:rPr>
                <w:rFonts w:ascii="Times New Roman" w:eastAsia="ArialMT" w:hAnsi="Times New Roman" w:cs="Times New Roman"/>
                <w:sz w:val="24"/>
                <w:szCs w:val="24"/>
                <w:lang w:val="ro-RO" w:bidi="ro-RO"/>
              </w:rPr>
              <w:t>părţi</w:t>
            </w:r>
            <w:proofErr w:type="spellEnd"/>
            <w:r w:rsidRPr="002236AE">
              <w:rPr>
                <w:rFonts w:ascii="Times New Roman" w:eastAsia="ArialMT" w:hAnsi="Times New Roman" w:cs="Times New Roman"/>
                <w:sz w:val="24"/>
                <w:szCs w:val="24"/>
                <w:lang w:val="ro-RO" w:bidi="ro-RO"/>
              </w:rPr>
              <w:t xml:space="preserve">, unui titlu, capitol, unei </w:t>
            </w:r>
            <w:proofErr w:type="spellStart"/>
            <w:r w:rsidRPr="002236AE">
              <w:rPr>
                <w:rFonts w:ascii="Times New Roman" w:eastAsia="ArialMT" w:hAnsi="Times New Roman" w:cs="Times New Roman"/>
                <w:sz w:val="24"/>
                <w:szCs w:val="24"/>
                <w:lang w:val="ro-RO" w:bidi="ro-RO"/>
              </w:rPr>
              <w:t>secţiuni</w:t>
            </w:r>
            <w:proofErr w:type="spellEnd"/>
            <w:r w:rsidRPr="002236AE">
              <w:rPr>
                <w:rFonts w:ascii="Times New Roman" w:eastAsia="ArialMT" w:hAnsi="Times New Roman" w:cs="Times New Roman"/>
                <w:sz w:val="24"/>
                <w:szCs w:val="24"/>
                <w:lang w:val="ro-RO" w:bidi="ro-RO"/>
              </w:rPr>
              <w:t xml:space="preserve">, unui punct, subpunct sau al subdiviziunii acestuia, numerotarea lor nu se transmite altor elemente structurale (art. 60 alin. (4) din Legea nr. 317-XV din 18 iulie 2003). </w:t>
            </w:r>
            <w:proofErr w:type="spellStart"/>
            <w:r w:rsidRPr="002236AE">
              <w:rPr>
                <w:rFonts w:ascii="Times New Roman" w:eastAsia="ArialMT" w:hAnsi="Times New Roman" w:cs="Times New Roman"/>
                <w:sz w:val="24"/>
                <w:szCs w:val="24"/>
                <w:lang w:val="ro-RO" w:bidi="ro-RO"/>
              </w:rPr>
              <w:t>Observaţia</w:t>
            </w:r>
            <w:proofErr w:type="spellEnd"/>
            <w:r w:rsidRPr="002236AE">
              <w:rPr>
                <w:rFonts w:ascii="Times New Roman" w:eastAsia="ArialMT" w:hAnsi="Times New Roman" w:cs="Times New Roman"/>
                <w:sz w:val="24"/>
                <w:szCs w:val="24"/>
                <w:lang w:val="ro-RO" w:bidi="ro-RO"/>
              </w:rPr>
              <w:t xml:space="preserve"> dată este valabilă </w:t>
            </w:r>
            <w:proofErr w:type="spellStart"/>
            <w:r w:rsidRPr="002236AE">
              <w:rPr>
                <w:rFonts w:ascii="Times New Roman" w:eastAsia="ArialMT" w:hAnsi="Times New Roman" w:cs="Times New Roman"/>
                <w:sz w:val="24"/>
                <w:szCs w:val="24"/>
                <w:lang w:val="ro-RO" w:bidi="ro-RO"/>
              </w:rPr>
              <w:t>şi</w:t>
            </w:r>
            <w:proofErr w:type="spellEnd"/>
            <w:r w:rsidRPr="002236AE">
              <w:rPr>
                <w:rFonts w:ascii="Times New Roman" w:eastAsia="ArialMT" w:hAnsi="Times New Roman" w:cs="Times New Roman"/>
                <w:sz w:val="24"/>
                <w:szCs w:val="24"/>
                <w:lang w:val="ro-RO" w:bidi="ro-RO"/>
              </w:rPr>
              <w:t xml:space="preserve"> pentru </w:t>
            </w:r>
            <w:proofErr w:type="spellStart"/>
            <w:r w:rsidRPr="002236AE">
              <w:rPr>
                <w:rFonts w:ascii="Times New Roman" w:eastAsia="ArialMT" w:hAnsi="Times New Roman" w:cs="Times New Roman"/>
                <w:sz w:val="24"/>
                <w:szCs w:val="24"/>
                <w:lang w:val="ro-RO" w:bidi="ro-RO"/>
              </w:rPr>
              <w:t>sbp</w:t>
            </w:r>
            <w:proofErr w:type="spellEnd"/>
            <w:r w:rsidRPr="002236AE">
              <w:rPr>
                <w:rFonts w:ascii="Times New Roman" w:eastAsia="ArialMT" w:hAnsi="Times New Roman" w:cs="Times New Roman"/>
                <w:sz w:val="24"/>
                <w:szCs w:val="24"/>
                <w:lang w:val="ro-RO" w:bidi="ro-RO"/>
              </w:rPr>
              <w:t xml:space="preserve">. 14), </w:t>
            </w:r>
            <w:proofErr w:type="spellStart"/>
            <w:r w:rsidRPr="002236AE">
              <w:rPr>
                <w:rFonts w:ascii="Times New Roman" w:eastAsia="ArialMT" w:hAnsi="Times New Roman" w:cs="Times New Roman"/>
                <w:sz w:val="24"/>
                <w:szCs w:val="24"/>
                <w:lang w:val="ro-RO" w:bidi="ro-RO"/>
              </w:rPr>
              <w:t>sbp</w:t>
            </w:r>
            <w:proofErr w:type="spellEnd"/>
            <w:r w:rsidRPr="002236AE">
              <w:rPr>
                <w:rFonts w:ascii="Times New Roman" w:eastAsia="ArialMT" w:hAnsi="Times New Roman" w:cs="Times New Roman"/>
                <w:sz w:val="24"/>
                <w:szCs w:val="24"/>
                <w:lang w:val="ro-RO" w:bidi="ro-RO"/>
              </w:rPr>
              <w:t xml:space="preserve">. 15), </w:t>
            </w:r>
            <w:proofErr w:type="spellStart"/>
            <w:r w:rsidRPr="002236AE">
              <w:rPr>
                <w:rFonts w:ascii="Times New Roman" w:eastAsia="ArialMT" w:hAnsi="Times New Roman" w:cs="Times New Roman"/>
                <w:sz w:val="24"/>
                <w:szCs w:val="24"/>
                <w:lang w:val="ro-RO" w:bidi="ro-RO"/>
              </w:rPr>
              <w:t>sbp</w:t>
            </w:r>
            <w:proofErr w:type="spellEnd"/>
            <w:r w:rsidRPr="002236AE">
              <w:rPr>
                <w:rFonts w:ascii="Times New Roman" w:eastAsia="ArialMT" w:hAnsi="Times New Roman" w:cs="Times New Roman"/>
                <w:sz w:val="24"/>
                <w:szCs w:val="24"/>
                <w:lang w:val="ro-RO" w:bidi="ro-RO"/>
              </w:rPr>
              <w:t>. 21).</w:t>
            </w:r>
          </w:p>
          <w:p w:rsidR="002236AE" w:rsidRPr="002236AE" w:rsidRDefault="002236AE" w:rsidP="002236AE">
            <w:pPr>
              <w:autoSpaceDE w:val="0"/>
              <w:autoSpaceDN w:val="0"/>
              <w:adjustRightInd w:val="0"/>
              <w:spacing w:after="0" w:line="240" w:lineRule="auto"/>
              <w:jc w:val="both"/>
              <w:rPr>
                <w:rFonts w:ascii="Times New Roman" w:eastAsia="ArialMT" w:hAnsi="Times New Roman" w:cs="Times New Roman"/>
                <w:sz w:val="24"/>
                <w:szCs w:val="24"/>
                <w:lang w:val="ro-RO" w:bidi="ro-RO"/>
              </w:rPr>
            </w:pPr>
            <w:r w:rsidRPr="002236AE">
              <w:rPr>
                <w:rFonts w:ascii="Times New Roman" w:eastAsia="ArialMT" w:hAnsi="Times New Roman" w:cs="Times New Roman"/>
                <w:sz w:val="24"/>
                <w:szCs w:val="24"/>
                <w:lang w:val="ro-RO" w:bidi="ro-RO"/>
              </w:rPr>
              <w:t xml:space="preserve">De asemenea, atragem </w:t>
            </w:r>
            <w:proofErr w:type="spellStart"/>
            <w:r w:rsidRPr="002236AE">
              <w:rPr>
                <w:rFonts w:ascii="Times New Roman" w:eastAsia="ArialMT" w:hAnsi="Times New Roman" w:cs="Times New Roman"/>
                <w:sz w:val="24"/>
                <w:szCs w:val="24"/>
                <w:lang w:val="ro-RO" w:bidi="ro-RO"/>
              </w:rPr>
              <w:t>atenţia</w:t>
            </w:r>
            <w:proofErr w:type="spellEnd"/>
            <w:r w:rsidRPr="002236AE">
              <w:rPr>
                <w:rFonts w:ascii="Times New Roman" w:eastAsia="ArialMT" w:hAnsi="Times New Roman" w:cs="Times New Roman"/>
                <w:sz w:val="24"/>
                <w:szCs w:val="24"/>
                <w:lang w:val="ro-RO" w:bidi="ro-RO"/>
              </w:rPr>
              <w:t xml:space="preserve"> că </w:t>
            </w:r>
            <w:proofErr w:type="spellStart"/>
            <w:r w:rsidRPr="002236AE">
              <w:rPr>
                <w:rFonts w:ascii="Times New Roman" w:eastAsia="ArialMT" w:hAnsi="Times New Roman" w:cs="Times New Roman"/>
                <w:sz w:val="24"/>
                <w:szCs w:val="24"/>
                <w:lang w:val="ro-RO" w:bidi="ro-RO"/>
              </w:rPr>
              <w:t>sbp</w:t>
            </w:r>
            <w:proofErr w:type="spellEnd"/>
            <w:r w:rsidRPr="002236AE">
              <w:rPr>
                <w:rFonts w:ascii="Times New Roman" w:eastAsia="ArialMT" w:hAnsi="Times New Roman" w:cs="Times New Roman"/>
                <w:sz w:val="24"/>
                <w:szCs w:val="24"/>
                <w:lang w:val="ro-RO" w:bidi="ro-RO"/>
              </w:rPr>
              <w:t xml:space="preserve">. 11) se </w:t>
            </w:r>
            <w:proofErr w:type="spellStart"/>
            <w:r w:rsidRPr="002236AE">
              <w:rPr>
                <w:rFonts w:ascii="Times New Roman" w:eastAsia="ArialMT" w:hAnsi="Times New Roman" w:cs="Times New Roman"/>
                <w:sz w:val="24"/>
                <w:szCs w:val="24"/>
                <w:lang w:val="ro-RO" w:bidi="ro-RO"/>
              </w:rPr>
              <w:t>regăseşte</w:t>
            </w:r>
            <w:proofErr w:type="spellEnd"/>
            <w:r w:rsidRPr="002236AE">
              <w:rPr>
                <w:rFonts w:ascii="Times New Roman" w:eastAsia="ArialMT" w:hAnsi="Times New Roman" w:cs="Times New Roman"/>
                <w:sz w:val="24"/>
                <w:szCs w:val="24"/>
                <w:lang w:val="ro-RO" w:bidi="ro-RO"/>
              </w:rPr>
              <w:t xml:space="preserve"> de două ori în numerotarea subpunctelor.</w:t>
            </w:r>
          </w:p>
          <w:p w:rsidR="002236AE" w:rsidRPr="002236AE" w:rsidRDefault="002236AE" w:rsidP="00A02315">
            <w:pPr>
              <w:autoSpaceDE w:val="0"/>
              <w:autoSpaceDN w:val="0"/>
              <w:adjustRightInd w:val="0"/>
              <w:spacing w:after="0" w:line="240" w:lineRule="auto"/>
              <w:jc w:val="both"/>
              <w:rPr>
                <w:rFonts w:ascii="Times New Roman" w:eastAsia="ArialMT" w:hAnsi="Times New Roman" w:cs="Times New Roman"/>
                <w:sz w:val="24"/>
                <w:szCs w:val="24"/>
                <w:lang w:val="ro-RO"/>
              </w:rPr>
            </w:pPr>
          </w:p>
        </w:tc>
        <w:tc>
          <w:tcPr>
            <w:tcW w:w="3543" w:type="dxa"/>
            <w:tcBorders>
              <w:top w:val="single" w:sz="4" w:space="0" w:color="auto"/>
              <w:left w:val="single" w:sz="4" w:space="0" w:color="auto"/>
              <w:bottom w:val="single" w:sz="4" w:space="0" w:color="auto"/>
              <w:right w:val="single" w:sz="4" w:space="0" w:color="auto"/>
            </w:tcBorders>
          </w:tcPr>
          <w:p w:rsidR="002236AE" w:rsidRPr="002236AE" w:rsidRDefault="000110B8" w:rsidP="00A02315">
            <w:pPr>
              <w:spacing w:after="0" w:line="240" w:lineRule="auto"/>
              <w:jc w:val="center"/>
              <w:rPr>
                <w:rFonts w:ascii="Times New Roman" w:hAnsi="Times New Roman" w:cs="Times New Roman"/>
                <w:b/>
                <w:sz w:val="24"/>
                <w:szCs w:val="24"/>
                <w:lang w:val="ro-RO"/>
              </w:rPr>
            </w:pPr>
            <w:r w:rsidRPr="007130F4">
              <w:rPr>
                <w:rFonts w:ascii="Times New Roman" w:hAnsi="Times New Roman" w:cs="Times New Roman"/>
                <w:b/>
                <w:sz w:val="24"/>
                <w:szCs w:val="24"/>
                <w:lang w:val="ro-RO"/>
              </w:rPr>
              <w:t>Se acceptă</w:t>
            </w:r>
          </w:p>
        </w:tc>
      </w:tr>
      <w:tr w:rsidR="002236AE" w:rsidRPr="002236AE" w:rsidTr="0080726C">
        <w:trPr>
          <w:trHeight w:val="2412"/>
        </w:trPr>
        <w:tc>
          <w:tcPr>
            <w:tcW w:w="708" w:type="dxa"/>
            <w:vMerge/>
            <w:tcBorders>
              <w:left w:val="single" w:sz="4" w:space="0" w:color="auto"/>
              <w:right w:val="single" w:sz="4" w:space="0" w:color="auto"/>
            </w:tcBorders>
          </w:tcPr>
          <w:p w:rsidR="002236AE" w:rsidRPr="002236AE" w:rsidRDefault="002236AE" w:rsidP="00A02315">
            <w:pPr>
              <w:pStyle w:val="ListParagraph"/>
              <w:spacing w:after="0" w:line="240" w:lineRule="auto"/>
              <w:ind w:left="34" w:right="34"/>
              <w:jc w:val="center"/>
              <w:rPr>
                <w:rFonts w:ascii="Times New Roman" w:hAnsi="Times New Roman" w:cs="Times New Roman"/>
                <w:sz w:val="24"/>
                <w:szCs w:val="24"/>
                <w:lang w:val="ro-RO"/>
              </w:rPr>
            </w:pPr>
          </w:p>
        </w:tc>
        <w:tc>
          <w:tcPr>
            <w:tcW w:w="1731" w:type="dxa"/>
            <w:vMerge/>
            <w:tcBorders>
              <w:left w:val="single" w:sz="4" w:space="0" w:color="auto"/>
              <w:right w:val="single" w:sz="4" w:space="0" w:color="auto"/>
            </w:tcBorders>
          </w:tcPr>
          <w:p w:rsidR="002236AE" w:rsidRPr="002236AE" w:rsidRDefault="002236AE" w:rsidP="00A02315">
            <w:pPr>
              <w:spacing w:after="0" w:line="240" w:lineRule="auto"/>
              <w:jc w:val="center"/>
              <w:rPr>
                <w:rFonts w:ascii="Times New Roman" w:hAnsi="Times New Roman" w:cs="Times New Roman"/>
                <w:sz w:val="24"/>
                <w:szCs w:val="24"/>
                <w:lang w:val="ro-RO"/>
              </w:rPr>
            </w:pPr>
          </w:p>
        </w:tc>
        <w:tc>
          <w:tcPr>
            <w:tcW w:w="1386" w:type="dxa"/>
            <w:vMerge/>
            <w:tcBorders>
              <w:left w:val="single" w:sz="4" w:space="0" w:color="auto"/>
              <w:right w:val="single" w:sz="4" w:space="0" w:color="auto"/>
            </w:tcBorders>
          </w:tcPr>
          <w:p w:rsidR="002236AE" w:rsidRPr="002236AE" w:rsidRDefault="002236AE" w:rsidP="00A02315">
            <w:pPr>
              <w:spacing w:after="0" w:line="240" w:lineRule="auto"/>
              <w:jc w:val="center"/>
              <w:rPr>
                <w:rFonts w:ascii="Times New Roman" w:hAnsi="Times New Roman" w:cs="Times New Roman"/>
                <w:sz w:val="24"/>
                <w:szCs w:val="24"/>
                <w:lang w:val="ro-RO"/>
              </w:rPr>
            </w:pPr>
          </w:p>
        </w:tc>
        <w:tc>
          <w:tcPr>
            <w:tcW w:w="7369" w:type="dxa"/>
            <w:tcBorders>
              <w:top w:val="single" w:sz="4" w:space="0" w:color="auto"/>
              <w:left w:val="single" w:sz="4" w:space="0" w:color="auto"/>
              <w:bottom w:val="single" w:sz="4" w:space="0" w:color="auto"/>
              <w:right w:val="single" w:sz="4" w:space="0" w:color="auto"/>
            </w:tcBorders>
          </w:tcPr>
          <w:p w:rsidR="002236AE" w:rsidRPr="002236AE" w:rsidRDefault="000110B8" w:rsidP="002236AE">
            <w:pPr>
              <w:autoSpaceDE w:val="0"/>
              <w:autoSpaceDN w:val="0"/>
              <w:adjustRightInd w:val="0"/>
              <w:spacing w:after="0" w:line="240" w:lineRule="auto"/>
              <w:jc w:val="both"/>
              <w:rPr>
                <w:rFonts w:ascii="Times New Roman" w:eastAsia="Times New Roman" w:hAnsi="Times New Roman" w:cs="Times New Roman"/>
                <w:color w:val="000000"/>
                <w:sz w:val="24"/>
                <w:szCs w:val="24"/>
                <w:lang w:val="ro-RO" w:eastAsia="ro-RO" w:bidi="ro-RO"/>
              </w:rPr>
            </w:pPr>
            <w:r>
              <w:rPr>
                <w:rFonts w:ascii="Times New Roman" w:eastAsia="ArialMT" w:hAnsi="Times New Roman" w:cs="Times New Roman"/>
                <w:sz w:val="24"/>
                <w:szCs w:val="24"/>
                <w:lang w:val="ro-RO" w:bidi="ro-RO"/>
              </w:rPr>
              <w:t xml:space="preserve">   </w:t>
            </w:r>
            <w:r w:rsidR="002236AE" w:rsidRPr="002236AE">
              <w:rPr>
                <w:rFonts w:ascii="Times New Roman" w:eastAsia="ArialMT" w:hAnsi="Times New Roman" w:cs="Times New Roman"/>
                <w:sz w:val="24"/>
                <w:szCs w:val="24"/>
                <w:lang w:val="ro-RO" w:bidi="ro-RO"/>
              </w:rPr>
              <w:t xml:space="preserve">La </w:t>
            </w:r>
            <w:proofErr w:type="spellStart"/>
            <w:r w:rsidR="002236AE" w:rsidRPr="002236AE">
              <w:rPr>
                <w:rFonts w:ascii="Times New Roman" w:eastAsia="ArialMT" w:hAnsi="Times New Roman" w:cs="Times New Roman"/>
                <w:sz w:val="24"/>
                <w:szCs w:val="24"/>
                <w:lang w:val="ro-RO" w:bidi="ro-RO"/>
              </w:rPr>
              <w:t>sbp</w:t>
            </w:r>
            <w:proofErr w:type="spellEnd"/>
            <w:r w:rsidR="002236AE" w:rsidRPr="002236AE">
              <w:rPr>
                <w:rFonts w:ascii="Times New Roman" w:eastAsia="ArialMT" w:hAnsi="Times New Roman" w:cs="Times New Roman"/>
                <w:sz w:val="24"/>
                <w:szCs w:val="24"/>
                <w:lang w:val="ro-RO" w:bidi="ro-RO"/>
              </w:rPr>
              <w:t xml:space="preserve">. 14) </w:t>
            </w:r>
            <w:proofErr w:type="spellStart"/>
            <w:r w:rsidR="002236AE" w:rsidRPr="002236AE">
              <w:rPr>
                <w:rFonts w:ascii="Times New Roman" w:eastAsia="ArialMT" w:hAnsi="Times New Roman" w:cs="Times New Roman"/>
                <w:sz w:val="24"/>
                <w:szCs w:val="24"/>
                <w:lang w:val="ro-RO" w:bidi="ro-RO"/>
              </w:rPr>
              <w:t>şi</w:t>
            </w:r>
            <w:proofErr w:type="spellEnd"/>
            <w:r w:rsidR="002236AE" w:rsidRPr="002236AE">
              <w:rPr>
                <w:rFonts w:ascii="Times New Roman" w:eastAsia="ArialMT" w:hAnsi="Times New Roman" w:cs="Times New Roman"/>
                <w:sz w:val="24"/>
                <w:szCs w:val="24"/>
                <w:lang w:val="ro-RO" w:bidi="ro-RO"/>
              </w:rPr>
              <w:t xml:space="preserve"> 16) cuvintele „intră sub </w:t>
            </w:r>
            <w:proofErr w:type="spellStart"/>
            <w:r w:rsidR="002236AE" w:rsidRPr="002236AE">
              <w:rPr>
                <w:rFonts w:ascii="Times New Roman" w:eastAsia="ArialMT" w:hAnsi="Times New Roman" w:cs="Times New Roman"/>
                <w:sz w:val="24"/>
                <w:szCs w:val="24"/>
                <w:lang w:val="ro-RO" w:bidi="ro-RO"/>
              </w:rPr>
              <w:t>incidenţa</w:t>
            </w:r>
            <w:proofErr w:type="spellEnd"/>
            <w:r w:rsidR="002236AE" w:rsidRPr="002236AE">
              <w:rPr>
                <w:rFonts w:ascii="Times New Roman" w:eastAsia="ArialMT" w:hAnsi="Times New Roman" w:cs="Times New Roman"/>
                <w:sz w:val="24"/>
                <w:szCs w:val="24"/>
                <w:lang w:val="ro-RO" w:bidi="ro-RO"/>
              </w:rPr>
              <w:t xml:space="preserve">” (pct. 54, 58) se vor </w:t>
            </w:r>
            <w:proofErr w:type="spellStart"/>
            <w:r w:rsidR="002236AE" w:rsidRPr="002236AE">
              <w:rPr>
                <w:rFonts w:ascii="Times New Roman" w:eastAsia="ArialMT" w:hAnsi="Times New Roman" w:cs="Times New Roman"/>
                <w:sz w:val="24"/>
                <w:szCs w:val="24"/>
                <w:lang w:val="ro-RO" w:bidi="ro-RO"/>
              </w:rPr>
              <w:t>substituj</w:t>
            </w:r>
            <w:proofErr w:type="spellEnd"/>
            <w:r w:rsidR="002236AE" w:rsidRPr="002236AE">
              <w:rPr>
                <w:rFonts w:ascii="Times New Roman" w:eastAsia="ArialMT" w:hAnsi="Times New Roman" w:cs="Times New Roman"/>
                <w:sz w:val="24"/>
                <w:szCs w:val="24"/>
                <w:lang w:val="ro-RO" w:bidi="ro-RO"/>
              </w:rPr>
              <w:t xml:space="preserve"> cu cuvintele „cade sub </w:t>
            </w:r>
            <w:proofErr w:type="spellStart"/>
            <w:r w:rsidR="002236AE" w:rsidRPr="002236AE">
              <w:rPr>
                <w:rFonts w:ascii="Times New Roman" w:eastAsia="ArialMT" w:hAnsi="Times New Roman" w:cs="Times New Roman"/>
                <w:sz w:val="24"/>
                <w:szCs w:val="24"/>
                <w:lang w:val="ro-RO" w:bidi="ro-RO"/>
              </w:rPr>
              <w:t>incidenţa</w:t>
            </w:r>
            <w:proofErr w:type="spellEnd"/>
            <w:r w:rsidR="002236AE" w:rsidRPr="002236AE">
              <w:rPr>
                <w:rFonts w:ascii="Times New Roman" w:eastAsia="ArialMT" w:hAnsi="Times New Roman" w:cs="Times New Roman"/>
                <w:sz w:val="24"/>
                <w:szCs w:val="24"/>
                <w:lang w:val="ro-RO" w:bidi="ro-RO"/>
              </w:rPr>
              <w:t xml:space="preserve">”, întru asigurarea </w:t>
            </w:r>
            <w:proofErr w:type="spellStart"/>
            <w:r w:rsidR="002236AE" w:rsidRPr="002236AE">
              <w:rPr>
                <w:rFonts w:ascii="Times New Roman" w:eastAsia="ArialMT" w:hAnsi="Times New Roman" w:cs="Times New Roman"/>
                <w:sz w:val="24"/>
                <w:szCs w:val="24"/>
                <w:lang w:val="ro-RO" w:bidi="ro-RO"/>
              </w:rPr>
              <w:t>unităţii</w:t>
            </w:r>
            <w:proofErr w:type="spellEnd"/>
            <w:r w:rsidR="002236AE" w:rsidRPr="002236AE">
              <w:rPr>
                <w:rFonts w:ascii="Times New Roman" w:eastAsia="ArialMT" w:hAnsi="Times New Roman" w:cs="Times New Roman"/>
                <w:sz w:val="24"/>
                <w:szCs w:val="24"/>
                <w:lang w:val="ro-RO" w:bidi="ro-RO"/>
              </w:rPr>
              <w:t xml:space="preserve"> de stil </w:t>
            </w:r>
            <w:proofErr w:type="spellStart"/>
            <w:r w:rsidR="002236AE" w:rsidRPr="002236AE">
              <w:rPr>
                <w:rFonts w:ascii="Times New Roman" w:eastAsia="ArialMT" w:hAnsi="Times New Roman" w:cs="Times New Roman"/>
                <w:sz w:val="24"/>
                <w:szCs w:val="24"/>
                <w:lang w:val="ro-RO" w:bidi="ro-RO"/>
              </w:rPr>
              <w:t>şi</w:t>
            </w:r>
            <w:proofErr w:type="spellEnd"/>
            <w:r w:rsidR="002236AE" w:rsidRPr="002236AE">
              <w:rPr>
                <w:rFonts w:ascii="Times New Roman" w:eastAsia="ArialMT" w:hAnsi="Times New Roman" w:cs="Times New Roman"/>
                <w:sz w:val="24"/>
                <w:szCs w:val="24"/>
                <w:lang w:val="ro-RO" w:bidi="ro-RO"/>
              </w:rPr>
              <w:t xml:space="preserve"> de terminologie. De asemenea, urmează a fi excluse cuvintele „în special” (pct. 66). Această </w:t>
            </w:r>
            <w:proofErr w:type="spellStart"/>
            <w:r w:rsidR="002236AE" w:rsidRPr="002236AE">
              <w:rPr>
                <w:rFonts w:ascii="Times New Roman" w:eastAsia="ArialMT" w:hAnsi="Times New Roman" w:cs="Times New Roman"/>
                <w:sz w:val="24"/>
                <w:szCs w:val="24"/>
                <w:lang w:val="ro-RO" w:bidi="ro-RO"/>
              </w:rPr>
              <w:t>observaţie</w:t>
            </w:r>
            <w:proofErr w:type="spellEnd"/>
            <w:r w:rsidR="002236AE" w:rsidRPr="002236AE">
              <w:rPr>
                <w:rFonts w:ascii="Times New Roman" w:eastAsia="ArialMT" w:hAnsi="Times New Roman" w:cs="Times New Roman"/>
                <w:sz w:val="24"/>
                <w:szCs w:val="24"/>
                <w:lang w:val="ro-RO" w:bidi="ro-RO"/>
              </w:rPr>
              <w:t xml:space="preserve"> este valabilă </w:t>
            </w:r>
            <w:proofErr w:type="spellStart"/>
            <w:r w:rsidR="002236AE" w:rsidRPr="002236AE">
              <w:rPr>
                <w:rFonts w:ascii="Times New Roman" w:eastAsia="ArialMT" w:hAnsi="Times New Roman" w:cs="Times New Roman"/>
                <w:sz w:val="24"/>
                <w:szCs w:val="24"/>
                <w:lang w:val="ro-RO" w:bidi="ro-RO"/>
              </w:rPr>
              <w:t>şi</w:t>
            </w:r>
            <w:proofErr w:type="spellEnd"/>
            <w:r w:rsidR="002236AE" w:rsidRPr="002236AE">
              <w:rPr>
                <w:rFonts w:ascii="Times New Roman" w:eastAsia="ArialMT" w:hAnsi="Times New Roman" w:cs="Times New Roman"/>
                <w:sz w:val="24"/>
                <w:szCs w:val="24"/>
                <w:lang w:val="ro-RO" w:bidi="ro-RO"/>
              </w:rPr>
              <w:t xml:space="preserve"> pentru pct. 9, pct. 18 </w:t>
            </w:r>
            <w:proofErr w:type="spellStart"/>
            <w:r w:rsidR="002236AE" w:rsidRPr="002236AE">
              <w:rPr>
                <w:rFonts w:ascii="Times New Roman" w:eastAsia="ArialMT" w:hAnsi="Times New Roman" w:cs="Times New Roman"/>
                <w:sz w:val="24"/>
                <w:szCs w:val="24"/>
                <w:lang w:val="ro-RO" w:bidi="ro-RO"/>
              </w:rPr>
              <w:t>sbp</w:t>
            </w:r>
            <w:proofErr w:type="spellEnd"/>
            <w:r w:rsidR="002236AE" w:rsidRPr="002236AE">
              <w:rPr>
                <w:rFonts w:ascii="Times New Roman" w:eastAsia="ArialMT" w:hAnsi="Times New Roman" w:cs="Times New Roman"/>
                <w:sz w:val="24"/>
                <w:szCs w:val="24"/>
                <w:lang w:val="ro-RO" w:bidi="ro-RO"/>
              </w:rPr>
              <w:t>. 2) din Modulul Dl.</w:t>
            </w:r>
            <w:r w:rsidR="002236AE" w:rsidRPr="002236AE">
              <w:rPr>
                <w:rFonts w:ascii="Times New Roman" w:eastAsia="Times New Roman" w:hAnsi="Times New Roman" w:cs="Times New Roman"/>
                <w:color w:val="000000"/>
                <w:sz w:val="24"/>
                <w:szCs w:val="24"/>
                <w:lang w:val="ro-RO" w:eastAsia="ro-RO" w:bidi="ro-RO"/>
              </w:rPr>
              <w:t xml:space="preserve"> </w:t>
            </w:r>
          </w:p>
          <w:p w:rsidR="002236AE" w:rsidRPr="002236AE" w:rsidRDefault="000110B8" w:rsidP="002236AE">
            <w:pPr>
              <w:autoSpaceDE w:val="0"/>
              <w:autoSpaceDN w:val="0"/>
              <w:adjustRightInd w:val="0"/>
              <w:spacing w:after="0" w:line="240" w:lineRule="auto"/>
              <w:jc w:val="both"/>
              <w:rPr>
                <w:rFonts w:ascii="Times New Roman" w:eastAsia="ArialMT" w:hAnsi="Times New Roman" w:cs="Times New Roman"/>
                <w:sz w:val="24"/>
                <w:szCs w:val="24"/>
                <w:lang w:val="ro-RO" w:bidi="ro-RO"/>
              </w:rPr>
            </w:pPr>
            <w:r>
              <w:rPr>
                <w:rFonts w:ascii="Times New Roman" w:eastAsia="ArialMT" w:hAnsi="Times New Roman" w:cs="Times New Roman"/>
                <w:sz w:val="24"/>
                <w:szCs w:val="24"/>
                <w:lang w:val="ro-RO" w:bidi="ro-RO"/>
              </w:rPr>
              <w:t xml:space="preserve">   </w:t>
            </w:r>
            <w:r w:rsidR="002236AE" w:rsidRPr="002236AE">
              <w:rPr>
                <w:rFonts w:ascii="Times New Roman" w:eastAsia="ArialMT" w:hAnsi="Times New Roman" w:cs="Times New Roman"/>
                <w:sz w:val="24"/>
                <w:szCs w:val="24"/>
                <w:lang w:val="ro-RO" w:bidi="ro-RO"/>
              </w:rPr>
              <w:t xml:space="preserve">În scopul preciziei normei juridice la pct. 2 din Modului G se vor revedea cuvintele „unde este cazul, cel </w:t>
            </w:r>
            <w:proofErr w:type="spellStart"/>
            <w:r w:rsidR="002236AE" w:rsidRPr="002236AE">
              <w:rPr>
                <w:rFonts w:ascii="Times New Roman" w:eastAsia="ArialMT" w:hAnsi="Times New Roman" w:cs="Times New Roman"/>
                <w:sz w:val="24"/>
                <w:szCs w:val="24"/>
                <w:lang w:val="ro-RO" w:bidi="ro-RO"/>
              </w:rPr>
              <w:t>puţin</w:t>
            </w:r>
            <w:proofErr w:type="spellEnd"/>
            <w:r w:rsidR="002236AE" w:rsidRPr="002236AE">
              <w:rPr>
                <w:rFonts w:ascii="Times New Roman" w:eastAsia="ArialMT" w:hAnsi="Times New Roman" w:cs="Times New Roman"/>
                <w:sz w:val="24"/>
                <w:szCs w:val="24"/>
                <w:lang w:val="ro-RO" w:bidi="ro-RO"/>
              </w:rPr>
              <w:t xml:space="preserve"> următoarele elemente”.</w:t>
            </w:r>
          </w:p>
          <w:p w:rsidR="002236AE" w:rsidRPr="002236AE" w:rsidRDefault="002236AE" w:rsidP="00A02315">
            <w:pPr>
              <w:autoSpaceDE w:val="0"/>
              <w:autoSpaceDN w:val="0"/>
              <w:adjustRightInd w:val="0"/>
              <w:spacing w:after="0" w:line="240" w:lineRule="auto"/>
              <w:jc w:val="both"/>
              <w:rPr>
                <w:rFonts w:ascii="Times New Roman" w:eastAsia="ArialMT" w:hAnsi="Times New Roman" w:cs="Times New Roman"/>
                <w:sz w:val="24"/>
                <w:szCs w:val="24"/>
                <w:lang w:val="ro-RO"/>
              </w:rPr>
            </w:pPr>
          </w:p>
        </w:tc>
        <w:tc>
          <w:tcPr>
            <w:tcW w:w="3543" w:type="dxa"/>
            <w:tcBorders>
              <w:top w:val="single" w:sz="4" w:space="0" w:color="auto"/>
              <w:left w:val="single" w:sz="4" w:space="0" w:color="auto"/>
              <w:bottom w:val="single" w:sz="4" w:space="0" w:color="auto"/>
              <w:right w:val="single" w:sz="4" w:space="0" w:color="auto"/>
            </w:tcBorders>
          </w:tcPr>
          <w:p w:rsidR="002236AE" w:rsidRPr="002236AE" w:rsidRDefault="000110B8" w:rsidP="00A02315">
            <w:pPr>
              <w:spacing w:after="0" w:line="240" w:lineRule="auto"/>
              <w:jc w:val="center"/>
              <w:rPr>
                <w:rFonts w:ascii="Times New Roman" w:hAnsi="Times New Roman" w:cs="Times New Roman"/>
                <w:b/>
                <w:sz w:val="24"/>
                <w:szCs w:val="24"/>
                <w:lang w:val="ro-RO"/>
              </w:rPr>
            </w:pPr>
            <w:r w:rsidRPr="000110B8">
              <w:rPr>
                <w:rFonts w:ascii="Times New Roman" w:hAnsi="Times New Roman" w:cs="Times New Roman"/>
                <w:b/>
                <w:sz w:val="24"/>
                <w:szCs w:val="24"/>
                <w:lang w:val="ro-RO"/>
              </w:rPr>
              <w:t>Se acceptă</w:t>
            </w:r>
          </w:p>
        </w:tc>
      </w:tr>
      <w:tr w:rsidR="002236AE" w:rsidRPr="002236AE" w:rsidTr="0080726C">
        <w:tc>
          <w:tcPr>
            <w:tcW w:w="708" w:type="dxa"/>
            <w:vMerge/>
            <w:tcBorders>
              <w:left w:val="single" w:sz="4" w:space="0" w:color="auto"/>
              <w:right w:val="single" w:sz="4" w:space="0" w:color="auto"/>
            </w:tcBorders>
          </w:tcPr>
          <w:p w:rsidR="002236AE" w:rsidRPr="002236AE" w:rsidRDefault="002236AE" w:rsidP="00A02315">
            <w:pPr>
              <w:pStyle w:val="ListParagraph"/>
              <w:spacing w:after="0" w:line="240" w:lineRule="auto"/>
              <w:ind w:left="34" w:right="34"/>
              <w:jc w:val="center"/>
              <w:rPr>
                <w:rFonts w:ascii="Times New Roman" w:hAnsi="Times New Roman" w:cs="Times New Roman"/>
                <w:sz w:val="24"/>
                <w:szCs w:val="24"/>
                <w:lang w:val="ro-RO"/>
              </w:rPr>
            </w:pPr>
          </w:p>
        </w:tc>
        <w:tc>
          <w:tcPr>
            <w:tcW w:w="1731" w:type="dxa"/>
            <w:vMerge/>
            <w:tcBorders>
              <w:left w:val="single" w:sz="4" w:space="0" w:color="auto"/>
              <w:right w:val="single" w:sz="4" w:space="0" w:color="auto"/>
            </w:tcBorders>
          </w:tcPr>
          <w:p w:rsidR="002236AE" w:rsidRPr="002236AE" w:rsidRDefault="002236AE" w:rsidP="00A02315">
            <w:pPr>
              <w:spacing w:after="0" w:line="240" w:lineRule="auto"/>
              <w:jc w:val="center"/>
              <w:rPr>
                <w:rFonts w:ascii="Times New Roman" w:hAnsi="Times New Roman" w:cs="Times New Roman"/>
                <w:sz w:val="24"/>
                <w:szCs w:val="24"/>
                <w:lang w:val="ro-RO"/>
              </w:rPr>
            </w:pPr>
          </w:p>
        </w:tc>
        <w:tc>
          <w:tcPr>
            <w:tcW w:w="1386" w:type="dxa"/>
            <w:vMerge/>
            <w:tcBorders>
              <w:left w:val="single" w:sz="4" w:space="0" w:color="auto"/>
              <w:right w:val="single" w:sz="4" w:space="0" w:color="auto"/>
            </w:tcBorders>
          </w:tcPr>
          <w:p w:rsidR="002236AE" w:rsidRPr="002236AE" w:rsidRDefault="002236AE" w:rsidP="00A02315">
            <w:pPr>
              <w:spacing w:after="0" w:line="240" w:lineRule="auto"/>
              <w:jc w:val="center"/>
              <w:rPr>
                <w:rFonts w:ascii="Times New Roman" w:hAnsi="Times New Roman" w:cs="Times New Roman"/>
                <w:sz w:val="24"/>
                <w:szCs w:val="24"/>
                <w:lang w:val="ro-RO"/>
              </w:rPr>
            </w:pPr>
          </w:p>
        </w:tc>
        <w:tc>
          <w:tcPr>
            <w:tcW w:w="7369" w:type="dxa"/>
            <w:tcBorders>
              <w:top w:val="single" w:sz="4" w:space="0" w:color="auto"/>
              <w:left w:val="single" w:sz="4" w:space="0" w:color="auto"/>
              <w:bottom w:val="single" w:sz="4" w:space="0" w:color="auto"/>
              <w:right w:val="single" w:sz="4" w:space="0" w:color="auto"/>
            </w:tcBorders>
          </w:tcPr>
          <w:p w:rsidR="002236AE" w:rsidRPr="002236AE" w:rsidRDefault="002236AE" w:rsidP="002236AE">
            <w:pPr>
              <w:autoSpaceDE w:val="0"/>
              <w:autoSpaceDN w:val="0"/>
              <w:adjustRightInd w:val="0"/>
              <w:spacing w:after="0" w:line="240" w:lineRule="auto"/>
              <w:jc w:val="both"/>
              <w:rPr>
                <w:rFonts w:ascii="Times New Roman" w:eastAsia="ArialMT" w:hAnsi="Times New Roman" w:cs="Times New Roman"/>
                <w:sz w:val="24"/>
                <w:szCs w:val="24"/>
                <w:lang w:val="ro-RO" w:bidi="ro-RO"/>
              </w:rPr>
            </w:pPr>
            <w:r w:rsidRPr="002236AE">
              <w:rPr>
                <w:rFonts w:ascii="Times New Roman" w:eastAsia="ArialMT" w:hAnsi="Times New Roman" w:cs="Times New Roman"/>
                <w:sz w:val="24"/>
                <w:szCs w:val="24"/>
                <w:lang w:val="ro-RO" w:bidi="ro-RO"/>
              </w:rPr>
              <w:t xml:space="preserve">La </w:t>
            </w:r>
            <w:proofErr w:type="spellStart"/>
            <w:r w:rsidRPr="002236AE">
              <w:rPr>
                <w:rFonts w:ascii="Times New Roman" w:eastAsia="ArialMT" w:hAnsi="Times New Roman" w:cs="Times New Roman"/>
                <w:sz w:val="24"/>
                <w:szCs w:val="24"/>
                <w:lang w:val="ro-RO" w:bidi="ro-RO"/>
              </w:rPr>
              <w:t>sbp</w:t>
            </w:r>
            <w:proofErr w:type="spellEnd"/>
            <w:r w:rsidRPr="002236AE">
              <w:rPr>
                <w:rFonts w:ascii="Times New Roman" w:eastAsia="ArialMT" w:hAnsi="Times New Roman" w:cs="Times New Roman"/>
                <w:sz w:val="24"/>
                <w:szCs w:val="24"/>
                <w:lang w:val="ro-RO" w:bidi="ro-RO"/>
              </w:rPr>
              <w:t xml:space="preserve">. 18) lit. g) se va indica cu litere luna aprobării </w:t>
            </w:r>
            <w:proofErr w:type="spellStart"/>
            <w:r w:rsidRPr="002236AE">
              <w:rPr>
                <w:rFonts w:ascii="Times New Roman" w:eastAsia="ArialMT" w:hAnsi="Times New Roman" w:cs="Times New Roman"/>
                <w:sz w:val="24"/>
                <w:szCs w:val="24"/>
                <w:lang w:val="ro-RO" w:bidi="ro-RO"/>
              </w:rPr>
              <w:t>Hotărîrii</w:t>
            </w:r>
            <w:proofErr w:type="spellEnd"/>
            <w:r w:rsidRPr="002236AE">
              <w:rPr>
                <w:rFonts w:ascii="Times New Roman" w:eastAsia="ArialMT" w:hAnsi="Times New Roman" w:cs="Times New Roman"/>
                <w:sz w:val="24"/>
                <w:szCs w:val="24"/>
                <w:lang w:val="ro-RO" w:bidi="ro-RO"/>
              </w:rPr>
              <w:t xml:space="preserve"> Guvernului nr. 909.</w:t>
            </w:r>
          </w:p>
          <w:p w:rsidR="002236AE" w:rsidRPr="002236AE" w:rsidRDefault="002236AE" w:rsidP="00A02315">
            <w:pPr>
              <w:autoSpaceDE w:val="0"/>
              <w:autoSpaceDN w:val="0"/>
              <w:adjustRightInd w:val="0"/>
              <w:spacing w:after="0" w:line="240" w:lineRule="auto"/>
              <w:jc w:val="both"/>
              <w:rPr>
                <w:rFonts w:ascii="Times New Roman" w:eastAsia="ArialMT" w:hAnsi="Times New Roman" w:cs="Times New Roman"/>
                <w:sz w:val="24"/>
                <w:szCs w:val="24"/>
                <w:lang w:val="ro-RO"/>
              </w:rPr>
            </w:pPr>
          </w:p>
        </w:tc>
        <w:tc>
          <w:tcPr>
            <w:tcW w:w="3543" w:type="dxa"/>
            <w:tcBorders>
              <w:top w:val="single" w:sz="4" w:space="0" w:color="auto"/>
              <w:left w:val="single" w:sz="4" w:space="0" w:color="auto"/>
              <w:bottom w:val="single" w:sz="4" w:space="0" w:color="auto"/>
              <w:right w:val="single" w:sz="4" w:space="0" w:color="auto"/>
            </w:tcBorders>
          </w:tcPr>
          <w:p w:rsidR="002236AE" w:rsidRPr="002236AE" w:rsidRDefault="000110B8" w:rsidP="00A02315">
            <w:pPr>
              <w:spacing w:after="0" w:line="240" w:lineRule="auto"/>
              <w:jc w:val="center"/>
              <w:rPr>
                <w:rFonts w:ascii="Times New Roman" w:hAnsi="Times New Roman" w:cs="Times New Roman"/>
                <w:b/>
                <w:sz w:val="24"/>
                <w:szCs w:val="24"/>
                <w:lang w:val="ro-RO"/>
              </w:rPr>
            </w:pPr>
            <w:r w:rsidRPr="000110B8">
              <w:rPr>
                <w:rFonts w:ascii="Times New Roman" w:hAnsi="Times New Roman" w:cs="Times New Roman"/>
                <w:b/>
                <w:sz w:val="24"/>
                <w:szCs w:val="24"/>
                <w:lang w:val="ro-RO"/>
              </w:rPr>
              <w:t>Se acceptă</w:t>
            </w:r>
          </w:p>
        </w:tc>
      </w:tr>
      <w:tr w:rsidR="002236AE" w:rsidRPr="002236AE" w:rsidTr="0080726C">
        <w:tc>
          <w:tcPr>
            <w:tcW w:w="708" w:type="dxa"/>
            <w:vMerge/>
            <w:tcBorders>
              <w:left w:val="single" w:sz="4" w:space="0" w:color="auto"/>
              <w:right w:val="single" w:sz="4" w:space="0" w:color="auto"/>
            </w:tcBorders>
          </w:tcPr>
          <w:p w:rsidR="002236AE" w:rsidRPr="002236AE" w:rsidRDefault="002236AE" w:rsidP="00A02315">
            <w:pPr>
              <w:pStyle w:val="ListParagraph"/>
              <w:spacing w:after="0" w:line="240" w:lineRule="auto"/>
              <w:ind w:left="34" w:right="34"/>
              <w:jc w:val="center"/>
              <w:rPr>
                <w:rFonts w:ascii="Times New Roman" w:hAnsi="Times New Roman" w:cs="Times New Roman"/>
                <w:sz w:val="24"/>
                <w:szCs w:val="24"/>
                <w:lang w:val="ro-RO"/>
              </w:rPr>
            </w:pPr>
          </w:p>
        </w:tc>
        <w:tc>
          <w:tcPr>
            <w:tcW w:w="1731" w:type="dxa"/>
            <w:vMerge/>
            <w:tcBorders>
              <w:left w:val="single" w:sz="4" w:space="0" w:color="auto"/>
              <w:right w:val="single" w:sz="4" w:space="0" w:color="auto"/>
            </w:tcBorders>
          </w:tcPr>
          <w:p w:rsidR="002236AE" w:rsidRPr="002236AE" w:rsidRDefault="002236AE" w:rsidP="00A02315">
            <w:pPr>
              <w:spacing w:after="0" w:line="240" w:lineRule="auto"/>
              <w:jc w:val="center"/>
              <w:rPr>
                <w:rFonts w:ascii="Times New Roman" w:hAnsi="Times New Roman" w:cs="Times New Roman"/>
                <w:sz w:val="24"/>
                <w:szCs w:val="24"/>
                <w:lang w:val="ro-RO"/>
              </w:rPr>
            </w:pPr>
          </w:p>
        </w:tc>
        <w:tc>
          <w:tcPr>
            <w:tcW w:w="1386" w:type="dxa"/>
            <w:vMerge/>
            <w:tcBorders>
              <w:left w:val="single" w:sz="4" w:space="0" w:color="auto"/>
              <w:right w:val="single" w:sz="4" w:space="0" w:color="auto"/>
            </w:tcBorders>
          </w:tcPr>
          <w:p w:rsidR="002236AE" w:rsidRPr="002236AE" w:rsidRDefault="002236AE" w:rsidP="00A02315">
            <w:pPr>
              <w:spacing w:after="0" w:line="240" w:lineRule="auto"/>
              <w:jc w:val="center"/>
              <w:rPr>
                <w:rFonts w:ascii="Times New Roman" w:hAnsi="Times New Roman" w:cs="Times New Roman"/>
                <w:sz w:val="24"/>
                <w:szCs w:val="24"/>
                <w:lang w:val="ro-RO"/>
              </w:rPr>
            </w:pPr>
          </w:p>
        </w:tc>
        <w:tc>
          <w:tcPr>
            <w:tcW w:w="7369" w:type="dxa"/>
            <w:tcBorders>
              <w:top w:val="single" w:sz="4" w:space="0" w:color="auto"/>
              <w:left w:val="single" w:sz="4" w:space="0" w:color="auto"/>
              <w:bottom w:val="single" w:sz="4" w:space="0" w:color="auto"/>
              <w:right w:val="single" w:sz="4" w:space="0" w:color="auto"/>
            </w:tcBorders>
          </w:tcPr>
          <w:p w:rsidR="002236AE" w:rsidRPr="002236AE" w:rsidRDefault="002236AE" w:rsidP="002236AE">
            <w:pPr>
              <w:autoSpaceDE w:val="0"/>
              <w:autoSpaceDN w:val="0"/>
              <w:adjustRightInd w:val="0"/>
              <w:spacing w:after="0" w:line="240" w:lineRule="auto"/>
              <w:jc w:val="both"/>
              <w:rPr>
                <w:rFonts w:ascii="Times New Roman" w:eastAsia="ArialMT" w:hAnsi="Times New Roman" w:cs="Times New Roman"/>
                <w:sz w:val="24"/>
                <w:szCs w:val="24"/>
                <w:lang w:val="ro-RO" w:bidi="ro-RO"/>
              </w:rPr>
            </w:pPr>
            <w:r w:rsidRPr="002236AE">
              <w:rPr>
                <w:rFonts w:ascii="Times New Roman" w:eastAsia="ArialMT" w:hAnsi="Times New Roman" w:cs="Times New Roman"/>
                <w:sz w:val="24"/>
                <w:szCs w:val="24"/>
                <w:lang w:val="ro-RO" w:bidi="ro-RO"/>
              </w:rPr>
              <w:t xml:space="preserve">La </w:t>
            </w:r>
            <w:proofErr w:type="spellStart"/>
            <w:r w:rsidRPr="002236AE">
              <w:rPr>
                <w:rFonts w:ascii="Times New Roman" w:eastAsia="ArialMT" w:hAnsi="Times New Roman" w:cs="Times New Roman"/>
                <w:sz w:val="24"/>
                <w:szCs w:val="24"/>
                <w:lang w:val="ro-RO" w:bidi="ro-RO"/>
              </w:rPr>
              <w:t>sbp</w:t>
            </w:r>
            <w:proofErr w:type="spellEnd"/>
            <w:r w:rsidRPr="002236AE">
              <w:rPr>
                <w:rFonts w:ascii="Times New Roman" w:eastAsia="ArialMT" w:hAnsi="Times New Roman" w:cs="Times New Roman"/>
                <w:sz w:val="24"/>
                <w:szCs w:val="24"/>
                <w:lang w:val="ro-RO" w:bidi="ro-RO"/>
              </w:rPr>
              <w:t xml:space="preserve">. 19) Modulul B (pct. 3 </w:t>
            </w:r>
            <w:proofErr w:type="spellStart"/>
            <w:r w:rsidRPr="002236AE">
              <w:rPr>
                <w:rFonts w:ascii="Times New Roman" w:eastAsia="ArialMT" w:hAnsi="Times New Roman" w:cs="Times New Roman"/>
                <w:sz w:val="24"/>
                <w:szCs w:val="24"/>
                <w:lang w:val="ro-RO" w:bidi="ro-RO"/>
              </w:rPr>
              <w:t>sbp</w:t>
            </w:r>
            <w:proofErr w:type="spellEnd"/>
            <w:r w:rsidRPr="002236AE">
              <w:rPr>
                <w:rFonts w:ascii="Times New Roman" w:eastAsia="ArialMT" w:hAnsi="Times New Roman" w:cs="Times New Roman"/>
                <w:sz w:val="24"/>
                <w:szCs w:val="24"/>
                <w:lang w:val="ro-RO" w:bidi="ro-RO"/>
              </w:rPr>
              <w:t>. 3) lit. e)) urmează a fi exclusă abrevierea „etc.”.</w:t>
            </w:r>
          </w:p>
          <w:p w:rsidR="002236AE" w:rsidRPr="002236AE" w:rsidRDefault="002236AE" w:rsidP="00A02315">
            <w:pPr>
              <w:autoSpaceDE w:val="0"/>
              <w:autoSpaceDN w:val="0"/>
              <w:adjustRightInd w:val="0"/>
              <w:spacing w:after="0" w:line="240" w:lineRule="auto"/>
              <w:jc w:val="both"/>
              <w:rPr>
                <w:rFonts w:ascii="Times New Roman" w:eastAsia="ArialMT" w:hAnsi="Times New Roman" w:cs="Times New Roman"/>
                <w:sz w:val="24"/>
                <w:szCs w:val="24"/>
                <w:lang w:val="ro-RO"/>
              </w:rPr>
            </w:pPr>
          </w:p>
        </w:tc>
        <w:tc>
          <w:tcPr>
            <w:tcW w:w="3543" w:type="dxa"/>
            <w:tcBorders>
              <w:top w:val="single" w:sz="4" w:space="0" w:color="auto"/>
              <w:left w:val="single" w:sz="4" w:space="0" w:color="auto"/>
              <w:bottom w:val="single" w:sz="4" w:space="0" w:color="auto"/>
              <w:right w:val="single" w:sz="4" w:space="0" w:color="auto"/>
            </w:tcBorders>
          </w:tcPr>
          <w:p w:rsidR="002236AE" w:rsidRPr="002236AE" w:rsidRDefault="002406D9" w:rsidP="002406D9">
            <w:pPr>
              <w:spacing w:after="0" w:line="240" w:lineRule="auto"/>
              <w:jc w:val="center"/>
              <w:rPr>
                <w:rFonts w:ascii="Times New Roman" w:hAnsi="Times New Roman" w:cs="Times New Roman"/>
                <w:b/>
                <w:sz w:val="24"/>
                <w:szCs w:val="24"/>
                <w:lang w:val="ro-RO"/>
              </w:rPr>
            </w:pPr>
            <w:r w:rsidRPr="002406D9">
              <w:rPr>
                <w:rFonts w:ascii="Times New Roman" w:hAnsi="Times New Roman" w:cs="Times New Roman"/>
                <w:b/>
                <w:sz w:val="24"/>
                <w:szCs w:val="24"/>
                <w:lang w:val="ro-RO"/>
              </w:rPr>
              <w:t>Se acceptă</w:t>
            </w:r>
          </w:p>
        </w:tc>
      </w:tr>
      <w:tr w:rsidR="002236AE" w:rsidRPr="002236AE" w:rsidTr="0080726C">
        <w:tc>
          <w:tcPr>
            <w:tcW w:w="708" w:type="dxa"/>
            <w:vMerge/>
            <w:tcBorders>
              <w:left w:val="single" w:sz="4" w:space="0" w:color="auto"/>
              <w:right w:val="single" w:sz="4" w:space="0" w:color="auto"/>
            </w:tcBorders>
          </w:tcPr>
          <w:p w:rsidR="002236AE" w:rsidRPr="002236AE" w:rsidRDefault="002236AE" w:rsidP="00A02315">
            <w:pPr>
              <w:pStyle w:val="ListParagraph"/>
              <w:spacing w:after="0" w:line="240" w:lineRule="auto"/>
              <w:ind w:left="34" w:right="34"/>
              <w:jc w:val="center"/>
              <w:rPr>
                <w:rFonts w:ascii="Times New Roman" w:hAnsi="Times New Roman" w:cs="Times New Roman"/>
                <w:sz w:val="24"/>
                <w:szCs w:val="24"/>
                <w:lang w:val="ro-RO"/>
              </w:rPr>
            </w:pPr>
          </w:p>
        </w:tc>
        <w:tc>
          <w:tcPr>
            <w:tcW w:w="1731" w:type="dxa"/>
            <w:vMerge/>
            <w:tcBorders>
              <w:left w:val="single" w:sz="4" w:space="0" w:color="auto"/>
              <w:right w:val="single" w:sz="4" w:space="0" w:color="auto"/>
            </w:tcBorders>
          </w:tcPr>
          <w:p w:rsidR="002236AE" w:rsidRPr="002236AE" w:rsidRDefault="002236AE" w:rsidP="00A02315">
            <w:pPr>
              <w:spacing w:after="0" w:line="240" w:lineRule="auto"/>
              <w:jc w:val="center"/>
              <w:rPr>
                <w:rFonts w:ascii="Times New Roman" w:hAnsi="Times New Roman" w:cs="Times New Roman"/>
                <w:sz w:val="24"/>
                <w:szCs w:val="24"/>
                <w:lang w:val="ro-RO"/>
              </w:rPr>
            </w:pPr>
          </w:p>
        </w:tc>
        <w:tc>
          <w:tcPr>
            <w:tcW w:w="1386" w:type="dxa"/>
            <w:vMerge/>
            <w:tcBorders>
              <w:left w:val="single" w:sz="4" w:space="0" w:color="auto"/>
              <w:right w:val="single" w:sz="4" w:space="0" w:color="auto"/>
            </w:tcBorders>
          </w:tcPr>
          <w:p w:rsidR="002236AE" w:rsidRPr="002236AE" w:rsidRDefault="002236AE" w:rsidP="00A02315">
            <w:pPr>
              <w:spacing w:after="0" w:line="240" w:lineRule="auto"/>
              <w:jc w:val="center"/>
              <w:rPr>
                <w:rFonts w:ascii="Times New Roman" w:hAnsi="Times New Roman" w:cs="Times New Roman"/>
                <w:sz w:val="24"/>
                <w:szCs w:val="24"/>
                <w:lang w:val="ro-RO"/>
              </w:rPr>
            </w:pPr>
          </w:p>
        </w:tc>
        <w:tc>
          <w:tcPr>
            <w:tcW w:w="7369" w:type="dxa"/>
            <w:tcBorders>
              <w:top w:val="single" w:sz="4" w:space="0" w:color="auto"/>
              <w:left w:val="single" w:sz="4" w:space="0" w:color="auto"/>
              <w:bottom w:val="single" w:sz="4" w:space="0" w:color="auto"/>
              <w:right w:val="single" w:sz="4" w:space="0" w:color="auto"/>
            </w:tcBorders>
          </w:tcPr>
          <w:p w:rsidR="002236AE" w:rsidRPr="002236AE" w:rsidRDefault="002236AE" w:rsidP="002236AE">
            <w:pPr>
              <w:tabs>
                <w:tab w:val="left" w:pos="960"/>
              </w:tabs>
              <w:autoSpaceDE w:val="0"/>
              <w:autoSpaceDN w:val="0"/>
              <w:adjustRightInd w:val="0"/>
              <w:spacing w:after="0" w:line="240" w:lineRule="auto"/>
              <w:jc w:val="both"/>
              <w:rPr>
                <w:rFonts w:ascii="Times New Roman" w:eastAsia="ArialMT" w:hAnsi="Times New Roman" w:cs="Times New Roman"/>
                <w:sz w:val="24"/>
                <w:szCs w:val="24"/>
                <w:lang w:val="ro-RO"/>
              </w:rPr>
            </w:pPr>
            <w:r w:rsidRPr="002236AE">
              <w:rPr>
                <w:rFonts w:ascii="Times New Roman" w:eastAsia="ArialMT" w:hAnsi="Times New Roman" w:cs="Times New Roman"/>
                <w:sz w:val="24"/>
                <w:szCs w:val="24"/>
                <w:lang w:val="ro-RO" w:bidi="ro-RO"/>
              </w:rPr>
              <w:t xml:space="preserve">La </w:t>
            </w:r>
            <w:proofErr w:type="spellStart"/>
            <w:r w:rsidRPr="002236AE">
              <w:rPr>
                <w:rFonts w:ascii="Times New Roman" w:eastAsia="ArialMT" w:hAnsi="Times New Roman" w:cs="Times New Roman"/>
                <w:sz w:val="24"/>
                <w:szCs w:val="24"/>
                <w:lang w:val="ro-RO" w:bidi="ro-RO"/>
              </w:rPr>
              <w:t>sbp</w:t>
            </w:r>
            <w:proofErr w:type="spellEnd"/>
            <w:r w:rsidRPr="002236AE">
              <w:rPr>
                <w:rFonts w:ascii="Times New Roman" w:eastAsia="ArialMT" w:hAnsi="Times New Roman" w:cs="Times New Roman"/>
                <w:sz w:val="24"/>
                <w:szCs w:val="24"/>
                <w:lang w:val="ro-RO" w:bidi="ro-RO"/>
              </w:rPr>
              <w:t xml:space="preserve">. 21) lit. b) </w:t>
            </w:r>
            <w:proofErr w:type="spellStart"/>
            <w:r w:rsidRPr="002236AE">
              <w:rPr>
                <w:rFonts w:ascii="Times New Roman" w:eastAsia="ArialMT" w:hAnsi="Times New Roman" w:cs="Times New Roman"/>
                <w:sz w:val="24"/>
                <w:szCs w:val="24"/>
                <w:lang w:val="ro-RO" w:bidi="ro-RO"/>
              </w:rPr>
              <w:t>cuvîntul</w:t>
            </w:r>
            <w:proofErr w:type="spellEnd"/>
            <w:r w:rsidRPr="002236AE">
              <w:rPr>
                <w:rFonts w:ascii="Times New Roman" w:eastAsia="ArialMT" w:hAnsi="Times New Roman" w:cs="Times New Roman"/>
                <w:sz w:val="24"/>
                <w:szCs w:val="24"/>
                <w:lang w:val="ro-RO" w:bidi="ro-RO"/>
              </w:rPr>
              <w:t xml:space="preserve"> „</w:t>
            </w:r>
            <w:proofErr w:type="spellStart"/>
            <w:r w:rsidRPr="002236AE">
              <w:rPr>
                <w:rFonts w:ascii="Times New Roman" w:eastAsia="ArialMT" w:hAnsi="Times New Roman" w:cs="Times New Roman"/>
                <w:sz w:val="24"/>
                <w:szCs w:val="24"/>
                <w:lang w:val="ro-RO" w:bidi="ro-RO"/>
              </w:rPr>
              <w:t>indelibil</w:t>
            </w:r>
            <w:proofErr w:type="spellEnd"/>
            <w:r w:rsidRPr="002236AE">
              <w:rPr>
                <w:rFonts w:ascii="Times New Roman" w:eastAsia="ArialMT" w:hAnsi="Times New Roman" w:cs="Times New Roman"/>
                <w:sz w:val="24"/>
                <w:szCs w:val="24"/>
                <w:lang w:val="ro-RO" w:bidi="ro-RO"/>
              </w:rPr>
              <w:t xml:space="preserve">” este expus </w:t>
            </w:r>
            <w:proofErr w:type="spellStart"/>
            <w:r w:rsidRPr="002236AE">
              <w:rPr>
                <w:rFonts w:ascii="Times New Roman" w:eastAsia="ArialMT" w:hAnsi="Times New Roman" w:cs="Times New Roman"/>
                <w:sz w:val="24"/>
                <w:szCs w:val="24"/>
                <w:lang w:val="ro-RO" w:bidi="ro-RO"/>
              </w:rPr>
              <w:t>greşit</w:t>
            </w:r>
            <w:proofErr w:type="spellEnd"/>
            <w:r w:rsidRPr="002236AE">
              <w:rPr>
                <w:rFonts w:ascii="Times New Roman" w:eastAsia="ArialMT" w:hAnsi="Times New Roman" w:cs="Times New Roman"/>
                <w:sz w:val="24"/>
                <w:szCs w:val="24"/>
                <w:lang w:val="ro-RO" w:bidi="ro-RO"/>
              </w:rPr>
              <w:t xml:space="preserve"> </w:t>
            </w:r>
            <w:proofErr w:type="spellStart"/>
            <w:r w:rsidRPr="002236AE">
              <w:rPr>
                <w:rFonts w:ascii="Times New Roman" w:eastAsia="ArialMT" w:hAnsi="Times New Roman" w:cs="Times New Roman"/>
                <w:sz w:val="24"/>
                <w:szCs w:val="24"/>
                <w:lang w:val="ro-RO" w:bidi="ro-RO"/>
              </w:rPr>
              <w:t>şi</w:t>
            </w:r>
            <w:proofErr w:type="spellEnd"/>
            <w:r w:rsidRPr="002236AE">
              <w:rPr>
                <w:rFonts w:ascii="Times New Roman" w:eastAsia="ArialMT" w:hAnsi="Times New Roman" w:cs="Times New Roman"/>
                <w:sz w:val="24"/>
                <w:szCs w:val="24"/>
                <w:lang w:val="ro-RO" w:bidi="ro-RO"/>
              </w:rPr>
              <w:t xml:space="preserve"> va fi substituit cu </w:t>
            </w:r>
            <w:proofErr w:type="spellStart"/>
            <w:r w:rsidRPr="002236AE">
              <w:rPr>
                <w:rFonts w:ascii="Times New Roman" w:eastAsia="ArialMT" w:hAnsi="Times New Roman" w:cs="Times New Roman"/>
                <w:sz w:val="24"/>
                <w:szCs w:val="24"/>
                <w:lang w:val="ro-RO" w:bidi="ro-RO"/>
              </w:rPr>
              <w:t>cuvîntul</w:t>
            </w:r>
            <w:proofErr w:type="spellEnd"/>
            <w:r w:rsidRPr="002236AE">
              <w:rPr>
                <w:rFonts w:ascii="Times New Roman" w:eastAsia="ArialMT" w:hAnsi="Times New Roman" w:cs="Times New Roman"/>
                <w:sz w:val="24"/>
                <w:szCs w:val="24"/>
                <w:lang w:val="ro-RO" w:bidi="ro-RO"/>
              </w:rPr>
              <w:t xml:space="preserve"> „indelebil”. Totodată, textul „iar alineatele a) </w:t>
            </w:r>
            <w:proofErr w:type="spellStart"/>
            <w:r w:rsidRPr="002236AE">
              <w:rPr>
                <w:rFonts w:ascii="Times New Roman" w:eastAsia="ArialMT" w:hAnsi="Times New Roman" w:cs="Times New Roman"/>
                <w:sz w:val="24"/>
                <w:szCs w:val="24"/>
                <w:lang w:val="ro-RO" w:bidi="ro-RO"/>
              </w:rPr>
              <w:t>şi</w:t>
            </w:r>
            <w:proofErr w:type="spellEnd"/>
            <w:r w:rsidRPr="002236AE">
              <w:rPr>
                <w:rFonts w:ascii="Times New Roman" w:eastAsia="ArialMT" w:hAnsi="Times New Roman" w:cs="Times New Roman"/>
                <w:sz w:val="24"/>
                <w:szCs w:val="24"/>
                <w:lang w:val="ro-RO" w:bidi="ro-RO"/>
              </w:rPr>
              <w:t xml:space="preserve"> b) se exclud” se va substitui cu textul „iar literele a) </w:t>
            </w:r>
            <w:proofErr w:type="spellStart"/>
            <w:r w:rsidRPr="002236AE">
              <w:rPr>
                <w:rFonts w:ascii="Times New Roman" w:eastAsia="ArialMT" w:hAnsi="Times New Roman" w:cs="Times New Roman"/>
                <w:sz w:val="24"/>
                <w:szCs w:val="24"/>
                <w:lang w:val="ro-RO" w:bidi="ro-RO"/>
              </w:rPr>
              <w:t>şi</w:t>
            </w:r>
            <w:proofErr w:type="spellEnd"/>
            <w:r w:rsidRPr="002236AE">
              <w:rPr>
                <w:rFonts w:ascii="Times New Roman" w:eastAsia="ArialMT" w:hAnsi="Times New Roman" w:cs="Times New Roman"/>
                <w:sz w:val="24"/>
                <w:szCs w:val="24"/>
                <w:lang w:val="ro-RO" w:bidi="ro-RO"/>
              </w:rPr>
              <w:t xml:space="preserve"> b) se abrogă”</w:t>
            </w:r>
          </w:p>
        </w:tc>
        <w:tc>
          <w:tcPr>
            <w:tcW w:w="3543" w:type="dxa"/>
            <w:tcBorders>
              <w:top w:val="single" w:sz="4" w:space="0" w:color="auto"/>
              <w:left w:val="single" w:sz="4" w:space="0" w:color="auto"/>
              <w:bottom w:val="single" w:sz="4" w:space="0" w:color="auto"/>
              <w:right w:val="single" w:sz="4" w:space="0" w:color="auto"/>
            </w:tcBorders>
          </w:tcPr>
          <w:p w:rsidR="002236AE" w:rsidRPr="002236AE" w:rsidRDefault="002406D9" w:rsidP="00A02315">
            <w:pPr>
              <w:spacing w:after="0" w:line="240" w:lineRule="auto"/>
              <w:jc w:val="center"/>
              <w:rPr>
                <w:rFonts w:ascii="Times New Roman" w:hAnsi="Times New Roman" w:cs="Times New Roman"/>
                <w:b/>
                <w:sz w:val="24"/>
                <w:szCs w:val="24"/>
                <w:lang w:val="ro-RO"/>
              </w:rPr>
            </w:pPr>
            <w:r w:rsidRPr="002406D9">
              <w:rPr>
                <w:rFonts w:ascii="Times New Roman" w:hAnsi="Times New Roman" w:cs="Times New Roman"/>
                <w:b/>
                <w:sz w:val="24"/>
                <w:szCs w:val="24"/>
                <w:lang w:val="ro-RO"/>
              </w:rPr>
              <w:t>Se acceptă</w:t>
            </w:r>
          </w:p>
        </w:tc>
      </w:tr>
      <w:tr w:rsidR="002236AE" w:rsidRPr="002236AE" w:rsidTr="0080726C">
        <w:tc>
          <w:tcPr>
            <w:tcW w:w="708" w:type="dxa"/>
            <w:vMerge/>
            <w:tcBorders>
              <w:left w:val="single" w:sz="4" w:space="0" w:color="auto"/>
              <w:right w:val="single" w:sz="4" w:space="0" w:color="auto"/>
            </w:tcBorders>
          </w:tcPr>
          <w:p w:rsidR="002236AE" w:rsidRPr="002236AE" w:rsidRDefault="002236AE" w:rsidP="00A02315">
            <w:pPr>
              <w:pStyle w:val="ListParagraph"/>
              <w:spacing w:after="0" w:line="240" w:lineRule="auto"/>
              <w:ind w:left="34" w:right="34"/>
              <w:jc w:val="center"/>
              <w:rPr>
                <w:rFonts w:ascii="Times New Roman" w:hAnsi="Times New Roman" w:cs="Times New Roman"/>
                <w:sz w:val="24"/>
                <w:szCs w:val="24"/>
                <w:lang w:val="ro-RO"/>
              </w:rPr>
            </w:pPr>
          </w:p>
        </w:tc>
        <w:tc>
          <w:tcPr>
            <w:tcW w:w="1731" w:type="dxa"/>
            <w:vMerge/>
            <w:tcBorders>
              <w:left w:val="single" w:sz="4" w:space="0" w:color="auto"/>
              <w:right w:val="single" w:sz="4" w:space="0" w:color="auto"/>
            </w:tcBorders>
          </w:tcPr>
          <w:p w:rsidR="002236AE" w:rsidRPr="002236AE" w:rsidRDefault="002236AE" w:rsidP="00A02315">
            <w:pPr>
              <w:spacing w:after="0" w:line="240" w:lineRule="auto"/>
              <w:jc w:val="center"/>
              <w:rPr>
                <w:rFonts w:ascii="Times New Roman" w:hAnsi="Times New Roman" w:cs="Times New Roman"/>
                <w:sz w:val="24"/>
                <w:szCs w:val="24"/>
                <w:lang w:val="ro-RO"/>
              </w:rPr>
            </w:pPr>
          </w:p>
        </w:tc>
        <w:tc>
          <w:tcPr>
            <w:tcW w:w="1386" w:type="dxa"/>
            <w:vMerge/>
            <w:tcBorders>
              <w:left w:val="single" w:sz="4" w:space="0" w:color="auto"/>
              <w:right w:val="single" w:sz="4" w:space="0" w:color="auto"/>
            </w:tcBorders>
          </w:tcPr>
          <w:p w:rsidR="002236AE" w:rsidRPr="002236AE" w:rsidRDefault="002236AE" w:rsidP="00A02315">
            <w:pPr>
              <w:spacing w:after="0" w:line="240" w:lineRule="auto"/>
              <w:jc w:val="center"/>
              <w:rPr>
                <w:rFonts w:ascii="Times New Roman" w:hAnsi="Times New Roman" w:cs="Times New Roman"/>
                <w:sz w:val="24"/>
                <w:szCs w:val="24"/>
                <w:lang w:val="ro-RO"/>
              </w:rPr>
            </w:pPr>
          </w:p>
        </w:tc>
        <w:tc>
          <w:tcPr>
            <w:tcW w:w="7369" w:type="dxa"/>
            <w:tcBorders>
              <w:top w:val="single" w:sz="4" w:space="0" w:color="auto"/>
              <w:left w:val="single" w:sz="4" w:space="0" w:color="auto"/>
              <w:bottom w:val="single" w:sz="4" w:space="0" w:color="auto"/>
              <w:right w:val="single" w:sz="4" w:space="0" w:color="auto"/>
            </w:tcBorders>
          </w:tcPr>
          <w:p w:rsidR="002236AE" w:rsidRPr="002236AE" w:rsidRDefault="002236AE" w:rsidP="002236AE">
            <w:pPr>
              <w:autoSpaceDE w:val="0"/>
              <w:autoSpaceDN w:val="0"/>
              <w:adjustRightInd w:val="0"/>
              <w:spacing w:after="0" w:line="240" w:lineRule="auto"/>
              <w:jc w:val="both"/>
              <w:rPr>
                <w:rFonts w:ascii="Times New Roman" w:eastAsia="ArialMT" w:hAnsi="Times New Roman" w:cs="Times New Roman"/>
                <w:sz w:val="24"/>
                <w:szCs w:val="24"/>
                <w:lang w:val="ro-RO" w:bidi="ro-RO"/>
              </w:rPr>
            </w:pPr>
            <w:r w:rsidRPr="002236AE">
              <w:rPr>
                <w:rFonts w:ascii="Times New Roman" w:eastAsia="ArialMT" w:hAnsi="Times New Roman" w:cs="Times New Roman"/>
                <w:sz w:val="24"/>
                <w:szCs w:val="24"/>
                <w:lang w:val="ro-RO" w:bidi="ro-RO"/>
              </w:rPr>
              <w:t>Concomitent din proiect va fi exclusă „Nota” care nu este element de structură propriu unui act normativ. Textul notei se va expune într-un punct separat al proiectului.</w:t>
            </w:r>
          </w:p>
          <w:p w:rsidR="002236AE" w:rsidRPr="002236AE" w:rsidRDefault="002236AE" w:rsidP="00A02315">
            <w:pPr>
              <w:autoSpaceDE w:val="0"/>
              <w:autoSpaceDN w:val="0"/>
              <w:adjustRightInd w:val="0"/>
              <w:spacing w:after="0" w:line="240" w:lineRule="auto"/>
              <w:jc w:val="both"/>
              <w:rPr>
                <w:rFonts w:ascii="Times New Roman" w:eastAsia="ArialMT" w:hAnsi="Times New Roman" w:cs="Times New Roman"/>
                <w:sz w:val="24"/>
                <w:szCs w:val="24"/>
                <w:lang w:val="ro-RO"/>
              </w:rPr>
            </w:pPr>
          </w:p>
        </w:tc>
        <w:tc>
          <w:tcPr>
            <w:tcW w:w="3543" w:type="dxa"/>
            <w:tcBorders>
              <w:top w:val="single" w:sz="4" w:space="0" w:color="auto"/>
              <w:left w:val="single" w:sz="4" w:space="0" w:color="auto"/>
              <w:bottom w:val="single" w:sz="4" w:space="0" w:color="auto"/>
              <w:right w:val="single" w:sz="4" w:space="0" w:color="auto"/>
            </w:tcBorders>
          </w:tcPr>
          <w:p w:rsidR="002236AE" w:rsidRPr="002236AE" w:rsidRDefault="002406D9" w:rsidP="00A02315">
            <w:pPr>
              <w:spacing w:after="0" w:line="240" w:lineRule="auto"/>
              <w:jc w:val="center"/>
              <w:rPr>
                <w:rFonts w:ascii="Times New Roman" w:hAnsi="Times New Roman" w:cs="Times New Roman"/>
                <w:b/>
                <w:sz w:val="24"/>
                <w:szCs w:val="24"/>
                <w:lang w:val="ro-RO"/>
              </w:rPr>
            </w:pPr>
            <w:r w:rsidRPr="002406D9">
              <w:rPr>
                <w:rFonts w:ascii="Times New Roman" w:hAnsi="Times New Roman" w:cs="Times New Roman"/>
                <w:b/>
                <w:sz w:val="24"/>
                <w:szCs w:val="24"/>
                <w:lang w:val="ro-RO"/>
              </w:rPr>
              <w:t>Se acceptă</w:t>
            </w:r>
          </w:p>
        </w:tc>
      </w:tr>
      <w:tr w:rsidR="002236AE" w:rsidRPr="002236AE" w:rsidTr="0080726C">
        <w:tc>
          <w:tcPr>
            <w:tcW w:w="708" w:type="dxa"/>
            <w:vMerge/>
            <w:tcBorders>
              <w:left w:val="single" w:sz="4" w:space="0" w:color="auto"/>
              <w:right w:val="single" w:sz="4" w:space="0" w:color="auto"/>
            </w:tcBorders>
          </w:tcPr>
          <w:p w:rsidR="002236AE" w:rsidRPr="002236AE" w:rsidRDefault="002236AE" w:rsidP="00A02315">
            <w:pPr>
              <w:pStyle w:val="ListParagraph"/>
              <w:spacing w:after="0" w:line="240" w:lineRule="auto"/>
              <w:ind w:left="34" w:right="34"/>
              <w:jc w:val="center"/>
              <w:rPr>
                <w:rFonts w:ascii="Times New Roman" w:hAnsi="Times New Roman" w:cs="Times New Roman"/>
                <w:sz w:val="24"/>
                <w:szCs w:val="24"/>
                <w:lang w:val="ro-RO"/>
              </w:rPr>
            </w:pPr>
          </w:p>
        </w:tc>
        <w:tc>
          <w:tcPr>
            <w:tcW w:w="1731" w:type="dxa"/>
            <w:vMerge/>
            <w:tcBorders>
              <w:left w:val="single" w:sz="4" w:space="0" w:color="auto"/>
              <w:right w:val="single" w:sz="4" w:space="0" w:color="auto"/>
            </w:tcBorders>
          </w:tcPr>
          <w:p w:rsidR="002236AE" w:rsidRPr="002236AE" w:rsidRDefault="002236AE" w:rsidP="00A02315">
            <w:pPr>
              <w:spacing w:after="0" w:line="240" w:lineRule="auto"/>
              <w:jc w:val="center"/>
              <w:rPr>
                <w:rFonts w:ascii="Times New Roman" w:hAnsi="Times New Roman" w:cs="Times New Roman"/>
                <w:sz w:val="24"/>
                <w:szCs w:val="24"/>
                <w:lang w:val="ro-RO"/>
              </w:rPr>
            </w:pPr>
          </w:p>
        </w:tc>
        <w:tc>
          <w:tcPr>
            <w:tcW w:w="1386" w:type="dxa"/>
            <w:vMerge/>
            <w:tcBorders>
              <w:left w:val="single" w:sz="4" w:space="0" w:color="auto"/>
              <w:right w:val="single" w:sz="4" w:space="0" w:color="auto"/>
            </w:tcBorders>
          </w:tcPr>
          <w:p w:rsidR="002236AE" w:rsidRPr="002236AE" w:rsidRDefault="002236AE" w:rsidP="00A02315">
            <w:pPr>
              <w:spacing w:after="0" w:line="240" w:lineRule="auto"/>
              <w:jc w:val="center"/>
              <w:rPr>
                <w:rFonts w:ascii="Times New Roman" w:hAnsi="Times New Roman" w:cs="Times New Roman"/>
                <w:sz w:val="24"/>
                <w:szCs w:val="24"/>
                <w:lang w:val="ro-RO"/>
              </w:rPr>
            </w:pPr>
          </w:p>
        </w:tc>
        <w:tc>
          <w:tcPr>
            <w:tcW w:w="7369" w:type="dxa"/>
            <w:tcBorders>
              <w:top w:val="single" w:sz="4" w:space="0" w:color="auto"/>
              <w:left w:val="single" w:sz="4" w:space="0" w:color="auto"/>
              <w:bottom w:val="single" w:sz="4" w:space="0" w:color="auto"/>
              <w:right w:val="single" w:sz="4" w:space="0" w:color="auto"/>
            </w:tcBorders>
          </w:tcPr>
          <w:p w:rsidR="002236AE" w:rsidRPr="002236AE" w:rsidRDefault="002236AE" w:rsidP="002236AE">
            <w:pPr>
              <w:autoSpaceDE w:val="0"/>
              <w:autoSpaceDN w:val="0"/>
              <w:adjustRightInd w:val="0"/>
              <w:spacing w:after="0" w:line="240" w:lineRule="auto"/>
              <w:jc w:val="both"/>
              <w:rPr>
                <w:rFonts w:ascii="Times New Roman" w:eastAsia="ArialMT" w:hAnsi="Times New Roman" w:cs="Times New Roman"/>
                <w:sz w:val="24"/>
                <w:szCs w:val="24"/>
                <w:lang w:val="ro-RO" w:bidi="ro-RO"/>
              </w:rPr>
            </w:pPr>
            <w:r w:rsidRPr="002236AE">
              <w:rPr>
                <w:rFonts w:ascii="Times New Roman" w:eastAsia="ArialMT" w:hAnsi="Times New Roman" w:cs="Times New Roman"/>
                <w:sz w:val="24"/>
                <w:szCs w:val="24"/>
                <w:lang w:val="ro-RO" w:bidi="ro-RO"/>
              </w:rPr>
              <w:t xml:space="preserve">Abrevierile din text urmează a fi indicate </w:t>
            </w:r>
            <w:proofErr w:type="spellStart"/>
            <w:r w:rsidRPr="002236AE">
              <w:rPr>
                <w:rFonts w:ascii="Times New Roman" w:eastAsia="ArialMT" w:hAnsi="Times New Roman" w:cs="Times New Roman"/>
                <w:sz w:val="24"/>
                <w:szCs w:val="24"/>
                <w:lang w:val="ro-RO" w:bidi="ro-RO"/>
              </w:rPr>
              <w:t>desfăşurat</w:t>
            </w:r>
            <w:proofErr w:type="spellEnd"/>
            <w:r w:rsidRPr="002236AE">
              <w:rPr>
                <w:rFonts w:ascii="Times New Roman" w:eastAsia="ArialMT" w:hAnsi="Times New Roman" w:cs="Times New Roman"/>
                <w:sz w:val="24"/>
                <w:szCs w:val="24"/>
                <w:lang w:val="ro-RO" w:bidi="ro-RO"/>
              </w:rPr>
              <w:t>, deoarece potrivit art. 46 alin. (8) din Legea nr. 317-XV din 18 iulie 2003, exprimarea prin abrevieri a unor denumiri sau termeni se poate face numai după explicarea lor în text, la prima folosire.</w:t>
            </w:r>
          </w:p>
          <w:p w:rsidR="002236AE" w:rsidRPr="002236AE" w:rsidRDefault="002236AE" w:rsidP="00A02315">
            <w:pPr>
              <w:autoSpaceDE w:val="0"/>
              <w:autoSpaceDN w:val="0"/>
              <w:adjustRightInd w:val="0"/>
              <w:spacing w:after="0" w:line="240" w:lineRule="auto"/>
              <w:jc w:val="both"/>
              <w:rPr>
                <w:rFonts w:ascii="Times New Roman" w:eastAsia="ArialMT" w:hAnsi="Times New Roman" w:cs="Times New Roman"/>
                <w:sz w:val="24"/>
                <w:szCs w:val="24"/>
                <w:lang w:val="ro-RO"/>
              </w:rPr>
            </w:pPr>
          </w:p>
        </w:tc>
        <w:tc>
          <w:tcPr>
            <w:tcW w:w="3543" w:type="dxa"/>
            <w:tcBorders>
              <w:top w:val="single" w:sz="4" w:space="0" w:color="auto"/>
              <w:left w:val="single" w:sz="4" w:space="0" w:color="auto"/>
              <w:bottom w:val="single" w:sz="4" w:space="0" w:color="auto"/>
              <w:right w:val="single" w:sz="4" w:space="0" w:color="auto"/>
            </w:tcBorders>
          </w:tcPr>
          <w:p w:rsidR="002236AE" w:rsidRPr="002236AE" w:rsidRDefault="002406D9" w:rsidP="00A02315">
            <w:pPr>
              <w:spacing w:after="0" w:line="240" w:lineRule="auto"/>
              <w:jc w:val="center"/>
              <w:rPr>
                <w:rFonts w:ascii="Times New Roman" w:hAnsi="Times New Roman" w:cs="Times New Roman"/>
                <w:b/>
                <w:sz w:val="24"/>
                <w:szCs w:val="24"/>
                <w:lang w:val="ro-RO"/>
              </w:rPr>
            </w:pPr>
            <w:r w:rsidRPr="002406D9">
              <w:rPr>
                <w:rFonts w:ascii="Times New Roman" w:hAnsi="Times New Roman" w:cs="Times New Roman"/>
                <w:b/>
                <w:sz w:val="24"/>
                <w:szCs w:val="24"/>
                <w:lang w:val="ro-RO"/>
              </w:rPr>
              <w:t>Se acceptă</w:t>
            </w:r>
          </w:p>
        </w:tc>
      </w:tr>
      <w:tr w:rsidR="002236AE" w:rsidRPr="002236AE" w:rsidTr="0080726C">
        <w:tc>
          <w:tcPr>
            <w:tcW w:w="708" w:type="dxa"/>
            <w:vMerge/>
            <w:tcBorders>
              <w:left w:val="single" w:sz="4" w:space="0" w:color="auto"/>
              <w:right w:val="single" w:sz="4" w:space="0" w:color="auto"/>
            </w:tcBorders>
          </w:tcPr>
          <w:p w:rsidR="002236AE" w:rsidRPr="002236AE" w:rsidRDefault="002236AE" w:rsidP="00A02315">
            <w:pPr>
              <w:pStyle w:val="ListParagraph"/>
              <w:spacing w:after="0" w:line="240" w:lineRule="auto"/>
              <w:ind w:left="34" w:right="34"/>
              <w:jc w:val="center"/>
              <w:rPr>
                <w:rFonts w:ascii="Times New Roman" w:hAnsi="Times New Roman" w:cs="Times New Roman"/>
                <w:sz w:val="24"/>
                <w:szCs w:val="24"/>
                <w:lang w:val="ro-RO"/>
              </w:rPr>
            </w:pPr>
          </w:p>
        </w:tc>
        <w:tc>
          <w:tcPr>
            <w:tcW w:w="1731" w:type="dxa"/>
            <w:vMerge/>
            <w:tcBorders>
              <w:left w:val="single" w:sz="4" w:space="0" w:color="auto"/>
              <w:right w:val="single" w:sz="4" w:space="0" w:color="auto"/>
            </w:tcBorders>
          </w:tcPr>
          <w:p w:rsidR="002236AE" w:rsidRPr="002236AE" w:rsidRDefault="002236AE" w:rsidP="00A02315">
            <w:pPr>
              <w:spacing w:after="0" w:line="240" w:lineRule="auto"/>
              <w:jc w:val="center"/>
              <w:rPr>
                <w:rFonts w:ascii="Times New Roman" w:hAnsi="Times New Roman" w:cs="Times New Roman"/>
                <w:sz w:val="24"/>
                <w:szCs w:val="24"/>
                <w:lang w:val="ro-RO"/>
              </w:rPr>
            </w:pPr>
          </w:p>
        </w:tc>
        <w:tc>
          <w:tcPr>
            <w:tcW w:w="1386" w:type="dxa"/>
            <w:vMerge/>
            <w:tcBorders>
              <w:left w:val="single" w:sz="4" w:space="0" w:color="auto"/>
              <w:right w:val="single" w:sz="4" w:space="0" w:color="auto"/>
            </w:tcBorders>
          </w:tcPr>
          <w:p w:rsidR="002236AE" w:rsidRPr="002236AE" w:rsidRDefault="002236AE" w:rsidP="00A02315">
            <w:pPr>
              <w:spacing w:after="0" w:line="240" w:lineRule="auto"/>
              <w:jc w:val="center"/>
              <w:rPr>
                <w:rFonts w:ascii="Times New Roman" w:hAnsi="Times New Roman" w:cs="Times New Roman"/>
                <w:sz w:val="24"/>
                <w:szCs w:val="24"/>
                <w:lang w:val="ro-RO"/>
              </w:rPr>
            </w:pPr>
          </w:p>
        </w:tc>
        <w:tc>
          <w:tcPr>
            <w:tcW w:w="7369" w:type="dxa"/>
            <w:tcBorders>
              <w:top w:val="single" w:sz="4" w:space="0" w:color="auto"/>
              <w:left w:val="single" w:sz="4" w:space="0" w:color="auto"/>
              <w:bottom w:val="single" w:sz="4" w:space="0" w:color="auto"/>
              <w:right w:val="single" w:sz="4" w:space="0" w:color="auto"/>
            </w:tcBorders>
          </w:tcPr>
          <w:p w:rsidR="002236AE" w:rsidRPr="002236AE" w:rsidRDefault="002236AE" w:rsidP="002236AE">
            <w:pPr>
              <w:autoSpaceDE w:val="0"/>
              <w:autoSpaceDN w:val="0"/>
              <w:adjustRightInd w:val="0"/>
              <w:spacing w:after="0" w:line="240" w:lineRule="auto"/>
              <w:jc w:val="both"/>
              <w:rPr>
                <w:rFonts w:ascii="Times New Roman" w:eastAsia="ArialMT" w:hAnsi="Times New Roman" w:cs="Times New Roman"/>
                <w:sz w:val="24"/>
                <w:szCs w:val="24"/>
                <w:lang w:val="ro-RO" w:bidi="ro-RO"/>
              </w:rPr>
            </w:pPr>
            <w:proofErr w:type="spellStart"/>
            <w:r w:rsidRPr="002236AE">
              <w:rPr>
                <w:rFonts w:ascii="Times New Roman" w:eastAsia="ArialMT" w:hAnsi="Times New Roman" w:cs="Times New Roman"/>
                <w:sz w:val="24"/>
                <w:szCs w:val="24"/>
                <w:lang w:val="ro-RO" w:bidi="ro-RO"/>
              </w:rPr>
              <w:t>Conţinutul</w:t>
            </w:r>
            <w:proofErr w:type="spellEnd"/>
            <w:r w:rsidRPr="002236AE">
              <w:rPr>
                <w:rFonts w:ascii="Times New Roman" w:eastAsia="ArialMT" w:hAnsi="Times New Roman" w:cs="Times New Roman"/>
                <w:sz w:val="24"/>
                <w:szCs w:val="24"/>
                <w:lang w:val="ro-RO" w:bidi="ro-RO"/>
              </w:rPr>
              <w:t xml:space="preserve"> proiectului se va definitiva conform prevederilor art. 46 al Legii nr. 317- XV din 18 iulie 2003, fiind expus în limbă clară </w:t>
            </w:r>
            <w:proofErr w:type="spellStart"/>
            <w:r w:rsidRPr="002236AE">
              <w:rPr>
                <w:rFonts w:ascii="Times New Roman" w:eastAsia="ArialMT" w:hAnsi="Times New Roman" w:cs="Times New Roman"/>
                <w:sz w:val="24"/>
                <w:szCs w:val="24"/>
                <w:lang w:val="ro-RO" w:bidi="ro-RO"/>
              </w:rPr>
              <w:t>şi</w:t>
            </w:r>
            <w:proofErr w:type="spellEnd"/>
            <w:r w:rsidRPr="002236AE">
              <w:rPr>
                <w:rFonts w:ascii="Times New Roman" w:eastAsia="ArialMT" w:hAnsi="Times New Roman" w:cs="Times New Roman"/>
                <w:sz w:val="24"/>
                <w:szCs w:val="24"/>
                <w:lang w:val="ro-RO" w:bidi="ro-RO"/>
              </w:rPr>
              <w:t xml:space="preserve"> concisă, pentru a se exclude orice echivoc, cu respectarea strictă a regulilor gramaticale </w:t>
            </w:r>
            <w:proofErr w:type="spellStart"/>
            <w:r w:rsidRPr="002236AE">
              <w:rPr>
                <w:rFonts w:ascii="Times New Roman" w:eastAsia="ArialMT" w:hAnsi="Times New Roman" w:cs="Times New Roman"/>
                <w:sz w:val="24"/>
                <w:szCs w:val="24"/>
                <w:lang w:val="ro-RO" w:bidi="ro-RO"/>
              </w:rPr>
              <w:t>şi</w:t>
            </w:r>
            <w:proofErr w:type="spellEnd"/>
            <w:r w:rsidRPr="002236AE">
              <w:rPr>
                <w:rFonts w:ascii="Times New Roman" w:eastAsia="ArialMT" w:hAnsi="Times New Roman" w:cs="Times New Roman"/>
                <w:sz w:val="24"/>
                <w:szCs w:val="24"/>
                <w:lang w:val="ro-RO" w:bidi="ro-RO"/>
              </w:rPr>
              <w:t xml:space="preserve"> de ortografie, iar verbele se vor utiliza la timpul prezent, forma afirmativă, pentru a se accentua caracterul imperativ al </w:t>
            </w:r>
            <w:proofErr w:type="spellStart"/>
            <w:r w:rsidRPr="002236AE">
              <w:rPr>
                <w:rFonts w:ascii="Times New Roman" w:eastAsia="ArialMT" w:hAnsi="Times New Roman" w:cs="Times New Roman"/>
                <w:sz w:val="24"/>
                <w:szCs w:val="24"/>
                <w:lang w:val="ro-RO" w:bidi="ro-RO"/>
              </w:rPr>
              <w:t>dispoziţiei</w:t>
            </w:r>
            <w:proofErr w:type="spellEnd"/>
            <w:r w:rsidRPr="002236AE">
              <w:rPr>
                <w:rFonts w:ascii="Times New Roman" w:eastAsia="ArialMT" w:hAnsi="Times New Roman" w:cs="Times New Roman"/>
                <w:sz w:val="24"/>
                <w:szCs w:val="24"/>
                <w:lang w:val="ro-RO" w:bidi="ro-RO"/>
              </w:rPr>
              <w:t xml:space="preserve"> respective.</w:t>
            </w:r>
          </w:p>
          <w:p w:rsidR="002236AE" w:rsidRPr="002236AE" w:rsidRDefault="002236AE" w:rsidP="00A02315">
            <w:pPr>
              <w:autoSpaceDE w:val="0"/>
              <w:autoSpaceDN w:val="0"/>
              <w:adjustRightInd w:val="0"/>
              <w:spacing w:after="0" w:line="240" w:lineRule="auto"/>
              <w:jc w:val="both"/>
              <w:rPr>
                <w:rFonts w:ascii="Times New Roman" w:eastAsia="ArialMT" w:hAnsi="Times New Roman" w:cs="Times New Roman"/>
                <w:sz w:val="24"/>
                <w:szCs w:val="24"/>
                <w:lang w:val="ro-RO"/>
              </w:rPr>
            </w:pPr>
          </w:p>
        </w:tc>
        <w:tc>
          <w:tcPr>
            <w:tcW w:w="3543" w:type="dxa"/>
            <w:tcBorders>
              <w:top w:val="single" w:sz="4" w:space="0" w:color="auto"/>
              <w:left w:val="single" w:sz="4" w:space="0" w:color="auto"/>
              <w:bottom w:val="single" w:sz="4" w:space="0" w:color="auto"/>
              <w:right w:val="single" w:sz="4" w:space="0" w:color="auto"/>
            </w:tcBorders>
          </w:tcPr>
          <w:p w:rsidR="002236AE" w:rsidRPr="002236AE" w:rsidRDefault="002406D9" w:rsidP="00A02315">
            <w:pPr>
              <w:spacing w:after="0" w:line="240" w:lineRule="auto"/>
              <w:jc w:val="center"/>
              <w:rPr>
                <w:rFonts w:ascii="Times New Roman" w:hAnsi="Times New Roman" w:cs="Times New Roman"/>
                <w:b/>
                <w:sz w:val="24"/>
                <w:szCs w:val="24"/>
                <w:lang w:val="ro-RO"/>
              </w:rPr>
            </w:pPr>
            <w:r w:rsidRPr="002406D9">
              <w:rPr>
                <w:rFonts w:ascii="Times New Roman" w:hAnsi="Times New Roman" w:cs="Times New Roman"/>
                <w:b/>
                <w:sz w:val="24"/>
                <w:szCs w:val="24"/>
                <w:lang w:val="ro-RO"/>
              </w:rPr>
              <w:lastRenderedPageBreak/>
              <w:t>Se acceptă</w:t>
            </w:r>
          </w:p>
        </w:tc>
      </w:tr>
      <w:tr w:rsidR="002236AE" w:rsidRPr="002236AE" w:rsidTr="0080726C">
        <w:tc>
          <w:tcPr>
            <w:tcW w:w="708" w:type="dxa"/>
            <w:vMerge/>
            <w:tcBorders>
              <w:left w:val="single" w:sz="4" w:space="0" w:color="auto"/>
              <w:right w:val="single" w:sz="4" w:space="0" w:color="auto"/>
            </w:tcBorders>
          </w:tcPr>
          <w:p w:rsidR="002236AE" w:rsidRPr="002236AE" w:rsidRDefault="002236AE" w:rsidP="00A02315">
            <w:pPr>
              <w:pStyle w:val="ListParagraph"/>
              <w:spacing w:after="0" w:line="240" w:lineRule="auto"/>
              <w:ind w:left="34" w:right="34"/>
              <w:jc w:val="center"/>
              <w:rPr>
                <w:rFonts w:ascii="Times New Roman" w:hAnsi="Times New Roman" w:cs="Times New Roman"/>
                <w:sz w:val="24"/>
                <w:szCs w:val="24"/>
                <w:lang w:val="ro-RO"/>
              </w:rPr>
            </w:pPr>
          </w:p>
        </w:tc>
        <w:tc>
          <w:tcPr>
            <w:tcW w:w="1731" w:type="dxa"/>
            <w:vMerge/>
            <w:tcBorders>
              <w:left w:val="single" w:sz="4" w:space="0" w:color="auto"/>
              <w:right w:val="single" w:sz="4" w:space="0" w:color="auto"/>
            </w:tcBorders>
          </w:tcPr>
          <w:p w:rsidR="002236AE" w:rsidRPr="002236AE" w:rsidRDefault="002236AE" w:rsidP="00A02315">
            <w:pPr>
              <w:spacing w:after="0" w:line="240" w:lineRule="auto"/>
              <w:jc w:val="center"/>
              <w:rPr>
                <w:rFonts w:ascii="Times New Roman" w:hAnsi="Times New Roman" w:cs="Times New Roman"/>
                <w:sz w:val="24"/>
                <w:szCs w:val="24"/>
                <w:lang w:val="ro-RO"/>
              </w:rPr>
            </w:pPr>
          </w:p>
        </w:tc>
        <w:tc>
          <w:tcPr>
            <w:tcW w:w="1386" w:type="dxa"/>
            <w:vMerge/>
            <w:tcBorders>
              <w:left w:val="single" w:sz="4" w:space="0" w:color="auto"/>
              <w:right w:val="single" w:sz="4" w:space="0" w:color="auto"/>
            </w:tcBorders>
          </w:tcPr>
          <w:p w:rsidR="002236AE" w:rsidRPr="002236AE" w:rsidRDefault="002236AE" w:rsidP="00A02315">
            <w:pPr>
              <w:spacing w:after="0" w:line="240" w:lineRule="auto"/>
              <w:jc w:val="center"/>
              <w:rPr>
                <w:rFonts w:ascii="Times New Roman" w:hAnsi="Times New Roman" w:cs="Times New Roman"/>
                <w:sz w:val="24"/>
                <w:szCs w:val="24"/>
                <w:lang w:val="ro-RO"/>
              </w:rPr>
            </w:pPr>
          </w:p>
        </w:tc>
        <w:tc>
          <w:tcPr>
            <w:tcW w:w="7369" w:type="dxa"/>
            <w:tcBorders>
              <w:top w:val="single" w:sz="4" w:space="0" w:color="auto"/>
              <w:left w:val="single" w:sz="4" w:space="0" w:color="auto"/>
              <w:bottom w:val="single" w:sz="4" w:space="0" w:color="auto"/>
              <w:right w:val="single" w:sz="4" w:space="0" w:color="auto"/>
            </w:tcBorders>
          </w:tcPr>
          <w:p w:rsidR="002236AE" w:rsidRPr="002236AE" w:rsidRDefault="002236AE" w:rsidP="002236AE">
            <w:pPr>
              <w:autoSpaceDE w:val="0"/>
              <w:autoSpaceDN w:val="0"/>
              <w:adjustRightInd w:val="0"/>
              <w:spacing w:after="0" w:line="240" w:lineRule="auto"/>
              <w:jc w:val="both"/>
              <w:rPr>
                <w:rFonts w:ascii="Times New Roman" w:eastAsia="ArialMT" w:hAnsi="Times New Roman" w:cs="Times New Roman"/>
                <w:sz w:val="24"/>
                <w:szCs w:val="24"/>
                <w:lang w:val="ro-RO" w:bidi="ro-RO"/>
              </w:rPr>
            </w:pPr>
            <w:r w:rsidRPr="002236AE">
              <w:rPr>
                <w:rFonts w:ascii="Times New Roman" w:eastAsia="ArialMT" w:hAnsi="Times New Roman" w:cs="Times New Roman"/>
                <w:sz w:val="24"/>
                <w:szCs w:val="24"/>
                <w:lang w:val="ro-RO" w:bidi="ro-RO"/>
              </w:rPr>
              <w:t xml:space="preserve">Proiectul va fi definitivat în conformitate cu art. 56 din Legea nr. 317-XV din 18 iulie 2003. Astfel, principalul element de structură al </w:t>
            </w:r>
            <w:proofErr w:type="spellStart"/>
            <w:r w:rsidRPr="002236AE">
              <w:rPr>
                <w:rFonts w:ascii="Times New Roman" w:eastAsia="ArialMT" w:hAnsi="Times New Roman" w:cs="Times New Roman"/>
                <w:sz w:val="24"/>
                <w:szCs w:val="24"/>
                <w:lang w:val="ro-RO" w:bidi="ro-RO"/>
              </w:rPr>
              <w:t>părţii</w:t>
            </w:r>
            <w:proofErr w:type="spellEnd"/>
            <w:r w:rsidRPr="002236AE">
              <w:rPr>
                <w:rFonts w:ascii="Times New Roman" w:eastAsia="ArialMT" w:hAnsi="Times New Roman" w:cs="Times New Roman"/>
                <w:sz w:val="24"/>
                <w:szCs w:val="24"/>
                <w:lang w:val="ro-RO" w:bidi="ro-RO"/>
              </w:rPr>
              <w:t xml:space="preserve"> dispozitive a actului normativ îl constituie punctul. Punctele se aranjează în succesiunea logică a ideilor </w:t>
            </w:r>
            <w:proofErr w:type="spellStart"/>
            <w:r w:rsidRPr="002236AE">
              <w:rPr>
                <w:rFonts w:ascii="Times New Roman" w:eastAsia="ArialMT" w:hAnsi="Times New Roman" w:cs="Times New Roman"/>
                <w:sz w:val="24"/>
                <w:szCs w:val="24"/>
                <w:lang w:val="ro-RO" w:bidi="ro-RO"/>
              </w:rPr>
              <w:t>şi</w:t>
            </w:r>
            <w:proofErr w:type="spellEnd"/>
            <w:r w:rsidRPr="002236AE">
              <w:rPr>
                <w:rFonts w:ascii="Times New Roman" w:eastAsia="ArialMT" w:hAnsi="Times New Roman" w:cs="Times New Roman"/>
                <w:sz w:val="24"/>
                <w:szCs w:val="24"/>
                <w:lang w:val="ro-RO" w:bidi="ro-RO"/>
              </w:rPr>
              <w:t xml:space="preserve"> se numerotează în continuare de la începutul </w:t>
            </w:r>
            <w:proofErr w:type="spellStart"/>
            <w:r w:rsidRPr="002236AE">
              <w:rPr>
                <w:rFonts w:ascii="Times New Roman" w:eastAsia="ArialMT" w:hAnsi="Times New Roman" w:cs="Times New Roman"/>
                <w:sz w:val="24"/>
                <w:szCs w:val="24"/>
                <w:lang w:val="ro-RO" w:bidi="ro-RO"/>
              </w:rPr>
              <w:t>şi</w:t>
            </w:r>
            <w:proofErr w:type="spellEnd"/>
            <w:r w:rsidRPr="002236AE">
              <w:rPr>
                <w:rFonts w:ascii="Times New Roman" w:eastAsia="ArialMT" w:hAnsi="Times New Roman" w:cs="Times New Roman"/>
                <w:sz w:val="24"/>
                <w:szCs w:val="24"/>
                <w:lang w:val="ro-RO" w:bidi="ro-RO"/>
              </w:rPr>
              <w:t xml:space="preserve"> </w:t>
            </w:r>
            <w:proofErr w:type="spellStart"/>
            <w:r w:rsidRPr="002236AE">
              <w:rPr>
                <w:rFonts w:ascii="Times New Roman" w:eastAsia="ArialMT" w:hAnsi="Times New Roman" w:cs="Times New Roman"/>
                <w:sz w:val="24"/>
                <w:szCs w:val="24"/>
                <w:lang w:val="ro-RO" w:bidi="ro-RO"/>
              </w:rPr>
              <w:t>pînă</w:t>
            </w:r>
            <w:proofErr w:type="spellEnd"/>
            <w:r w:rsidRPr="002236AE">
              <w:rPr>
                <w:rFonts w:ascii="Times New Roman" w:eastAsia="ArialMT" w:hAnsi="Times New Roman" w:cs="Times New Roman"/>
                <w:sz w:val="24"/>
                <w:szCs w:val="24"/>
                <w:lang w:val="ro-RO" w:bidi="ro-RO"/>
              </w:rPr>
              <w:t xml:space="preserve"> la </w:t>
            </w:r>
            <w:proofErr w:type="spellStart"/>
            <w:r w:rsidRPr="002236AE">
              <w:rPr>
                <w:rFonts w:ascii="Times New Roman" w:eastAsia="ArialMT" w:hAnsi="Times New Roman" w:cs="Times New Roman"/>
                <w:sz w:val="24"/>
                <w:szCs w:val="24"/>
                <w:lang w:val="ro-RO" w:bidi="ro-RO"/>
              </w:rPr>
              <w:t>sfîrşitul</w:t>
            </w:r>
            <w:proofErr w:type="spellEnd"/>
            <w:r w:rsidRPr="002236AE">
              <w:rPr>
                <w:rFonts w:ascii="Times New Roman" w:eastAsia="ArialMT" w:hAnsi="Times New Roman" w:cs="Times New Roman"/>
                <w:sz w:val="24"/>
                <w:szCs w:val="24"/>
                <w:lang w:val="ro-RO" w:bidi="ro-RO"/>
              </w:rPr>
              <w:t xml:space="preserve"> actului normativ, </w:t>
            </w:r>
            <w:proofErr w:type="spellStart"/>
            <w:r w:rsidRPr="002236AE">
              <w:rPr>
                <w:rFonts w:ascii="Times New Roman" w:eastAsia="ArialMT" w:hAnsi="Times New Roman" w:cs="Times New Roman"/>
                <w:sz w:val="24"/>
                <w:szCs w:val="24"/>
                <w:lang w:val="ro-RO" w:bidi="ro-RO"/>
              </w:rPr>
              <w:t>punîndu</w:t>
            </w:r>
            <w:proofErr w:type="spellEnd"/>
            <w:r w:rsidRPr="002236AE">
              <w:rPr>
                <w:rFonts w:ascii="Times New Roman" w:eastAsia="ArialMT" w:hAnsi="Times New Roman" w:cs="Times New Roman"/>
                <w:sz w:val="24"/>
                <w:szCs w:val="24"/>
                <w:lang w:val="ro-RO" w:bidi="ro-RO"/>
              </w:rPr>
              <w:t xml:space="preserve">-se punct după cifra de numerotare. Pentru interpretare corectă </w:t>
            </w:r>
            <w:proofErr w:type="spellStart"/>
            <w:r w:rsidRPr="002236AE">
              <w:rPr>
                <w:rFonts w:ascii="Times New Roman" w:eastAsia="ArialMT" w:hAnsi="Times New Roman" w:cs="Times New Roman"/>
                <w:sz w:val="24"/>
                <w:szCs w:val="24"/>
                <w:lang w:val="ro-RO" w:bidi="ro-RO"/>
              </w:rPr>
              <w:t>şi</w:t>
            </w:r>
            <w:proofErr w:type="spellEnd"/>
            <w:r w:rsidRPr="002236AE">
              <w:rPr>
                <w:rFonts w:ascii="Times New Roman" w:eastAsia="ArialMT" w:hAnsi="Times New Roman" w:cs="Times New Roman"/>
                <w:sz w:val="24"/>
                <w:szCs w:val="24"/>
                <w:lang w:val="ro-RO" w:bidi="ro-RO"/>
              </w:rPr>
              <w:t xml:space="preserve"> aplicare comodă, punctele se divid în subpuncte </w:t>
            </w:r>
            <w:proofErr w:type="spellStart"/>
            <w:r w:rsidRPr="002236AE">
              <w:rPr>
                <w:rFonts w:ascii="Times New Roman" w:eastAsia="ArialMT" w:hAnsi="Times New Roman" w:cs="Times New Roman"/>
                <w:sz w:val="24"/>
                <w:szCs w:val="24"/>
                <w:lang w:val="ro-RO" w:bidi="ro-RO"/>
              </w:rPr>
              <w:t>şi</w:t>
            </w:r>
            <w:proofErr w:type="spellEnd"/>
            <w:r w:rsidRPr="002236AE">
              <w:rPr>
                <w:rFonts w:ascii="Times New Roman" w:eastAsia="ArialMT" w:hAnsi="Times New Roman" w:cs="Times New Roman"/>
                <w:sz w:val="24"/>
                <w:szCs w:val="24"/>
                <w:lang w:val="ro-RO" w:bidi="ro-RO"/>
              </w:rPr>
              <w:t xml:space="preserve"> în alineate. Subpunctele se numerotează cu cifre arabe </w:t>
            </w:r>
            <w:proofErr w:type="spellStart"/>
            <w:r w:rsidRPr="002236AE">
              <w:rPr>
                <w:rFonts w:ascii="Times New Roman" w:eastAsia="ArialMT" w:hAnsi="Times New Roman" w:cs="Times New Roman"/>
                <w:sz w:val="24"/>
                <w:szCs w:val="24"/>
                <w:lang w:val="ro-RO" w:bidi="ro-RO"/>
              </w:rPr>
              <w:t>şi</w:t>
            </w:r>
            <w:proofErr w:type="spellEnd"/>
            <w:r w:rsidRPr="002236AE">
              <w:rPr>
                <w:rFonts w:ascii="Times New Roman" w:eastAsia="ArialMT" w:hAnsi="Times New Roman" w:cs="Times New Roman"/>
                <w:sz w:val="24"/>
                <w:szCs w:val="24"/>
                <w:lang w:val="ro-RO" w:bidi="ro-RO"/>
              </w:rPr>
              <w:t xml:space="preserve"> o paranteză </w:t>
            </w:r>
            <w:proofErr w:type="spellStart"/>
            <w:r w:rsidRPr="002236AE">
              <w:rPr>
                <w:rFonts w:ascii="Times New Roman" w:eastAsia="ArialMT" w:hAnsi="Times New Roman" w:cs="Times New Roman"/>
                <w:sz w:val="24"/>
                <w:szCs w:val="24"/>
                <w:lang w:val="ro-RO" w:bidi="ro-RO"/>
              </w:rPr>
              <w:t>şi</w:t>
            </w:r>
            <w:proofErr w:type="spellEnd"/>
            <w:r w:rsidRPr="002236AE">
              <w:rPr>
                <w:rFonts w:ascii="Times New Roman" w:eastAsia="ArialMT" w:hAnsi="Times New Roman" w:cs="Times New Roman"/>
                <w:sz w:val="24"/>
                <w:szCs w:val="24"/>
                <w:lang w:val="ro-RO" w:bidi="ro-RO"/>
              </w:rPr>
              <w:t xml:space="preserve"> pot avea diviziuni numerotate cu litere latine </w:t>
            </w:r>
            <w:proofErr w:type="spellStart"/>
            <w:r w:rsidRPr="002236AE">
              <w:rPr>
                <w:rFonts w:ascii="Times New Roman" w:eastAsia="ArialMT" w:hAnsi="Times New Roman" w:cs="Times New Roman"/>
                <w:sz w:val="24"/>
                <w:szCs w:val="24"/>
                <w:lang w:val="ro-RO" w:bidi="ro-RO"/>
              </w:rPr>
              <w:t>şi</w:t>
            </w:r>
            <w:proofErr w:type="spellEnd"/>
            <w:r w:rsidRPr="002236AE">
              <w:rPr>
                <w:rFonts w:ascii="Times New Roman" w:eastAsia="ArialMT" w:hAnsi="Times New Roman" w:cs="Times New Roman"/>
                <w:sz w:val="24"/>
                <w:szCs w:val="24"/>
                <w:lang w:val="ro-RO" w:bidi="ro-RO"/>
              </w:rPr>
              <w:t xml:space="preserve"> o paranteză, fără utilizarea semnelor grafice (cratimelor) care nu </w:t>
            </w:r>
            <w:proofErr w:type="spellStart"/>
            <w:r w:rsidRPr="002236AE">
              <w:rPr>
                <w:rFonts w:ascii="Times New Roman" w:eastAsia="ArialMT" w:hAnsi="Times New Roman" w:cs="Times New Roman"/>
                <w:sz w:val="24"/>
                <w:szCs w:val="24"/>
                <w:lang w:val="ro-RO" w:bidi="ro-RO"/>
              </w:rPr>
              <w:t>sînt</w:t>
            </w:r>
            <w:proofErr w:type="spellEnd"/>
            <w:r w:rsidRPr="002236AE">
              <w:rPr>
                <w:rFonts w:ascii="Times New Roman" w:eastAsia="ArialMT" w:hAnsi="Times New Roman" w:cs="Times New Roman"/>
                <w:sz w:val="24"/>
                <w:szCs w:val="24"/>
                <w:lang w:val="ro-RO" w:bidi="ro-RO"/>
              </w:rPr>
              <w:t xml:space="preserve"> conforme numerotării actului normativ.</w:t>
            </w:r>
          </w:p>
          <w:p w:rsidR="002236AE" w:rsidRPr="002236AE" w:rsidRDefault="002236AE" w:rsidP="002236AE">
            <w:pPr>
              <w:autoSpaceDE w:val="0"/>
              <w:autoSpaceDN w:val="0"/>
              <w:adjustRightInd w:val="0"/>
              <w:spacing w:after="0" w:line="240" w:lineRule="auto"/>
              <w:jc w:val="both"/>
              <w:rPr>
                <w:rFonts w:ascii="Times New Roman" w:eastAsia="ArialMT" w:hAnsi="Times New Roman" w:cs="Times New Roman"/>
                <w:sz w:val="24"/>
                <w:szCs w:val="24"/>
                <w:lang w:val="ro-RO" w:bidi="ro-RO"/>
              </w:rPr>
            </w:pPr>
            <w:proofErr w:type="spellStart"/>
            <w:r w:rsidRPr="002236AE">
              <w:rPr>
                <w:rFonts w:ascii="Times New Roman" w:eastAsia="ArialMT" w:hAnsi="Times New Roman" w:cs="Times New Roman"/>
                <w:sz w:val="24"/>
                <w:szCs w:val="24"/>
                <w:lang w:val="ro-RO" w:bidi="ro-RO"/>
              </w:rPr>
              <w:t>Adiţional</w:t>
            </w:r>
            <w:proofErr w:type="spellEnd"/>
            <w:r w:rsidRPr="002236AE">
              <w:rPr>
                <w:rFonts w:ascii="Times New Roman" w:eastAsia="ArialMT" w:hAnsi="Times New Roman" w:cs="Times New Roman"/>
                <w:sz w:val="24"/>
                <w:szCs w:val="24"/>
                <w:lang w:val="ro-RO" w:bidi="ro-RO"/>
              </w:rPr>
              <w:t xml:space="preserve">, semnalăm că este necesară modificarea proiectului prin prisma Acordului de Asociere al Uniunii Europene cu Republica Moldova, care urmează să intre în vigoare </w:t>
            </w:r>
            <w:proofErr w:type="spellStart"/>
            <w:r w:rsidRPr="002236AE">
              <w:rPr>
                <w:rFonts w:ascii="Times New Roman" w:eastAsia="ArialMT" w:hAnsi="Times New Roman" w:cs="Times New Roman"/>
                <w:sz w:val="24"/>
                <w:szCs w:val="24"/>
                <w:lang w:val="ro-RO" w:bidi="ro-RO"/>
              </w:rPr>
              <w:t>începînd</w:t>
            </w:r>
            <w:proofErr w:type="spellEnd"/>
            <w:r w:rsidRPr="002236AE">
              <w:rPr>
                <w:rFonts w:ascii="Times New Roman" w:eastAsia="ArialMT" w:hAnsi="Times New Roman" w:cs="Times New Roman"/>
                <w:sz w:val="24"/>
                <w:szCs w:val="24"/>
                <w:lang w:val="ro-RO" w:bidi="ro-RO"/>
              </w:rPr>
              <w:t xml:space="preserve"> cu 1 iulie 2016.</w:t>
            </w:r>
          </w:p>
          <w:p w:rsidR="002236AE" w:rsidRPr="002236AE" w:rsidRDefault="002236AE" w:rsidP="00A02315">
            <w:pPr>
              <w:autoSpaceDE w:val="0"/>
              <w:autoSpaceDN w:val="0"/>
              <w:adjustRightInd w:val="0"/>
              <w:spacing w:after="0" w:line="240" w:lineRule="auto"/>
              <w:jc w:val="both"/>
              <w:rPr>
                <w:rFonts w:ascii="Times New Roman" w:eastAsia="ArialMT" w:hAnsi="Times New Roman" w:cs="Times New Roman"/>
                <w:sz w:val="24"/>
                <w:szCs w:val="24"/>
                <w:lang w:val="ro-RO"/>
              </w:rPr>
            </w:pPr>
          </w:p>
        </w:tc>
        <w:tc>
          <w:tcPr>
            <w:tcW w:w="3543" w:type="dxa"/>
            <w:tcBorders>
              <w:top w:val="single" w:sz="4" w:space="0" w:color="auto"/>
              <w:left w:val="single" w:sz="4" w:space="0" w:color="auto"/>
              <w:bottom w:val="single" w:sz="4" w:space="0" w:color="auto"/>
              <w:right w:val="single" w:sz="4" w:space="0" w:color="auto"/>
            </w:tcBorders>
          </w:tcPr>
          <w:p w:rsidR="002236AE" w:rsidRPr="002236AE" w:rsidRDefault="002406D9" w:rsidP="00A02315">
            <w:pPr>
              <w:spacing w:after="0" w:line="240" w:lineRule="auto"/>
              <w:jc w:val="center"/>
              <w:rPr>
                <w:rFonts w:ascii="Times New Roman" w:hAnsi="Times New Roman" w:cs="Times New Roman"/>
                <w:b/>
                <w:sz w:val="24"/>
                <w:szCs w:val="24"/>
                <w:lang w:val="ro-RO"/>
              </w:rPr>
            </w:pPr>
            <w:r w:rsidRPr="002406D9">
              <w:rPr>
                <w:rFonts w:ascii="Times New Roman" w:hAnsi="Times New Roman" w:cs="Times New Roman"/>
                <w:b/>
                <w:sz w:val="24"/>
                <w:szCs w:val="24"/>
                <w:lang w:val="ro-RO"/>
              </w:rPr>
              <w:t>Se acceptă</w:t>
            </w:r>
          </w:p>
        </w:tc>
      </w:tr>
    </w:tbl>
    <w:p w:rsidR="0065440D" w:rsidRPr="002236AE" w:rsidRDefault="0065440D" w:rsidP="00903681">
      <w:pPr>
        <w:rPr>
          <w:sz w:val="24"/>
          <w:szCs w:val="24"/>
          <w:lang w:val="ro-RO"/>
        </w:rPr>
      </w:pPr>
    </w:p>
    <w:sectPr w:rsidR="0065440D" w:rsidRPr="002236AE" w:rsidSect="00A02315">
      <w:pgSz w:w="16838" w:h="11906" w:orient="landscape"/>
      <w:pgMar w:top="1440" w:right="53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2826A0"/>
    <w:multiLevelType w:val="hybridMultilevel"/>
    <w:tmpl w:val="972043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115E6E"/>
    <w:multiLevelType w:val="hybridMultilevel"/>
    <w:tmpl w:val="EF702ACA"/>
    <w:lvl w:ilvl="0" w:tplc="34CCFD60">
      <w:start w:val="1"/>
      <w:numFmt w:val="decimal"/>
      <w:lvlText w:val="%1."/>
      <w:lvlJc w:val="left"/>
      <w:pPr>
        <w:ind w:left="784" w:hanging="360"/>
      </w:pPr>
      <w:rPr>
        <w:rFonts w:hint="default"/>
      </w:r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2" w15:restartNumberingAfterBreak="0">
    <w:nsid w:val="3D750385"/>
    <w:multiLevelType w:val="hybridMultilevel"/>
    <w:tmpl w:val="EF702ACA"/>
    <w:lvl w:ilvl="0" w:tplc="34CCFD60">
      <w:start w:val="1"/>
      <w:numFmt w:val="decimal"/>
      <w:lvlText w:val="%1."/>
      <w:lvlJc w:val="left"/>
      <w:pPr>
        <w:ind w:left="784" w:hanging="360"/>
      </w:pPr>
      <w:rPr>
        <w:rFonts w:hint="default"/>
      </w:r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3" w15:restartNumberingAfterBreak="0">
    <w:nsid w:val="3F6556F7"/>
    <w:multiLevelType w:val="hybridMultilevel"/>
    <w:tmpl w:val="EF702ACA"/>
    <w:lvl w:ilvl="0" w:tplc="34CCFD60">
      <w:start w:val="1"/>
      <w:numFmt w:val="decimal"/>
      <w:lvlText w:val="%1."/>
      <w:lvlJc w:val="left"/>
      <w:pPr>
        <w:ind w:left="784" w:hanging="360"/>
      </w:pPr>
      <w:rPr>
        <w:rFonts w:hint="default"/>
      </w:r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4" w15:restartNumberingAfterBreak="0">
    <w:nsid w:val="5B7E37D1"/>
    <w:multiLevelType w:val="hybridMultilevel"/>
    <w:tmpl w:val="F752B3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655379B1"/>
    <w:multiLevelType w:val="hybridMultilevel"/>
    <w:tmpl w:val="EF702ACA"/>
    <w:lvl w:ilvl="0" w:tplc="34CCFD60">
      <w:start w:val="1"/>
      <w:numFmt w:val="decimal"/>
      <w:lvlText w:val="%1."/>
      <w:lvlJc w:val="left"/>
      <w:pPr>
        <w:ind w:left="784" w:hanging="360"/>
      </w:pPr>
      <w:rPr>
        <w:rFonts w:hint="default"/>
      </w:r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6" w15:restartNumberingAfterBreak="0">
    <w:nsid w:val="6F5B4869"/>
    <w:multiLevelType w:val="hybridMultilevel"/>
    <w:tmpl w:val="847C04E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1"/>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25D"/>
    <w:rsid w:val="000110B8"/>
    <w:rsid w:val="000219C5"/>
    <w:rsid w:val="00027B37"/>
    <w:rsid w:val="000A4DA8"/>
    <w:rsid w:val="000B6363"/>
    <w:rsid w:val="000D5A8F"/>
    <w:rsid w:val="001668C1"/>
    <w:rsid w:val="00180B26"/>
    <w:rsid w:val="001D45C3"/>
    <w:rsid w:val="002236AE"/>
    <w:rsid w:val="00236FA7"/>
    <w:rsid w:val="002406D9"/>
    <w:rsid w:val="003128B8"/>
    <w:rsid w:val="00321221"/>
    <w:rsid w:val="00342BB6"/>
    <w:rsid w:val="003B666E"/>
    <w:rsid w:val="0043125D"/>
    <w:rsid w:val="004428A3"/>
    <w:rsid w:val="0052033B"/>
    <w:rsid w:val="00522C6D"/>
    <w:rsid w:val="00550DC8"/>
    <w:rsid w:val="005A613C"/>
    <w:rsid w:val="005F38E5"/>
    <w:rsid w:val="0065440D"/>
    <w:rsid w:val="0065526A"/>
    <w:rsid w:val="00661B39"/>
    <w:rsid w:val="006B2C09"/>
    <w:rsid w:val="006D2E17"/>
    <w:rsid w:val="007130F4"/>
    <w:rsid w:val="00770156"/>
    <w:rsid w:val="00791B4C"/>
    <w:rsid w:val="0080726C"/>
    <w:rsid w:val="00866F3E"/>
    <w:rsid w:val="008759C8"/>
    <w:rsid w:val="008834DB"/>
    <w:rsid w:val="008A5D8B"/>
    <w:rsid w:val="008A614C"/>
    <w:rsid w:val="008D369D"/>
    <w:rsid w:val="00903681"/>
    <w:rsid w:val="00A02315"/>
    <w:rsid w:val="00A42ED7"/>
    <w:rsid w:val="00AC428F"/>
    <w:rsid w:val="00AD4384"/>
    <w:rsid w:val="00AF23AD"/>
    <w:rsid w:val="00B51486"/>
    <w:rsid w:val="00B723C4"/>
    <w:rsid w:val="00B900DD"/>
    <w:rsid w:val="00BF2F9B"/>
    <w:rsid w:val="00C12CC8"/>
    <w:rsid w:val="00C556D6"/>
    <w:rsid w:val="00CC6C3D"/>
    <w:rsid w:val="00CF26A5"/>
    <w:rsid w:val="00D51313"/>
    <w:rsid w:val="00D91FE3"/>
    <w:rsid w:val="00D960B3"/>
    <w:rsid w:val="00D965FE"/>
    <w:rsid w:val="00DA3DCC"/>
    <w:rsid w:val="00DC492D"/>
    <w:rsid w:val="00DD06BC"/>
    <w:rsid w:val="00DE01B3"/>
    <w:rsid w:val="00DE5CEE"/>
    <w:rsid w:val="00E259C9"/>
    <w:rsid w:val="00E5393D"/>
    <w:rsid w:val="00E67844"/>
    <w:rsid w:val="00E975D4"/>
    <w:rsid w:val="00EC5204"/>
    <w:rsid w:val="00F107C1"/>
    <w:rsid w:val="00FF5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39B5E7-4CAF-4E4A-9E5D-10D628CB3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FE3"/>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1FE3"/>
    <w:pPr>
      <w:spacing w:after="0" w:line="240" w:lineRule="auto"/>
    </w:pPr>
    <w:rPr>
      <w:lang w:val="ru-RU"/>
    </w:rPr>
  </w:style>
  <w:style w:type="paragraph" w:styleId="ListParagraph">
    <w:name w:val="List Paragraph"/>
    <w:basedOn w:val="Normal"/>
    <w:uiPriority w:val="34"/>
    <w:qFormat/>
    <w:rsid w:val="00D91FE3"/>
    <w:pPr>
      <w:ind w:left="720"/>
      <w:contextualSpacing/>
    </w:pPr>
  </w:style>
  <w:style w:type="table" w:styleId="TableGrid">
    <w:name w:val="Table Grid"/>
    <w:basedOn w:val="TableNormal"/>
    <w:uiPriority w:val="59"/>
    <w:rsid w:val="00D91FE3"/>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2C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C09"/>
    <w:rPr>
      <w:rFonts w:ascii="Segoe UI" w:hAnsi="Segoe UI" w:cs="Segoe UI"/>
      <w:sz w:val="18"/>
      <w:szCs w:val="18"/>
      <w:lang w:val="ru-RU"/>
    </w:rPr>
  </w:style>
  <w:style w:type="character" w:customStyle="1" w:styleId="Bodytext2">
    <w:name w:val="Body text (2)_"/>
    <w:basedOn w:val="DefaultParagraphFont"/>
    <w:link w:val="Bodytext20"/>
    <w:rsid w:val="002236AE"/>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2236AE"/>
    <w:pPr>
      <w:widowControl w:val="0"/>
      <w:shd w:val="clear" w:color="auto" w:fill="FFFFFF"/>
      <w:spacing w:after="0" w:line="288" w:lineRule="exact"/>
      <w:jc w:val="both"/>
    </w:pPr>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522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4258</Words>
  <Characters>24271</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dc:creator>
  <cp:keywords/>
  <dc:description/>
  <cp:lastModifiedBy>Operator</cp:lastModifiedBy>
  <cp:revision>2</cp:revision>
  <cp:lastPrinted>2016-05-31T13:15:00Z</cp:lastPrinted>
  <dcterms:created xsi:type="dcterms:W3CDTF">2016-07-05T12:20:00Z</dcterms:created>
  <dcterms:modified xsi:type="dcterms:W3CDTF">2016-07-05T12:20:00Z</dcterms:modified>
</cp:coreProperties>
</file>