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8D" w:rsidRPr="00503FE0" w:rsidRDefault="00CC518D" w:rsidP="00CD60D3">
      <w:pPr>
        <w:tabs>
          <w:tab w:val="center" w:pos="7002"/>
          <w:tab w:val="left" w:pos="7920"/>
        </w:tabs>
        <w:spacing w:after="0"/>
        <w:jc w:val="center"/>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Sinteza</w:t>
      </w:r>
    </w:p>
    <w:p w:rsidR="009A62A6" w:rsidRPr="00503FE0" w:rsidRDefault="00CC518D" w:rsidP="00CD60D3">
      <w:pPr>
        <w:spacing w:after="0"/>
        <w:jc w:val="center"/>
        <w:rPr>
          <w:rFonts w:ascii="Times New Roman" w:hAnsi="Times New Roman" w:cs="Times New Roman"/>
        </w:rPr>
      </w:pPr>
      <w:r w:rsidRPr="00503FE0">
        <w:rPr>
          <w:rFonts w:ascii="Times New Roman" w:eastAsia="Times New Roman" w:hAnsi="Times New Roman" w:cs="Times New Roman"/>
          <w:lang w:eastAsia="ro-RO"/>
        </w:rPr>
        <w:t>la proiectului de lege pentru modificarea şi completarea Legii nr.131 din 8 iunie 2012 privind controlul de stat asupra activității de întreprinzător</w:t>
      </w:r>
    </w:p>
    <w:tbl>
      <w:tblPr>
        <w:tblpPr w:leftFromText="180" w:rightFromText="180" w:vertAnchor="text" w:tblpY="1"/>
        <w:tblOverlap w:val="neve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291"/>
        <w:gridCol w:w="6059"/>
        <w:gridCol w:w="2797"/>
      </w:tblGrid>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C92555" w:rsidRPr="00503FE0" w:rsidRDefault="00C92555"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hideMark/>
          </w:tcPr>
          <w:p w:rsidR="00C92555" w:rsidRPr="00503FE0" w:rsidRDefault="00C92555"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Agenţia Relaţii Funciare şi Cadastru</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235AA" w:rsidRPr="00503FE0" w:rsidRDefault="002235A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Lipsa de obiecții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C92555" w:rsidRPr="00503FE0" w:rsidRDefault="00C92555"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hideMark/>
          </w:tcPr>
          <w:p w:rsidR="00C92555" w:rsidRPr="00503FE0" w:rsidRDefault="00C92555"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Ministerul Agriculturii şi Industriei Alimentare</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235AA" w:rsidRPr="00503FE0" w:rsidRDefault="002235A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Lipsa de obiecții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C92555" w:rsidRPr="00503FE0" w:rsidRDefault="00C92555"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hideMark/>
          </w:tcPr>
          <w:p w:rsidR="00C92555" w:rsidRPr="00503FE0" w:rsidRDefault="00C92555"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Serviciul Vamal</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235AA" w:rsidRPr="00503FE0" w:rsidRDefault="002235A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Lipsa de obiecții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92D050"/>
          </w:tcPr>
          <w:p w:rsidR="00C92555" w:rsidRPr="00503FE0" w:rsidRDefault="00C92555"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hideMark/>
          </w:tcPr>
          <w:p w:rsidR="00C92555" w:rsidRPr="00503FE0" w:rsidRDefault="00C92555"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Ministerul Mediului</w:t>
            </w: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2235AA" w:rsidRPr="00503FE0" w:rsidRDefault="002235A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hAnsi="Times New Roman" w:cs="Times New Roman"/>
                <w:i/>
                <w:lang w:eastAsia="ro-RO"/>
              </w:rPr>
            </w:pPr>
            <w:r w:rsidRPr="00503FE0">
              <w:rPr>
                <w:rFonts w:ascii="Times New Roman" w:hAnsi="Times New Roman" w:cs="Times New Roman"/>
                <w:b/>
                <w:i/>
                <w:lang w:eastAsia="ro-RO"/>
              </w:rPr>
              <w:t xml:space="preserve">La proiectul </w:t>
            </w:r>
            <w:proofErr w:type="spellStart"/>
            <w:r w:rsidRPr="00503FE0">
              <w:rPr>
                <w:rFonts w:ascii="Times New Roman" w:hAnsi="Times New Roman" w:cs="Times New Roman"/>
                <w:b/>
                <w:i/>
                <w:lang w:eastAsia="ro-RO"/>
              </w:rPr>
              <w:t>hotărîrii</w:t>
            </w:r>
            <w:proofErr w:type="spellEnd"/>
            <w:r w:rsidRPr="00503FE0">
              <w:rPr>
                <w:rFonts w:ascii="Times New Roman" w:hAnsi="Times New Roman" w:cs="Times New Roman"/>
                <w:b/>
                <w:i/>
                <w:lang w:eastAsia="ro-RO"/>
              </w:rPr>
              <w:t xml:space="preserve"> Guvernului</w:t>
            </w:r>
            <w:r w:rsidRPr="00503FE0">
              <w:rPr>
                <w:rFonts w:ascii="Times New Roman" w:hAnsi="Times New Roman" w:cs="Times New Roman"/>
                <w:i/>
                <w:lang w:eastAsia="ro-RO"/>
              </w:rPr>
              <w:t xml:space="preserve">: </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2235AA" w:rsidRPr="00503FE0" w:rsidRDefault="002235A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numPr>
                <w:ilvl w:val="0"/>
                <w:numId w:val="3"/>
              </w:numPr>
              <w:spacing w:after="0" w:line="240" w:lineRule="auto"/>
              <w:ind w:left="0"/>
              <w:jc w:val="both"/>
              <w:rPr>
                <w:rFonts w:ascii="Times New Roman" w:hAnsi="Times New Roman" w:cs="Times New Roman"/>
                <w:lang w:eastAsia="ro-RO"/>
              </w:rPr>
            </w:pPr>
            <w:r w:rsidRPr="00503FE0">
              <w:rPr>
                <w:rFonts w:ascii="Times New Roman" w:hAnsi="Times New Roman" w:cs="Times New Roman"/>
                <w:lang w:eastAsia="ro-RO"/>
              </w:rPr>
              <w:t xml:space="preserve">Titlul urmează a fi expus în următoarea redacție „Cu privire la aprobarea proiectului de lege pentru modificarea și completarea Legii nr. 131 din 8 iunie 2012 privind controlul de stat asupra activității de întreprinzător”, deoarece reieșind din conținutul titlului indicat în proiect se prezumă că prin </w:t>
            </w:r>
            <w:proofErr w:type="spellStart"/>
            <w:r w:rsidRPr="00503FE0">
              <w:rPr>
                <w:rFonts w:ascii="Times New Roman" w:hAnsi="Times New Roman" w:cs="Times New Roman"/>
                <w:lang w:eastAsia="ro-RO"/>
              </w:rPr>
              <w:t>hotărîre</w:t>
            </w:r>
            <w:proofErr w:type="spellEnd"/>
            <w:r w:rsidRPr="00503FE0">
              <w:rPr>
                <w:rFonts w:ascii="Times New Roman" w:hAnsi="Times New Roman" w:cs="Times New Roman"/>
                <w:lang w:eastAsia="ro-RO"/>
              </w:rPr>
              <w:t xml:space="preserve"> de Guvern se intervine cu amendamente la o lege, fapt care este in</w:t>
            </w:r>
            <w:r w:rsidR="00FA7B69">
              <w:rPr>
                <w:rFonts w:ascii="Times New Roman" w:hAnsi="Times New Roman" w:cs="Times New Roman"/>
                <w:color w:val="C00000"/>
                <w:lang w:eastAsia="ro-RO"/>
              </w:rPr>
              <w:t>accepta</w:t>
            </w:r>
            <w:r w:rsidRPr="00503FE0">
              <w:rPr>
                <w:rFonts w:ascii="Times New Roman" w:hAnsi="Times New Roman" w:cs="Times New Roman"/>
                <w:lang w:eastAsia="ro-RO"/>
              </w:rPr>
              <w:t>bil.</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6F18E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Se susţine</w:t>
            </w:r>
            <w:r w:rsidR="00FA7B69">
              <w:rPr>
                <w:rFonts w:ascii="Times New Roman" w:eastAsia="Times New Roman" w:hAnsi="Times New Roman" w:cs="Times New Roman"/>
                <w:lang w:eastAsia="ro-RO"/>
              </w:rPr>
              <w:t>.</w:t>
            </w: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auto"/>
          </w:tcPr>
          <w:p w:rsidR="002235AA" w:rsidRPr="00503FE0" w:rsidRDefault="002235A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hAnsi="Times New Roman" w:cs="Times New Roman"/>
                <w:b/>
                <w:i/>
              </w:rPr>
            </w:pPr>
            <w:r w:rsidRPr="00503FE0">
              <w:rPr>
                <w:rFonts w:ascii="Times New Roman" w:hAnsi="Times New Roman" w:cs="Times New Roman"/>
                <w:b/>
                <w:i/>
              </w:rPr>
              <w:t>La proiectul Legii: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35AA" w:rsidRPr="00503FE0" w:rsidRDefault="002235AA"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6F18E8" w:rsidRPr="00503FE0" w:rsidRDefault="006F18E8"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6F18E8" w:rsidRPr="00503FE0" w:rsidRDefault="006F18E8" w:rsidP="00AD40F5">
            <w:pPr>
              <w:spacing w:after="0" w:line="240" w:lineRule="auto"/>
              <w:jc w:val="both"/>
              <w:rPr>
                <w:rFonts w:ascii="Times New Roman" w:hAnsi="Times New Roman" w:cs="Times New Roman"/>
              </w:rPr>
            </w:pPr>
            <w:r w:rsidRPr="00503FE0">
              <w:rPr>
                <w:rFonts w:ascii="Times New Roman" w:hAnsi="Times New Roman" w:cs="Times New Roman"/>
                <w:lang w:val="ro-MO"/>
              </w:rPr>
              <w:t xml:space="preserve">Reieșind din </w:t>
            </w:r>
            <w:r w:rsidRPr="00503FE0">
              <w:rPr>
                <w:rFonts w:ascii="Times New Roman" w:hAnsi="Times New Roman" w:cs="Times New Roman"/>
                <w:bCs/>
                <w:lang w:val="ro-MO"/>
              </w:rPr>
              <w:t xml:space="preserve">faptul că controlul ecologic de stat este un control specific pentru asigurarea respectării legislației de mediu și prevenirii poluării mediului, dar nicidecum un control al activității de întreprinzător, </w:t>
            </w:r>
            <w:r w:rsidRPr="00503FE0">
              <w:rPr>
                <w:rFonts w:ascii="Times New Roman" w:hAnsi="Times New Roman" w:cs="Times New Roman"/>
              </w:rPr>
              <w:t xml:space="preserve">propunem completarea proiectului legii cu un punct nou expus în următoarea redacție: </w:t>
            </w:r>
          </w:p>
          <w:p w:rsidR="006F18E8" w:rsidRPr="00503FE0" w:rsidRDefault="006F18E8" w:rsidP="00AD40F5">
            <w:pPr>
              <w:spacing w:after="0" w:line="240" w:lineRule="auto"/>
              <w:ind w:left="223" w:hanging="223"/>
              <w:jc w:val="both"/>
              <w:rPr>
                <w:rFonts w:ascii="Times New Roman" w:hAnsi="Times New Roman" w:cs="Times New Roman"/>
              </w:rPr>
            </w:pPr>
            <w:r w:rsidRPr="00503FE0">
              <w:rPr>
                <w:rFonts w:ascii="Times New Roman" w:hAnsi="Times New Roman" w:cs="Times New Roman"/>
              </w:rPr>
              <w:t>„</w:t>
            </w:r>
            <w:r w:rsidRPr="00503FE0">
              <w:rPr>
                <w:rFonts w:ascii="Times New Roman" w:hAnsi="Times New Roman" w:cs="Times New Roman"/>
                <w:i/>
              </w:rPr>
              <w:t xml:space="preserve">Articolul 1, alineatul (4) se completează cu litera d) cu următorul conținut: „d) controalelor efectuate în domeniul </w:t>
            </w:r>
            <w:r w:rsidRPr="00503FE0">
              <w:rPr>
                <w:rFonts w:ascii="Times New Roman" w:hAnsi="Times New Roman" w:cs="Times New Roman"/>
                <w:i/>
                <w:lang w:val="ro-MO"/>
              </w:rPr>
              <w:t>protecției mediului și folosirii resurselor naturale</w:t>
            </w:r>
            <w:r w:rsidRPr="00503FE0">
              <w:rPr>
                <w:rFonts w:ascii="Times New Roman" w:hAnsi="Times New Roman" w:cs="Times New Roman"/>
                <w:lang w:val="ro-MO"/>
              </w:rPr>
              <w:t>.”</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6F18E8" w:rsidRPr="00503FE0" w:rsidRDefault="006F18E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FA7B69">
              <w:rPr>
                <w:rFonts w:ascii="Times New Roman" w:eastAsia="Times New Roman" w:hAnsi="Times New Roman" w:cs="Times New Roman"/>
                <w:lang w:eastAsia="ro-RO"/>
              </w:rPr>
              <w:t>.</w:t>
            </w:r>
          </w:p>
          <w:p w:rsidR="006F18E8" w:rsidRPr="00503FE0" w:rsidRDefault="006F18E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Este irelevant scopului acestui proiect, care este excluderea coliziunilor juridice</w:t>
            </w:r>
            <w:r w:rsidR="00E30D97" w:rsidRPr="00503FE0">
              <w:rPr>
                <w:rFonts w:ascii="Times New Roman" w:eastAsia="Times New Roman" w:hAnsi="Times New Roman" w:cs="Times New Roman"/>
                <w:lang w:eastAsia="ro-RO"/>
              </w:rPr>
              <w:t>, asigurarea aplicabilităţii legii în urma experienţei acumulate de organele de control la realizarea acesteia</w:t>
            </w:r>
          </w:p>
        </w:tc>
      </w:tr>
      <w:tr w:rsidR="00503FE0" w:rsidRPr="00503FE0" w:rsidTr="00305D0D">
        <w:trPr>
          <w:trHeight w:val="1132"/>
        </w:trPr>
        <w:tc>
          <w:tcPr>
            <w:tcW w:w="159" w:type="pct"/>
            <w:tcBorders>
              <w:top w:val="nil"/>
              <w:left w:val="single" w:sz="4" w:space="0" w:color="auto"/>
              <w:bottom w:val="single" w:sz="4" w:space="0" w:color="auto"/>
              <w:right w:val="single" w:sz="4" w:space="0" w:color="auto"/>
            </w:tcBorders>
            <w:shd w:val="clear" w:color="auto" w:fill="auto"/>
          </w:tcPr>
          <w:p w:rsidR="006F18E8" w:rsidRPr="00503FE0" w:rsidRDefault="006F18E8"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6F18E8" w:rsidRPr="00503FE0" w:rsidRDefault="006F18E8" w:rsidP="00AD40F5">
            <w:pPr>
              <w:spacing w:after="0" w:line="240" w:lineRule="auto"/>
              <w:jc w:val="both"/>
              <w:rPr>
                <w:rFonts w:ascii="Times New Roman" w:hAnsi="Times New Roman" w:cs="Times New Roman"/>
                <w:lang w:val="ro-MO"/>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6F18E8" w:rsidRPr="00503FE0" w:rsidRDefault="006F18E8"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6F18E8" w:rsidRPr="00503FE0" w:rsidRDefault="006F18E8"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6F18E8" w:rsidRPr="00503FE0" w:rsidRDefault="006F18E8" w:rsidP="00AD40F5">
            <w:pPr>
              <w:spacing w:after="0" w:line="240" w:lineRule="auto"/>
              <w:jc w:val="both"/>
              <w:rPr>
                <w:rFonts w:ascii="Times New Roman" w:hAnsi="Times New Roman" w:cs="Times New Roman"/>
              </w:rPr>
            </w:pPr>
            <w:r w:rsidRPr="00503FE0">
              <w:rPr>
                <w:rFonts w:ascii="Times New Roman" w:hAnsi="Times New Roman" w:cs="Times New Roman"/>
              </w:rPr>
              <w:t>La punctul 1, ultimul alineat se va expune în felul următor:</w:t>
            </w:r>
          </w:p>
          <w:p w:rsidR="006F18E8" w:rsidRPr="00503FE0" w:rsidRDefault="006F18E8" w:rsidP="00AD40F5">
            <w:pPr>
              <w:numPr>
                <w:ilvl w:val="0"/>
                <w:numId w:val="3"/>
              </w:numPr>
              <w:spacing w:after="0" w:line="240" w:lineRule="auto"/>
              <w:ind w:left="0"/>
              <w:jc w:val="both"/>
              <w:rPr>
                <w:rFonts w:ascii="Times New Roman" w:hAnsi="Times New Roman" w:cs="Times New Roman"/>
              </w:rPr>
            </w:pPr>
            <w:r w:rsidRPr="00503FE0">
              <w:rPr>
                <w:rFonts w:ascii="Times New Roman" w:hAnsi="Times New Roman" w:cs="Times New Roman"/>
              </w:rPr>
              <w:t xml:space="preserve">„În noțiunea </w:t>
            </w:r>
            <w:r w:rsidRPr="00503FE0">
              <w:rPr>
                <w:rFonts w:ascii="Times New Roman" w:hAnsi="Times New Roman" w:cs="Times New Roman"/>
                <w:i/>
              </w:rPr>
              <w:t xml:space="preserve">„risc”, </w:t>
            </w:r>
            <w:r w:rsidRPr="00503FE0">
              <w:rPr>
                <w:rFonts w:ascii="Times New Roman" w:hAnsi="Times New Roman" w:cs="Times New Roman"/>
              </w:rPr>
              <w:t>textul „vieții și sănătății oamenilor, mediului” se substituie cu textul „vieții, sănătății și drepturilor oamenilor, mediului înconjurător”.</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F24570" w:rsidRPr="00503FE0" w:rsidRDefault="00F2457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FA7B69">
              <w:rPr>
                <w:rFonts w:ascii="Times New Roman" w:eastAsia="Times New Roman" w:hAnsi="Times New Roman" w:cs="Times New Roman"/>
                <w:lang w:eastAsia="ro-RO"/>
              </w:rPr>
              <w:t>.</w:t>
            </w:r>
          </w:p>
          <w:p w:rsidR="006F18E8" w:rsidRPr="00503FE0" w:rsidRDefault="00F2457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În proiect deja se prevede completarea ce ţine de </w:t>
            </w:r>
            <w:r w:rsidRPr="00503FE0">
              <w:rPr>
                <w:rFonts w:ascii="Times New Roman" w:eastAsia="Times New Roman" w:hAnsi="Times New Roman" w:cs="Times New Roman"/>
                <w:i/>
                <w:lang w:eastAsia="ro-RO"/>
              </w:rPr>
              <w:t>drepturile oamenilor</w:t>
            </w:r>
            <w:r w:rsidRPr="00503FE0">
              <w:rPr>
                <w:rFonts w:ascii="Times New Roman" w:eastAsia="Times New Roman" w:hAnsi="Times New Roman" w:cs="Times New Roman"/>
                <w:lang w:eastAsia="ro-RO"/>
              </w:rPr>
              <w:t>, iar termenul „mediu” nu necesită specificarea „</w:t>
            </w:r>
            <w:r w:rsidRPr="00503FE0">
              <w:rPr>
                <w:rFonts w:ascii="Times New Roman" w:hAnsi="Times New Roman" w:cs="Times New Roman"/>
              </w:rPr>
              <w:t>înconjurător”</w:t>
            </w:r>
            <w:r w:rsidR="00C46A56" w:rsidRPr="00503FE0">
              <w:rPr>
                <w:rFonts w:ascii="Times New Roman" w:hAnsi="Times New Roman" w:cs="Times New Roman"/>
              </w:rPr>
              <w:t xml:space="preserve"> (a se vedea Legea</w:t>
            </w:r>
            <w:r w:rsidR="00FA7B69">
              <w:rPr>
                <w:rFonts w:ascii="Times New Roman" w:hAnsi="Times New Roman" w:cs="Times New Roman"/>
              </w:rPr>
              <w:t xml:space="preserve"> nr.</w:t>
            </w:r>
            <w:r w:rsidR="00C46A56" w:rsidRPr="00503FE0">
              <w:rPr>
                <w:rFonts w:ascii="Times New Roman" w:hAnsi="Times New Roman" w:cs="Times New Roman"/>
              </w:rPr>
              <w:t>86/2014)</w:t>
            </w:r>
            <w:r w:rsidR="00FA7B69">
              <w:rPr>
                <w:rFonts w:ascii="Times New Roman" w:hAnsi="Times New Roman" w:cs="Times New Roman"/>
              </w:rPr>
              <w:t>.</w:t>
            </w:r>
            <w:r w:rsidR="00C46A56" w:rsidRPr="00503FE0">
              <w:rPr>
                <w:rFonts w:ascii="Times New Roman" w:eastAsia="Times New Roman" w:hAnsi="Times New Roman" w:cs="Times New Roman"/>
                <w:lang w:eastAsia="ro-RO"/>
              </w:rPr>
              <w:t xml:space="preserve"> </w:t>
            </w: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6F18E8" w:rsidRPr="00503FE0" w:rsidRDefault="006F18E8"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6F18E8" w:rsidRPr="00503FE0" w:rsidRDefault="006F18E8" w:rsidP="00AD40F5">
            <w:pPr>
              <w:numPr>
                <w:ilvl w:val="0"/>
                <w:numId w:val="3"/>
              </w:numPr>
              <w:spacing w:after="0" w:line="240" w:lineRule="auto"/>
              <w:ind w:left="0"/>
              <w:jc w:val="both"/>
              <w:rPr>
                <w:rFonts w:ascii="Times New Roman" w:hAnsi="Times New Roman" w:cs="Times New Roman"/>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6F18E8" w:rsidRPr="00503FE0" w:rsidRDefault="006F18E8" w:rsidP="00AD40F5">
            <w:pPr>
              <w:spacing w:after="0" w:line="240" w:lineRule="auto"/>
              <w:jc w:val="both"/>
              <w:rPr>
                <w:rFonts w:ascii="Times New Roman" w:eastAsia="Times New Roman" w:hAnsi="Times New Roman" w:cs="Times New Roman"/>
                <w:lang w:eastAsia="ro-RO"/>
              </w:rPr>
            </w:pPr>
          </w:p>
        </w:tc>
      </w:tr>
      <w:tr w:rsidR="00503FE0" w:rsidRPr="00503FE0" w:rsidTr="00AD40F5">
        <w:trPr>
          <w:trHeight w:val="1770"/>
        </w:trPr>
        <w:tc>
          <w:tcPr>
            <w:tcW w:w="159" w:type="pct"/>
            <w:tcBorders>
              <w:top w:val="single" w:sz="4" w:space="0" w:color="auto"/>
              <w:left w:val="single" w:sz="4" w:space="0" w:color="auto"/>
              <w:bottom w:val="single" w:sz="4" w:space="0" w:color="auto"/>
              <w:right w:val="single" w:sz="4" w:space="0" w:color="auto"/>
            </w:tcBorders>
            <w:shd w:val="clear" w:color="auto" w:fill="auto"/>
          </w:tcPr>
          <w:p w:rsidR="0090264A" w:rsidRPr="00503FE0" w:rsidRDefault="0090264A"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90264A" w:rsidRPr="00503FE0" w:rsidRDefault="0090264A" w:rsidP="00AD40F5">
            <w:pPr>
              <w:spacing w:after="0" w:line="240" w:lineRule="auto"/>
              <w:jc w:val="both"/>
              <w:rPr>
                <w:rFonts w:ascii="Times New Roman" w:hAnsi="Times New Roman" w:cs="Times New Roman"/>
              </w:rPr>
            </w:pPr>
            <w:r w:rsidRPr="00503FE0">
              <w:rPr>
                <w:rFonts w:ascii="Times New Roman" w:eastAsia="Calibri" w:hAnsi="Times New Roman" w:cs="Times New Roman"/>
              </w:rPr>
              <w:t xml:space="preserve">Propunem completarea proiectului legii cu un punct nou care să vizeze modificarea </w:t>
            </w:r>
            <w:r w:rsidRPr="00503FE0">
              <w:rPr>
                <w:rFonts w:ascii="Times New Roman" w:hAnsi="Times New Roman" w:cs="Times New Roman"/>
              </w:rPr>
              <w:t xml:space="preserve">alin.(3) al </w:t>
            </w:r>
            <w:r w:rsidRPr="00503FE0">
              <w:rPr>
                <w:rFonts w:ascii="Times New Roman" w:eastAsia="Calibri" w:hAnsi="Times New Roman" w:cs="Times New Roman"/>
              </w:rPr>
              <w:t xml:space="preserve">articolului </w:t>
            </w:r>
            <w:r w:rsidRPr="00503FE0">
              <w:rPr>
                <w:rFonts w:ascii="Times New Roman" w:eastAsia="Calibri" w:hAnsi="Times New Roman" w:cs="Times New Roman"/>
                <w:bCs/>
              </w:rPr>
              <w:t>7</w:t>
            </w:r>
            <w:r w:rsidRPr="00503FE0">
              <w:rPr>
                <w:rFonts w:ascii="Times New Roman" w:hAnsi="Times New Roman" w:cs="Times New Roman"/>
              </w:rPr>
              <w:t xml:space="preserve"> prin prisma excluderii necesității eliberării mandatului de control în cazul unui control inopinat, </w:t>
            </w:r>
            <w:proofErr w:type="spellStart"/>
            <w:r w:rsidRPr="00503FE0">
              <w:rPr>
                <w:rFonts w:ascii="Times New Roman" w:hAnsi="Times New Roman" w:cs="Times New Roman"/>
              </w:rPr>
              <w:t>avînd</w:t>
            </w:r>
            <w:proofErr w:type="spellEnd"/>
            <w:r w:rsidRPr="00503FE0">
              <w:rPr>
                <w:rFonts w:ascii="Times New Roman" w:hAnsi="Times New Roman" w:cs="Times New Roman"/>
              </w:rPr>
              <w:t xml:space="preserve"> în vedere următoarele:</w:t>
            </w:r>
          </w:p>
          <w:p w:rsidR="0090264A" w:rsidRPr="00503FE0" w:rsidRDefault="0090264A" w:rsidP="00AD40F5">
            <w:pPr>
              <w:numPr>
                <w:ilvl w:val="0"/>
                <w:numId w:val="3"/>
              </w:numPr>
              <w:spacing w:after="0" w:line="240" w:lineRule="auto"/>
              <w:jc w:val="both"/>
              <w:rPr>
                <w:rFonts w:ascii="Times New Roman" w:hAnsi="Times New Roman" w:cs="Times New Roman"/>
              </w:rPr>
            </w:pPr>
            <w:r w:rsidRPr="00503FE0">
              <w:rPr>
                <w:rFonts w:ascii="Times New Roman" w:hAnsi="Times New Roman" w:cs="Times New Roman"/>
              </w:rPr>
              <w:t>caracterul de urgență;</w:t>
            </w:r>
          </w:p>
          <w:p w:rsidR="0090264A" w:rsidRPr="00503FE0" w:rsidRDefault="0090264A" w:rsidP="00AD40F5">
            <w:pPr>
              <w:numPr>
                <w:ilvl w:val="0"/>
                <w:numId w:val="3"/>
              </w:numPr>
              <w:spacing w:after="0" w:line="240" w:lineRule="auto"/>
              <w:jc w:val="both"/>
              <w:rPr>
                <w:rFonts w:ascii="Times New Roman" w:hAnsi="Times New Roman" w:cs="Times New Roman"/>
              </w:rPr>
            </w:pPr>
            <w:r w:rsidRPr="00503FE0">
              <w:rPr>
                <w:rFonts w:ascii="Times New Roman" w:hAnsi="Times New Roman" w:cs="Times New Roman"/>
              </w:rPr>
              <w:t xml:space="preserve">pierderea efectului </w:t>
            </w:r>
            <w:proofErr w:type="spellStart"/>
            <w:r w:rsidRPr="00503FE0">
              <w:rPr>
                <w:rFonts w:ascii="Times New Roman" w:hAnsi="Times New Roman" w:cs="Times New Roman"/>
              </w:rPr>
              <w:t>inopinării</w:t>
            </w:r>
            <w:proofErr w:type="spellEnd"/>
            <w:r w:rsidRPr="00503FE0">
              <w:rPr>
                <w:rFonts w:ascii="Times New Roman" w:hAnsi="Times New Roman" w:cs="Times New Roman"/>
              </w:rPr>
              <w:t>;</w:t>
            </w:r>
          </w:p>
          <w:p w:rsidR="0090264A" w:rsidRPr="00503FE0" w:rsidRDefault="0090264A" w:rsidP="00AD40F5">
            <w:pPr>
              <w:numPr>
                <w:ilvl w:val="0"/>
                <w:numId w:val="3"/>
              </w:numPr>
              <w:spacing w:after="0" w:line="240" w:lineRule="auto"/>
              <w:jc w:val="both"/>
              <w:rPr>
                <w:rFonts w:ascii="Times New Roman" w:hAnsi="Times New Roman" w:cs="Times New Roman"/>
              </w:rPr>
            </w:pPr>
            <w:r w:rsidRPr="00503FE0">
              <w:rPr>
                <w:rFonts w:ascii="Times New Roman" w:hAnsi="Times New Roman" w:cs="Times New Roman"/>
              </w:rPr>
              <w:t xml:space="preserve">termenul </w:t>
            </w:r>
            <w:proofErr w:type="spellStart"/>
            <w:r w:rsidRPr="00503FE0">
              <w:rPr>
                <w:rFonts w:ascii="Times New Roman" w:hAnsi="Times New Roman" w:cs="Times New Roman"/>
              </w:rPr>
              <w:t>restrîns</w:t>
            </w:r>
            <w:proofErr w:type="spellEnd"/>
            <w:r w:rsidRPr="00503FE0">
              <w:rPr>
                <w:rFonts w:ascii="Times New Roman" w:hAnsi="Times New Roman" w:cs="Times New Roman"/>
              </w:rPr>
              <w:t>;</w:t>
            </w:r>
          </w:p>
          <w:p w:rsidR="0090264A" w:rsidRPr="00503FE0" w:rsidRDefault="0090264A" w:rsidP="00AD40F5">
            <w:pPr>
              <w:pStyle w:val="a3"/>
              <w:numPr>
                <w:ilvl w:val="0"/>
                <w:numId w:val="3"/>
              </w:numPr>
              <w:spacing w:after="0" w:line="240" w:lineRule="auto"/>
              <w:jc w:val="both"/>
              <w:rPr>
                <w:rFonts w:ascii="Times New Roman" w:hAnsi="Times New Roman" w:cs="Times New Roman"/>
              </w:rPr>
            </w:pPr>
            <w:r w:rsidRPr="00503FE0">
              <w:rPr>
                <w:rFonts w:ascii="Times New Roman" w:hAnsi="Times New Roman" w:cs="Times New Roman"/>
              </w:rPr>
              <w:t>soluționarea problemei cu caracter divers în regim operativ, care are un efect imediat.</w:t>
            </w:r>
          </w:p>
        </w:tc>
        <w:tc>
          <w:tcPr>
            <w:tcW w:w="1529" w:type="pc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90264A" w:rsidRPr="00503FE0" w:rsidRDefault="0090264A"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w:t>
            </w:r>
            <w:r w:rsidRPr="00FA7B69">
              <w:rPr>
                <w:rFonts w:ascii="Times New Roman" w:eastAsia="Times New Roman" w:hAnsi="Times New Roman" w:cs="Times New Roman"/>
                <w:color w:val="C00000"/>
                <w:lang w:eastAsia="ro-RO"/>
              </w:rPr>
              <w:t>susţine</w:t>
            </w:r>
            <w:r w:rsidR="00FA7B69">
              <w:rPr>
                <w:rFonts w:ascii="Times New Roman" w:eastAsia="Times New Roman" w:hAnsi="Times New Roman" w:cs="Times New Roman"/>
                <w:lang w:eastAsia="ro-RO"/>
              </w:rPr>
              <w:t>.</w:t>
            </w:r>
          </w:p>
          <w:p w:rsidR="0090264A" w:rsidRPr="00503FE0" w:rsidRDefault="0090264A"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rPr>
              <w:t xml:space="preserve">Necesitatea eliberării mandatului de control în cazul unui control inopinat apare doar în caz </w:t>
            </w:r>
            <w:proofErr w:type="spellStart"/>
            <w:r w:rsidRPr="00503FE0">
              <w:rPr>
                <w:rFonts w:ascii="Times New Roman" w:hAnsi="Times New Roman" w:cs="Times New Roman"/>
              </w:rPr>
              <w:t>cînd</w:t>
            </w:r>
            <w:proofErr w:type="spellEnd"/>
            <w:r w:rsidRPr="00503FE0">
              <w:rPr>
                <w:rFonts w:ascii="Times New Roman" w:hAnsi="Times New Roman" w:cs="Times New Roman"/>
              </w:rPr>
              <w:t xml:space="preserve"> organul de control nu are dreptul de a iniţia controlul în mod independent</w:t>
            </w:r>
            <w:r w:rsidR="00FA7B69">
              <w:rPr>
                <w:rFonts w:ascii="Times New Roman" w:hAnsi="Times New Roman" w:cs="Times New Roman"/>
              </w:rPr>
              <w:t>.</w:t>
            </w:r>
            <w:r w:rsidRPr="00503FE0">
              <w:rPr>
                <w:rFonts w:ascii="Times New Roman" w:hAnsi="Times New Roman" w:cs="Times New Roman"/>
              </w:rPr>
              <w:t xml:space="preserve"> </w:t>
            </w:r>
            <w:r w:rsidR="00FA7B69" w:rsidRPr="00503FE0">
              <w:rPr>
                <w:rFonts w:ascii="Times New Roman" w:hAnsi="Times New Roman" w:cs="Times New Roman"/>
              </w:rPr>
              <w:t>În</w:t>
            </w:r>
            <w:r w:rsidRPr="00503FE0">
              <w:rPr>
                <w:rFonts w:ascii="Times New Roman" w:hAnsi="Times New Roman" w:cs="Times New Roman"/>
              </w:rPr>
              <w:t xml:space="preserve"> alte cazuri această procedură nu este necesară</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E30D97" w:rsidRPr="00503FE0" w:rsidRDefault="00E30D97"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E30D97" w:rsidRPr="00503FE0" w:rsidRDefault="00E30D97" w:rsidP="00AD40F5">
            <w:pPr>
              <w:spacing w:after="0" w:line="240" w:lineRule="auto"/>
              <w:jc w:val="both"/>
              <w:rPr>
                <w:rFonts w:ascii="Times New Roman" w:hAnsi="Times New Roman" w:cs="Times New Roman"/>
              </w:rPr>
            </w:pPr>
            <w:r w:rsidRPr="00503FE0">
              <w:rPr>
                <w:rFonts w:ascii="Times New Roman" w:hAnsi="Times New Roman" w:cs="Times New Roman"/>
                <w:b/>
                <w:lang w:eastAsia="ro-RO"/>
              </w:rPr>
              <w:t>La punctul 3</w:t>
            </w:r>
            <w:r w:rsidRPr="00503FE0">
              <w:rPr>
                <w:rFonts w:ascii="Times New Roman" w:hAnsi="Times New Roman" w:cs="Times New Roman"/>
                <w:lang w:eastAsia="ro-RO"/>
              </w:rPr>
              <w:t xml:space="preserve">, cu referire la modificarea articolului 18, alineatul (1), substituirea </w:t>
            </w:r>
            <w:proofErr w:type="spellStart"/>
            <w:r w:rsidRPr="00503FE0">
              <w:rPr>
                <w:rFonts w:ascii="Times New Roman" w:hAnsi="Times New Roman" w:cs="Times New Roman"/>
                <w:lang w:eastAsia="ro-RO"/>
              </w:rPr>
              <w:t>cuvîntului</w:t>
            </w:r>
            <w:proofErr w:type="spellEnd"/>
            <w:r w:rsidRPr="00503FE0">
              <w:rPr>
                <w:rFonts w:ascii="Times New Roman" w:hAnsi="Times New Roman" w:cs="Times New Roman"/>
                <w:lang w:eastAsia="ro-RO"/>
              </w:rPr>
              <w:t xml:space="preserve"> „efective” cu cuvintele „sau expedierii recomandate” nu este posibilă, </w:t>
            </w:r>
            <w:proofErr w:type="spellStart"/>
            <w:r w:rsidRPr="00503FE0">
              <w:rPr>
                <w:rFonts w:ascii="Times New Roman" w:hAnsi="Times New Roman" w:cs="Times New Roman"/>
                <w:lang w:eastAsia="ro-RO"/>
              </w:rPr>
              <w:t>întrucît</w:t>
            </w:r>
            <w:proofErr w:type="spellEnd"/>
            <w:r w:rsidRPr="00503FE0">
              <w:rPr>
                <w:rFonts w:ascii="Times New Roman" w:hAnsi="Times New Roman" w:cs="Times New Roman"/>
                <w:lang w:eastAsia="ro-RO"/>
              </w:rPr>
              <w:t xml:space="preserve"> primirea efectivă presupune primirea reală a actului la o dată (zi) concretă, iar expedierea recomandată presupune data transmiterii și nu primirii de facto a actului, ceea ce face imposibilă aplicarea prezentei norme, </w:t>
            </w:r>
            <w:proofErr w:type="spellStart"/>
            <w:r w:rsidRPr="00503FE0">
              <w:rPr>
                <w:rFonts w:ascii="Times New Roman" w:hAnsi="Times New Roman" w:cs="Times New Roman"/>
                <w:lang w:eastAsia="ro-RO"/>
              </w:rPr>
              <w:t>întrucît</w:t>
            </w:r>
            <w:proofErr w:type="spellEnd"/>
            <w:r w:rsidRPr="00503FE0">
              <w:rPr>
                <w:rFonts w:ascii="Times New Roman" w:hAnsi="Times New Roman" w:cs="Times New Roman"/>
                <w:lang w:eastAsia="ro-RO"/>
              </w:rPr>
              <w:t xml:space="preserve"> termenul de cel puțin 5 zile lucrătoare va fi calculat diferit de ambele părți participante la control, fapt ce poate periclita legalitatea controlului efectuat.</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9221B8" w:rsidRPr="00503FE0" w:rsidRDefault="00C14F3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w:t>
            </w:r>
            <w:r w:rsidR="00FA7B69" w:rsidRPr="00FA7B69">
              <w:rPr>
                <w:rFonts w:ascii="Times New Roman" w:eastAsia="Times New Roman" w:hAnsi="Times New Roman" w:cs="Times New Roman"/>
                <w:color w:val="C00000"/>
                <w:lang w:eastAsia="ro-RO"/>
              </w:rPr>
              <w:t>susţine</w:t>
            </w:r>
            <w:r w:rsidRPr="00503FE0">
              <w:rPr>
                <w:rFonts w:ascii="Times New Roman" w:eastAsia="Times New Roman" w:hAnsi="Times New Roman" w:cs="Times New Roman"/>
                <w:lang w:eastAsia="ro-RO"/>
              </w:rPr>
              <w:t xml:space="preserve">. </w:t>
            </w:r>
          </w:p>
          <w:p w:rsidR="00E30D97" w:rsidRPr="00503FE0" w:rsidRDefault="00C14F3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Prin introducerea sintagmei </w:t>
            </w:r>
            <w:r w:rsidRPr="00503FE0">
              <w:rPr>
                <w:rFonts w:ascii="Times New Roman" w:hAnsi="Times New Roman" w:cs="Times New Roman"/>
                <w:lang w:eastAsia="ro-RO"/>
              </w:rPr>
              <w:t xml:space="preserve">„sau expedierii recomandate” de facto se lasă la discreţia organului de control de a decide </w:t>
            </w:r>
            <w:r w:rsidR="00AD40F5">
              <w:rPr>
                <w:rFonts w:ascii="Times New Roman" w:hAnsi="Times New Roman" w:cs="Times New Roman"/>
                <w:lang w:eastAsia="ro-RO"/>
              </w:rPr>
              <w:t xml:space="preserve">momentul </w:t>
            </w:r>
            <w:r w:rsidRPr="00503FE0">
              <w:rPr>
                <w:rFonts w:ascii="Times New Roman" w:hAnsi="Times New Roman" w:cs="Times New Roman"/>
                <w:lang w:eastAsia="ro-RO"/>
              </w:rPr>
              <w:t xml:space="preserve">de </w:t>
            </w:r>
            <w:r w:rsidR="00FA7B69">
              <w:rPr>
                <w:rFonts w:ascii="Times New Roman" w:hAnsi="Times New Roman" w:cs="Times New Roman"/>
                <w:lang w:eastAsia="ro-RO"/>
              </w:rPr>
              <w:t>demarare</w:t>
            </w:r>
            <w:r w:rsidRPr="00503FE0">
              <w:rPr>
                <w:rFonts w:ascii="Times New Roman" w:hAnsi="Times New Roman" w:cs="Times New Roman"/>
                <w:lang w:eastAsia="ro-RO"/>
              </w:rPr>
              <w:t xml:space="preserve"> a termenului de 5 zile. Corespunzător dacă nu a fost efectuată expedierea recomandată, atunci termenul va începe să curgă de la primirea efectivă, în caz contrar legea va impune utilizarea serviciului de expediere recomandată, ceea ce ar putea fi </w:t>
            </w:r>
            <w:proofErr w:type="spellStart"/>
            <w:r w:rsidRPr="00503FE0">
              <w:rPr>
                <w:rFonts w:ascii="Times New Roman" w:hAnsi="Times New Roman" w:cs="Times New Roman"/>
                <w:lang w:eastAsia="ro-RO"/>
              </w:rPr>
              <w:t>constisitor</w:t>
            </w:r>
            <w:proofErr w:type="spellEnd"/>
            <w:r w:rsidRPr="00503FE0">
              <w:rPr>
                <w:rFonts w:ascii="Times New Roman" w:hAnsi="Times New Roman" w:cs="Times New Roman"/>
                <w:lang w:eastAsia="ro-RO"/>
              </w:rPr>
              <w:t xml:space="preserve"> şi neoportun pentru unele organe de control.</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E30D97" w:rsidRPr="00503FE0" w:rsidRDefault="00E30D97"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E30D97" w:rsidRPr="00503FE0" w:rsidRDefault="00E30D97" w:rsidP="00AD40F5">
            <w:pPr>
              <w:spacing w:after="0" w:line="240" w:lineRule="auto"/>
              <w:jc w:val="both"/>
              <w:rPr>
                <w:rFonts w:ascii="Times New Roman" w:hAnsi="Times New Roman" w:cs="Times New Roman"/>
              </w:rPr>
            </w:pPr>
            <w:r w:rsidRPr="00503FE0">
              <w:rPr>
                <w:rFonts w:ascii="Times New Roman" w:hAnsi="Times New Roman" w:cs="Times New Roman"/>
                <w:b/>
              </w:rPr>
              <w:t>La punctul 4</w:t>
            </w:r>
            <w:r w:rsidRPr="00503FE0">
              <w:rPr>
                <w:rFonts w:ascii="Times New Roman" w:hAnsi="Times New Roman" w:cs="Times New Roman"/>
              </w:rPr>
              <w:t xml:space="preserve">, modificarea propusă în alineatul (1), punctul 2) al articolului 19 urmează a fi revizuită, , </w:t>
            </w:r>
            <w:proofErr w:type="spellStart"/>
            <w:r w:rsidRPr="00503FE0">
              <w:rPr>
                <w:rFonts w:ascii="Times New Roman" w:hAnsi="Times New Roman" w:cs="Times New Roman"/>
              </w:rPr>
              <w:t>acordîndu-i</w:t>
            </w:r>
            <w:proofErr w:type="spellEnd"/>
            <w:r w:rsidRPr="00503FE0">
              <w:rPr>
                <w:rFonts w:ascii="Times New Roman" w:hAnsi="Times New Roman" w:cs="Times New Roman"/>
              </w:rPr>
              <w:t xml:space="preserve"> caracter bine determinat, clar, care să cuprindă tot spectrul de daune considerabile posibile (materiale) și să nu pună controlorul în situația de a determina de unul singur prezența sau lipsa daunei considerabile.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9221B8" w:rsidRPr="00503FE0" w:rsidRDefault="00432EE9"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acceptă. </w:t>
            </w:r>
          </w:p>
          <w:p w:rsidR="00E30D97" w:rsidRPr="00503FE0" w:rsidRDefault="00432EE9"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Modificarea actuală este înaintă la solicitarea mai mult</w:t>
            </w:r>
            <w:r w:rsidR="00AD40F5">
              <w:rPr>
                <w:rFonts w:ascii="Times New Roman" w:eastAsia="Times New Roman" w:hAnsi="Times New Roman" w:cs="Times New Roman"/>
                <w:lang w:eastAsia="ro-RO"/>
              </w:rPr>
              <w:t>or</w:t>
            </w:r>
            <w:r w:rsidRPr="00503FE0">
              <w:rPr>
                <w:rFonts w:ascii="Times New Roman" w:eastAsia="Times New Roman" w:hAnsi="Times New Roman" w:cs="Times New Roman"/>
                <w:lang w:eastAsia="ro-RO"/>
              </w:rPr>
              <w:t xml:space="preserve"> organe de control din cauza că</w:t>
            </w:r>
            <w:r w:rsidR="006D5B1C" w:rsidRPr="00503FE0">
              <w:rPr>
                <w:rFonts w:ascii="Times New Roman" w:eastAsia="Times New Roman" w:hAnsi="Times New Roman" w:cs="Times New Roman"/>
                <w:lang w:eastAsia="ro-RO"/>
              </w:rPr>
              <w:t xml:space="preserve"> acest</w:t>
            </w:r>
            <w:r w:rsidR="00AD40F5">
              <w:rPr>
                <w:rFonts w:ascii="Times New Roman" w:eastAsia="Times New Roman" w:hAnsi="Times New Roman" w:cs="Times New Roman"/>
                <w:lang w:eastAsia="ro-RO"/>
              </w:rPr>
              <w:t>e</w:t>
            </w:r>
            <w:r w:rsidR="006D5B1C" w:rsidRPr="00503FE0">
              <w:rPr>
                <w:rFonts w:ascii="Times New Roman" w:eastAsia="Times New Roman" w:hAnsi="Times New Roman" w:cs="Times New Roman"/>
                <w:lang w:eastAsia="ro-RO"/>
              </w:rPr>
              <w:t>a nu au capacitatea de a estima credibil şi corect</w:t>
            </w:r>
            <w:r w:rsidRPr="00503FE0">
              <w:rPr>
                <w:rFonts w:ascii="Times New Roman" w:eastAsia="Times New Roman" w:hAnsi="Times New Roman" w:cs="Times New Roman"/>
                <w:lang w:eastAsia="ro-RO"/>
              </w:rPr>
              <w:t xml:space="preserve"> </w:t>
            </w:r>
            <w:r w:rsidR="006D5B1C" w:rsidRPr="00503FE0">
              <w:rPr>
                <w:rFonts w:ascii="Times New Roman" w:eastAsia="Times New Roman" w:hAnsi="Times New Roman" w:cs="Times New Roman"/>
                <w:lang w:eastAsia="ro-RO"/>
              </w:rPr>
              <w:t xml:space="preserve">valoarea prejudiciilor potenţiale, plus că formularea din Codul </w:t>
            </w:r>
            <w:r w:rsidR="00AD40F5" w:rsidRPr="00503FE0">
              <w:rPr>
                <w:rFonts w:ascii="Times New Roman" w:eastAsia="Times New Roman" w:hAnsi="Times New Roman" w:cs="Times New Roman"/>
                <w:lang w:eastAsia="ro-RO"/>
              </w:rPr>
              <w:t>penal</w:t>
            </w:r>
            <w:r w:rsidR="006D5B1C" w:rsidRPr="00503FE0">
              <w:rPr>
                <w:rFonts w:ascii="Times New Roman" w:eastAsia="Times New Roman" w:hAnsi="Times New Roman" w:cs="Times New Roman"/>
                <w:lang w:eastAsia="ro-RO"/>
              </w:rPr>
              <w:t>, la care se face trimitere</w:t>
            </w:r>
            <w:r w:rsidR="00351E21" w:rsidRPr="00503FE0">
              <w:rPr>
                <w:rFonts w:ascii="Times New Roman" w:eastAsia="Times New Roman" w:hAnsi="Times New Roman" w:cs="Times New Roman"/>
                <w:lang w:eastAsia="ro-RO"/>
              </w:rPr>
              <w:t>,</w:t>
            </w:r>
            <w:r w:rsidR="006D5B1C" w:rsidRPr="00503FE0">
              <w:rPr>
                <w:rFonts w:ascii="Times New Roman" w:eastAsia="Times New Roman" w:hAnsi="Times New Roman" w:cs="Times New Roman"/>
                <w:lang w:eastAsia="ro-RO"/>
              </w:rPr>
              <w:t xml:space="preserve"> permite înglobarea şi prejudiciului moral, ingerinţa pentru drepturi şi interese legale </w:t>
            </w:r>
            <w:r w:rsidR="00AD40F5">
              <w:rPr>
                <w:rFonts w:ascii="Times New Roman" w:eastAsia="Times New Roman" w:hAnsi="Times New Roman" w:cs="Times New Roman"/>
                <w:lang w:eastAsia="ro-RO"/>
              </w:rPr>
              <w:t>etc</w:t>
            </w:r>
            <w:r w:rsidR="006D5B1C" w:rsidRPr="00503FE0">
              <w:rPr>
                <w:rFonts w:ascii="Times New Roman" w:eastAsia="Times New Roman" w:hAnsi="Times New Roman" w:cs="Times New Roman"/>
                <w:lang w:eastAsia="ro-RO"/>
              </w:rPr>
              <w:t>.</w:t>
            </w:r>
          </w:p>
        </w:tc>
      </w:tr>
      <w:tr w:rsidR="00503FE0" w:rsidRPr="00503FE0" w:rsidTr="00CF0C70">
        <w:trPr>
          <w:trHeight w:val="1345"/>
        </w:trPr>
        <w:tc>
          <w:tcPr>
            <w:tcW w:w="159" w:type="pct"/>
            <w:tcBorders>
              <w:top w:val="single" w:sz="4" w:space="0" w:color="auto"/>
              <w:left w:val="single" w:sz="4" w:space="0" w:color="auto"/>
              <w:bottom w:val="nil"/>
              <w:right w:val="single" w:sz="4" w:space="0" w:color="auto"/>
            </w:tcBorders>
            <w:shd w:val="clear" w:color="auto" w:fill="auto"/>
          </w:tcPr>
          <w:p w:rsidR="00273A1A" w:rsidRPr="00503FE0" w:rsidRDefault="00273A1A"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273A1A" w:rsidRPr="00503FE0" w:rsidRDefault="00273A1A" w:rsidP="00AD40F5">
            <w:pPr>
              <w:pStyle w:val="a3"/>
              <w:numPr>
                <w:ilvl w:val="0"/>
                <w:numId w:val="3"/>
              </w:numPr>
              <w:spacing w:after="0" w:line="240" w:lineRule="auto"/>
              <w:ind w:left="0"/>
              <w:jc w:val="both"/>
              <w:rPr>
                <w:rFonts w:ascii="Times New Roman" w:hAnsi="Times New Roman" w:cs="Times New Roman"/>
              </w:rPr>
            </w:pPr>
            <w:r w:rsidRPr="00503FE0">
              <w:rPr>
                <w:rFonts w:ascii="Times New Roman" w:hAnsi="Times New Roman" w:cs="Times New Roman"/>
                <w:b/>
              </w:rPr>
              <w:t>La punctul 5</w:t>
            </w:r>
            <w:r w:rsidRPr="00503FE0">
              <w:rPr>
                <w:rFonts w:ascii="Times New Roman" w:hAnsi="Times New Roman" w:cs="Times New Roman"/>
              </w:rPr>
              <w:t xml:space="preserve">, </w:t>
            </w:r>
            <w:r w:rsidRPr="00503FE0">
              <w:rPr>
                <w:rFonts w:ascii="Times New Roman" w:hAnsi="Times New Roman" w:cs="Times New Roman"/>
                <w:lang w:val="ro-MO"/>
              </w:rPr>
              <w:t>alineatul (3) se propune într-o redacție nouă care va avea următorul cuprins:</w:t>
            </w:r>
          </w:p>
          <w:p w:rsidR="00273A1A" w:rsidRPr="00503FE0" w:rsidRDefault="00273A1A" w:rsidP="00AD40F5">
            <w:pPr>
              <w:spacing w:after="0" w:line="240" w:lineRule="auto"/>
              <w:jc w:val="both"/>
              <w:rPr>
                <w:rFonts w:ascii="Times New Roman" w:hAnsi="Times New Roman" w:cs="Times New Roman"/>
                <w:lang w:val="en-US"/>
              </w:rPr>
            </w:pPr>
            <w:r w:rsidRPr="00503FE0">
              <w:rPr>
                <w:rFonts w:ascii="Times New Roman" w:hAnsi="Times New Roman" w:cs="Times New Roman"/>
                <w:lang w:val="ro-MO"/>
              </w:rPr>
              <w:t>„(3) Delegația de control va fi emisă în temeiul deciziei de control pentru fiecare caz de control în parte și va conține:</w:t>
            </w:r>
          </w:p>
          <w:p w:rsidR="00273A1A" w:rsidRPr="00503FE0" w:rsidRDefault="00273A1A" w:rsidP="00AD40F5">
            <w:pPr>
              <w:pStyle w:val="a3"/>
              <w:numPr>
                <w:ilvl w:val="0"/>
                <w:numId w:val="17"/>
              </w:numPr>
              <w:spacing w:after="0" w:line="240" w:lineRule="auto"/>
              <w:jc w:val="both"/>
              <w:rPr>
                <w:rFonts w:ascii="Times New Roman" w:hAnsi="Times New Roman" w:cs="Times New Roman"/>
              </w:rPr>
            </w:pPr>
            <w:r w:rsidRPr="00503FE0">
              <w:rPr>
                <w:rFonts w:ascii="Times New Roman" w:hAnsi="Times New Roman" w:cs="Times New Roman"/>
                <w:lang w:val="ro-MO"/>
              </w:rPr>
              <w:t>numărul și data eliberării deciziei de control;</w:t>
            </w:r>
          </w:p>
          <w:p w:rsidR="00273A1A" w:rsidRPr="00503FE0" w:rsidRDefault="00273A1A" w:rsidP="00AD40F5">
            <w:pPr>
              <w:numPr>
                <w:ilvl w:val="0"/>
                <w:numId w:val="17"/>
              </w:numPr>
              <w:spacing w:after="0" w:line="240" w:lineRule="auto"/>
              <w:jc w:val="both"/>
              <w:rPr>
                <w:rFonts w:ascii="Times New Roman" w:hAnsi="Times New Roman" w:cs="Times New Roman"/>
                <w:lang w:val="ro-MO"/>
              </w:rPr>
            </w:pPr>
            <w:r w:rsidRPr="00503FE0">
              <w:rPr>
                <w:rFonts w:ascii="Times New Roman" w:hAnsi="Times New Roman" w:cs="Times New Roman"/>
                <w:lang w:val="ro-MO"/>
              </w:rPr>
              <w:t>date despre controlor (numele, prenumele; funcția deținută; organul de control; împuternicirea de a efectua acțiuni de control în domeniul prezentei legi);</w:t>
            </w:r>
          </w:p>
          <w:p w:rsidR="00273A1A" w:rsidRPr="00503FE0" w:rsidRDefault="00273A1A" w:rsidP="00AD40F5">
            <w:pPr>
              <w:widowControl w:val="0"/>
              <w:numPr>
                <w:ilvl w:val="0"/>
                <w:numId w:val="17"/>
              </w:numPr>
              <w:tabs>
                <w:tab w:val="left" w:pos="993"/>
              </w:tabs>
              <w:autoSpaceDE w:val="0"/>
              <w:autoSpaceDN w:val="0"/>
              <w:adjustRightInd w:val="0"/>
              <w:spacing w:after="0" w:line="240" w:lineRule="auto"/>
              <w:jc w:val="both"/>
              <w:rPr>
                <w:rFonts w:ascii="Times New Roman" w:hAnsi="Times New Roman" w:cs="Times New Roman"/>
              </w:rPr>
            </w:pPr>
            <w:r w:rsidRPr="00503FE0">
              <w:rPr>
                <w:rFonts w:ascii="Times New Roman" w:hAnsi="Times New Roman" w:cs="Times New Roman"/>
                <w:lang w:val="ro-MO"/>
              </w:rPr>
              <w:t>date despre persoana supusă controlului (denumirea/numele persoanei; sediu/adresa; contacte; codul fiscal).”</w:t>
            </w:r>
          </w:p>
        </w:tc>
        <w:tc>
          <w:tcPr>
            <w:tcW w:w="1529" w:type="pct"/>
            <w:vMerge w:val="restart"/>
            <w:tcBorders>
              <w:top w:val="single" w:sz="6" w:space="0" w:color="000000"/>
              <w:left w:val="single" w:sz="6" w:space="0" w:color="000000"/>
              <w:bottom w:val="single" w:sz="4" w:space="0" w:color="auto"/>
              <w:right w:val="single" w:sz="6" w:space="0" w:color="000000"/>
            </w:tcBorders>
            <w:shd w:val="clear" w:color="auto" w:fill="auto"/>
            <w:tcMar>
              <w:top w:w="60" w:type="dxa"/>
              <w:left w:w="60" w:type="dxa"/>
              <w:bottom w:w="60" w:type="dxa"/>
              <w:right w:w="60" w:type="dxa"/>
            </w:tcMar>
          </w:tcPr>
          <w:p w:rsidR="00A859E8" w:rsidRPr="00503FE0" w:rsidRDefault="009221B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Se </w:t>
            </w:r>
            <w:r w:rsidR="00A859E8" w:rsidRPr="00503FE0">
              <w:rPr>
                <w:rFonts w:ascii="Times New Roman" w:eastAsia="Times New Roman" w:hAnsi="Times New Roman" w:cs="Times New Roman"/>
                <w:lang w:eastAsia="ro-RO"/>
              </w:rPr>
              <w:t>susţine</w:t>
            </w:r>
            <w:r w:rsidRPr="00503FE0">
              <w:rPr>
                <w:rFonts w:ascii="Times New Roman" w:eastAsia="Times New Roman" w:hAnsi="Times New Roman" w:cs="Times New Roman"/>
                <w:lang w:eastAsia="ro-RO"/>
              </w:rPr>
              <w:t xml:space="preserve"> în altă redacție</w:t>
            </w:r>
            <w:r w:rsidR="00AD40F5">
              <w:rPr>
                <w:rFonts w:ascii="Times New Roman" w:eastAsia="Times New Roman" w:hAnsi="Times New Roman" w:cs="Times New Roman"/>
                <w:lang w:eastAsia="ro-RO"/>
              </w:rPr>
              <w:t>,</w:t>
            </w:r>
          </w:p>
          <w:p w:rsidR="00895148" w:rsidRPr="00503FE0" w:rsidRDefault="009221B8" w:rsidP="00AD40F5">
            <w:pPr>
              <w:spacing w:after="0" w:line="240" w:lineRule="auto"/>
              <w:jc w:val="both"/>
              <w:rPr>
                <w:rFonts w:ascii="Times New Roman" w:hAnsi="Times New Roman" w:cs="Times New Roman"/>
                <w:lang w:val="ro-MO"/>
              </w:rPr>
            </w:pPr>
            <w:r w:rsidRPr="00503FE0" w:rsidDel="009221B8">
              <w:rPr>
                <w:rFonts w:ascii="Times New Roman" w:eastAsia="Times New Roman" w:hAnsi="Times New Roman" w:cs="Times New Roman"/>
                <w:lang w:eastAsia="ro-RO"/>
              </w:rPr>
              <w:t xml:space="preserve"> </w:t>
            </w:r>
            <w:r w:rsidR="00895148" w:rsidRPr="00503FE0">
              <w:rPr>
                <w:rFonts w:ascii="Times New Roman" w:hAnsi="Times New Roman" w:cs="Times New Roman"/>
                <w:lang w:val="ro-MO"/>
              </w:rPr>
              <w:t xml:space="preserve">„(3) Delegația de control </w:t>
            </w:r>
            <w:r w:rsidR="006A0374" w:rsidRPr="00503FE0">
              <w:rPr>
                <w:rFonts w:ascii="Times New Roman" w:hAnsi="Times New Roman" w:cs="Times New Roman"/>
                <w:lang w:val="ro-MO"/>
              </w:rPr>
              <w:t>este</w:t>
            </w:r>
            <w:r w:rsidR="00895148" w:rsidRPr="00503FE0">
              <w:rPr>
                <w:rFonts w:ascii="Times New Roman" w:hAnsi="Times New Roman" w:cs="Times New Roman"/>
                <w:lang w:val="ro-MO"/>
              </w:rPr>
              <w:t xml:space="preserve"> </w:t>
            </w:r>
            <w:r w:rsidR="006A0374" w:rsidRPr="00503FE0">
              <w:rPr>
                <w:rFonts w:ascii="Times New Roman" w:hAnsi="Times New Roman" w:cs="Times New Roman"/>
                <w:lang w:val="ro-MO"/>
              </w:rPr>
              <w:t>întocmită</w:t>
            </w:r>
            <w:r w:rsidR="00895148" w:rsidRPr="00503FE0">
              <w:rPr>
                <w:rFonts w:ascii="Times New Roman" w:hAnsi="Times New Roman" w:cs="Times New Roman"/>
                <w:lang w:val="ro-MO"/>
              </w:rPr>
              <w:t xml:space="preserve"> în temeiul deciziei de control pentru fiecare caz de control în parte, fiind emisă şi semnată de conducătorul organului abilitat cu funcţii de control sau, după caz, a conducătorului subdiviziunii teritoriale</w:t>
            </w:r>
            <w:r w:rsidR="006A0374" w:rsidRPr="00503FE0">
              <w:rPr>
                <w:rFonts w:ascii="Times New Roman" w:hAnsi="Times New Roman" w:cs="Times New Roman"/>
                <w:lang w:val="ro-MO"/>
              </w:rPr>
              <w:t>, şi</w:t>
            </w:r>
            <w:r w:rsidR="00293B37" w:rsidRPr="00503FE0">
              <w:rPr>
                <w:rFonts w:ascii="Times New Roman" w:hAnsi="Times New Roman" w:cs="Times New Roman"/>
                <w:lang w:val="ro-MO"/>
              </w:rPr>
              <w:t xml:space="preserve">, pe </w:t>
            </w:r>
            <w:proofErr w:type="spellStart"/>
            <w:r w:rsidR="00293B37" w:rsidRPr="00503FE0">
              <w:rPr>
                <w:rFonts w:ascii="Times New Roman" w:hAnsi="Times New Roman" w:cs="Times New Roman"/>
                <w:lang w:val="ro-MO"/>
              </w:rPr>
              <w:t>lîngă</w:t>
            </w:r>
            <w:proofErr w:type="spellEnd"/>
            <w:r w:rsidR="00293B37" w:rsidRPr="00503FE0">
              <w:rPr>
                <w:rFonts w:ascii="Times New Roman" w:hAnsi="Times New Roman" w:cs="Times New Roman"/>
                <w:lang w:val="ro-MO"/>
              </w:rPr>
              <w:t xml:space="preserve"> datele de identificare a delegaţiei în cauză,</w:t>
            </w:r>
            <w:r w:rsidR="006A0374" w:rsidRPr="00503FE0">
              <w:rPr>
                <w:rFonts w:ascii="Times New Roman" w:hAnsi="Times New Roman" w:cs="Times New Roman"/>
                <w:lang w:val="ro-MO"/>
              </w:rPr>
              <w:t xml:space="preserve"> va </w:t>
            </w:r>
            <w:r w:rsidR="00293B37" w:rsidRPr="00503FE0">
              <w:rPr>
                <w:rFonts w:ascii="Times New Roman" w:hAnsi="Times New Roman" w:cs="Times New Roman"/>
                <w:lang w:val="ro-MO"/>
              </w:rPr>
              <w:t xml:space="preserve">mai </w:t>
            </w:r>
            <w:r w:rsidR="006A0374" w:rsidRPr="00503FE0">
              <w:rPr>
                <w:rFonts w:ascii="Times New Roman" w:hAnsi="Times New Roman" w:cs="Times New Roman"/>
                <w:lang w:val="ro-MO"/>
              </w:rPr>
              <w:t>conţ</w:t>
            </w:r>
            <w:r w:rsidR="00895148" w:rsidRPr="00503FE0">
              <w:rPr>
                <w:rFonts w:ascii="Times New Roman" w:hAnsi="Times New Roman" w:cs="Times New Roman"/>
                <w:lang w:val="ro-MO"/>
              </w:rPr>
              <w:t>ine:</w:t>
            </w:r>
          </w:p>
          <w:p w:rsidR="00895148" w:rsidRPr="00503FE0" w:rsidRDefault="00895148" w:rsidP="00AD40F5">
            <w:pPr>
              <w:pStyle w:val="a3"/>
              <w:numPr>
                <w:ilvl w:val="0"/>
                <w:numId w:val="21"/>
              </w:numPr>
              <w:spacing w:after="0" w:line="240" w:lineRule="auto"/>
              <w:jc w:val="both"/>
              <w:rPr>
                <w:rFonts w:ascii="Times New Roman" w:hAnsi="Times New Roman" w:cs="Times New Roman"/>
              </w:rPr>
            </w:pPr>
            <w:r w:rsidRPr="00503FE0">
              <w:rPr>
                <w:rFonts w:ascii="Times New Roman" w:hAnsi="Times New Roman" w:cs="Times New Roman"/>
                <w:lang w:val="ro-MO"/>
              </w:rPr>
              <w:t>numărul și data deciziei de control;</w:t>
            </w:r>
          </w:p>
          <w:p w:rsidR="00283674" w:rsidRPr="00503FE0" w:rsidRDefault="00895148" w:rsidP="00AD40F5">
            <w:pPr>
              <w:numPr>
                <w:ilvl w:val="0"/>
                <w:numId w:val="21"/>
              </w:numPr>
              <w:spacing w:after="0" w:line="240" w:lineRule="auto"/>
              <w:jc w:val="both"/>
              <w:rPr>
                <w:rFonts w:ascii="Times New Roman" w:hAnsi="Times New Roman" w:cs="Times New Roman"/>
                <w:lang w:val="ro-MO"/>
              </w:rPr>
            </w:pPr>
            <w:r w:rsidRPr="00503FE0">
              <w:rPr>
                <w:rFonts w:ascii="Times New Roman" w:hAnsi="Times New Roman" w:cs="Times New Roman"/>
                <w:lang w:val="ro-MO"/>
              </w:rPr>
              <w:t>date despre controlor (numele, prenumele; funcția deținută; organul de control;</w:t>
            </w:r>
            <w:r w:rsidR="00283674" w:rsidRPr="00503FE0">
              <w:rPr>
                <w:rFonts w:ascii="Times New Roman" w:hAnsi="Times New Roman" w:cs="Times New Roman"/>
                <w:lang w:val="ro-MO"/>
              </w:rPr>
              <w:t xml:space="preserve"> împuternicirea de a efectua acţ</w:t>
            </w:r>
            <w:r w:rsidRPr="00503FE0">
              <w:rPr>
                <w:rFonts w:ascii="Times New Roman" w:hAnsi="Times New Roman" w:cs="Times New Roman"/>
                <w:lang w:val="ro-MO"/>
              </w:rPr>
              <w:t xml:space="preserve">iuni de control </w:t>
            </w:r>
            <w:r w:rsidR="00283674" w:rsidRPr="00503FE0">
              <w:rPr>
                <w:rFonts w:ascii="Times New Roman" w:hAnsi="Times New Roman" w:cs="Times New Roman"/>
                <w:lang w:val="ro-MO"/>
              </w:rPr>
              <w:t>în temeiul legii</w:t>
            </w:r>
            <w:r w:rsidR="00293B37" w:rsidRPr="00503FE0">
              <w:rPr>
                <w:rFonts w:ascii="Times New Roman" w:hAnsi="Times New Roman" w:cs="Times New Roman"/>
                <w:lang w:val="ro-MO"/>
              </w:rPr>
              <w:t xml:space="preserve"> şi aspectele ce urmează a fi controlate</w:t>
            </w:r>
            <w:r w:rsidRPr="00503FE0">
              <w:rPr>
                <w:rFonts w:ascii="Times New Roman" w:hAnsi="Times New Roman" w:cs="Times New Roman"/>
                <w:lang w:val="ro-MO"/>
              </w:rPr>
              <w:t>);</w:t>
            </w:r>
          </w:p>
          <w:p w:rsidR="00273A1A" w:rsidRPr="00503FE0" w:rsidRDefault="00895148" w:rsidP="00AD40F5">
            <w:pPr>
              <w:numPr>
                <w:ilvl w:val="0"/>
                <w:numId w:val="21"/>
              </w:numPr>
              <w:spacing w:after="0" w:line="240" w:lineRule="auto"/>
              <w:jc w:val="both"/>
              <w:rPr>
                <w:rFonts w:ascii="Times New Roman" w:hAnsi="Times New Roman" w:cs="Times New Roman"/>
                <w:lang w:val="ro-MO"/>
              </w:rPr>
            </w:pPr>
            <w:r w:rsidRPr="00503FE0">
              <w:rPr>
                <w:rFonts w:ascii="Times New Roman" w:hAnsi="Times New Roman" w:cs="Times New Roman"/>
                <w:lang w:val="ro-MO"/>
              </w:rPr>
              <w:t>date despre persoana supusă controlului (denumirea/numele persoanei;</w:t>
            </w:r>
            <w:r w:rsidR="006F7860" w:rsidRPr="00503FE0">
              <w:rPr>
                <w:rFonts w:ascii="Times New Roman" w:hAnsi="Times New Roman" w:cs="Times New Roman"/>
                <w:lang w:val="ro-MO"/>
              </w:rPr>
              <w:t xml:space="preserve"> codul fiscal;</w:t>
            </w:r>
            <w:r w:rsidRPr="00503FE0">
              <w:rPr>
                <w:rFonts w:ascii="Times New Roman" w:hAnsi="Times New Roman" w:cs="Times New Roman"/>
                <w:lang w:val="ro-MO"/>
              </w:rPr>
              <w:t xml:space="preserve"> sediu</w:t>
            </w:r>
            <w:r w:rsidR="00283674" w:rsidRPr="00503FE0">
              <w:rPr>
                <w:rFonts w:ascii="Times New Roman" w:hAnsi="Times New Roman" w:cs="Times New Roman"/>
                <w:lang w:val="ro-MO"/>
              </w:rPr>
              <w:t>l</w:t>
            </w:r>
            <w:r w:rsidRPr="00503FE0">
              <w:rPr>
                <w:rFonts w:ascii="Times New Roman" w:hAnsi="Times New Roman" w:cs="Times New Roman"/>
                <w:lang w:val="ro-MO"/>
              </w:rPr>
              <w:t>/adresa</w:t>
            </w:r>
            <w:r w:rsidR="006F7860" w:rsidRPr="00503FE0">
              <w:rPr>
                <w:rFonts w:ascii="Times New Roman" w:hAnsi="Times New Roman" w:cs="Times New Roman"/>
                <w:lang w:val="ro-MO"/>
              </w:rPr>
              <w:t xml:space="preserve"> subdiviziunii controlate</w:t>
            </w:r>
            <w:r w:rsidRPr="00503FE0">
              <w:rPr>
                <w:rFonts w:ascii="Times New Roman" w:hAnsi="Times New Roman" w:cs="Times New Roman"/>
                <w:lang w:val="ro-MO"/>
              </w:rPr>
              <w:t xml:space="preserve">; </w:t>
            </w:r>
            <w:r w:rsidR="006F7860" w:rsidRPr="00503FE0">
              <w:rPr>
                <w:rFonts w:ascii="Times New Roman" w:hAnsi="Times New Roman" w:cs="Times New Roman"/>
                <w:lang w:val="ro-MO"/>
              </w:rPr>
              <w:t>alte date de contact</w:t>
            </w:r>
            <w:r w:rsidRPr="00503FE0">
              <w:rPr>
                <w:rFonts w:ascii="Times New Roman" w:hAnsi="Times New Roman" w:cs="Times New Roman"/>
                <w:lang w:val="ro-MO"/>
              </w:rPr>
              <w:t>).”</w:t>
            </w:r>
          </w:p>
        </w:tc>
      </w:tr>
      <w:tr w:rsidR="00503FE0" w:rsidRPr="00503FE0" w:rsidTr="00AD40F5">
        <w:trPr>
          <w:trHeight w:val="1716"/>
        </w:trPr>
        <w:tc>
          <w:tcPr>
            <w:tcW w:w="159" w:type="pct"/>
            <w:tcBorders>
              <w:top w:val="nil"/>
              <w:left w:val="single" w:sz="4" w:space="0" w:color="auto"/>
              <w:bottom w:val="single" w:sz="4" w:space="0" w:color="auto"/>
              <w:right w:val="single" w:sz="4" w:space="0" w:color="auto"/>
            </w:tcBorders>
            <w:shd w:val="clear" w:color="auto" w:fill="auto"/>
          </w:tcPr>
          <w:p w:rsidR="00273A1A" w:rsidRPr="00503FE0" w:rsidRDefault="00273A1A"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273A1A" w:rsidRPr="00503FE0" w:rsidRDefault="00273A1A" w:rsidP="00AD40F5">
            <w:pPr>
              <w:widowControl w:val="0"/>
              <w:numPr>
                <w:ilvl w:val="0"/>
                <w:numId w:val="21"/>
              </w:numPr>
              <w:tabs>
                <w:tab w:val="left" w:pos="993"/>
              </w:tabs>
              <w:autoSpaceDE w:val="0"/>
              <w:autoSpaceDN w:val="0"/>
              <w:adjustRightInd w:val="0"/>
              <w:spacing w:after="0" w:line="240" w:lineRule="auto"/>
              <w:jc w:val="both"/>
              <w:rPr>
                <w:rFonts w:ascii="Times New Roman" w:hAnsi="Times New Roman" w:cs="Times New Roman"/>
                <w:lang w:val="ro-MO"/>
              </w:rPr>
            </w:pPr>
          </w:p>
        </w:tc>
        <w:tc>
          <w:tcPr>
            <w:tcW w:w="1529" w:type="pct"/>
            <w:vMerge/>
            <w:tcBorders>
              <w:top w:val="nil"/>
              <w:left w:val="single" w:sz="6" w:space="0" w:color="000000"/>
              <w:bottom w:val="single" w:sz="4" w:space="0" w:color="auto"/>
              <w:right w:val="single" w:sz="6" w:space="0" w:color="000000"/>
            </w:tcBorders>
            <w:shd w:val="clear" w:color="auto" w:fill="auto"/>
            <w:tcMar>
              <w:top w:w="60" w:type="dxa"/>
              <w:left w:w="60" w:type="dxa"/>
              <w:bottom w:w="60" w:type="dxa"/>
              <w:right w:w="60" w:type="dxa"/>
            </w:tcMar>
          </w:tcPr>
          <w:p w:rsidR="00273A1A" w:rsidRPr="00503FE0" w:rsidRDefault="00273A1A" w:rsidP="00AD40F5">
            <w:pPr>
              <w:spacing w:after="0" w:line="240" w:lineRule="auto"/>
              <w:jc w:val="both"/>
              <w:rPr>
                <w:rFonts w:ascii="Times New Roman" w:eastAsia="Times New Roman" w:hAnsi="Times New Roman" w:cs="Times New Roman"/>
                <w:lang w:eastAsia="ro-RO"/>
              </w:rPr>
            </w:pPr>
          </w:p>
        </w:tc>
      </w:tr>
      <w:tr w:rsidR="00AD40F5" w:rsidRPr="00503FE0" w:rsidTr="008D0637">
        <w:trPr>
          <w:trHeight w:val="4063"/>
        </w:trPr>
        <w:tc>
          <w:tcPr>
            <w:tcW w:w="159" w:type="pct"/>
            <w:tcBorders>
              <w:top w:val="single" w:sz="4" w:space="0" w:color="auto"/>
              <w:left w:val="single" w:sz="4" w:space="0" w:color="auto"/>
              <w:right w:val="single" w:sz="4" w:space="0" w:color="auto"/>
            </w:tcBorders>
            <w:shd w:val="clear" w:color="auto" w:fill="auto"/>
          </w:tcPr>
          <w:p w:rsidR="00AD40F5" w:rsidRPr="00503FE0" w:rsidRDefault="00AD40F5"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AD40F5" w:rsidRPr="00503FE0" w:rsidRDefault="00AD40F5" w:rsidP="00AD40F5">
            <w:pPr>
              <w:widowControl w:val="0"/>
              <w:tabs>
                <w:tab w:val="left" w:pos="993"/>
              </w:tabs>
              <w:autoSpaceDE w:val="0"/>
              <w:autoSpaceDN w:val="0"/>
              <w:adjustRightInd w:val="0"/>
              <w:spacing w:after="0" w:line="240" w:lineRule="auto"/>
              <w:jc w:val="both"/>
              <w:rPr>
                <w:rFonts w:ascii="Times New Roman" w:hAnsi="Times New Roman" w:cs="Times New Roman"/>
                <w:lang w:val="ro-MO"/>
              </w:rPr>
            </w:pPr>
            <w:r w:rsidRPr="00503FE0">
              <w:rPr>
                <w:rFonts w:ascii="Times New Roman" w:hAnsi="Times New Roman" w:cs="Times New Roman"/>
              </w:rPr>
              <w:t xml:space="preserve">Totodată, reieșind din completarea articolului 20 cu un alineat nou, la </w:t>
            </w:r>
            <w:r w:rsidRPr="00503FE0">
              <w:rPr>
                <w:rFonts w:ascii="Times New Roman" w:eastAsia="Calibri" w:hAnsi="Times New Roman" w:cs="Times New Roman"/>
              </w:rPr>
              <w:t xml:space="preserve">alineatul (2), </w:t>
            </w:r>
            <w:proofErr w:type="spellStart"/>
            <w:r w:rsidRPr="00503FE0">
              <w:rPr>
                <w:rFonts w:ascii="Times New Roman" w:eastAsia="Calibri" w:hAnsi="Times New Roman" w:cs="Times New Roman"/>
              </w:rPr>
              <w:t>lit.e</w:t>
            </w:r>
            <w:proofErr w:type="spellEnd"/>
            <w:r w:rsidRPr="00503FE0">
              <w:rPr>
                <w:rFonts w:ascii="Times New Roman" w:eastAsia="Calibri" w:hAnsi="Times New Roman" w:cs="Times New Roman"/>
              </w:rPr>
              <w:t>) urmează a fi exclusă din următoarele considerente:</w:t>
            </w:r>
          </w:p>
          <w:p w:rsidR="00AD40F5" w:rsidRPr="00503FE0" w:rsidRDefault="00AD40F5" w:rsidP="00AD40F5">
            <w:pPr>
              <w:widowControl w:val="0"/>
              <w:numPr>
                <w:ilvl w:val="0"/>
                <w:numId w:val="19"/>
              </w:numPr>
              <w:tabs>
                <w:tab w:val="left" w:pos="993"/>
              </w:tabs>
              <w:autoSpaceDE w:val="0"/>
              <w:autoSpaceDN w:val="0"/>
              <w:adjustRightInd w:val="0"/>
              <w:spacing w:after="0" w:line="240" w:lineRule="auto"/>
              <w:ind w:left="365"/>
              <w:jc w:val="both"/>
              <w:rPr>
                <w:rFonts w:ascii="Times New Roman" w:hAnsi="Times New Roman" w:cs="Times New Roman"/>
                <w:lang w:val="ro-MO"/>
              </w:rPr>
            </w:pPr>
            <w:r w:rsidRPr="00503FE0">
              <w:rPr>
                <w:rFonts w:ascii="Times New Roman" w:eastAsia="Calibri" w:hAnsi="Times New Roman" w:cs="Times New Roman"/>
              </w:rPr>
              <w:t>sintagma “</w:t>
            </w:r>
            <w:r w:rsidRPr="00503FE0">
              <w:rPr>
                <w:rFonts w:ascii="Times New Roman" w:hAnsi="Times New Roman" w:cs="Times New Roman"/>
              </w:rPr>
              <w:t>numele complet al controlorului (controlorilor)</w:t>
            </w:r>
            <w:r w:rsidRPr="00503FE0">
              <w:rPr>
                <w:rFonts w:ascii="Times New Roman" w:eastAsia="Calibri" w:hAnsi="Times New Roman" w:cs="Times New Roman"/>
              </w:rPr>
              <w:t xml:space="preserve">” se dublează în ambele acte, </w:t>
            </w:r>
            <w:proofErr w:type="spellStart"/>
            <w:r w:rsidRPr="00503FE0">
              <w:rPr>
                <w:rFonts w:ascii="Times New Roman" w:eastAsia="Calibri" w:hAnsi="Times New Roman" w:cs="Times New Roman"/>
              </w:rPr>
              <w:t>atît</w:t>
            </w:r>
            <w:proofErr w:type="spellEnd"/>
            <w:r w:rsidRPr="00503FE0">
              <w:rPr>
                <w:rFonts w:ascii="Times New Roman" w:eastAsia="Calibri" w:hAnsi="Times New Roman" w:cs="Times New Roman"/>
              </w:rPr>
              <w:t xml:space="preserve"> în decizia de control, </w:t>
            </w:r>
            <w:proofErr w:type="spellStart"/>
            <w:r w:rsidRPr="00503FE0">
              <w:rPr>
                <w:rFonts w:ascii="Times New Roman" w:eastAsia="Calibri" w:hAnsi="Times New Roman" w:cs="Times New Roman"/>
              </w:rPr>
              <w:t>cît</w:t>
            </w:r>
            <w:proofErr w:type="spellEnd"/>
            <w:r w:rsidRPr="00503FE0">
              <w:rPr>
                <w:rFonts w:ascii="Times New Roman" w:eastAsia="Calibri" w:hAnsi="Times New Roman" w:cs="Times New Roman"/>
              </w:rPr>
              <w:t xml:space="preserve"> și în delegația de control;</w:t>
            </w:r>
          </w:p>
          <w:p w:rsidR="00AD40F5" w:rsidRPr="00503FE0" w:rsidRDefault="00AD40F5" w:rsidP="00AD40F5">
            <w:pPr>
              <w:pStyle w:val="a3"/>
              <w:widowControl w:val="0"/>
              <w:numPr>
                <w:ilvl w:val="0"/>
                <w:numId w:val="19"/>
              </w:numPr>
              <w:tabs>
                <w:tab w:val="left" w:pos="993"/>
              </w:tabs>
              <w:autoSpaceDE w:val="0"/>
              <w:autoSpaceDN w:val="0"/>
              <w:adjustRightInd w:val="0"/>
              <w:spacing w:after="0" w:line="240" w:lineRule="auto"/>
              <w:ind w:left="365"/>
              <w:jc w:val="both"/>
              <w:rPr>
                <w:rFonts w:ascii="Times New Roman" w:hAnsi="Times New Roman" w:cs="Times New Roman"/>
                <w:lang w:val="ro-MO"/>
              </w:rPr>
            </w:pPr>
            <w:r w:rsidRPr="00503FE0">
              <w:rPr>
                <w:rFonts w:ascii="Times New Roman" w:eastAsia="Calibri" w:hAnsi="Times New Roman" w:cs="Times New Roman"/>
              </w:rPr>
              <w:t>decizia de control poartă caracter general, de principiu și de decizie, iar delegația de control are un caracter nominal și de execuție;</w:t>
            </w:r>
          </w:p>
          <w:p w:rsidR="00AD40F5" w:rsidRPr="00503FE0" w:rsidRDefault="00AD40F5" w:rsidP="00AD40F5">
            <w:pPr>
              <w:pStyle w:val="a3"/>
              <w:numPr>
                <w:ilvl w:val="0"/>
                <w:numId w:val="19"/>
              </w:numPr>
              <w:spacing w:after="0" w:line="240" w:lineRule="auto"/>
              <w:ind w:left="365"/>
              <w:jc w:val="both"/>
              <w:rPr>
                <w:rFonts w:ascii="Times New Roman" w:hAnsi="Times New Roman" w:cs="Times New Roman"/>
                <w:lang w:val="ro-MO"/>
              </w:rPr>
            </w:pPr>
            <w:r w:rsidRPr="00503FE0">
              <w:rPr>
                <w:rFonts w:ascii="Times New Roman" w:eastAsia="Calibri" w:hAnsi="Times New Roman" w:cs="Times New Roman"/>
              </w:rPr>
              <w:t xml:space="preserve">dublarea  sintagmei menționate deseori creează unele impedimente de ordin personal. La etapa elaborării delegației de control, controlorul planificat pentru desfășurarea controlului și menționat în decizia de control poate fi lipsă din circumstanțe obiective (deces, concediu medical, deplasare, concediu suplimentar pentru studii, situații excepționale și altele). </w:t>
            </w:r>
          </w:p>
        </w:tc>
        <w:tc>
          <w:tcPr>
            <w:tcW w:w="1529" w:type="pct"/>
            <w:tcBorders>
              <w:top w:val="single" w:sz="4" w:space="0" w:color="auto"/>
              <w:left w:val="single" w:sz="6" w:space="0" w:color="000000"/>
              <w:right w:val="single" w:sz="6" w:space="0" w:color="000000"/>
            </w:tcBorders>
            <w:shd w:val="clear" w:color="auto" w:fill="auto"/>
            <w:tcMar>
              <w:top w:w="60" w:type="dxa"/>
              <w:left w:w="60" w:type="dxa"/>
              <w:bottom w:w="60" w:type="dxa"/>
              <w:right w:w="60" w:type="dxa"/>
            </w:tcMar>
          </w:tcPr>
          <w:p w:rsidR="00AD40F5" w:rsidRPr="00503FE0" w:rsidRDefault="00AD40F5"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Se susţine</w:t>
            </w:r>
            <w:r w:rsidR="00CF0C70">
              <w:rPr>
                <w:rFonts w:ascii="Times New Roman" w:eastAsia="Times New Roman" w:hAnsi="Times New Roman" w:cs="Times New Roman"/>
                <w:lang w:eastAsia="ro-RO"/>
              </w:rPr>
              <w:t>.</w:t>
            </w:r>
          </w:p>
          <w:p w:rsidR="00AD40F5" w:rsidRPr="00503FE0" w:rsidRDefault="00AD40F5" w:rsidP="00AD40F5">
            <w:pPr>
              <w:spacing w:after="0" w:line="240" w:lineRule="auto"/>
              <w:jc w:val="both"/>
              <w:rPr>
                <w:rFonts w:ascii="Times New Roman" w:eastAsia="Times New Roman" w:hAnsi="Times New Roman" w:cs="Times New Roman"/>
                <w:lang w:eastAsia="ro-RO"/>
              </w:rPr>
            </w:pPr>
          </w:p>
        </w:tc>
      </w:tr>
      <w:tr w:rsidR="00AD40F5" w:rsidRPr="00503FE0" w:rsidTr="008D0637">
        <w:trPr>
          <w:trHeight w:val="4063"/>
        </w:trPr>
        <w:tc>
          <w:tcPr>
            <w:tcW w:w="159" w:type="pct"/>
            <w:tcBorders>
              <w:top w:val="single" w:sz="4" w:space="0" w:color="auto"/>
              <w:left w:val="single" w:sz="4" w:space="0" w:color="auto"/>
              <w:right w:val="single" w:sz="4" w:space="0" w:color="auto"/>
            </w:tcBorders>
            <w:shd w:val="clear" w:color="auto" w:fill="auto"/>
          </w:tcPr>
          <w:p w:rsidR="00AD40F5" w:rsidRPr="00503FE0" w:rsidRDefault="00AD40F5"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AD40F5" w:rsidRPr="00503FE0" w:rsidRDefault="00AD40F5" w:rsidP="00AD40F5">
            <w:pPr>
              <w:spacing w:after="0" w:line="240" w:lineRule="auto"/>
              <w:jc w:val="both"/>
              <w:rPr>
                <w:rFonts w:ascii="Times New Roman" w:eastAsia="Calibri" w:hAnsi="Times New Roman" w:cs="Times New Roman"/>
              </w:rPr>
            </w:pPr>
            <w:r w:rsidRPr="00503FE0">
              <w:rPr>
                <w:rFonts w:ascii="Times New Roman" w:eastAsia="Calibri" w:hAnsi="Times New Roman" w:cs="Times New Roman"/>
              </w:rPr>
              <w:t xml:space="preserve">Propunem completarea proiectului legii cu </w:t>
            </w:r>
            <w:r w:rsidRPr="00503FE0">
              <w:rPr>
                <w:rFonts w:ascii="Times New Roman" w:eastAsia="Calibri" w:hAnsi="Times New Roman" w:cs="Times New Roman"/>
                <w:b/>
              </w:rPr>
              <w:t>un punct nou</w:t>
            </w:r>
            <w:r w:rsidRPr="00503FE0">
              <w:rPr>
                <w:rFonts w:ascii="Times New Roman" w:eastAsia="Calibri" w:hAnsi="Times New Roman" w:cs="Times New Roman"/>
              </w:rPr>
              <w:t xml:space="preserve"> care să vizeze modificarea </w:t>
            </w:r>
            <w:r w:rsidRPr="00503FE0">
              <w:rPr>
                <w:rFonts w:ascii="Times New Roman" w:eastAsia="Calibri" w:hAnsi="Times New Roman" w:cs="Times New Roman"/>
                <w:u w:val="single"/>
              </w:rPr>
              <w:t>articolului 22</w:t>
            </w:r>
            <w:r w:rsidRPr="00503FE0">
              <w:rPr>
                <w:rFonts w:ascii="Times New Roman" w:eastAsia="Calibri" w:hAnsi="Times New Roman" w:cs="Times New Roman"/>
              </w:rPr>
              <w:t xml:space="preserve"> după cum urmează:</w:t>
            </w:r>
          </w:p>
          <w:p w:rsidR="00AD40F5" w:rsidRPr="00503FE0" w:rsidRDefault="00AD40F5" w:rsidP="00AD40F5">
            <w:pPr>
              <w:spacing w:after="0" w:line="240" w:lineRule="auto"/>
              <w:jc w:val="both"/>
              <w:rPr>
                <w:rFonts w:ascii="Times New Roman" w:eastAsia="Calibri" w:hAnsi="Times New Roman" w:cs="Times New Roman"/>
              </w:rPr>
            </w:pPr>
            <w:r w:rsidRPr="00503FE0">
              <w:rPr>
                <w:rFonts w:ascii="Times New Roman" w:eastAsia="Calibri" w:hAnsi="Times New Roman" w:cs="Times New Roman"/>
              </w:rPr>
              <w:t>„ Art. 22 se completează cu alineatul (2</w:t>
            </w:r>
            <w:r w:rsidRPr="00503FE0">
              <w:rPr>
                <w:rFonts w:ascii="Times New Roman" w:eastAsia="Calibri" w:hAnsi="Times New Roman" w:cs="Times New Roman"/>
                <w:vertAlign w:val="superscript"/>
              </w:rPr>
              <w:t>1</w:t>
            </w:r>
            <w:r w:rsidRPr="00503FE0">
              <w:rPr>
                <w:rFonts w:ascii="Times New Roman" w:eastAsia="Calibri" w:hAnsi="Times New Roman" w:cs="Times New Roman"/>
              </w:rPr>
              <w:t>) în următoarea redacție: „(2</w:t>
            </w:r>
            <w:r w:rsidRPr="00503FE0">
              <w:rPr>
                <w:rFonts w:ascii="Times New Roman" w:eastAsia="Calibri" w:hAnsi="Times New Roman" w:cs="Times New Roman"/>
                <w:vertAlign w:val="superscript"/>
              </w:rPr>
              <w:t>1</w:t>
            </w:r>
            <w:r w:rsidRPr="00503FE0">
              <w:rPr>
                <w:rFonts w:ascii="Times New Roman" w:eastAsia="Calibri" w:hAnsi="Times New Roman" w:cs="Times New Roman"/>
              </w:rPr>
              <w:t xml:space="preserve">) </w:t>
            </w:r>
            <w:r w:rsidRPr="00503FE0">
              <w:rPr>
                <w:rFonts w:ascii="Times New Roman" w:eastAsia="Calibri" w:hAnsi="Times New Roman" w:cs="Times New Roman"/>
                <w:i/>
              </w:rPr>
              <w:t>Durata controlului la obiectivele nucleare și radioactive atribuite la categoria 1 după gradul de pericol și/sau securitatea fizică și nucleară,  nu poate depăși 20 de zile calendaristice de la data inițierii controlului.</w:t>
            </w:r>
            <w:r w:rsidRPr="00503FE0">
              <w:rPr>
                <w:rFonts w:ascii="Times New Roman" w:eastAsia="Calibri" w:hAnsi="Times New Roman" w:cs="Times New Roman"/>
              </w:rPr>
              <w:t>”</w:t>
            </w:r>
          </w:p>
        </w:tc>
        <w:tc>
          <w:tcPr>
            <w:tcW w:w="1529" w:type="pc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AD40F5" w:rsidRPr="00503FE0" w:rsidRDefault="00AD40F5"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w:t>
            </w:r>
            <w:r w:rsidR="00CF0C70" w:rsidRPr="00503FE0">
              <w:rPr>
                <w:rFonts w:ascii="Times New Roman" w:eastAsia="Times New Roman" w:hAnsi="Times New Roman" w:cs="Times New Roman"/>
                <w:lang w:eastAsia="ro-RO"/>
              </w:rPr>
              <w:t xml:space="preserve"> susţine</w:t>
            </w:r>
            <w:r w:rsidR="00CF0C70">
              <w:rPr>
                <w:rFonts w:ascii="Times New Roman" w:eastAsia="Times New Roman" w:hAnsi="Times New Roman" w:cs="Times New Roman"/>
                <w:lang w:eastAsia="ro-RO"/>
              </w:rPr>
              <w:t>.</w:t>
            </w:r>
          </w:p>
          <w:p w:rsidR="00AD40F5" w:rsidRPr="00503FE0" w:rsidRDefault="00AD40F5" w:rsidP="003D4358">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Orice derogare de la limitele stabilite de Legea nr.</w:t>
            </w:r>
            <w:r w:rsidR="003D4358">
              <w:rPr>
                <w:rFonts w:ascii="Times New Roman" w:eastAsia="Times New Roman" w:hAnsi="Times New Roman" w:cs="Times New Roman"/>
                <w:lang w:eastAsia="ro-RO"/>
              </w:rPr>
              <w:t>131/</w:t>
            </w:r>
            <w:r w:rsidRPr="00503FE0">
              <w:rPr>
                <w:rFonts w:ascii="Times New Roman" w:eastAsia="Times New Roman" w:hAnsi="Times New Roman" w:cs="Times New Roman"/>
                <w:lang w:eastAsia="ro-RO"/>
              </w:rPr>
              <w:t xml:space="preserve">2012 pentru domenii specifice este </w:t>
            </w:r>
            <w:r w:rsidR="00CF0C70" w:rsidRPr="00503FE0">
              <w:rPr>
                <w:rFonts w:ascii="Times New Roman" w:eastAsia="Times New Roman" w:hAnsi="Times New Roman" w:cs="Times New Roman"/>
                <w:lang w:eastAsia="ro-RO"/>
              </w:rPr>
              <w:t>accept</w:t>
            </w:r>
            <w:r w:rsidR="00CF0C70">
              <w:rPr>
                <w:rFonts w:ascii="Times New Roman" w:eastAsia="Times New Roman" w:hAnsi="Times New Roman" w:cs="Times New Roman"/>
                <w:lang w:eastAsia="ro-RO"/>
              </w:rPr>
              <w:t>a</w:t>
            </w:r>
            <w:r w:rsidRPr="00503FE0">
              <w:rPr>
                <w:rFonts w:ascii="Times New Roman" w:eastAsia="Times New Roman" w:hAnsi="Times New Roman" w:cs="Times New Roman"/>
                <w:lang w:eastAsia="ro-RO"/>
              </w:rPr>
              <w:t>bil</w:t>
            </w:r>
            <w:r w:rsidR="00CF0C70">
              <w:rPr>
                <w:rFonts w:ascii="Times New Roman" w:eastAsia="Times New Roman" w:hAnsi="Times New Roman" w:cs="Times New Roman"/>
                <w:lang w:eastAsia="ro-RO"/>
              </w:rPr>
              <w:t>ă</w:t>
            </w:r>
            <w:r w:rsidRPr="00503FE0">
              <w:rPr>
                <w:rFonts w:ascii="Times New Roman" w:eastAsia="Times New Roman" w:hAnsi="Times New Roman" w:cs="Times New Roman"/>
                <w:lang w:eastAsia="ro-RO"/>
              </w:rPr>
              <w:t xml:space="preserve"> şi binevenită dar numai dacă se </w:t>
            </w:r>
            <w:r w:rsidR="00CF0C70" w:rsidRPr="00503FE0">
              <w:rPr>
                <w:rFonts w:ascii="Times New Roman" w:eastAsia="Times New Roman" w:hAnsi="Times New Roman" w:cs="Times New Roman"/>
                <w:lang w:eastAsia="ro-RO"/>
              </w:rPr>
              <w:t>efectuează</w:t>
            </w:r>
            <w:r w:rsidRPr="00503FE0">
              <w:rPr>
                <w:rFonts w:ascii="Times New Roman" w:eastAsia="Times New Roman" w:hAnsi="Times New Roman" w:cs="Times New Roman"/>
                <w:lang w:eastAsia="ro-RO"/>
              </w:rPr>
              <w:t xml:space="preserve"> în cadrul legilor speciale. În acest sens </w:t>
            </w:r>
            <w:r w:rsidR="003D4358">
              <w:rPr>
                <w:rFonts w:ascii="Times New Roman" w:eastAsia="Times New Roman" w:hAnsi="Times New Roman" w:cs="Times New Roman"/>
                <w:lang w:eastAsia="ro-RO"/>
              </w:rPr>
              <w:t>notăm</w:t>
            </w:r>
            <w:r w:rsidRPr="00503FE0">
              <w:rPr>
                <w:rFonts w:ascii="Times New Roman" w:eastAsia="Times New Roman" w:hAnsi="Times New Roman" w:cs="Times New Roman"/>
                <w:lang w:eastAsia="ro-RO"/>
              </w:rPr>
              <w:t xml:space="preserve"> că Ministerul Mediului, conform art.33 din Legea nr.131/2012 este obligat să vină cu modificări şi </w:t>
            </w:r>
            <w:r w:rsidR="00CF0C70" w:rsidRPr="00503FE0">
              <w:rPr>
                <w:rFonts w:ascii="Times New Roman" w:eastAsia="Times New Roman" w:hAnsi="Times New Roman" w:cs="Times New Roman"/>
                <w:lang w:eastAsia="ro-RO"/>
              </w:rPr>
              <w:t>ajustări</w:t>
            </w:r>
            <w:r w:rsidRPr="00503FE0">
              <w:rPr>
                <w:rFonts w:ascii="Times New Roman" w:eastAsia="Times New Roman" w:hAnsi="Times New Roman" w:cs="Times New Roman"/>
                <w:lang w:eastAsia="ro-RO"/>
              </w:rPr>
              <w:t xml:space="preserve"> a legislaţiei speciale din domeniu pentru implementarea şi punerea în aplicare a Legii nr.131/2012.</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33C90" w:rsidRPr="00503FE0" w:rsidRDefault="00233C90"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33C90" w:rsidRPr="00503FE0" w:rsidRDefault="00233C90" w:rsidP="00AD40F5">
            <w:pPr>
              <w:pStyle w:val="a3"/>
              <w:numPr>
                <w:ilvl w:val="0"/>
                <w:numId w:val="3"/>
              </w:numPr>
              <w:spacing w:after="0" w:line="240" w:lineRule="auto"/>
              <w:ind w:left="0"/>
              <w:jc w:val="both"/>
              <w:rPr>
                <w:rFonts w:ascii="Times New Roman" w:eastAsia="Calibri" w:hAnsi="Times New Roman" w:cs="Times New Roman"/>
              </w:rPr>
            </w:pPr>
            <w:r w:rsidRPr="00503FE0">
              <w:rPr>
                <w:rFonts w:ascii="Times New Roman" w:hAnsi="Times New Roman" w:cs="Times New Roman"/>
                <w:b/>
                <w:lang w:val="ro-MO"/>
              </w:rPr>
              <w:t>La punctul 6</w:t>
            </w:r>
            <w:r w:rsidRPr="00503FE0">
              <w:rPr>
                <w:rFonts w:ascii="Times New Roman" w:hAnsi="Times New Roman" w:cs="Times New Roman"/>
                <w:lang w:val="ro-MO"/>
              </w:rPr>
              <w:t>, articolul 28, alineatul (4), propoziția a doua urmează a fi redactată în conformitate cu regulile de ortografie şi punctuaţie stabilite prin art. 19 lit. i) din Legea nr. 780 din 27.12.2001 cu privire la actele legislative.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B43E0" w:rsidRPr="00503FE0" w:rsidRDefault="000D2EFE"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Se susţine.</w:t>
            </w:r>
          </w:p>
          <w:p w:rsidR="00BB43E0" w:rsidRPr="00503FE0" w:rsidRDefault="00BB43E0" w:rsidP="00AD40F5">
            <w:pPr>
              <w:spacing w:after="0" w:line="240" w:lineRule="auto"/>
              <w:jc w:val="both"/>
              <w:rPr>
                <w:rFonts w:ascii="Times New Roman" w:hAnsi="Times New Roman" w:cs="Times New Roman"/>
                <w:sz w:val="24"/>
                <w:szCs w:val="24"/>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33C90" w:rsidRPr="00503FE0" w:rsidRDefault="00233C90"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33C90" w:rsidRPr="00503FE0" w:rsidRDefault="00233C90" w:rsidP="00AD40F5">
            <w:pPr>
              <w:pStyle w:val="a3"/>
              <w:spacing w:after="0" w:line="240" w:lineRule="auto"/>
              <w:ind w:left="0"/>
              <w:jc w:val="both"/>
              <w:rPr>
                <w:rFonts w:ascii="Times New Roman" w:hAnsi="Times New Roman" w:cs="Times New Roman"/>
                <w:lang w:eastAsia="ro-RO"/>
              </w:rPr>
            </w:pPr>
            <w:r w:rsidRPr="00503FE0">
              <w:rPr>
                <w:rFonts w:ascii="Times New Roman" w:hAnsi="Times New Roman" w:cs="Times New Roman"/>
                <w:lang w:val="ro-MO"/>
              </w:rPr>
              <w:t>Totodată, recomandăm ca articolul 28 alineatul (7) a Legii nr. 131</w:t>
            </w:r>
            <w:r w:rsidRPr="00503FE0">
              <w:rPr>
                <w:rFonts w:ascii="Times New Roman" w:hAnsi="Times New Roman" w:cs="Times New Roman"/>
                <w:lang w:eastAsia="ro-RO"/>
              </w:rPr>
              <w:t xml:space="preserve"> din 8 iunie 2012 privind controlul de stat asupra activității de întreprinzător, să fie expus în </w:t>
            </w:r>
            <w:r w:rsidRPr="00503FE0">
              <w:rPr>
                <w:rFonts w:ascii="Times New Roman" w:hAnsi="Times New Roman" w:cs="Times New Roman"/>
                <w:u w:val="single"/>
                <w:lang w:eastAsia="ro-RO"/>
              </w:rPr>
              <w:t xml:space="preserve">redacție nouă </w:t>
            </w:r>
            <w:r w:rsidRPr="00503FE0">
              <w:rPr>
                <w:rFonts w:ascii="Times New Roman" w:hAnsi="Times New Roman" w:cs="Times New Roman"/>
                <w:lang w:eastAsia="ro-RO"/>
              </w:rPr>
              <w:t>cu următorul cuprins:</w:t>
            </w:r>
          </w:p>
          <w:p w:rsidR="00233C90" w:rsidRPr="00503FE0" w:rsidRDefault="00233C90" w:rsidP="00AD40F5">
            <w:pPr>
              <w:pStyle w:val="a3"/>
              <w:spacing w:after="0" w:line="240" w:lineRule="auto"/>
              <w:ind w:left="0"/>
              <w:jc w:val="both"/>
              <w:rPr>
                <w:rFonts w:ascii="Times New Roman" w:hAnsi="Times New Roman" w:cs="Times New Roman"/>
                <w:i/>
                <w:lang w:eastAsia="ro-RO"/>
              </w:rPr>
            </w:pPr>
            <w:r w:rsidRPr="00503FE0">
              <w:rPr>
                <w:rFonts w:ascii="Times New Roman" w:hAnsi="Times New Roman" w:cs="Times New Roman"/>
                <w:lang w:eastAsia="ro-RO"/>
              </w:rPr>
              <w:t xml:space="preserve"> „ (7) </w:t>
            </w:r>
            <w:r w:rsidRPr="00503FE0">
              <w:rPr>
                <w:rFonts w:ascii="Times New Roman" w:hAnsi="Times New Roman" w:cs="Times New Roman"/>
                <w:i/>
                <w:lang w:eastAsia="ro-RO"/>
              </w:rPr>
              <w:t>Actul de control intră în vigoare în termen de 10 zile lucrătoare de la data semnării.”</w:t>
            </w:r>
          </w:p>
          <w:p w:rsidR="00233C90" w:rsidRPr="00503FE0" w:rsidRDefault="00233C90" w:rsidP="00AD40F5">
            <w:pPr>
              <w:pStyle w:val="a3"/>
              <w:spacing w:after="0" w:line="240" w:lineRule="auto"/>
              <w:ind w:left="0"/>
              <w:jc w:val="both"/>
              <w:rPr>
                <w:rFonts w:ascii="Times New Roman" w:eastAsia="Calibri" w:hAnsi="Times New Roman" w:cs="Times New Roman"/>
              </w:rPr>
            </w:pPr>
            <w:r w:rsidRPr="00503FE0">
              <w:rPr>
                <w:rFonts w:ascii="Times New Roman" w:hAnsi="Times New Roman" w:cs="Times New Roman"/>
                <w:i/>
                <w:lang w:eastAsia="ro-RO"/>
              </w:rPr>
              <w:t xml:space="preserve"> </w:t>
            </w:r>
            <w:r w:rsidRPr="00503FE0">
              <w:rPr>
                <w:rFonts w:ascii="Times New Roman" w:hAnsi="Times New Roman" w:cs="Times New Roman"/>
                <w:lang w:eastAsia="ro-RO"/>
              </w:rPr>
              <w:t xml:space="preserve">Această propunere reiese pe prevederile art.28 alin. (1), (6) ale Legii </w:t>
            </w:r>
            <w:r w:rsidRPr="00503FE0">
              <w:rPr>
                <w:rFonts w:ascii="Times New Roman" w:hAnsi="Times New Roman" w:cs="Times New Roman"/>
                <w:lang w:val="ro-MO"/>
              </w:rPr>
              <w:t>nr. 131</w:t>
            </w:r>
            <w:r w:rsidRPr="00503FE0">
              <w:rPr>
                <w:rFonts w:ascii="Times New Roman" w:hAnsi="Times New Roman" w:cs="Times New Roman"/>
                <w:lang w:eastAsia="ro-RO"/>
              </w:rPr>
              <w:t xml:space="preserve"> din 8 iunie 2012 și pct. 38, 39 ale </w:t>
            </w:r>
            <w:proofErr w:type="spellStart"/>
            <w:r w:rsidRPr="00503FE0">
              <w:rPr>
                <w:rFonts w:ascii="Times New Roman" w:hAnsi="Times New Roman" w:cs="Times New Roman"/>
                <w:lang w:eastAsia="ro-RO"/>
              </w:rPr>
              <w:t>Hotărîrii</w:t>
            </w:r>
            <w:proofErr w:type="spellEnd"/>
            <w:r w:rsidRPr="00503FE0">
              <w:rPr>
                <w:rFonts w:ascii="Times New Roman" w:hAnsi="Times New Roman" w:cs="Times New Roman"/>
                <w:lang w:eastAsia="ro-RO"/>
              </w:rPr>
              <w:t xml:space="preserve"> Guvernului nr. 147 din 25.02.2013 pentru punerea în aplicare a prevederilor Legii nr. 131 din 8 iunie 2012 privind controlul de stat asupra activității de întreprinzător.</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33C90" w:rsidRPr="00503FE0" w:rsidRDefault="00233C9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0D2EFE">
              <w:rPr>
                <w:rFonts w:ascii="Times New Roman" w:eastAsia="Times New Roman" w:hAnsi="Times New Roman" w:cs="Times New Roman"/>
                <w:lang w:eastAsia="ro-RO"/>
              </w:rPr>
              <w:t>.</w:t>
            </w:r>
          </w:p>
          <w:p w:rsidR="00233C90" w:rsidRPr="00503FE0" w:rsidRDefault="00AF4247"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Contravine conceptului Legii cadru</w:t>
            </w:r>
            <w:r w:rsidR="000D2EFE">
              <w:rPr>
                <w:rFonts w:ascii="Times New Roman" w:eastAsia="Times New Roman" w:hAnsi="Times New Roman" w:cs="Times New Roman"/>
                <w:lang w:eastAsia="ro-RO"/>
              </w:rPr>
              <w:t>.</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33C90" w:rsidRPr="00503FE0" w:rsidRDefault="00233C90"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33C90" w:rsidRPr="00503FE0" w:rsidRDefault="00233C90" w:rsidP="00AD40F5">
            <w:pPr>
              <w:spacing w:after="0" w:line="240" w:lineRule="auto"/>
              <w:jc w:val="both"/>
              <w:rPr>
                <w:rFonts w:ascii="Times New Roman" w:hAnsi="Times New Roman" w:cs="Times New Roman"/>
                <w:u w:val="single"/>
                <w:lang w:val="ro-MO"/>
              </w:rPr>
            </w:pPr>
            <w:r w:rsidRPr="00503FE0">
              <w:rPr>
                <w:rFonts w:ascii="Times New Roman" w:hAnsi="Times New Roman" w:cs="Times New Roman"/>
                <w:lang w:val="ro-MO"/>
              </w:rPr>
              <w:t xml:space="preserve">La punctul 7, articolul 29, modificarea propusă la alineatul (7) nu se acceptă, deoarece norma existentă (legislație) nu creează incertitudini la aplicarea acesteia. La </w:t>
            </w:r>
            <w:proofErr w:type="spellStart"/>
            <w:r w:rsidRPr="00503FE0">
              <w:rPr>
                <w:rFonts w:ascii="Times New Roman" w:hAnsi="Times New Roman" w:cs="Times New Roman"/>
                <w:lang w:val="ro-MO"/>
              </w:rPr>
              <w:t>rîndul</w:t>
            </w:r>
            <w:proofErr w:type="spellEnd"/>
            <w:r w:rsidRPr="00503FE0">
              <w:rPr>
                <w:rFonts w:ascii="Times New Roman" w:hAnsi="Times New Roman" w:cs="Times New Roman"/>
                <w:lang w:val="ro-MO"/>
              </w:rPr>
              <w:t xml:space="preserve"> său norma propusă (lege) ar crea posibilitatea interpretării eronate, astfel </w:t>
            </w:r>
            <w:proofErr w:type="spellStart"/>
            <w:r w:rsidRPr="00503FE0">
              <w:rPr>
                <w:rFonts w:ascii="Times New Roman" w:hAnsi="Times New Roman" w:cs="Times New Roman"/>
                <w:lang w:val="ro-MO"/>
              </w:rPr>
              <w:t>încît</w:t>
            </w:r>
            <w:proofErr w:type="spellEnd"/>
            <w:r w:rsidRPr="00503FE0">
              <w:rPr>
                <w:rFonts w:ascii="Times New Roman" w:hAnsi="Times New Roman" w:cs="Times New Roman"/>
                <w:lang w:val="ro-MO"/>
              </w:rPr>
              <w:t xml:space="preserve"> s-ar înțelege că este vorba de o singură lege.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33C90" w:rsidRPr="00503FE0" w:rsidRDefault="00233C9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0D2EFE">
              <w:rPr>
                <w:rFonts w:ascii="Times New Roman" w:eastAsia="Times New Roman" w:hAnsi="Times New Roman" w:cs="Times New Roman"/>
                <w:lang w:eastAsia="ro-RO"/>
              </w:rPr>
              <w:t>.</w:t>
            </w:r>
          </w:p>
          <w:p w:rsidR="00233C90" w:rsidRPr="00503FE0" w:rsidRDefault="00233C9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Această modificare este în conformitate cu </w:t>
            </w:r>
            <w:r w:rsidRPr="00503FE0">
              <w:rPr>
                <w:rFonts w:ascii="Times New Roman" w:hAnsi="Times New Roman" w:cs="Times New Roman"/>
                <w:bCs/>
                <w:lang w:eastAsia="ro-RO"/>
              </w:rPr>
              <w:t>art.9 al Legii nr.780 din 27.12.</w:t>
            </w:r>
            <w:r w:rsidR="000D2EFE">
              <w:rPr>
                <w:rFonts w:ascii="Times New Roman" w:hAnsi="Times New Roman" w:cs="Times New Roman"/>
                <w:bCs/>
                <w:lang w:eastAsia="ro-RO"/>
              </w:rPr>
              <w:t>2001 privind actele legislative.</w:t>
            </w:r>
          </w:p>
        </w:tc>
      </w:tr>
      <w:tr w:rsidR="00503FE0" w:rsidRPr="00503FE0" w:rsidTr="00AD40F5">
        <w:trPr>
          <w:trHeight w:val="3873"/>
        </w:trPr>
        <w:tc>
          <w:tcPr>
            <w:tcW w:w="159" w:type="pct"/>
            <w:tcBorders>
              <w:top w:val="single" w:sz="4" w:space="0" w:color="auto"/>
              <w:left w:val="single" w:sz="4" w:space="0" w:color="auto"/>
              <w:bottom w:val="single" w:sz="4" w:space="0" w:color="auto"/>
              <w:right w:val="single" w:sz="4" w:space="0" w:color="auto"/>
            </w:tcBorders>
            <w:shd w:val="clear" w:color="auto" w:fill="auto"/>
          </w:tcPr>
          <w:p w:rsidR="00064345" w:rsidRPr="00503FE0" w:rsidRDefault="00064345"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064345" w:rsidRPr="00503FE0" w:rsidRDefault="00064345" w:rsidP="00AD40F5">
            <w:pPr>
              <w:spacing w:after="0" w:line="240" w:lineRule="auto"/>
              <w:jc w:val="both"/>
              <w:rPr>
                <w:rFonts w:ascii="Times New Roman" w:hAnsi="Times New Roman" w:cs="Times New Roman"/>
                <w:lang w:val="ro-MO"/>
              </w:rPr>
            </w:pPr>
            <w:r w:rsidRPr="00503FE0">
              <w:rPr>
                <w:rFonts w:ascii="Times New Roman" w:hAnsi="Times New Roman" w:cs="Times New Roman"/>
              </w:rPr>
              <w:t xml:space="preserve">La punctul 8, modificarea propusă în alineatul  (3) al articolului 30 urmează a fi revizuită, </w:t>
            </w:r>
            <w:proofErr w:type="spellStart"/>
            <w:r w:rsidRPr="00503FE0">
              <w:rPr>
                <w:rFonts w:ascii="Times New Roman" w:hAnsi="Times New Roman" w:cs="Times New Roman"/>
              </w:rPr>
              <w:t>avînd</w:t>
            </w:r>
            <w:proofErr w:type="spellEnd"/>
            <w:r w:rsidRPr="00503FE0">
              <w:rPr>
                <w:rFonts w:ascii="Times New Roman" w:hAnsi="Times New Roman" w:cs="Times New Roman"/>
              </w:rPr>
              <w:t xml:space="preserve"> în vedere următoarele:</w:t>
            </w:r>
          </w:p>
          <w:p w:rsidR="00064345" w:rsidRPr="00503FE0" w:rsidRDefault="00064345" w:rsidP="00AD40F5">
            <w:pPr>
              <w:numPr>
                <w:ilvl w:val="0"/>
                <w:numId w:val="3"/>
              </w:numPr>
              <w:spacing w:after="0" w:line="240" w:lineRule="auto"/>
              <w:jc w:val="both"/>
              <w:rPr>
                <w:rFonts w:ascii="Times New Roman" w:hAnsi="Times New Roman" w:cs="Times New Roman"/>
                <w:lang w:val="ro-MO"/>
              </w:rPr>
            </w:pPr>
            <w:r w:rsidRPr="00503FE0">
              <w:rPr>
                <w:rFonts w:ascii="Times New Roman" w:hAnsi="Times New Roman" w:cs="Times New Roman"/>
              </w:rPr>
              <w:t>redarea unei modalități simple și scurte în timp de depunere a contestațiilor, indiferent de caracterul ei. Propunerea în cauză este condiționată de termenul de prescripție de 3 luni, depășirea căruia conduce la imposibilitatea aplicării de către instanțele de judecată a sancțiunilor contravenționale. Atare situații conduc nemotivat la nulitatea activității controlorului, risipirea banilor publici și a resurselor umane, lipsă de rezultate și ordine în diverse ramuri ale economiei naționale;</w:t>
            </w:r>
          </w:p>
          <w:p w:rsidR="00064345" w:rsidRPr="00503FE0" w:rsidRDefault="00064345" w:rsidP="00AD40F5">
            <w:pPr>
              <w:numPr>
                <w:ilvl w:val="0"/>
                <w:numId w:val="3"/>
              </w:numPr>
              <w:spacing w:after="0" w:line="240" w:lineRule="auto"/>
              <w:jc w:val="both"/>
              <w:rPr>
                <w:rFonts w:ascii="Times New Roman" w:hAnsi="Times New Roman" w:cs="Times New Roman"/>
                <w:lang w:val="ro-MO"/>
              </w:rPr>
            </w:pPr>
            <w:r w:rsidRPr="00503FE0">
              <w:rPr>
                <w:rFonts w:ascii="Times New Roman" w:hAnsi="Times New Roman" w:cs="Times New Roman"/>
              </w:rPr>
              <w:t xml:space="preserve">prevederea unui termen </w:t>
            </w:r>
            <w:proofErr w:type="spellStart"/>
            <w:r w:rsidRPr="00503FE0">
              <w:rPr>
                <w:rFonts w:ascii="Times New Roman" w:hAnsi="Times New Roman" w:cs="Times New Roman"/>
              </w:rPr>
              <w:t>restrîns</w:t>
            </w:r>
            <w:proofErr w:type="spellEnd"/>
            <w:r w:rsidRPr="00503FE0">
              <w:rPr>
                <w:rFonts w:ascii="Times New Roman" w:hAnsi="Times New Roman" w:cs="Times New Roman"/>
              </w:rPr>
              <w:t xml:space="preserve"> de examinare a contestațiilor. Propunerea în cauză este determinată </w:t>
            </w:r>
            <w:proofErr w:type="spellStart"/>
            <w:r w:rsidRPr="00503FE0">
              <w:rPr>
                <w:rFonts w:ascii="Times New Roman" w:hAnsi="Times New Roman" w:cs="Times New Roman"/>
              </w:rPr>
              <w:t>atît</w:t>
            </w:r>
            <w:proofErr w:type="spellEnd"/>
            <w:r w:rsidRPr="00503FE0">
              <w:rPr>
                <w:rFonts w:ascii="Times New Roman" w:hAnsi="Times New Roman" w:cs="Times New Roman"/>
              </w:rPr>
              <w:t xml:space="preserve"> de argumentele menționate mai sus, </w:t>
            </w:r>
            <w:proofErr w:type="spellStart"/>
            <w:r w:rsidRPr="00503FE0">
              <w:rPr>
                <w:rFonts w:ascii="Times New Roman" w:hAnsi="Times New Roman" w:cs="Times New Roman"/>
              </w:rPr>
              <w:t>cît</w:t>
            </w:r>
            <w:proofErr w:type="spellEnd"/>
            <w:r w:rsidRPr="00503FE0">
              <w:rPr>
                <w:rFonts w:ascii="Times New Roman" w:hAnsi="Times New Roman" w:cs="Times New Roman"/>
              </w:rPr>
              <w:t xml:space="preserve"> și de orarul supraîncărcat al instanțelor judiciare.  </w:t>
            </w:r>
          </w:p>
          <w:p w:rsidR="00064345" w:rsidRPr="00503FE0" w:rsidRDefault="00064345" w:rsidP="00AD40F5">
            <w:pPr>
              <w:numPr>
                <w:ilvl w:val="0"/>
                <w:numId w:val="3"/>
              </w:numPr>
              <w:spacing w:after="0" w:line="240" w:lineRule="auto"/>
              <w:jc w:val="both"/>
              <w:rPr>
                <w:rFonts w:ascii="Times New Roman" w:hAnsi="Times New Roman" w:cs="Times New Roman"/>
                <w:lang w:val="ro-MO"/>
              </w:rPr>
            </w:pPr>
            <w:r w:rsidRPr="00503FE0">
              <w:rPr>
                <w:rFonts w:ascii="Times New Roman" w:hAnsi="Times New Roman" w:cs="Times New Roman"/>
              </w:rPr>
              <w:t>poartă un caracter ambigui. Din context rezultă că contestația poate fi înaintată în două adrese și în dependență de rezultat, pot fi întreprinse alte măsuri, care conduc la tărăgănarea procesului de examinare a contravenției.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A508E" w:rsidRPr="00503FE0" w:rsidRDefault="00D92C34"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s</w:t>
            </w:r>
            <w:r w:rsidR="00355741" w:rsidRPr="00503FE0">
              <w:rPr>
                <w:rFonts w:ascii="Times New Roman" w:eastAsia="Times New Roman" w:hAnsi="Times New Roman" w:cs="Times New Roman"/>
                <w:lang w:eastAsia="ro-RO"/>
              </w:rPr>
              <w:t xml:space="preserve">e </w:t>
            </w:r>
            <w:r w:rsidR="002A508E" w:rsidRPr="00503FE0">
              <w:rPr>
                <w:rFonts w:ascii="Times New Roman" w:eastAsia="Times New Roman" w:hAnsi="Times New Roman" w:cs="Times New Roman"/>
                <w:lang w:eastAsia="ro-RO"/>
              </w:rPr>
              <w:t>susţine</w:t>
            </w:r>
            <w:r w:rsidR="000725E8">
              <w:rPr>
                <w:rFonts w:ascii="Times New Roman" w:eastAsia="Times New Roman" w:hAnsi="Times New Roman" w:cs="Times New Roman"/>
                <w:lang w:eastAsia="ro-RO"/>
              </w:rPr>
              <w:t>.</w:t>
            </w:r>
          </w:p>
          <w:p w:rsidR="00064345" w:rsidRPr="00503FE0" w:rsidRDefault="002A508E"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Aceste modificări survin ca urmare a propunerilor organelor de control în activitatea cărora exist</w:t>
            </w:r>
            <w:r w:rsidR="00355741">
              <w:rPr>
                <w:rFonts w:ascii="Times New Roman" w:eastAsia="Times New Roman" w:hAnsi="Times New Roman" w:cs="Times New Roman"/>
                <w:lang w:eastAsia="ro-RO"/>
              </w:rPr>
              <w:t>ă</w:t>
            </w:r>
            <w:r>
              <w:rPr>
                <w:rFonts w:ascii="Times New Roman" w:eastAsia="Times New Roman" w:hAnsi="Times New Roman" w:cs="Times New Roman"/>
                <w:lang w:eastAsia="ro-RO"/>
              </w:rPr>
              <w:t xml:space="preserve"> incertitudini în cazul </w:t>
            </w:r>
            <w:proofErr w:type="spellStart"/>
            <w:r>
              <w:rPr>
                <w:rFonts w:ascii="Times New Roman" w:eastAsia="Times New Roman" w:hAnsi="Times New Roman" w:cs="Times New Roman"/>
                <w:lang w:eastAsia="ro-RO"/>
              </w:rPr>
              <w:t>cînd</w:t>
            </w:r>
            <w:proofErr w:type="spellEnd"/>
            <w:r>
              <w:rPr>
                <w:rFonts w:ascii="Times New Roman" w:eastAsia="Times New Roman" w:hAnsi="Times New Roman" w:cs="Times New Roman"/>
                <w:lang w:eastAsia="ro-RO"/>
              </w:rPr>
              <w:t xml:space="preserve"> agenţii economici nu se adresează în instanţele de judecată</w:t>
            </w:r>
            <w:r w:rsidR="00355741">
              <w:rPr>
                <w:rFonts w:ascii="Times New Roman" w:eastAsia="Times New Roman" w:hAnsi="Times New Roman" w:cs="Times New Roman"/>
                <w:lang w:eastAsia="ro-RO"/>
              </w:rPr>
              <w:t xml:space="preserve">. </w:t>
            </w:r>
          </w:p>
        </w:tc>
      </w:tr>
      <w:tr w:rsidR="00AD40F5" w:rsidRPr="00503FE0" w:rsidTr="00AD40F5">
        <w:tc>
          <w:tcPr>
            <w:tcW w:w="159" w:type="pct"/>
            <w:tcBorders>
              <w:top w:val="single" w:sz="4" w:space="0" w:color="auto"/>
              <w:left w:val="single" w:sz="4" w:space="0" w:color="auto"/>
              <w:bottom w:val="nil"/>
              <w:right w:val="single" w:sz="4" w:space="0" w:color="auto"/>
            </w:tcBorders>
            <w:shd w:val="clear" w:color="auto" w:fill="auto"/>
          </w:tcPr>
          <w:p w:rsidR="00AD40F5" w:rsidRPr="00503FE0" w:rsidRDefault="00AD40F5"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nil"/>
              <w:right w:val="single" w:sz="6" w:space="0" w:color="000000"/>
            </w:tcBorders>
            <w:shd w:val="clear" w:color="auto" w:fill="auto"/>
            <w:tcMar>
              <w:top w:w="60" w:type="dxa"/>
              <w:left w:w="60" w:type="dxa"/>
              <w:bottom w:w="60" w:type="dxa"/>
              <w:right w:w="60" w:type="dxa"/>
            </w:tcMar>
          </w:tcPr>
          <w:p w:rsidR="00AD40F5" w:rsidRPr="00503FE0" w:rsidRDefault="00AD40F5" w:rsidP="00AD40F5">
            <w:pPr>
              <w:pStyle w:val="a3"/>
              <w:spacing w:after="0" w:line="240" w:lineRule="auto"/>
              <w:ind w:left="0"/>
              <w:jc w:val="both"/>
              <w:rPr>
                <w:rFonts w:ascii="Times New Roman" w:eastAsia="Calibri" w:hAnsi="Times New Roman" w:cs="Times New Roman"/>
              </w:rPr>
            </w:pPr>
            <w:r w:rsidRPr="00503FE0">
              <w:rPr>
                <w:rFonts w:ascii="Times New Roman" w:hAnsi="Times New Roman" w:cs="Times New Roman"/>
              </w:rPr>
              <w:t>Punctul 9 propunem să fie completat cu următorul text:</w:t>
            </w:r>
          </w:p>
        </w:tc>
        <w:tc>
          <w:tcPr>
            <w:tcW w:w="1529" w:type="pct"/>
            <w:vMerge w:val="restart"/>
            <w:tcBorders>
              <w:top w:val="single" w:sz="6" w:space="0" w:color="000000"/>
              <w:left w:val="single" w:sz="6" w:space="0" w:color="000000"/>
              <w:bottom w:val="nil"/>
              <w:right w:val="single" w:sz="6" w:space="0" w:color="000000"/>
            </w:tcBorders>
            <w:shd w:val="clear" w:color="auto" w:fill="auto"/>
            <w:tcMar>
              <w:top w:w="60" w:type="dxa"/>
              <w:left w:w="60" w:type="dxa"/>
              <w:bottom w:w="60" w:type="dxa"/>
              <w:right w:w="60" w:type="dxa"/>
            </w:tcMar>
          </w:tcPr>
          <w:p w:rsidR="00AD40F5" w:rsidRPr="00AD40F5" w:rsidRDefault="00AD40F5" w:rsidP="00AD40F5">
            <w:pPr>
              <w:spacing w:after="0" w:line="240" w:lineRule="auto"/>
              <w:jc w:val="both"/>
              <w:rPr>
                <w:rFonts w:ascii="Times New Roman" w:eastAsia="Times New Roman" w:hAnsi="Times New Roman" w:cs="Times New Roman"/>
                <w:lang w:eastAsia="ro-RO"/>
              </w:rPr>
            </w:pPr>
            <w:r w:rsidRPr="00AD40F5">
              <w:rPr>
                <w:rFonts w:ascii="Times New Roman" w:eastAsia="Times New Roman" w:hAnsi="Times New Roman" w:cs="Times New Roman"/>
                <w:lang w:eastAsia="ro-RO"/>
              </w:rPr>
              <w:t>Nu se susţine</w:t>
            </w:r>
            <w:r w:rsidR="000725E8">
              <w:rPr>
                <w:rFonts w:ascii="Times New Roman" w:eastAsia="Times New Roman" w:hAnsi="Times New Roman" w:cs="Times New Roman"/>
                <w:lang w:eastAsia="ro-RO"/>
              </w:rPr>
              <w:t>.</w:t>
            </w:r>
          </w:p>
          <w:p w:rsidR="00AD40F5" w:rsidRPr="00503FE0" w:rsidRDefault="00AD40F5" w:rsidP="00AD40F5">
            <w:pPr>
              <w:spacing w:after="0" w:line="240" w:lineRule="auto"/>
              <w:jc w:val="both"/>
              <w:rPr>
                <w:rFonts w:ascii="Times New Roman" w:eastAsia="Times New Roman" w:hAnsi="Times New Roman" w:cs="Times New Roman"/>
                <w:lang w:eastAsia="ro-RO"/>
              </w:rPr>
            </w:pPr>
            <w:r w:rsidRPr="00AD40F5">
              <w:rPr>
                <w:rFonts w:ascii="Times New Roman" w:eastAsia="Times New Roman" w:hAnsi="Times New Roman" w:cs="Times New Roman"/>
                <w:lang w:eastAsia="ro-RO"/>
              </w:rPr>
              <w:t>Contravine concepţiei Legii 131/2012 care este optimizarea organelor de control</w:t>
            </w:r>
            <w:r w:rsidR="000725E8">
              <w:rPr>
                <w:rFonts w:ascii="Times New Roman" w:eastAsia="Times New Roman" w:hAnsi="Times New Roman" w:cs="Times New Roman"/>
                <w:lang w:eastAsia="ro-RO"/>
              </w:rPr>
              <w:t>.</w:t>
            </w:r>
          </w:p>
        </w:tc>
      </w:tr>
      <w:tr w:rsidR="00AD40F5" w:rsidRPr="00503FE0" w:rsidTr="00AD40F5">
        <w:tc>
          <w:tcPr>
            <w:tcW w:w="159" w:type="pct"/>
            <w:tcBorders>
              <w:top w:val="nil"/>
              <w:left w:val="single" w:sz="4" w:space="0" w:color="auto"/>
              <w:bottom w:val="nil"/>
              <w:right w:val="single" w:sz="4" w:space="0" w:color="auto"/>
            </w:tcBorders>
            <w:shd w:val="clear" w:color="auto" w:fill="auto"/>
          </w:tcPr>
          <w:p w:rsidR="00AD40F5" w:rsidRPr="00503FE0" w:rsidRDefault="00AD40F5" w:rsidP="00AD40F5">
            <w:pPr>
              <w:spacing w:after="0" w:line="240" w:lineRule="auto"/>
              <w:rPr>
                <w:rFonts w:ascii="Times New Roman" w:eastAsia="Times New Roman" w:hAnsi="Times New Roman" w:cs="Times New Roman"/>
                <w:lang w:eastAsia="ro-RO"/>
              </w:rPr>
            </w:pPr>
          </w:p>
        </w:tc>
        <w:tc>
          <w:tcPr>
            <w:tcW w:w="3312" w:type="pct"/>
            <w:tcBorders>
              <w:top w:val="nil"/>
              <w:left w:val="single" w:sz="4" w:space="0" w:color="auto"/>
              <w:bottom w:val="single" w:sz="4" w:space="0" w:color="auto"/>
              <w:right w:val="single" w:sz="6" w:space="0" w:color="000000"/>
            </w:tcBorders>
            <w:shd w:val="clear" w:color="auto" w:fill="auto"/>
            <w:tcMar>
              <w:top w:w="60" w:type="dxa"/>
              <w:left w:w="60" w:type="dxa"/>
              <w:bottom w:w="60" w:type="dxa"/>
              <w:right w:w="60" w:type="dxa"/>
            </w:tcMar>
          </w:tcPr>
          <w:p w:rsidR="00AD40F5" w:rsidRDefault="00AD40F5" w:rsidP="00AD40F5">
            <w:pPr>
              <w:numPr>
                <w:ilvl w:val="0"/>
                <w:numId w:val="3"/>
              </w:numPr>
              <w:spacing w:after="0" w:line="240" w:lineRule="auto"/>
              <w:ind w:left="0"/>
              <w:jc w:val="both"/>
              <w:rPr>
                <w:rFonts w:ascii="Times New Roman" w:hAnsi="Times New Roman" w:cs="Times New Roman"/>
              </w:rPr>
            </w:pPr>
            <w:r w:rsidRPr="00503FE0">
              <w:rPr>
                <w:rFonts w:ascii="Times New Roman" w:hAnsi="Times New Roman" w:cs="Times New Roman"/>
              </w:rPr>
              <w:t>„</w:t>
            </w:r>
            <w:r w:rsidRPr="00503FE0">
              <w:rPr>
                <w:rFonts w:ascii="Times New Roman" w:hAnsi="Times New Roman" w:cs="Times New Roman"/>
                <w:lang w:val="ro-MO"/>
              </w:rPr>
              <w:t>la poziţia 14, în coloana 4, punctele  4, 7 - 11 se exclud;</w:t>
            </w:r>
            <w:r w:rsidRPr="00503FE0">
              <w:rPr>
                <w:rFonts w:ascii="Times New Roman" w:hAnsi="Times New Roman" w:cs="Times New Roman"/>
                <w:lang w:eastAsia="ro-RO" w:bidi="or-IN"/>
              </w:rPr>
              <w:t xml:space="preserve"> </w:t>
            </w:r>
          </w:p>
          <w:p w:rsidR="00AD40F5" w:rsidRPr="00503FE0" w:rsidRDefault="00AD40F5" w:rsidP="00AD40F5">
            <w:pPr>
              <w:numPr>
                <w:ilvl w:val="0"/>
                <w:numId w:val="3"/>
              </w:numPr>
              <w:spacing w:after="0" w:line="240" w:lineRule="auto"/>
              <w:ind w:left="0"/>
              <w:jc w:val="both"/>
              <w:rPr>
                <w:rFonts w:ascii="Times New Roman" w:hAnsi="Times New Roman" w:cs="Times New Roman"/>
              </w:rPr>
            </w:pPr>
            <w:r w:rsidRPr="00503FE0">
              <w:rPr>
                <w:rFonts w:ascii="Times New Roman" w:hAnsi="Times New Roman" w:cs="Times New Roman"/>
                <w:lang w:eastAsia="ro-RO" w:bidi="or-IN"/>
              </w:rPr>
              <w:t>după poziția 33 se completează cu pozițiile 34, 35 și 36 cu următorul cuprins:</w:t>
            </w:r>
          </w:p>
        </w:tc>
        <w:tc>
          <w:tcPr>
            <w:tcW w:w="1529" w:type="pct"/>
            <w:vMerge/>
            <w:tcBorders>
              <w:top w:val="nil"/>
              <w:left w:val="single" w:sz="6" w:space="0" w:color="000000"/>
              <w:bottom w:val="nil"/>
              <w:right w:val="single" w:sz="6" w:space="0" w:color="000000"/>
            </w:tcBorders>
            <w:shd w:val="clear" w:color="auto" w:fill="auto"/>
            <w:tcMar>
              <w:top w:w="60" w:type="dxa"/>
              <w:left w:w="60" w:type="dxa"/>
              <w:bottom w:w="60" w:type="dxa"/>
              <w:right w:w="60" w:type="dxa"/>
            </w:tcMar>
          </w:tcPr>
          <w:p w:rsidR="00AD40F5" w:rsidRPr="00503FE0" w:rsidRDefault="00AD40F5" w:rsidP="00AD40F5">
            <w:pPr>
              <w:spacing w:after="0" w:line="240" w:lineRule="auto"/>
              <w:jc w:val="both"/>
              <w:rPr>
                <w:rFonts w:ascii="Times New Roman" w:eastAsia="Times New Roman" w:hAnsi="Times New Roman" w:cs="Times New Roman"/>
                <w:lang w:eastAsia="ro-RO"/>
              </w:rPr>
            </w:pPr>
          </w:p>
        </w:tc>
      </w:tr>
      <w:tr w:rsidR="00AD40F5" w:rsidRPr="00503FE0" w:rsidTr="00AD40F5">
        <w:trPr>
          <w:trHeight w:val="221"/>
        </w:trPr>
        <w:tc>
          <w:tcPr>
            <w:tcW w:w="159" w:type="pct"/>
            <w:tcBorders>
              <w:top w:val="nil"/>
              <w:left w:val="single" w:sz="4" w:space="0" w:color="auto"/>
              <w:bottom w:val="nil"/>
              <w:right w:val="single" w:sz="4" w:space="0" w:color="auto"/>
            </w:tcBorders>
            <w:shd w:val="clear" w:color="auto" w:fill="auto"/>
          </w:tcPr>
          <w:p w:rsidR="00AD40F5" w:rsidRPr="00503FE0" w:rsidRDefault="00AD40F5"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4" w:space="0" w:color="auto"/>
              <w:left w:val="single" w:sz="4" w:space="0" w:color="auto"/>
              <w:right w:val="single" w:sz="6" w:space="0" w:color="000000"/>
            </w:tcBorders>
            <w:shd w:val="clear" w:color="auto" w:fill="auto"/>
            <w:tcMar>
              <w:top w:w="60" w:type="dxa"/>
              <w:left w:w="60" w:type="dxa"/>
              <w:bottom w:w="60" w:type="dxa"/>
              <w:right w:w="60" w:type="dxa"/>
            </w:tcMar>
          </w:tcPr>
          <w:tbl>
            <w:tblPr>
              <w:tblW w:w="0" w:type="auto"/>
              <w:jc w:val="center"/>
              <w:tblCellSpacing w:w="0" w:type="dxa"/>
              <w:tblLayout w:type="fixed"/>
              <w:tblLook w:val="04A0" w:firstRow="1" w:lastRow="0" w:firstColumn="1" w:lastColumn="0" w:noHBand="0" w:noVBand="1"/>
            </w:tblPr>
            <w:tblGrid>
              <w:gridCol w:w="418"/>
              <w:gridCol w:w="1309"/>
              <w:gridCol w:w="1244"/>
              <w:gridCol w:w="2952"/>
            </w:tblGrid>
            <w:tr w:rsidR="00AD40F5" w:rsidRPr="00503FE0" w:rsidTr="002C394D">
              <w:trPr>
                <w:tblCellSpacing w:w="0" w:type="dxa"/>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rPr>
                  </w:pPr>
                  <w:r w:rsidRPr="00503FE0">
                    <w:rPr>
                      <w:rFonts w:ascii="Times New Roman" w:hAnsi="Times New Roman" w:cs="Times New Roman"/>
                    </w:rPr>
                    <w:t>34</w:t>
                  </w:r>
                </w:p>
              </w:tc>
              <w:tc>
                <w:tcPr>
                  <w:tcW w:w="130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lang w:val="ro-MO"/>
                    </w:rPr>
                  </w:pPr>
                  <w:r w:rsidRPr="00503FE0">
                    <w:rPr>
                      <w:rFonts w:ascii="Times New Roman" w:hAnsi="Times New Roman" w:cs="Times New Roman"/>
                      <w:lang w:val="ro-MO"/>
                    </w:rPr>
                    <w:t>Agenţia pentru Geologie şi Resurse Minerale</w:t>
                  </w:r>
                </w:p>
              </w:tc>
              <w:tc>
                <w:tcPr>
                  <w:tcW w:w="124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lang w:val="ro-MO"/>
                    </w:rPr>
                  </w:pPr>
                  <w:r w:rsidRPr="00503FE0">
                    <w:rPr>
                      <w:rFonts w:ascii="Times New Roman" w:hAnsi="Times New Roman" w:cs="Times New Roman"/>
                      <w:lang w:val="ro-MO"/>
                    </w:rPr>
                    <w:t>Protecţia şi folosirea subsolului</w:t>
                  </w:r>
                </w:p>
              </w:tc>
              <w:tc>
                <w:tcPr>
                  <w:tcW w:w="2952"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AD40F5" w:rsidRPr="00503FE0" w:rsidRDefault="00AD40F5" w:rsidP="00573559">
                  <w:pPr>
                    <w:framePr w:hSpace="180" w:wrap="around" w:vAnchor="text" w:hAnchor="text" w:y="1"/>
                    <w:spacing w:after="0" w:line="240" w:lineRule="auto"/>
                    <w:ind w:left="96" w:right="135" w:hanging="143"/>
                    <w:suppressOverlap/>
                    <w:jc w:val="both"/>
                    <w:rPr>
                      <w:rFonts w:ascii="Times New Roman" w:hAnsi="Times New Roman" w:cs="Times New Roman"/>
                      <w:lang w:val="ro-MO" w:eastAsia="ro-RO" w:bidi="or-IN"/>
                    </w:rPr>
                  </w:pPr>
                  <w:r w:rsidRPr="00503FE0">
                    <w:rPr>
                      <w:rFonts w:ascii="Times New Roman" w:hAnsi="Times New Roman" w:cs="Times New Roman"/>
                      <w:lang w:val="ro-MO" w:eastAsia="ro-RO" w:bidi="or-IN"/>
                    </w:rPr>
                    <w:t>1. Respectarea prevederilor proiectelor, standardelor, normelor şi regulilor la cercetarea geologică a subsolului, la exploatarea zăcămintelor de substanţe minerale utile şi la recultivarea terenurilor degradate de lucrările miniere;</w:t>
                  </w:r>
                </w:p>
                <w:p w:rsidR="00AD40F5" w:rsidRPr="00503FE0" w:rsidRDefault="00AD40F5" w:rsidP="00573559">
                  <w:pPr>
                    <w:framePr w:hSpace="180" w:wrap="around" w:vAnchor="text" w:hAnchor="text" w:y="1"/>
                    <w:spacing w:after="0" w:line="240" w:lineRule="auto"/>
                    <w:ind w:left="96" w:right="225"/>
                    <w:suppressOverlap/>
                    <w:jc w:val="both"/>
                    <w:rPr>
                      <w:rFonts w:ascii="Times New Roman" w:hAnsi="Times New Roman" w:cs="Times New Roman"/>
                      <w:lang w:val="ro-MO"/>
                    </w:rPr>
                  </w:pPr>
                  <w:r w:rsidRPr="00503FE0">
                    <w:rPr>
                      <w:rFonts w:ascii="Times New Roman" w:hAnsi="Times New Roman" w:cs="Times New Roman"/>
                      <w:lang w:val="ro-MO"/>
                    </w:rPr>
                    <w:t>2. Corectitudinea  exploatării zăcămintelor de substanţe minerale utile în conformitate cu documentaţia tehnică (tehnologică) de proiect aprobată şi cu planurile de dezvoltare a lucrărilor miniere;</w:t>
                  </w:r>
                </w:p>
                <w:p w:rsidR="00AD40F5" w:rsidRPr="00503FE0" w:rsidRDefault="00AD40F5" w:rsidP="00573559">
                  <w:pPr>
                    <w:framePr w:hSpace="180" w:wrap="around" w:vAnchor="text" w:hAnchor="text" w:y="1"/>
                    <w:spacing w:after="0" w:line="240" w:lineRule="auto"/>
                    <w:ind w:left="96" w:right="225"/>
                    <w:suppressOverlap/>
                    <w:jc w:val="both"/>
                    <w:rPr>
                      <w:rFonts w:ascii="Times New Roman" w:hAnsi="Times New Roman" w:cs="Times New Roman"/>
                      <w:lang w:val="ro-MO"/>
                    </w:rPr>
                  </w:pPr>
                  <w:r w:rsidRPr="00503FE0">
                    <w:rPr>
                      <w:rFonts w:ascii="Times New Roman" w:hAnsi="Times New Roman" w:cs="Times New Roman"/>
                      <w:lang w:val="ro-MO"/>
                    </w:rPr>
                    <w:t>3. Executarea condiţiilor, prevăzute în contractele pentru atribuirea sectoarelor de subsol;</w:t>
                  </w:r>
                </w:p>
                <w:p w:rsidR="00AD40F5" w:rsidRPr="00503FE0" w:rsidRDefault="00AD40F5" w:rsidP="00573559">
                  <w:pPr>
                    <w:framePr w:hSpace="180" w:wrap="around" w:vAnchor="text" w:hAnchor="text" w:y="1"/>
                    <w:spacing w:after="0" w:line="240" w:lineRule="auto"/>
                    <w:ind w:left="96" w:right="225"/>
                    <w:suppressOverlap/>
                    <w:jc w:val="both"/>
                    <w:rPr>
                      <w:rFonts w:ascii="Times New Roman" w:hAnsi="Times New Roman" w:cs="Times New Roman"/>
                      <w:lang w:val="ro-MO"/>
                    </w:rPr>
                  </w:pPr>
                  <w:r w:rsidRPr="00503FE0">
                    <w:rPr>
                      <w:rFonts w:ascii="Times New Roman" w:hAnsi="Times New Roman" w:cs="Times New Roman"/>
                      <w:lang w:val="ro-MO"/>
                    </w:rPr>
                    <w:t>4. Respectarea  parametrilor sistemelor de exploatare la lucrările miniere de suprafaţă şi în subteran, executarea controlului stabilităţii excavaţiei miniere;</w:t>
                  </w:r>
                </w:p>
                <w:p w:rsidR="00AD40F5" w:rsidRPr="00503FE0" w:rsidRDefault="00AD40F5" w:rsidP="00573559">
                  <w:pPr>
                    <w:framePr w:hSpace="180" w:wrap="around" w:vAnchor="text" w:hAnchor="text" w:y="1"/>
                    <w:spacing w:after="0" w:line="240" w:lineRule="auto"/>
                    <w:ind w:left="96" w:right="225"/>
                    <w:suppressOverlap/>
                    <w:jc w:val="both"/>
                    <w:rPr>
                      <w:rFonts w:ascii="Times New Roman" w:hAnsi="Times New Roman" w:cs="Times New Roman"/>
                      <w:lang w:val="ro-MO"/>
                    </w:rPr>
                  </w:pPr>
                  <w:r w:rsidRPr="00503FE0">
                    <w:rPr>
                      <w:rFonts w:ascii="Times New Roman" w:hAnsi="Times New Roman" w:cs="Times New Roman"/>
                      <w:lang w:val="ro-MO"/>
                    </w:rPr>
                    <w:t>5. Corectitudinea măsurărilor spaţiale geometrice, parametrilor excavaţiilor miniere şi construcţiilor subterane, limitelor perimetrelor miniere şi zonelor lucrărilor miniere.</w:t>
                  </w:r>
                </w:p>
              </w:tc>
            </w:tr>
            <w:tr w:rsidR="00AD40F5" w:rsidRPr="00503FE0" w:rsidTr="002C394D">
              <w:trPr>
                <w:tblCellSpacing w:w="0" w:type="dxa"/>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rPr>
                  </w:pPr>
                  <w:r w:rsidRPr="00503FE0">
                    <w:rPr>
                      <w:rFonts w:ascii="Times New Roman" w:hAnsi="Times New Roman" w:cs="Times New Roman"/>
                    </w:rPr>
                    <w:t xml:space="preserve">35 </w:t>
                  </w:r>
                </w:p>
              </w:tc>
              <w:tc>
                <w:tcPr>
                  <w:tcW w:w="130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lang w:val="ro-MO"/>
                    </w:rPr>
                  </w:pPr>
                  <w:r w:rsidRPr="00503FE0">
                    <w:rPr>
                      <w:rFonts w:ascii="Times New Roman" w:hAnsi="Times New Roman" w:cs="Times New Roman"/>
                    </w:rPr>
                    <w:t>Agenţia Naţională de Reglementare a Activităţilor Nucleare şi Radiologice</w:t>
                  </w:r>
                </w:p>
              </w:tc>
              <w:tc>
                <w:tcPr>
                  <w:tcW w:w="124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lang w:val="ro-MO"/>
                    </w:rPr>
                  </w:pPr>
                  <w:r w:rsidRPr="00503FE0">
                    <w:rPr>
                      <w:rFonts w:ascii="Times New Roman" w:hAnsi="Times New Roman" w:cs="Times New Roman"/>
                    </w:rPr>
                    <w:t>Protecţia populaţiei, bunurilor şi mediului împotriva impactului negativ al radiaţiilor ionizante</w:t>
                  </w:r>
                </w:p>
              </w:tc>
              <w:tc>
                <w:tcPr>
                  <w:tcW w:w="2952"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numPr>
                      <w:ilvl w:val="0"/>
                      <w:numId w:val="9"/>
                    </w:numPr>
                    <w:spacing w:after="0" w:line="240" w:lineRule="auto"/>
                    <w:contextualSpacing/>
                    <w:suppressOverlap/>
                    <w:jc w:val="both"/>
                    <w:rPr>
                      <w:rFonts w:ascii="Times New Roman" w:hAnsi="Times New Roman" w:cs="Times New Roman"/>
                    </w:rPr>
                  </w:pPr>
                  <w:r w:rsidRPr="00503FE0">
                    <w:rPr>
                      <w:rFonts w:ascii="Times New Roman" w:hAnsi="Times New Roman" w:cs="Times New Roman"/>
                    </w:rPr>
                    <w:t>Prevenirea incidentelor (accidentelor) radiologice (nucleare).</w:t>
                  </w:r>
                </w:p>
                <w:p w:rsidR="00AD40F5" w:rsidRPr="00503FE0" w:rsidRDefault="00AD40F5" w:rsidP="00573559">
                  <w:pPr>
                    <w:framePr w:hSpace="180" w:wrap="around" w:vAnchor="text" w:hAnchor="text" w:y="1"/>
                    <w:numPr>
                      <w:ilvl w:val="0"/>
                      <w:numId w:val="9"/>
                    </w:numPr>
                    <w:spacing w:after="0" w:line="240" w:lineRule="auto"/>
                    <w:contextualSpacing/>
                    <w:suppressOverlap/>
                    <w:jc w:val="both"/>
                    <w:rPr>
                      <w:rFonts w:ascii="Times New Roman" w:hAnsi="Times New Roman" w:cs="Times New Roman"/>
                    </w:rPr>
                  </w:pPr>
                  <w:r w:rsidRPr="00503FE0">
                    <w:rPr>
                      <w:rFonts w:ascii="Times New Roman" w:hAnsi="Times New Roman" w:cs="Times New Roman"/>
                    </w:rPr>
                    <w:t>Verificarea condiţiilor de securitate și siguranță a activităţilor nucleare şi radiologice</w:t>
                  </w:r>
                </w:p>
                <w:p w:rsidR="00AD40F5" w:rsidRPr="00503FE0" w:rsidRDefault="00AD40F5" w:rsidP="00573559">
                  <w:pPr>
                    <w:framePr w:hSpace="180" w:wrap="around" w:vAnchor="text" w:hAnchor="text" w:y="1"/>
                    <w:numPr>
                      <w:ilvl w:val="0"/>
                      <w:numId w:val="9"/>
                    </w:numPr>
                    <w:spacing w:after="0" w:line="240" w:lineRule="auto"/>
                    <w:contextualSpacing/>
                    <w:suppressOverlap/>
                    <w:jc w:val="both"/>
                    <w:rPr>
                      <w:rFonts w:ascii="Times New Roman" w:hAnsi="Times New Roman" w:cs="Times New Roman"/>
                    </w:rPr>
                  </w:pPr>
                  <w:r w:rsidRPr="00503FE0">
                    <w:rPr>
                      <w:rFonts w:ascii="Times New Roman" w:hAnsi="Times New Roman" w:cs="Times New Roman"/>
                    </w:rPr>
                    <w:t>Verificarea respectării  condiţiilor şi limitelor stabilite în actele permisive eliberate de Agenţia Naţională de Reglementare a Activităţilor Nucleare şi Radiologice.</w:t>
                  </w:r>
                </w:p>
                <w:p w:rsidR="00AD40F5" w:rsidRPr="00503FE0" w:rsidRDefault="00AD40F5" w:rsidP="00573559">
                  <w:pPr>
                    <w:framePr w:hSpace="180" w:wrap="around" w:vAnchor="text" w:hAnchor="text" w:y="1"/>
                    <w:numPr>
                      <w:ilvl w:val="0"/>
                      <w:numId w:val="9"/>
                    </w:numPr>
                    <w:spacing w:after="0" w:line="240" w:lineRule="auto"/>
                    <w:contextualSpacing/>
                    <w:suppressOverlap/>
                    <w:jc w:val="both"/>
                    <w:rPr>
                      <w:rFonts w:ascii="Times New Roman" w:hAnsi="Times New Roman" w:cs="Times New Roman"/>
                    </w:rPr>
                  </w:pPr>
                  <w:r w:rsidRPr="00503FE0">
                    <w:rPr>
                      <w:rFonts w:ascii="Times New Roman" w:hAnsi="Times New Roman" w:cs="Times New Roman"/>
                    </w:rPr>
                    <w:t>Verificarea neproliferării armelor nucleare și a materialelor, tehnologiilor pertinente.</w:t>
                  </w:r>
                </w:p>
                <w:p w:rsidR="00AD40F5" w:rsidRPr="00503FE0" w:rsidRDefault="00AD40F5" w:rsidP="00573559">
                  <w:pPr>
                    <w:framePr w:hSpace="180" w:wrap="around" w:vAnchor="text" w:hAnchor="text" w:y="1"/>
                    <w:numPr>
                      <w:ilvl w:val="0"/>
                      <w:numId w:val="9"/>
                    </w:numPr>
                    <w:spacing w:after="0" w:line="240" w:lineRule="auto"/>
                    <w:ind w:right="135"/>
                    <w:suppressOverlap/>
                    <w:jc w:val="both"/>
                    <w:rPr>
                      <w:rFonts w:ascii="Times New Roman" w:hAnsi="Times New Roman" w:cs="Times New Roman"/>
                      <w:lang w:val="ro-MO" w:eastAsia="ro-RO" w:bidi="or-IN"/>
                    </w:rPr>
                  </w:pPr>
                  <w:r w:rsidRPr="00503FE0">
                    <w:rPr>
                      <w:rFonts w:ascii="Times New Roman" w:hAnsi="Times New Roman" w:cs="Times New Roman"/>
                    </w:rPr>
                    <w:t>Verificarea declarării materialelor nucleare, surselor de radiații ionizante, deșeurilor radioactive.</w:t>
                  </w:r>
                </w:p>
              </w:tc>
            </w:tr>
            <w:tr w:rsidR="00AD40F5" w:rsidRPr="00503FE0" w:rsidTr="002C394D">
              <w:trPr>
                <w:tblCellSpacing w:w="0" w:type="dxa"/>
                <w:jc w:val="center"/>
              </w:trPr>
              <w:tc>
                <w:tcPr>
                  <w:tcW w:w="41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rPr>
                  </w:pPr>
                  <w:r w:rsidRPr="00503FE0">
                    <w:rPr>
                      <w:rFonts w:ascii="Times New Roman" w:hAnsi="Times New Roman" w:cs="Times New Roman"/>
                    </w:rPr>
                    <w:t>36</w:t>
                  </w:r>
                </w:p>
              </w:tc>
              <w:tc>
                <w:tcPr>
                  <w:tcW w:w="130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lang w:val="ro-MO"/>
                    </w:rPr>
                  </w:pPr>
                  <w:r w:rsidRPr="00503FE0">
                    <w:rPr>
                      <w:rFonts w:ascii="Times New Roman" w:hAnsi="Times New Roman" w:cs="Times New Roman"/>
                      <w:lang w:val="ro-MO"/>
                    </w:rPr>
                    <w:t>Serviciul Piscicol</w:t>
                  </w:r>
                </w:p>
              </w:tc>
              <w:tc>
                <w:tcPr>
                  <w:tcW w:w="124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spacing w:after="0" w:line="240" w:lineRule="auto"/>
                    <w:suppressOverlap/>
                    <w:jc w:val="both"/>
                    <w:rPr>
                      <w:rFonts w:ascii="Times New Roman" w:hAnsi="Times New Roman" w:cs="Times New Roman"/>
                      <w:lang w:val="ro-MO"/>
                    </w:rPr>
                  </w:pPr>
                  <w:r w:rsidRPr="00503FE0">
                    <w:rPr>
                      <w:rFonts w:ascii="Times New Roman" w:hAnsi="Times New Roman" w:cs="Times New Roman"/>
                      <w:lang w:val="ro-MO"/>
                    </w:rPr>
                    <w:t xml:space="preserve">Protecţia şi folosirea resurselor biologice acvatice </w:t>
                  </w:r>
                </w:p>
              </w:tc>
              <w:tc>
                <w:tcPr>
                  <w:tcW w:w="2952"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AD40F5" w:rsidRPr="00503FE0" w:rsidRDefault="00AD40F5" w:rsidP="00573559">
                  <w:pPr>
                    <w:framePr w:hSpace="180" w:wrap="around" w:vAnchor="text" w:hAnchor="text" w:y="1"/>
                    <w:numPr>
                      <w:ilvl w:val="0"/>
                      <w:numId w:val="10"/>
                    </w:numPr>
                    <w:spacing w:after="0" w:line="240" w:lineRule="auto"/>
                    <w:ind w:left="328" w:hanging="304"/>
                    <w:suppressOverlap/>
                    <w:jc w:val="both"/>
                    <w:rPr>
                      <w:rFonts w:ascii="Times New Roman" w:hAnsi="Times New Roman" w:cs="Times New Roman"/>
                      <w:lang w:val="ro-MO"/>
                    </w:rPr>
                  </w:pPr>
                  <w:r w:rsidRPr="00503FE0">
                    <w:rPr>
                      <w:rFonts w:ascii="Times New Roman" w:hAnsi="Times New Roman" w:cs="Times New Roman"/>
                      <w:lang w:val="ro-MO"/>
                    </w:rPr>
                    <w:t>Utilizarea resurselor biologice acvatice în obiectivele acvatice piscicole naturale:</w:t>
                  </w:r>
                </w:p>
                <w:p w:rsidR="00AD40F5" w:rsidRPr="00503FE0" w:rsidRDefault="00AD40F5" w:rsidP="00573559">
                  <w:pPr>
                    <w:framePr w:hSpace="180" w:wrap="around" w:vAnchor="text" w:hAnchor="text" w:y="1"/>
                    <w:numPr>
                      <w:ilvl w:val="0"/>
                      <w:numId w:val="10"/>
                    </w:numPr>
                    <w:spacing w:after="0" w:line="240" w:lineRule="auto"/>
                    <w:ind w:left="328" w:hanging="304"/>
                    <w:suppressOverlap/>
                    <w:jc w:val="both"/>
                    <w:rPr>
                      <w:rFonts w:ascii="Times New Roman" w:hAnsi="Times New Roman" w:cs="Times New Roman"/>
                      <w:lang w:val="ro-MO"/>
                    </w:rPr>
                  </w:pPr>
                  <w:r w:rsidRPr="00503FE0">
                    <w:rPr>
                      <w:rFonts w:ascii="Times New Roman" w:hAnsi="Times New Roman" w:cs="Times New Roman"/>
                      <w:lang w:val="ro-MO"/>
                    </w:rPr>
                    <w:t xml:space="preserve"> Documentaţia persoanelor fizice şi juridice privind autorizarea pescuitului industrial/comercial şi actele de identitate;</w:t>
                  </w:r>
                </w:p>
                <w:p w:rsidR="00AD40F5" w:rsidRPr="00503FE0" w:rsidRDefault="00AD40F5" w:rsidP="00573559">
                  <w:pPr>
                    <w:framePr w:hSpace="180" w:wrap="around" w:vAnchor="text" w:hAnchor="text" w:y="1"/>
                    <w:numPr>
                      <w:ilvl w:val="0"/>
                      <w:numId w:val="10"/>
                    </w:numPr>
                    <w:spacing w:after="0" w:line="240" w:lineRule="auto"/>
                    <w:ind w:left="328" w:hanging="304"/>
                    <w:suppressOverlap/>
                    <w:jc w:val="both"/>
                    <w:rPr>
                      <w:rFonts w:ascii="Times New Roman" w:hAnsi="Times New Roman" w:cs="Times New Roman"/>
                      <w:lang w:val="ro-MO"/>
                    </w:rPr>
                  </w:pPr>
                  <w:r w:rsidRPr="00503FE0">
                    <w:rPr>
                      <w:rFonts w:ascii="Times New Roman" w:hAnsi="Times New Roman" w:cs="Times New Roman"/>
                      <w:lang w:val="ro-MO"/>
                    </w:rPr>
                    <w:t xml:space="preserve"> Deținerea Permiselor de pescuit industrial/comercial,</w:t>
                  </w:r>
                </w:p>
                <w:p w:rsidR="00AD40F5" w:rsidRPr="00503FE0" w:rsidRDefault="00AD40F5" w:rsidP="00573559">
                  <w:pPr>
                    <w:framePr w:hSpace="180" w:wrap="around" w:vAnchor="text" w:hAnchor="text" w:y="1"/>
                    <w:spacing w:after="0" w:line="240" w:lineRule="auto"/>
                    <w:ind w:left="328"/>
                    <w:suppressOverlap/>
                    <w:jc w:val="both"/>
                    <w:rPr>
                      <w:rFonts w:ascii="Times New Roman" w:hAnsi="Times New Roman" w:cs="Times New Roman"/>
                      <w:lang w:val="ro-MO"/>
                    </w:rPr>
                  </w:pPr>
                  <w:r w:rsidRPr="00503FE0">
                    <w:rPr>
                      <w:rFonts w:ascii="Times New Roman" w:hAnsi="Times New Roman" w:cs="Times New Roman"/>
                      <w:lang w:val="ro-MO"/>
                    </w:rPr>
                    <w:t xml:space="preserve"> de  pescuit sportiv şi de amator;</w:t>
                  </w:r>
                </w:p>
                <w:p w:rsidR="00AD40F5" w:rsidRPr="00503FE0" w:rsidRDefault="00AD40F5" w:rsidP="00573559">
                  <w:pPr>
                    <w:framePr w:hSpace="180" w:wrap="around" w:vAnchor="text" w:hAnchor="text" w:y="1"/>
                    <w:numPr>
                      <w:ilvl w:val="0"/>
                      <w:numId w:val="10"/>
                    </w:numPr>
                    <w:spacing w:after="0" w:line="240" w:lineRule="auto"/>
                    <w:ind w:left="413" w:hanging="364"/>
                    <w:suppressOverlap/>
                    <w:jc w:val="both"/>
                    <w:rPr>
                      <w:rFonts w:ascii="Times New Roman" w:hAnsi="Times New Roman" w:cs="Times New Roman"/>
                      <w:lang w:val="ro-MO"/>
                    </w:rPr>
                  </w:pPr>
                  <w:r w:rsidRPr="00503FE0">
                    <w:rPr>
                      <w:rFonts w:ascii="Times New Roman" w:hAnsi="Times New Roman" w:cs="Times New Roman"/>
                      <w:lang w:val="ro-MO"/>
                    </w:rPr>
                    <w:t>Respectarea de către persoanele fizice şi juridice a legislaţiei din domeniul protecţiei resurselor piscicole;</w:t>
                  </w:r>
                </w:p>
                <w:p w:rsidR="00AD40F5" w:rsidRPr="00503FE0" w:rsidRDefault="00AD40F5" w:rsidP="00573559">
                  <w:pPr>
                    <w:framePr w:hSpace="180" w:wrap="around" w:vAnchor="text" w:hAnchor="text" w:y="1"/>
                    <w:numPr>
                      <w:ilvl w:val="0"/>
                      <w:numId w:val="10"/>
                    </w:numPr>
                    <w:tabs>
                      <w:tab w:val="left" w:pos="413"/>
                    </w:tabs>
                    <w:spacing w:after="0" w:line="240" w:lineRule="auto"/>
                    <w:ind w:left="44" w:firstLine="27"/>
                    <w:suppressOverlap/>
                    <w:jc w:val="both"/>
                    <w:rPr>
                      <w:rFonts w:ascii="Times New Roman" w:hAnsi="Times New Roman" w:cs="Times New Roman"/>
                      <w:lang w:val="ro-MO"/>
                    </w:rPr>
                  </w:pPr>
                  <w:r w:rsidRPr="00503FE0">
                    <w:rPr>
                      <w:rFonts w:ascii="Times New Roman" w:hAnsi="Times New Roman" w:cs="Times New Roman"/>
                      <w:lang w:val="ro-MO"/>
                    </w:rPr>
                    <w:t>Respectarea condiţiilor stabilite la pescuit, populări şi</w:t>
                  </w:r>
                </w:p>
                <w:p w:rsidR="00AD40F5" w:rsidRPr="00503FE0" w:rsidRDefault="00AD40F5" w:rsidP="00573559">
                  <w:pPr>
                    <w:framePr w:hSpace="180" w:wrap="around" w:vAnchor="text" w:hAnchor="text" w:y="1"/>
                    <w:tabs>
                      <w:tab w:val="left" w:pos="413"/>
                    </w:tabs>
                    <w:spacing w:after="0" w:line="240" w:lineRule="auto"/>
                    <w:ind w:left="71"/>
                    <w:suppressOverlap/>
                    <w:jc w:val="both"/>
                    <w:rPr>
                      <w:rFonts w:ascii="Times New Roman" w:hAnsi="Times New Roman" w:cs="Times New Roman"/>
                      <w:lang w:val="ro-MO"/>
                    </w:rPr>
                  </w:pPr>
                  <w:r w:rsidRPr="00503FE0">
                    <w:rPr>
                      <w:rFonts w:ascii="Times New Roman" w:hAnsi="Times New Roman" w:cs="Times New Roman"/>
                      <w:lang w:val="ro-MO"/>
                    </w:rPr>
                    <w:t xml:space="preserve">       repopulări, reproducerea peştelui, precum şi la</w:t>
                  </w:r>
                </w:p>
                <w:p w:rsidR="00AD40F5" w:rsidRPr="00503FE0" w:rsidRDefault="00AD40F5" w:rsidP="00573559">
                  <w:pPr>
                    <w:framePr w:hSpace="180" w:wrap="around" w:vAnchor="text" w:hAnchor="text" w:y="1"/>
                    <w:tabs>
                      <w:tab w:val="left" w:pos="413"/>
                    </w:tabs>
                    <w:spacing w:after="0" w:line="240" w:lineRule="auto"/>
                    <w:ind w:left="71"/>
                    <w:suppressOverlap/>
                    <w:jc w:val="both"/>
                    <w:rPr>
                      <w:rFonts w:ascii="Times New Roman" w:hAnsi="Times New Roman" w:cs="Times New Roman"/>
                      <w:lang w:val="ro-MO"/>
                    </w:rPr>
                  </w:pPr>
                  <w:r w:rsidRPr="00503FE0">
                    <w:rPr>
                      <w:rFonts w:ascii="Times New Roman" w:hAnsi="Times New Roman" w:cs="Times New Roman"/>
                      <w:lang w:val="ro-MO"/>
                    </w:rPr>
                    <w:t xml:space="preserve">       pescuitul  în scopuri ştiinţifice;</w:t>
                  </w:r>
                </w:p>
                <w:p w:rsidR="00AD40F5" w:rsidRPr="00503FE0" w:rsidRDefault="00AD40F5" w:rsidP="00573559">
                  <w:pPr>
                    <w:pStyle w:val="a3"/>
                    <w:framePr w:hSpace="180" w:wrap="around" w:vAnchor="text" w:hAnchor="text" w:y="1"/>
                    <w:numPr>
                      <w:ilvl w:val="0"/>
                      <w:numId w:val="10"/>
                    </w:numPr>
                    <w:tabs>
                      <w:tab w:val="left" w:pos="413"/>
                    </w:tabs>
                    <w:spacing w:after="0" w:line="240" w:lineRule="auto"/>
                    <w:ind w:left="477"/>
                    <w:contextualSpacing w:val="0"/>
                    <w:suppressOverlap/>
                    <w:jc w:val="both"/>
                    <w:rPr>
                      <w:rFonts w:ascii="Times New Roman" w:hAnsi="Times New Roman" w:cs="Times New Roman"/>
                      <w:lang w:val="ro-MO"/>
                    </w:rPr>
                  </w:pPr>
                  <w:r w:rsidRPr="00503FE0">
                    <w:rPr>
                      <w:rFonts w:ascii="Times New Roman" w:hAnsi="Times New Roman" w:cs="Times New Roman"/>
                      <w:lang w:val="ro-MO"/>
                    </w:rPr>
                    <w:t>Efectuarea lucrărilor în obiectivele piscicole naturale,   precum: captarea apei, adâncirea şi îndreptarea  albiilor,  instalarea   cablurilor şi conductelor,  efectuarea exploziilor.</w:t>
                  </w:r>
                </w:p>
              </w:tc>
            </w:tr>
          </w:tbl>
          <w:p w:rsidR="00AD40F5" w:rsidRPr="00503FE0" w:rsidRDefault="00AD40F5" w:rsidP="00AD40F5">
            <w:pPr>
              <w:pStyle w:val="a3"/>
              <w:spacing w:after="0" w:line="240" w:lineRule="auto"/>
              <w:ind w:left="360"/>
              <w:jc w:val="both"/>
              <w:rPr>
                <w:rFonts w:ascii="Times New Roman" w:hAnsi="Times New Roman" w:cs="Times New Roman"/>
              </w:rPr>
            </w:pPr>
          </w:p>
        </w:tc>
        <w:tc>
          <w:tcPr>
            <w:tcW w:w="1529" w:type="pct"/>
            <w:tcBorders>
              <w:top w:val="nil"/>
              <w:left w:val="single" w:sz="6" w:space="0" w:color="000000"/>
              <w:bottom w:val="nil"/>
              <w:right w:val="single" w:sz="6" w:space="0" w:color="000000"/>
            </w:tcBorders>
            <w:shd w:val="clear" w:color="auto" w:fill="auto"/>
            <w:tcMar>
              <w:top w:w="60" w:type="dxa"/>
              <w:left w:w="60" w:type="dxa"/>
              <w:bottom w:w="60" w:type="dxa"/>
              <w:right w:w="60" w:type="dxa"/>
            </w:tcMar>
          </w:tcPr>
          <w:p w:rsidR="00AD40F5" w:rsidRPr="00503FE0" w:rsidRDefault="00AD40F5"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nil"/>
              <w:left w:val="single" w:sz="4" w:space="0" w:color="auto"/>
              <w:bottom w:val="nil"/>
              <w:right w:val="single" w:sz="4" w:space="0" w:color="auto"/>
            </w:tcBorders>
            <w:shd w:val="clear" w:color="auto" w:fill="auto"/>
          </w:tcPr>
          <w:p w:rsidR="00064345" w:rsidRPr="00503FE0" w:rsidRDefault="00064345"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064345" w:rsidRPr="00503FE0" w:rsidRDefault="00064345" w:rsidP="00AD40F5">
            <w:pPr>
              <w:pStyle w:val="a3"/>
              <w:numPr>
                <w:ilvl w:val="0"/>
                <w:numId w:val="7"/>
              </w:numPr>
              <w:spacing w:after="0" w:line="240" w:lineRule="auto"/>
              <w:jc w:val="both"/>
              <w:rPr>
                <w:rFonts w:ascii="Times New Roman" w:hAnsi="Times New Roman" w:cs="Times New Roman"/>
              </w:rPr>
            </w:pPr>
          </w:p>
        </w:tc>
        <w:tc>
          <w:tcPr>
            <w:tcW w:w="1529" w:type="pct"/>
            <w:tcBorders>
              <w:top w:val="nil"/>
              <w:left w:val="single" w:sz="6" w:space="0" w:color="000000"/>
              <w:bottom w:val="nil"/>
              <w:right w:val="single" w:sz="6" w:space="0" w:color="000000"/>
            </w:tcBorders>
            <w:shd w:val="clear" w:color="auto" w:fill="auto"/>
            <w:tcMar>
              <w:top w:w="60" w:type="dxa"/>
              <w:left w:w="60" w:type="dxa"/>
              <w:bottom w:w="60" w:type="dxa"/>
              <w:right w:w="60" w:type="dxa"/>
            </w:tcMar>
          </w:tcPr>
          <w:p w:rsidR="00064345" w:rsidRPr="00503FE0" w:rsidRDefault="00064345"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nil"/>
              <w:left w:val="single" w:sz="4" w:space="0" w:color="auto"/>
              <w:bottom w:val="single" w:sz="4" w:space="0" w:color="auto"/>
              <w:right w:val="single" w:sz="4" w:space="0" w:color="auto"/>
            </w:tcBorders>
            <w:shd w:val="clear" w:color="auto" w:fill="auto"/>
          </w:tcPr>
          <w:p w:rsidR="00064345" w:rsidRPr="00503FE0" w:rsidRDefault="00064345"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064345" w:rsidRPr="00503FE0" w:rsidRDefault="00064345" w:rsidP="00AD40F5">
            <w:pPr>
              <w:numPr>
                <w:ilvl w:val="0"/>
                <w:numId w:val="3"/>
              </w:numPr>
              <w:spacing w:after="0" w:line="240" w:lineRule="auto"/>
              <w:ind w:left="0"/>
              <w:jc w:val="both"/>
              <w:rPr>
                <w:rFonts w:ascii="Times New Roman" w:hAnsi="Times New Roman" w:cs="Times New Roman"/>
              </w:rPr>
            </w:pPr>
          </w:p>
        </w:tc>
        <w:tc>
          <w:tcPr>
            <w:tcW w:w="1529" w:type="pct"/>
            <w:tcBorders>
              <w:top w:val="nil"/>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064345" w:rsidRPr="00503FE0" w:rsidRDefault="00064345"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92D050"/>
          </w:tcPr>
          <w:p w:rsidR="00406584" w:rsidRPr="00503FE0" w:rsidRDefault="00406584"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406584" w:rsidRPr="00503FE0" w:rsidRDefault="0040658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b/>
                <w:lang w:eastAsia="ro-RO"/>
              </w:rPr>
              <w:t>Ministerul Muncii, Protecţiei Sociale şi Familiei</w:t>
            </w:r>
          </w:p>
        </w:tc>
      </w:tr>
      <w:tr w:rsidR="00D92C34" w:rsidRPr="00503FE0" w:rsidTr="00305D0D">
        <w:tc>
          <w:tcPr>
            <w:tcW w:w="159" w:type="pct"/>
            <w:tcBorders>
              <w:top w:val="single" w:sz="4" w:space="0" w:color="auto"/>
              <w:left w:val="single" w:sz="4" w:space="0" w:color="auto"/>
              <w:bottom w:val="nil"/>
              <w:right w:val="single" w:sz="4" w:space="0" w:color="auto"/>
            </w:tcBorders>
            <w:shd w:val="clear" w:color="auto" w:fill="auto"/>
          </w:tcPr>
          <w:p w:rsidR="00D92C34" w:rsidRPr="00503FE0" w:rsidRDefault="00D92C34"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D92C34" w:rsidRPr="00503FE0" w:rsidRDefault="00D92C34" w:rsidP="00AD40F5">
            <w:pPr>
              <w:spacing w:after="0" w:line="240" w:lineRule="auto"/>
              <w:jc w:val="both"/>
              <w:rPr>
                <w:rFonts w:ascii="Times New Roman" w:hAnsi="Times New Roman" w:cs="Times New Roman"/>
                <w:lang w:eastAsia="ro-RO" w:bidi="or-IN"/>
              </w:rPr>
            </w:pPr>
            <w:r w:rsidRPr="00503FE0">
              <w:rPr>
                <w:rFonts w:ascii="Times New Roman" w:hAnsi="Times New Roman" w:cs="Times New Roman"/>
              </w:rPr>
              <w:t>Articolul 1 se completează cu un alineat cu următorul cuprins:</w:t>
            </w:r>
          </w:p>
          <w:p w:rsidR="00D92C34" w:rsidRPr="00503FE0" w:rsidRDefault="00D92C34" w:rsidP="00AD40F5">
            <w:pPr>
              <w:spacing w:after="0" w:line="240" w:lineRule="auto"/>
              <w:jc w:val="both"/>
              <w:rPr>
                <w:rFonts w:ascii="Times New Roman" w:hAnsi="Times New Roman" w:cs="Times New Roman"/>
                <w:lang w:eastAsia="ro-RO" w:bidi="or-IN"/>
              </w:rPr>
            </w:pPr>
            <w:r w:rsidRPr="00503FE0">
              <w:rPr>
                <w:rFonts w:ascii="Times New Roman" w:hAnsi="Times New Roman" w:cs="Times New Roman"/>
              </w:rPr>
              <w:t xml:space="preserve">„(5) Dispoziţiile prezentei legi nu se aplică dacă unele caracteristici inerente anumitor activităţi specifice controlului de stat în domeniul muncii, securităţii şi sănătăţii în muncă </w:t>
            </w:r>
            <w:proofErr w:type="spellStart"/>
            <w:r w:rsidRPr="00503FE0">
              <w:rPr>
                <w:rFonts w:ascii="Times New Roman" w:hAnsi="Times New Roman" w:cs="Times New Roman"/>
              </w:rPr>
              <w:t>sînt</w:t>
            </w:r>
            <w:proofErr w:type="spellEnd"/>
            <w:r w:rsidRPr="00503FE0">
              <w:rPr>
                <w:rFonts w:ascii="Times New Roman" w:hAnsi="Times New Roman" w:cs="Times New Roman"/>
              </w:rPr>
              <w:t xml:space="preserve">, în mod inevitabil, în contradicţie cu dispoziţiile ei. În acest caz, controlul în acest domeniu se va realiza în modul stabilit de Legea cu privire la Inspectoratul de Stat al Muncii </w:t>
            </w:r>
            <w:proofErr w:type="spellStart"/>
            <w:r w:rsidRPr="00503FE0">
              <w:rPr>
                <w:rFonts w:ascii="Times New Roman" w:hAnsi="Times New Roman" w:cs="Times New Roman"/>
              </w:rPr>
              <w:t>ţinîndu-se</w:t>
            </w:r>
            <w:proofErr w:type="spellEnd"/>
            <w:r w:rsidRPr="00503FE0">
              <w:rPr>
                <w:rFonts w:ascii="Times New Roman" w:hAnsi="Times New Roman" w:cs="Times New Roman"/>
              </w:rPr>
              <w:t xml:space="preserve"> cont, în măsura posibilităţii, şi de dispoziţiile prezentei legi.”</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D92C34" w:rsidRPr="00503FE0" w:rsidRDefault="00D92C3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0725E8">
              <w:rPr>
                <w:rFonts w:ascii="Times New Roman" w:eastAsia="Times New Roman" w:hAnsi="Times New Roman" w:cs="Times New Roman"/>
                <w:lang w:eastAsia="ro-RO"/>
              </w:rPr>
              <w:t>.</w:t>
            </w:r>
            <w:r w:rsidRPr="00503FE0">
              <w:rPr>
                <w:rFonts w:ascii="Times New Roman" w:eastAsia="Times New Roman" w:hAnsi="Times New Roman" w:cs="Times New Roman"/>
                <w:lang w:eastAsia="ro-RO"/>
              </w:rPr>
              <w:t xml:space="preserve"> </w:t>
            </w:r>
          </w:p>
          <w:p w:rsidR="00D92C34" w:rsidRPr="00503FE0" w:rsidRDefault="000725E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Derogările </w:t>
            </w:r>
            <w:r w:rsidR="00D92C34" w:rsidRPr="00503FE0">
              <w:rPr>
                <w:rFonts w:ascii="Times New Roman" w:eastAsia="Times New Roman" w:hAnsi="Times New Roman" w:cs="Times New Roman"/>
                <w:lang w:eastAsia="ro-RO"/>
              </w:rPr>
              <w:t xml:space="preserve">trebuie propuse în context, urmează excluse excepţiile generale pentru toate domeniile </w:t>
            </w:r>
          </w:p>
        </w:tc>
      </w:tr>
      <w:tr w:rsidR="00D92C34" w:rsidRPr="00503FE0" w:rsidTr="00305D0D">
        <w:tc>
          <w:tcPr>
            <w:tcW w:w="159" w:type="pct"/>
            <w:tcBorders>
              <w:top w:val="nil"/>
              <w:left w:val="single" w:sz="4" w:space="0" w:color="auto"/>
              <w:bottom w:val="single" w:sz="4" w:space="0" w:color="auto"/>
              <w:right w:val="single" w:sz="4" w:space="0" w:color="auto"/>
            </w:tcBorders>
            <w:shd w:val="clear" w:color="auto" w:fill="auto"/>
          </w:tcPr>
          <w:p w:rsidR="00D92C34" w:rsidRPr="00503FE0" w:rsidRDefault="00D92C34"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D92C34" w:rsidRPr="00503FE0" w:rsidRDefault="00D92C34" w:rsidP="00AD40F5">
            <w:pPr>
              <w:spacing w:after="0" w:line="240" w:lineRule="auto"/>
              <w:jc w:val="both"/>
              <w:rPr>
                <w:rFonts w:ascii="Times New Roman" w:hAnsi="Times New Roman" w:cs="Times New Roman"/>
                <w:lang w:eastAsia="ro-RO" w:bidi="or-IN"/>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D92C34" w:rsidRPr="00503FE0" w:rsidRDefault="00D92C34"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406584" w:rsidRPr="00503FE0" w:rsidRDefault="00406584"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406584" w:rsidRPr="00503FE0" w:rsidRDefault="00406584" w:rsidP="00AD40F5">
            <w:pPr>
              <w:spacing w:after="0" w:line="240" w:lineRule="auto"/>
              <w:jc w:val="both"/>
              <w:rPr>
                <w:rFonts w:ascii="Times New Roman" w:hAnsi="Times New Roman" w:cs="Times New Roman"/>
              </w:rPr>
            </w:pPr>
            <w:r w:rsidRPr="00503FE0">
              <w:rPr>
                <w:rFonts w:ascii="Times New Roman" w:hAnsi="Times New Roman" w:cs="Times New Roman"/>
              </w:rPr>
              <w:t xml:space="preserve">Articolul 3, alineatul c) după </w:t>
            </w:r>
            <w:proofErr w:type="spellStart"/>
            <w:r w:rsidRPr="00503FE0">
              <w:rPr>
                <w:rFonts w:ascii="Times New Roman" w:hAnsi="Times New Roman" w:cs="Times New Roman"/>
              </w:rPr>
              <w:t>cuvîntul</w:t>
            </w:r>
            <w:proofErr w:type="spellEnd"/>
            <w:r w:rsidRPr="00503FE0">
              <w:rPr>
                <w:rFonts w:ascii="Times New Roman" w:hAnsi="Times New Roman" w:cs="Times New Roman"/>
              </w:rPr>
              <w:t xml:space="preserve"> „riscurilor” se completează cu sintagma „în cazul în care evaluarea este relevantă şi rezonabilă”. </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F27338" w:rsidRPr="00503FE0" w:rsidRDefault="000725E8"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se susţine.</w:t>
            </w:r>
          </w:p>
          <w:p w:rsidR="00F27338" w:rsidRPr="00503FE0" w:rsidRDefault="00F2733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După bunele practici internaționale este o regula evaluarea in baza riscurilor</w:t>
            </w:r>
          </w:p>
          <w:p w:rsidR="00406584" w:rsidRPr="00503FE0" w:rsidRDefault="00F27338" w:rsidP="000725E8">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w:t>
            </w:r>
            <w:r w:rsidR="00A80895" w:rsidRPr="00503FE0">
              <w:rPr>
                <w:rFonts w:ascii="Times New Roman" w:eastAsia="Times New Roman" w:hAnsi="Times New Roman" w:cs="Times New Roman"/>
                <w:lang w:eastAsia="ro-RO"/>
              </w:rPr>
              <w:t>ex</w:t>
            </w:r>
            <w:r w:rsidRPr="00503FE0">
              <w:rPr>
                <w:rFonts w:ascii="Times New Roman" w:eastAsia="Times New Roman" w:hAnsi="Times New Roman" w:cs="Times New Roman"/>
                <w:lang w:eastAsia="ro-RO"/>
              </w:rPr>
              <w:t xml:space="preserve">: Sistemul de evaluare se bazează pe o evaluare/analiza riscurilor care urmează să fie </w:t>
            </w:r>
            <w:r w:rsidR="00A80895" w:rsidRPr="00503FE0">
              <w:rPr>
                <w:rFonts w:ascii="Times New Roman" w:eastAsia="Times New Roman" w:hAnsi="Times New Roman" w:cs="Times New Roman"/>
                <w:lang w:eastAsia="ro-RO"/>
              </w:rPr>
              <w:t>efectuate</w:t>
            </w:r>
            <w:r w:rsidRPr="00503FE0">
              <w:rPr>
                <w:rFonts w:ascii="Times New Roman" w:eastAsia="Times New Roman" w:hAnsi="Times New Roman" w:cs="Times New Roman"/>
                <w:lang w:eastAsia="ro-RO"/>
              </w:rPr>
              <w:t xml:space="preserve"> de către inspectori în timpul primei vizite de control . </w:t>
            </w:r>
            <w:r w:rsidR="00A80895" w:rsidRPr="00503FE0">
              <w:rPr>
                <w:rFonts w:ascii="Times New Roman" w:eastAsia="Times New Roman" w:hAnsi="Times New Roman" w:cs="Times New Roman"/>
                <w:lang w:eastAsia="ro-RO"/>
              </w:rPr>
              <w:t>Întreprinderile</w:t>
            </w:r>
            <w:r w:rsidRPr="00503FE0">
              <w:rPr>
                <w:rFonts w:ascii="Times New Roman" w:eastAsia="Times New Roman" w:hAnsi="Times New Roman" w:cs="Times New Roman"/>
                <w:lang w:eastAsia="ro-RO"/>
              </w:rPr>
              <w:t xml:space="preserve"> sunt evaluate pe o scară de 100 (minim) la 600 de puncte (maxim) conform a 7 criterii</w:t>
            </w:r>
            <w:r w:rsidR="000725E8">
              <w:rPr>
                <w:rFonts w:ascii="Times New Roman" w:eastAsia="Times New Roman" w:hAnsi="Times New Roman" w:cs="Times New Roman"/>
                <w:lang w:eastAsia="ro-RO"/>
              </w:rPr>
              <w:t>.</w:t>
            </w: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auto"/>
          </w:tcPr>
          <w:p w:rsidR="00406584" w:rsidRPr="00503FE0" w:rsidRDefault="00406584"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406584" w:rsidRPr="00503FE0" w:rsidRDefault="00406584" w:rsidP="00AD40F5">
            <w:pPr>
              <w:spacing w:after="0" w:line="240" w:lineRule="auto"/>
              <w:jc w:val="both"/>
              <w:rPr>
                <w:rFonts w:ascii="Times New Roman" w:hAnsi="Times New Roman" w:cs="Times New Roman"/>
                <w:b/>
                <w:i/>
                <w:lang w:eastAsia="ro-RO"/>
              </w:rPr>
            </w:pPr>
            <w:r w:rsidRPr="00503FE0">
              <w:rPr>
                <w:rFonts w:ascii="Times New Roman" w:hAnsi="Times New Roman" w:cs="Times New Roman"/>
              </w:rPr>
              <w:t xml:space="preserve">. Articolul 14, alineatul (1) după </w:t>
            </w:r>
            <w:proofErr w:type="spellStart"/>
            <w:r w:rsidRPr="00503FE0">
              <w:rPr>
                <w:rFonts w:ascii="Times New Roman" w:hAnsi="Times New Roman" w:cs="Times New Roman"/>
              </w:rPr>
              <w:t>cuvîntul</w:t>
            </w:r>
            <w:proofErr w:type="spellEnd"/>
            <w:r w:rsidRPr="00503FE0">
              <w:rPr>
                <w:rFonts w:ascii="Times New Roman" w:hAnsi="Times New Roman" w:cs="Times New Roman"/>
              </w:rPr>
              <w:t xml:space="preserve"> „calendaristic” se completează cu sintagma „cu excepţia cazurilor prevăzute de lege sau de acte internaţionale la care Republica Moldova este parte.”.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D4444" w:rsidRPr="00503FE0" w:rsidRDefault="001D444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Se susţine parţial</w:t>
            </w:r>
            <w:r w:rsidR="000725E8">
              <w:rPr>
                <w:rFonts w:ascii="Times New Roman" w:eastAsia="Times New Roman" w:hAnsi="Times New Roman" w:cs="Times New Roman"/>
                <w:lang w:eastAsia="ro-RO"/>
              </w:rPr>
              <w:t>.</w:t>
            </w:r>
          </w:p>
          <w:p w:rsidR="00406584" w:rsidRPr="00503FE0" w:rsidRDefault="00406584"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A80895" w:rsidRPr="00503FE0" w:rsidRDefault="00A80895"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A80895" w:rsidRPr="00503FE0" w:rsidRDefault="00A80895" w:rsidP="00AD40F5">
            <w:pPr>
              <w:spacing w:after="0" w:line="240" w:lineRule="auto"/>
              <w:jc w:val="both"/>
              <w:rPr>
                <w:rFonts w:ascii="Times New Roman" w:hAnsi="Times New Roman" w:cs="Times New Roman"/>
                <w:bCs/>
              </w:rPr>
            </w:pPr>
            <w:r w:rsidRPr="00503FE0">
              <w:rPr>
                <w:rFonts w:ascii="Times New Roman" w:hAnsi="Times New Roman" w:cs="Times New Roman"/>
              </w:rPr>
              <w:t>. Articolul 18 se completează cu un alineat cu următorul cuprins:</w:t>
            </w:r>
          </w:p>
          <w:p w:rsidR="00A80895" w:rsidRPr="00503FE0" w:rsidRDefault="00A80895" w:rsidP="00AD40F5">
            <w:pPr>
              <w:spacing w:after="0" w:line="240" w:lineRule="auto"/>
              <w:jc w:val="both"/>
              <w:rPr>
                <w:rFonts w:ascii="Times New Roman" w:hAnsi="Times New Roman" w:cs="Times New Roman"/>
                <w:bCs/>
              </w:rPr>
            </w:pPr>
            <w:r w:rsidRPr="00503FE0">
              <w:rPr>
                <w:rFonts w:ascii="Times New Roman" w:hAnsi="Times New Roman" w:cs="Times New Roman"/>
              </w:rPr>
              <w:t>„(3) Prevederile alineatului (1) nu se aplică în cazurile prevăzute de lege sau de acte internaţionale la care Republica Moldova este parte.”</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A80895" w:rsidRPr="00503FE0" w:rsidRDefault="00FD487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0725E8">
              <w:rPr>
                <w:rFonts w:ascii="Times New Roman" w:eastAsia="Times New Roman" w:hAnsi="Times New Roman" w:cs="Times New Roman"/>
                <w:lang w:eastAsia="ro-RO"/>
              </w:rPr>
              <w:t>.</w:t>
            </w:r>
          </w:p>
          <w:p w:rsidR="00FD4878" w:rsidRPr="00503FE0" w:rsidRDefault="00FD4878"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Modificările propuse în cadrul proiectului vor asigura activitatea e</w:t>
            </w:r>
            <w:r w:rsidR="000725E8">
              <w:rPr>
                <w:rFonts w:ascii="Times New Roman" w:eastAsia="Times New Roman" w:hAnsi="Times New Roman" w:cs="Times New Roman"/>
                <w:lang w:eastAsia="ro-RO"/>
              </w:rPr>
              <w:t>ficientă a organului de control.</w:t>
            </w: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A80895" w:rsidRPr="00503FE0" w:rsidRDefault="00A80895"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A80895" w:rsidRPr="00503FE0" w:rsidRDefault="00A80895" w:rsidP="00AD40F5">
            <w:pPr>
              <w:spacing w:after="0" w:line="240" w:lineRule="auto"/>
              <w:jc w:val="both"/>
              <w:rPr>
                <w:rFonts w:ascii="Times New Roman" w:hAnsi="Times New Roman" w:cs="Times New Roman"/>
                <w:bCs/>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A80895" w:rsidRPr="00503FE0" w:rsidRDefault="00A80895"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E067BD" w:rsidRPr="00503FE0" w:rsidRDefault="00E067BD" w:rsidP="00AD40F5">
            <w:pPr>
              <w:spacing w:after="0" w:line="240" w:lineRule="auto"/>
              <w:jc w:val="both"/>
              <w:rPr>
                <w:rFonts w:ascii="Times New Roman" w:hAnsi="Times New Roman" w:cs="Times New Roman"/>
                <w:bCs/>
              </w:rPr>
            </w:pPr>
            <w:r w:rsidRPr="00503FE0">
              <w:rPr>
                <w:rFonts w:ascii="Times New Roman" w:hAnsi="Times New Roman" w:cs="Times New Roman"/>
                <w:b/>
              </w:rPr>
              <w:t>.</w:t>
            </w:r>
            <w:r w:rsidRPr="00503FE0">
              <w:rPr>
                <w:rFonts w:ascii="Times New Roman" w:hAnsi="Times New Roman" w:cs="Times New Roman"/>
              </w:rPr>
              <w:t xml:space="preserve"> Articolul 19:</w:t>
            </w:r>
          </w:p>
          <w:p w:rsidR="00E067BD" w:rsidRPr="00503FE0" w:rsidRDefault="00E067BD"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rPr>
              <w:t xml:space="preserve">a) se completează cu un alineat cu următorul cuprins: </w:t>
            </w:r>
          </w:p>
          <w:p w:rsidR="00E067BD" w:rsidRPr="00503FE0" w:rsidRDefault="00E067BD" w:rsidP="00AD40F5">
            <w:pPr>
              <w:spacing w:after="0" w:line="240" w:lineRule="auto"/>
              <w:jc w:val="both"/>
              <w:rPr>
                <w:rFonts w:ascii="Times New Roman" w:hAnsi="Times New Roman" w:cs="Times New Roman"/>
                <w:bCs/>
              </w:rPr>
            </w:pPr>
            <w:r w:rsidRPr="00503FE0">
              <w:rPr>
                <w:rFonts w:ascii="Times New Roman" w:hAnsi="Times New Roman" w:cs="Times New Roman"/>
              </w:rPr>
              <w:t>„(2) Organul de control poate decide efectuarea în afara graficului a controalelor inopinate fără evaluarea riscurilor în cazul unor situaţii ce reprezintă în mod evident pericole iminente pentru viaţa şi sănătatea oamenilor, precum şi în cazul unor petiţii, venite de la cetăţeni, sesizări ale organelor cu atribuţii de control şi de drept, instituţii şi organizaţii, în care se invocă încălcare de drepturi;”</w:t>
            </w:r>
          </w:p>
          <w:p w:rsidR="00E067BD" w:rsidRPr="00503FE0" w:rsidRDefault="00E067BD" w:rsidP="00AD40F5">
            <w:pPr>
              <w:tabs>
                <w:tab w:val="left" w:pos="1134"/>
                <w:tab w:val="left" w:pos="1276"/>
                <w:tab w:val="left" w:pos="1418"/>
                <w:tab w:val="left" w:pos="2835"/>
                <w:tab w:val="left" w:pos="3119"/>
                <w:tab w:val="left" w:pos="3402"/>
                <w:tab w:val="left" w:pos="3544"/>
                <w:tab w:val="left" w:pos="3686"/>
                <w:tab w:val="left" w:pos="4820"/>
                <w:tab w:val="left" w:pos="5103"/>
              </w:tabs>
              <w:spacing w:after="0" w:line="240" w:lineRule="auto"/>
              <w:jc w:val="both"/>
              <w:rPr>
                <w:rFonts w:ascii="Times New Roman" w:hAnsi="Times New Roman" w:cs="Times New Roman"/>
                <w:bCs/>
              </w:rPr>
            </w:pPr>
            <w:r w:rsidRPr="00503FE0">
              <w:rPr>
                <w:rFonts w:ascii="Times New Roman" w:hAnsi="Times New Roman" w:cs="Times New Roman"/>
              </w:rPr>
              <w:t>b) alineatele (2) – (5) devin respectiv (3) – (6);</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0725E8"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se susţine.</w:t>
            </w:r>
          </w:p>
          <w:p w:rsidR="00E067BD" w:rsidRPr="00503FE0" w:rsidRDefault="00E067BD"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A se vedea comentariile la modificarea art.3</w:t>
            </w:r>
            <w:r w:rsidR="000725E8">
              <w:rPr>
                <w:rFonts w:ascii="Times New Roman" w:eastAsia="Times New Roman" w:hAnsi="Times New Roman" w:cs="Times New Roman"/>
                <w:lang w:eastAsia="ro-RO"/>
              </w:rPr>
              <w:t>.</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E067BD" w:rsidRPr="00503FE0" w:rsidRDefault="00E067BD" w:rsidP="00AD40F5">
            <w:pPr>
              <w:tabs>
                <w:tab w:val="left" w:pos="1134"/>
                <w:tab w:val="left" w:pos="1276"/>
                <w:tab w:val="left" w:pos="1418"/>
                <w:tab w:val="left" w:pos="2835"/>
                <w:tab w:val="left" w:pos="3119"/>
                <w:tab w:val="left" w:pos="3402"/>
                <w:tab w:val="left" w:pos="3544"/>
                <w:tab w:val="left" w:pos="3686"/>
                <w:tab w:val="left" w:pos="4820"/>
                <w:tab w:val="left" w:pos="5103"/>
              </w:tabs>
              <w:spacing w:after="0" w:line="240" w:lineRule="auto"/>
              <w:jc w:val="both"/>
              <w:rPr>
                <w:rFonts w:ascii="Times New Roman" w:eastAsia="Times New Roman" w:hAnsi="Times New Roman" w:cs="Times New Roman"/>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b/>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hideMark/>
          </w:tcPr>
          <w:p w:rsidR="00E067BD" w:rsidRPr="00503FE0" w:rsidRDefault="00E067BD" w:rsidP="00AD40F5">
            <w:pPr>
              <w:tabs>
                <w:tab w:val="left" w:pos="1134"/>
                <w:tab w:val="left" w:pos="1276"/>
                <w:tab w:val="left" w:pos="1418"/>
                <w:tab w:val="left" w:pos="2835"/>
                <w:tab w:val="left" w:pos="3119"/>
                <w:tab w:val="left" w:pos="3402"/>
                <w:tab w:val="left" w:pos="3544"/>
                <w:tab w:val="left" w:pos="3686"/>
                <w:tab w:val="left" w:pos="4820"/>
                <w:tab w:val="left" w:pos="5103"/>
              </w:tabs>
              <w:spacing w:after="0" w:line="240" w:lineRule="auto"/>
              <w:jc w:val="both"/>
              <w:rPr>
                <w:rFonts w:ascii="Times New Roman" w:eastAsia="Times New Roman" w:hAnsi="Times New Roman" w:cs="Times New Roman"/>
                <w:b/>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hideMark/>
          </w:tcPr>
          <w:p w:rsidR="00E067BD" w:rsidRPr="00503FE0" w:rsidRDefault="00E067BD" w:rsidP="00AD40F5">
            <w:pPr>
              <w:spacing w:after="0" w:line="240" w:lineRule="auto"/>
              <w:jc w:val="both"/>
              <w:rPr>
                <w:rFonts w:ascii="Times New Roman" w:eastAsia="Times New Roman" w:hAnsi="Times New Roman" w:cs="Times New Roman"/>
                <w:b/>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tabs>
                <w:tab w:val="left" w:pos="1134"/>
                <w:tab w:val="left" w:pos="1276"/>
                <w:tab w:val="left" w:pos="1418"/>
                <w:tab w:val="left" w:pos="2835"/>
                <w:tab w:val="left" w:pos="3119"/>
                <w:tab w:val="left" w:pos="3402"/>
                <w:tab w:val="left" w:pos="3544"/>
                <w:tab w:val="left" w:pos="3686"/>
                <w:tab w:val="left" w:pos="4820"/>
                <w:tab w:val="left" w:pos="5103"/>
              </w:tabs>
              <w:spacing w:after="0" w:line="240" w:lineRule="auto"/>
              <w:jc w:val="both"/>
              <w:rPr>
                <w:rFonts w:ascii="Times New Roman" w:hAnsi="Times New Roman" w:cs="Times New Roman"/>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E067BD" w:rsidRPr="00503FE0" w:rsidRDefault="00E067BD" w:rsidP="00AD40F5">
            <w:pPr>
              <w:tabs>
                <w:tab w:val="left" w:pos="1134"/>
                <w:tab w:val="left" w:pos="1276"/>
                <w:tab w:val="left" w:pos="1418"/>
                <w:tab w:val="left" w:pos="2835"/>
                <w:tab w:val="left" w:pos="3119"/>
                <w:tab w:val="left" w:pos="3402"/>
                <w:tab w:val="left" w:pos="3544"/>
                <w:tab w:val="left" w:pos="3686"/>
                <w:tab w:val="left" w:pos="4820"/>
                <w:tab w:val="left" w:pos="5103"/>
              </w:tabs>
              <w:spacing w:after="0" w:line="240" w:lineRule="auto"/>
              <w:jc w:val="both"/>
              <w:rPr>
                <w:rFonts w:ascii="Times New Roman" w:hAnsi="Times New Roman" w:cs="Times New Roman"/>
              </w:rPr>
            </w:pPr>
            <w:r w:rsidRPr="00503FE0">
              <w:rPr>
                <w:rFonts w:ascii="Times New Roman" w:hAnsi="Times New Roman" w:cs="Times New Roman"/>
              </w:rPr>
              <w:t>c) alineatul (3) va avea următorul cuprins:</w:t>
            </w:r>
          </w:p>
          <w:p w:rsidR="00E067BD" w:rsidRPr="00503FE0" w:rsidRDefault="00E067BD" w:rsidP="00AD40F5">
            <w:pPr>
              <w:pStyle w:val="a5"/>
              <w:spacing w:before="0"/>
              <w:ind w:firstLine="0"/>
              <w:rPr>
                <w:sz w:val="22"/>
                <w:szCs w:val="22"/>
              </w:rPr>
            </w:pPr>
            <w:r w:rsidRPr="00503FE0">
              <w:rPr>
                <w:sz w:val="22"/>
                <w:szCs w:val="22"/>
              </w:rPr>
              <w:t>„(3) Controalele inopinate nu pot fi desfăşurate în baza informaţiilor provenite dintr-o sursă anonimă. Excepţie fac cazurile în care informaţiile invocă pericole pentru viaţa şi sănătatea oamenilor.”</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0725E8"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se susţine.</w:t>
            </w:r>
          </w:p>
          <w:p w:rsidR="00E067BD" w:rsidRPr="00503FE0" w:rsidRDefault="000725E8" w:rsidP="000725E8">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Propunerea va a</w:t>
            </w:r>
            <w:r w:rsidR="00E067BD" w:rsidRPr="00503FE0">
              <w:rPr>
                <w:rFonts w:ascii="Times New Roman" w:eastAsia="Times New Roman" w:hAnsi="Times New Roman" w:cs="Times New Roman"/>
                <w:lang w:eastAsia="ro-RO"/>
              </w:rPr>
              <w:t>dmite tratament discreționar şi p</w:t>
            </w:r>
            <w:r>
              <w:rPr>
                <w:rFonts w:ascii="Times New Roman" w:eastAsia="Times New Roman" w:hAnsi="Times New Roman" w:cs="Times New Roman"/>
                <w:lang w:eastAsia="ro-RO"/>
              </w:rPr>
              <w:t>oate genera sursă pentru abuzuri.</w:t>
            </w: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pStyle w:val="a5"/>
              <w:spacing w:before="0"/>
              <w:ind w:firstLine="0"/>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E067BD" w:rsidRPr="00503FE0" w:rsidRDefault="00E067BD"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E067BD" w:rsidRPr="00503FE0" w:rsidRDefault="00E067BD"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lang w:eastAsia="ro-RO"/>
              </w:rPr>
              <w:t>Ministerul Sănătăţii</w:t>
            </w:r>
            <w:r w:rsidRPr="00503FE0">
              <w:rPr>
                <w:rFonts w:ascii="Times New Roman" w:hAnsi="Times New Roman" w:cs="Times New Roman"/>
                <w:lang w:eastAsia="ro-RO"/>
              </w:rPr>
              <w:t xml:space="preserve"> </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pStyle w:val="a5"/>
              <w:spacing w:before="0"/>
              <w:ind w:firstLine="0"/>
              <w:rPr>
                <w:sz w:val="22"/>
                <w:szCs w:val="22"/>
              </w:rPr>
            </w:pPr>
            <w:r w:rsidRPr="00503FE0">
              <w:rPr>
                <w:sz w:val="22"/>
                <w:szCs w:val="22"/>
                <w:lang w:eastAsia="ro-RO"/>
              </w:rPr>
              <w:t>Lipsa de obiecții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92D050"/>
          </w:tcPr>
          <w:p w:rsidR="00E067BD" w:rsidRPr="00503FE0" w:rsidRDefault="00E067BD"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E067BD" w:rsidRPr="00503FE0" w:rsidRDefault="00E067BD"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lang w:eastAsia="ro-RO"/>
              </w:rPr>
              <w:t>Ministerul Afacerilor Interne</w:t>
            </w: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720300" w:rsidRPr="00503FE0" w:rsidRDefault="00720300"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720300" w:rsidRPr="00503FE0" w:rsidRDefault="00720300" w:rsidP="00AD40F5">
            <w:pPr>
              <w:pStyle w:val="a5"/>
              <w:spacing w:before="0"/>
              <w:ind w:firstLine="0"/>
              <w:rPr>
                <w:sz w:val="22"/>
                <w:szCs w:val="22"/>
              </w:rPr>
            </w:pPr>
            <w:r w:rsidRPr="00503FE0">
              <w:rPr>
                <w:sz w:val="22"/>
                <w:szCs w:val="22"/>
              </w:rPr>
              <w:t xml:space="preserve">Cu referire la pct. 4 din proiect, prin care se propune amendarea art. 19 alin. (1), </w:t>
            </w:r>
            <w:proofErr w:type="spellStart"/>
            <w:r w:rsidRPr="00503FE0">
              <w:rPr>
                <w:sz w:val="22"/>
                <w:szCs w:val="22"/>
              </w:rPr>
              <w:t>sbp</w:t>
            </w:r>
            <w:proofErr w:type="spellEnd"/>
            <w:r w:rsidRPr="00503FE0">
              <w:rPr>
                <w:sz w:val="22"/>
                <w:szCs w:val="22"/>
              </w:rPr>
              <w:t xml:space="preserve">. 2 al Legii nr. 131 din 8 iunie 2012, constatăm că la momentul actual, organul de control poate decide efectuarea în afara graficului a controalelor inopinate asupra unei persoane, în baza evaluării riscurilor, precum şi poate emite controlorului delegaţie de control, în cazul prezenţei informaţiilor veridice, susţinute prin probe, despre existenţa cazurilor de încălcare a legislaţiei sau a situaţiilor de avarie, despre modificarea ori încălcarea regulilor de securitate, fapt ce prezintă un pericol iminent pentru viaţa şi/sau bunurile oamenilor şi pentru mediu, </w:t>
            </w:r>
            <w:r w:rsidRPr="00503FE0">
              <w:rPr>
                <w:rStyle w:val="BodytextItalic"/>
                <w:color w:val="auto"/>
                <w:sz w:val="22"/>
                <w:szCs w:val="22"/>
              </w:rPr>
              <w:t>cu un prejudiciu estimabil nu mai mic de 30 de salarii medii lunare pe economie prognozate de Guvern pentru anul în care s-a depistat încălcarea.</w:t>
            </w:r>
            <w:r w:rsidRPr="00503FE0">
              <w:rPr>
                <w:sz w:val="22"/>
                <w:szCs w:val="22"/>
              </w:rPr>
              <w:t xml:space="preserve"> In context, autorii proiectului propun ca prejudiciul estimabil pentru efectuarea controlului inopinat să fie de cel puţin al unei daune considerabile, în sensul art. 126 din Codul penal. Astfel, potrivit art. 126 alin. (2) din Codul penal, caracterul considerabil al daunei cauzate se stabileşte </w:t>
            </w:r>
            <w:proofErr w:type="spellStart"/>
            <w:r w:rsidRPr="00503FE0">
              <w:rPr>
                <w:sz w:val="22"/>
                <w:szCs w:val="22"/>
              </w:rPr>
              <w:t>luîndu-se</w:t>
            </w:r>
            <w:proofErr w:type="spellEnd"/>
            <w:r w:rsidRPr="00503FE0">
              <w:rPr>
                <w:sz w:val="22"/>
                <w:szCs w:val="22"/>
              </w:rPr>
              <w:t xml:space="preserve"> în considerare valoarea, cantitatea şi însemnătatea bunurilor pentru victimă, starea materială şi venitul acesteia, existenţa persoanelor întreţinute, alte circumstanţe care influenţează esenţial asupra stării materiale a victimei, iar în cazul prejudicierii drepturilor şi intereselor ocrotite de lege - gradul lezării drepturilor şi libertăţilor fundamentale ale omului.</w:t>
            </w:r>
          </w:p>
          <w:p w:rsidR="00720300" w:rsidRPr="00503FE0" w:rsidRDefault="00720300" w:rsidP="00AD40F5">
            <w:pPr>
              <w:pStyle w:val="a5"/>
              <w:spacing w:before="0"/>
              <w:rPr>
                <w:sz w:val="22"/>
                <w:szCs w:val="22"/>
              </w:rPr>
            </w:pPr>
            <w:r w:rsidRPr="00503FE0">
              <w:rPr>
                <w:sz w:val="22"/>
                <w:szCs w:val="22"/>
              </w:rPr>
              <w:t>Considerăm, că aplicabilitatea normei propuse este discutabilă, din moment ce proporţiile daunei urmează a fi apreciate de instanţa de judecată la intima convingere a aceştia.</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855314" w:rsidRPr="00503FE0" w:rsidRDefault="00F743BF"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p>
          <w:p w:rsidR="00720300" w:rsidRPr="00503FE0" w:rsidRDefault="0085531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w:t>
            </w:r>
            <w:r w:rsidR="00BF69C1" w:rsidRPr="00503FE0">
              <w:rPr>
                <w:rFonts w:ascii="Times New Roman" w:eastAsia="Times New Roman" w:hAnsi="Times New Roman" w:cs="Times New Roman"/>
                <w:lang w:eastAsia="ro-RO"/>
              </w:rPr>
              <w:t xml:space="preserve">În cazul dat, din </w:t>
            </w:r>
            <w:r w:rsidR="000725E8" w:rsidRPr="00503FE0">
              <w:rPr>
                <w:rFonts w:ascii="Times New Roman" w:eastAsia="Times New Roman" w:hAnsi="Times New Roman" w:cs="Times New Roman"/>
                <w:lang w:eastAsia="ro-RO"/>
              </w:rPr>
              <w:t xml:space="preserve">Codul </w:t>
            </w:r>
            <w:r w:rsidR="00BF69C1" w:rsidRPr="00503FE0">
              <w:rPr>
                <w:rFonts w:ascii="Times New Roman" w:eastAsia="Times New Roman" w:hAnsi="Times New Roman" w:cs="Times New Roman"/>
                <w:lang w:eastAsia="ro-RO"/>
              </w:rPr>
              <w:t>penal este utilizată doar formularea şi modalitatea de estimare. Iniţial, conform prevederilor Leg</w:t>
            </w:r>
            <w:r w:rsidR="000725E8">
              <w:rPr>
                <w:rFonts w:ascii="Times New Roman" w:eastAsia="Times New Roman" w:hAnsi="Times New Roman" w:cs="Times New Roman"/>
                <w:lang w:eastAsia="ro-RO"/>
              </w:rPr>
              <w:t>ii nr.131/</w:t>
            </w:r>
            <w:r w:rsidR="00BF69C1" w:rsidRPr="00503FE0">
              <w:rPr>
                <w:rFonts w:ascii="Times New Roman" w:eastAsia="Times New Roman" w:hAnsi="Times New Roman" w:cs="Times New Roman"/>
                <w:lang w:eastAsia="ro-RO"/>
              </w:rPr>
              <w:t>2012, estimarea o va efectua organul de control. Instanţa</w:t>
            </w:r>
            <w:r w:rsidR="000725E8">
              <w:rPr>
                <w:rFonts w:ascii="Times New Roman" w:eastAsia="Times New Roman" w:hAnsi="Times New Roman" w:cs="Times New Roman"/>
                <w:lang w:eastAsia="ro-RO"/>
              </w:rPr>
              <w:t xml:space="preserve"> de judecată</w:t>
            </w:r>
            <w:r w:rsidR="00BF69C1" w:rsidRPr="00503FE0">
              <w:rPr>
                <w:rFonts w:ascii="Times New Roman" w:eastAsia="Times New Roman" w:hAnsi="Times New Roman" w:cs="Times New Roman"/>
                <w:lang w:eastAsia="ro-RO"/>
              </w:rPr>
              <w:t xml:space="preserve"> poate interveni doar în cazul în care persoana supusă controlului va contesta temeiul de iniţiere a controlului inopinat. </w:t>
            </w:r>
          </w:p>
          <w:p w:rsidR="00A2527C" w:rsidRPr="00503FE0" w:rsidRDefault="00A2527C" w:rsidP="000725E8">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Modificarea actuală este înaintă la solicitarea mai mult</w:t>
            </w:r>
            <w:r w:rsidR="000725E8">
              <w:rPr>
                <w:rFonts w:ascii="Times New Roman" w:eastAsia="Times New Roman" w:hAnsi="Times New Roman" w:cs="Times New Roman"/>
                <w:lang w:eastAsia="ro-RO"/>
              </w:rPr>
              <w:t>or</w:t>
            </w:r>
            <w:r w:rsidRPr="00503FE0">
              <w:rPr>
                <w:rFonts w:ascii="Times New Roman" w:eastAsia="Times New Roman" w:hAnsi="Times New Roman" w:cs="Times New Roman"/>
                <w:lang w:eastAsia="ro-RO"/>
              </w:rPr>
              <w:t xml:space="preserve"> organe de control din cauza că acest</w:t>
            </w:r>
            <w:r w:rsidR="000725E8">
              <w:rPr>
                <w:rFonts w:ascii="Times New Roman" w:eastAsia="Times New Roman" w:hAnsi="Times New Roman" w:cs="Times New Roman"/>
                <w:lang w:eastAsia="ro-RO"/>
              </w:rPr>
              <w:t>e</w:t>
            </w:r>
            <w:r w:rsidRPr="00503FE0">
              <w:rPr>
                <w:rFonts w:ascii="Times New Roman" w:eastAsia="Times New Roman" w:hAnsi="Times New Roman" w:cs="Times New Roman"/>
                <w:lang w:eastAsia="ro-RO"/>
              </w:rPr>
              <w:t>a nu au capacitatea de a estima credibil şi corect valoarea prejudiciilor potenţiale, plus că formularea din Codul Penal, la care se face trimitere, permite înglobarea şi prejudiciului moral, ingerinţa pentru drepturi şi interese legale ş.a. Corespunzător, modificarea este înaintată anume cu scopul de a face norma aplicabilă. Totodată</w:t>
            </w:r>
            <w:r w:rsidR="000725E8">
              <w:rPr>
                <w:rFonts w:ascii="Times New Roman" w:eastAsia="Times New Roman" w:hAnsi="Times New Roman" w:cs="Times New Roman"/>
                <w:lang w:eastAsia="ro-RO"/>
              </w:rPr>
              <w:t>,</w:t>
            </w:r>
            <w:r w:rsidRPr="00503FE0">
              <w:rPr>
                <w:rFonts w:ascii="Times New Roman" w:eastAsia="Times New Roman" w:hAnsi="Times New Roman" w:cs="Times New Roman"/>
                <w:lang w:eastAsia="ro-RO"/>
              </w:rPr>
              <w:t xml:space="preserve"> orice propuneri şi formulări care sunt considerate mai fezabile, sunt binevenite.</w:t>
            </w: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720300" w:rsidRPr="00503FE0" w:rsidRDefault="00720300"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720300" w:rsidRPr="00503FE0" w:rsidRDefault="00720300" w:rsidP="00AD40F5">
            <w:pPr>
              <w:pStyle w:val="a5"/>
              <w:spacing w:before="0"/>
              <w:ind w:firstLine="0"/>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20300" w:rsidRPr="00503FE0" w:rsidRDefault="00720300"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E067BD" w:rsidRPr="00503FE0" w:rsidRDefault="00E067BD"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E067BD" w:rsidRPr="00503FE0" w:rsidRDefault="00E067BD" w:rsidP="00AD40F5">
            <w:pPr>
              <w:pStyle w:val="a5"/>
              <w:spacing w:before="0"/>
              <w:ind w:firstLine="0"/>
              <w:rPr>
                <w:sz w:val="22"/>
                <w:szCs w:val="22"/>
              </w:rPr>
            </w:pPr>
            <w:r w:rsidRPr="00503FE0">
              <w:rPr>
                <w:sz w:val="22"/>
                <w:szCs w:val="22"/>
              </w:rPr>
              <w:t>La pct. 5, se propune completarea art. 20 alin. (1) din Lege, cu sintagma „sau, după caz, a conducătorului subdiviziunii teritoriale”. în acest caz, considerăm că proiectul necesită a fi completat cu prevederi suplimentare, referitoare la cazurile în care controlul se efectuează în temeiul deciziei conducătorului subdiviziunii teritoriale, în caz contrar, norma respecti</w:t>
            </w:r>
            <w:r w:rsidRPr="00503FE0">
              <w:rPr>
                <w:rStyle w:val="2"/>
                <w:rFonts w:eastAsiaTheme="minorHAnsi"/>
                <w:strike w:val="0"/>
                <w:color w:val="auto"/>
                <w:sz w:val="22"/>
                <w:szCs w:val="22"/>
              </w:rPr>
              <w:t>vă</w:t>
            </w:r>
            <w:r w:rsidRPr="00503FE0">
              <w:rPr>
                <w:rStyle w:val="2"/>
                <w:rFonts w:eastAsiaTheme="minorHAnsi"/>
                <w:color w:val="auto"/>
                <w:sz w:val="22"/>
                <w:szCs w:val="22"/>
              </w:rPr>
              <w:t xml:space="preserve"> </w:t>
            </w:r>
            <w:r w:rsidRPr="00503FE0">
              <w:rPr>
                <w:rStyle w:val="2"/>
                <w:rFonts w:eastAsiaTheme="minorHAnsi"/>
                <w:strike w:val="0"/>
                <w:color w:val="auto"/>
                <w:sz w:val="22"/>
                <w:szCs w:val="22"/>
              </w:rPr>
              <w:t xml:space="preserve">va denota un caracter </w:t>
            </w:r>
            <w:r w:rsidRPr="00503FE0">
              <w:rPr>
                <w:sz w:val="22"/>
                <w:szCs w:val="22"/>
              </w:rPr>
              <w:t>discreţionar.</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55314" w:rsidRPr="00503FE0" w:rsidRDefault="0085531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p>
          <w:p w:rsidR="00E067BD" w:rsidRPr="00503FE0" w:rsidRDefault="006B3684" w:rsidP="004A5CB7">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Cazul în care poate semna conducătorul subdiviziunii teritoriale este </w:t>
            </w:r>
            <w:r w:rsidR="004A5CB7">
              <w:rPr>
                <w:rFonts w:ascii="Times New Roman" w:eastAsia="Times New Roman" w:hAnsi="Times New Roman" w:cs="Times New Roman"/>
                <w:lang w:eastAsia="ro-RO"/>
              </w:rPr>
              <w:t xml:space="preserve">exclusiv </w:t>
            </w:r>
            <w:r w:rsidRPr="00503FE0">
              <w:rPr>
                <w:rFonts w:ascii="Times New Roman" w:eastAsia="Times New Roman" w:hAnsi="Times New Roman" w:cs="Times New Roman"/>
                <w:lang w:eastAsia="ro-RO"/>
              </w:rPr>
              <w:t>– dacă există subdiviziune teritorială</w:t>
            </w:r>
            <w:r w:rsidR="00E26EE7" w:rsidRPr="00503FE0">
              <w:rPr>
                <w:rFonts w:ascii="Times New Roman" w:eastAsia="Times New Roman" w:hAnsi="Times New Roman" w:cs="Times New Roman"/>
                <w:lang w:eastAsia="ro-RO"/>
              </w:rPr>
              <w:t>. Î</w:t>
            </w:r>
            <w:r w:rsidR="00CF1CCF" w:rsidRPr="00503FE0">
              <w:rPr>
                <w:rFonts w:ascii="Times New Roman" w:eastAsia="Times New Roman" w:hAnsi="Times New Roman" w:cs="Times New Roman"/>
                <w:lang w:eastAsia="ro-RO"/>
              </w:rPr>
              <w:t xml:space="preserve">n rest, indiferent că semnează decizia conducătorul organului sau a subdiviziunii teritoriale, emiterea deciziei se </w:t>
            </w:r>
            <w:r w:rsidR="00CB3EB5" w:rsidRPr="00503FE0">
              <w:rPr>
                <w:rFonts w:ascii="Times New Roman" w:eastAsia="Times New Roman" w:hAnsi="Times New Roman" w:cs="Times New Roman"/>
                <w:lang w:eastAsia="ro-RO"/>
              </w:rPr>
              <w:t>efectuează</w:t>
            </w:r>
            <w:r w:rsidR="00CF1CCF" w:rsidRPr="00503FE0">
              <w:rPr>
                <w:rFonts w:ascii="Times New Roman" w:eastAsia="Times New Roman" w:hAnsi="Times New Roman" w:cs="Times New Roman"/>
                <w:lang w:eastAsia="ro-RO"/>
              </w:rPr>
              <w:t xml:space="preserve"> în limitele legii actuale şi a legilor speciale. Totodată</w:t>
            </w:r>
            <w:r w:rsidR="004A5CB7">
              <w:rPr>
                <w:rFonts w:ascii="Times New Roman" w:eastAsia="Times New Roman" w:hAnsi="Times New Roman" w:cs="Times New Roman"/>
                <w:lang w:eastAsia="ro-RO"/>
              </w:rPr>
              <w:t>,</w:t>
            </w:r>
            <w:r w:rsidR="00CF1CCF" w:rsidRPr="00503FE0">
              <w:rPr>
                <w:rFonts w:ascii="Times New Roman" w:eastAsia="Times New Roman" w:hAnsi="Times New Roman" w:cs="Times New Roman"/>
                <w:lang w:eastAsia="ro-RO"/>
              </w:rPr>
              <w:t xml:space="preserve"> intenţia este ca organul de control să decidă singur, în dependenţă de structura şi specific, ce împuternicire poate avea conducătorul subdiviziunii teritoriale.</w:t>
            </w: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92D050"/>
          </w:tcPr>
          <w:p w:rsidR="0072609E" w:rsidRPr="00503FE0" w:rsidRDefault="0072609E"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lang w:eastAsia="ro-RO"/>
              </w:rPr>
              <w:t>Confederaţia Naţională a Patronatului din RM (CNPM)</w:t>
            </w:r>
            <w:r w:rsidRPr="00503FE0">
              <w:rPr>
                <w:rFonts w:ascii="Times New Roman" w:hAnsi="Times New Roman" w:cs="Times New Roman"/>
                <w:b/>
                <w:lang w:eastAsia="ro-RO"/>
              </w:rPr>
              <w:tab/>
            </w: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C945EB" w:rsidRPr="00503FE0" w:rsidRDefault="00C945EB" w:rsidP="00AD40F5">
            <w:pPr>
              <w:pStyle w:val="a5"/>
              <w:spacing w:before="0"/>
              <w:ind w:firstLine="0"/>
              <w:rPr>
                <w:sz w:val="22"/>
                <w:szCs w:val="22"/>
              </w:rPr>
            </w:pPr>
            <w:r w:rsidRPr="00503FE0">
              <w:rPr>
                <w:sz w:val="22"/>
                <w:szCs w:val="22"/>
              </w:rPr>
              <w:t>Punctul 2 al Proiectului propune conţinutul articolului 14 alin.1 în următoarea redacţie: l)</w:t>
            </w:r>
            <w:r w:rsidRPr="00503FE0">
              <w:rPr>
                <w:sz w:val="22"/>
                <w:szCs w:val="22"/>
                <w:vertAlign w:val="superscript"/>
              </w:rPr>
              <w:t>1</w:t>
            </w:r>
            <w:r w:rsidRPr="00503FE0">
              <w:rPr>
                <w:sz w:val="22"/>
                <w:szCs w:val="22"/>
              </w:rPr>
              <w:t xml:space="preserve"> Unul şi acelaşi organ de control nu este în drept să exercite controlul asupra uneia şi aceleiaşi persoane mai mult </w:t>
            </w:r>
            <w:proofErr w:type="spellStart"/>
            <w:r w:rsidRPr="00503FE0">
              <w:rPr>
                <w:sz w:val="22"/>
                <w:szCs w:val="22"/>
              </w:rPr>
              <w:t>decît</w:t>
            </w:r>
            <w:proofErr w:type="spellEnd"/>
            <w:r w:rsidRPr="00503FE0">
              <w:rPr>
                <w:sz w:val="22"/>
                <w:szCs w:val="22"/>
              </w:rPr>
              <w:t xml:space="preserve"> o dată </w:t>
            </w:r>
            <w:proofErr w:type="spellStart"/>
            <w:r w:rsidRPr="00503FE0">
              <w:rPr>
                <w:sz w:val="22"/>
                <w:szCs w:val="22"/>
              </w:rPr>
              <w:t>într-</w:t>
            </w:r>
            <w:proofErr w:type="spellEnd"/>
            <w:r w:rsidRPr="00503FE0">
              <w:rPr>
                <w:sz w:val="22"/>
                <w:szCs w:val="22"/>
              </w:rPr>
              <w:t xml:space="preserve"> un an calendaristic </w:t>
            </w:r>
            <w:r w:rsidRPr="00503FE0">
              <w:rPr>
                <w:rStyle w:val="BodytextBold"/>
                <w:rFonts w:eastAsiaTheme="minorHAnsi"/>
                <w:color w:val="auto"/>
                <w:sz w:val="22"/>
                <w:szCs w:val="22"/>
              </w:rPr>
              <w:t>cu excepţia cazurilor prevăzute expres de legea specială.</w:t>
            </w:r>
          </w:p>
          <w:p w:rsidR="00C945EB" w:rsidRPr="00503FE0" w:rsidRDefault="00C945EB" w:rsidP="00AD40F5">
            <w:pPr>
              <w:tabs>
                <w:tab w:val="left" w:pos="1134"/>
                <w:tab w:val="left" w:pos="1276"/>
                <w:tab w:val="left" w:pos="1418"/>
                <w:tab w:val="left" w:pos="2835"/>
                <w:tab w:val="left" w:pos="3119"/>
                <w:tab w:val="left" w:pos="3402"/>
                <w:tab w:val="left" w:pos="3544"/>
                <w:tab w:val="left" w:pos="3686"/>
                <w:tab w:val="left" w:pos="4820"/>
                <w:tab w:val="left" w:pos="5103"/>
              </w:tabs>
              <w:spacing w:after="0" w:line="240" w:lineRule="auto"/>
              <w:jc w:val="both"/>
              <w:rPr>
                <w:rFonts w:ascii="Times New Roman" w:hAnsi="Times New Roman" w:cs="Times New Roman"/>
              </w:rPr>
            </w:pPr>
            <w:r w:rsidRPr="00503FE0">
              <w:rPr>
                <w:rFonts w:ascii="Times New Roman" w:hAnsi="Times New Roman" w:cs="Times New Roman"/>
              </w:rPr>
              <w:t>Manifestăm dezacordul cu formularea dată, motiv fiind faptul că făcându-se trimitere, în sens larg, la legea specială, se oferă spaţiu larg, pentru organele de control de a interpreta şi aplica prevederile legale în mod divers, ceea ce nu este admisibil, prin prisma principiului aplicabilităţii uniforme a legislaţiei în vigoare.</w:t>
            </w:r>
          </w:p>
          <w:p w:rsidR="00C945EB" w:rsidRPr="00503FE0" w:rsidRDefault="00C945EB" w:rsidP="00AD40F5">
            <w:pPr>
              <w:spacing w:after="0" w:line="240" w:lineRule="auto"/>
              <w:jc w:val="both"/>
              <w:rPr>
                <w:rFonts w:ascii="Times New Roman" w:hAnsi="Times New Roman" w:cs="Times New Roman"/>
              </w:rPr>
            </w:pPr>
            <w:r w:rsidRPr="00503FE0">
              <w:rPr>
                <w:rStyle w:val="1"/>
                <w:rFonts w:eastAsiaTheme="minorHAnsi"/>
                <w:color w:val="auto"/>
                <w:sz w:val="22"/>
                <w:szCs w:val="22"/>
              </w:rPr>
              <w:t>în cazul dat, venim cu propunerea de a menţine textul al. 1) art. 14 fără</w:t>
            </w:r>
            <w:r w:rsidRPr="00503FE0">
              <w:rPr>
                <w:rFonts w:ascii="Times New Roman" w:hAnsi="Times New Roman" w:cs="Times New Roman"/>
              </w:rPr>
              <w:t xml:space="preserve"> </w:t>
            </w:r>
            <w:r w:rsidRPr="00503FE0">
              <w:rPr>
                <w:rStyle w:val="1"/>
                <w:rFonts w:eastAsiaTheme="minorHAnsi"/>
                <w:color w:val="auto"/>
                <w:sz w:val="22"/>
                <w:szCs w:val="22"/>
              </w:rPr>
              <w:t>modificări, ţinându-se cont de faptul că al. 2) art. 14 deja stabileşte excepţii la</w:t>
            </w:r>
            <w:r w:rsidRPr="00503FE0">
              <w:rPr>
                <w:rFonts w:ascii="Times New Roman" w:hAnsi="Times New Roman" w:cs="Times New Roman"/>
              </w:rPr>
              <w:t xml:space="preserve"> </w:t>
            </w:r>
            <w:r w:rsidRPr="00503FE0">
              <w:rPr>
                <w:rStyle w:val="1"/>
                <w:rFonts w:eastAsiaTheme="minorHAnsi"/>
                <w:color w:val="auto"/>
                <w:sz w:val="22"/>
                <w:szCs w:val="22"/>
              </w:rPr>
              <w:t xml:space="preserve">al. 1), </w:t>
            </w:r>
            <w:proofErr w:type="spellStart"/>
            <w:r w:rsidRPr="00503FE0">
              <w:rPr>
                <w:rStyle w:val="1"/>
                <w:rFonts w:eastAsiaTheme="minorHAnsi"/>
                <w:color w:val="auto"/>
                <w:sz w:val="22"/>
                <w:szCs w:val="22"/>
              </w:rPr>
              <w:t>tacându-se</w:t>
            </w:r>
            <w:proofErr w:type="spellEnd"/>
            <w:r w:rsidRPr="00503FE0">
              <w:rPr>
                <w:rStyle w:val="1"/>
                <w:rFonts w:eastAsiaTheme="minorHAnsi"/>
                <w:color w:val="auto"/>
                <w:sz w:val="22"/>
                <w:szCs w:val="22"/>
              </w:rPr>
              <w:t xml:space="preserve"> trimitere la art. 19.</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855314" w:rsidRPr="00503FE0" w:rsidRDefault="00E26EE7"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acceptă.</w:t>
            </w:r>
          </w:p>
          <w:p w:rsidR="00C945EB" w:rsidRPr="00503FE0" w:rsidRDefault="00E26EE7"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Frecvenţa controlului planificat poate fi diferită în dependenţă de specificul domeniului de control. Totodată sintagma propusă „</w:t>
            </w:r>
            <w:r w:rsidR="00694CE7" w:rsidRPr="00503FE0">
              <w:rPr>
                <w:rFonts w:ascii="Times New Roman" w:eastAsia="Times New Roman" w:hAnsi="Times New Roman" w:cs="Times New Roman"/>
                <w:lang w:eastAsia="ro-RO"/>
              </w:rPr>
              <w:t>prevăzute expres de legea specială” permite evitarea cazurilor de interpretări, odată ce pentru derogare de la art.14, orice altă legea va trebui să conţină prevederi exprese despre frecvenţa controlului.</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hAnsi="Times New Roman" w:cs="Times New Roman"/>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lang w:eastAsia="ro-RO"/>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b/>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b/>
                <w:lang w:eastAsia="ro-RO"/>
              </w:rPr>
            </w:pPr>
            <w:r w:rsidRPr="00503FE0">
              <w:rPr>
                <w:rFonts w:ascii="Times New Roman" w:hAnsi="Times New Roman" w:cs="Times New Roman"/>
              </w:rPr>
              <w:t xml:space="preserve">Prin proiect, se propune a modifica alin.(1) al art.18 a Legii vizate, prin substituirea </w:t>
            </w:r>
            <w:proofErr w:type="spellStart"/>
            <w:r w:rsidRPr="00503FE0">
              <w:rPr>
                <w:rFonts w:ascii="Times New Roman" w:hAnsi="Times New Roman" w:cs="Times New Roman"/>
              </w:rPr>
              <w:t>cuvîntului</w:t>
            </w:r>
            <w:proofErr w:type="spellEnd"/>
            <w:r w:rsidRPr="00503FE0">
              <w:rPr>
                <w:rFonts w:ascii="Times New Roman" w:hAnsi="Times New Roman" w:cs="Times New Roman"/>
              </w:rPr>
              <w:t xml:space="preserve"> </w:t>
            </w:r>
            <w:r w:rsidRPr="00503FE0">
              <w:rPr>
                <w:rStyle w:val="BodytextBold"/>
                <w:rFonts w:eastAsiaTheme="minorHAnsi"/>
                <w:color w:val="auto"/>
                <w:sz w:val="22"/>
                <w:szCs w:val="22"/>
              </w:rPr>
              <w:t>’’</w:t>
            </w:r>
            <w:proofErr w:type="spellStart"/>
            <w:r w:rsidRPr="00503FE0">
              <w:rPr>
                <w:rStyle w:val="BodytextBold"/>
                <w:rFonts w:eastAsiaTheme="minorHAnsi"/>
                <w:color w:val="auto"/>
                <w:sz w:val="22"/>
                <w:szCs w:val="22"/>
              </w:rPr>
              <w:t>efective</w:t>
            </w:r>
            <w:proofErr w:type="spellEnd"/>
            <w:r w:rsidRPr="00503FE0">
              <w:rPr>
                <w:rStyle w:val="BodytextBold"/>
                <w:rFonts w:eastAsiaTheme="minorHAnsi"/>
                <w:color w:val="auto"/>
                <w:sz w:val="22"/>
                <w:szCs w:val="22"/>
              </w:rPr>
              <w:t xml:space="preserve">” </w:t>
            </w:r>
            <w:r w:rsidRPr="00503FE0">
              <w:rPr>
                <w:rFonts w:ascii="Times New Roman" w:hAnsi="Times New Roman" w:cs="Times New Roman"/>
              </w:rPr>
              <w:t xml:space="preserve">cu cuvintele </w:t>
            </w:r>
            <w:r w:rsidRPr="00503FE0">
              <w:rPr>
                <w:rStyle w:val="BodytextBold"/>
                <w:rFonts w:eastAsiaTheme="minorHAnsi"/>
                <w:color w:val="auto"/>
                <w:sz w:val="22"/>
                <w:szCs w:val="22"/>
              </w:rPr>
              <w:t>”sau expedierii recomandate”</w:t>
            </w:r>
          </w:p>
          <w:p w:rsidR="00C945EB" w:rsidRPr="00503FE0" w:rsidRDefault="00C945EB" w:rsidP="00AD40F5">
            <w:pPr>
              <w:spacing w:after="0" w:line="240" w:lineRule="auto"/>
              <w:jc w:val="both"/>
              <w:rPr>
                <w:rFonts w:ascii="Times New Roman" w:eastAsia="Times New Roman" w:hAnsi="Times New Roman" w:cs="Times New Roman"/>
                <w:b/>
                <w:lang w:eastAsia="ro-RO"/>
              </w:rPr>
            </w:pPr>
            <w:r w:rsidRPr="00503FE0">
              <w:rPr>
                <w:rFonts w:ascii="Times New Roman" w:hAnsi="Times New Roman" w:cs="Times New Roman"/>
              </w:rPr>
              <w:t>Considerăm propunerea dată de modificare inoportună, din următoarele considerente:</w:t>
            </w:r>
          </w:p>
          <w:p w:rsidR="00C945EB" w:rsidRPr="00503FE0" w:rsidRDefault="00C945EB" w:rsidP="00AD40F5">
            <w:pPr>
              <w:pStyle w:val="3"/>
              <w:shd w:val="clear" w:color="auto" w:fill="auto"/>
              <w:spacing w:before="0" w:after="0" w:line="240" w:lineRule="auto"/>
              <w:jc w:val="both"/>
              <w:rPr>
                <w:sz w:val="22"/>
                <w:szCs w:val="22"/>
              </w:rPr>
            </w:pPr>
            <w:r w:rsidRPr="00503FE0">
              <w:rPr>
                <w:sz w:val="22"/>
                <w:szCs w:val="22"/>
              </w:rPr>
              <w:t>Unul din scopurile şi esenţa reglementărilor legale constau în stabilirea regimului juridic, cât mai concis, al relaţiilor sociale, determinarea în limite legale a comportamentului subiecţilor, precum şi regimul juridic al efectelor juridice.</w:t>
            </w:r>
          </w:p>
          <w:p w:rsidR="00C945EB" w:rsidRPr="00503FE0" w:rsidRDefault="00C945EB" w:rsidP="00AD40F5">
            <w:pPr>
              <w:pStyle w:val="3"/>
              <w:shd w:val="clear" w:color="auto" w:fill="auto"/>
              <w:spacing w:before="0" w:after="0" w:line="240" w:lineRule="auto"/>
              <w:jc w:val="both"/>
              <w:rPr>
                <w:sz w:val="22"/>
                <w:szCs w:val="22"/>
              </w:rPr>
            </w:pPr>
            <w:r w:rsidRPr="00503FE0">
              <w:rPr>
                <w:sz w:val="22"/>
                <w:szCs w:val="22"/>
              </w:rPr>
              <w:t>Cu o atenţie deosebită, legiuitorul, urmează să se expună în privinţa termenilor juridici, calcularea acestora, stabilir</w:t>
            </w:r>
            <w:r w:rsidRPr="00503FE0">
              <w:rPr>
                <w:rStyle w:val="2"/>
                <w:rFonts w:eastAsia="Arial"/>
                <w:color w:val="auto"/>
                <w:sz w:val="22"/>
                <w:szCs w:val="22"/>
              </w:rPr>
              <w:t>e</w:t>
            </w:r>
            <w:r w:rsidRPr="00503FE0">
              <w:rPr>
                <w:sz w:val="22"/>
                <w:szCs w:val="22"/>
              </w:rPr>
              <w:t xml:space="preserve">a </w:t>
            </w:r>
            <w:r w:rsidRPr="00503FE0">
              <w:rPr>
                <w:rStyle w:val="2"/>
                <w:rFonts w:eastAsia="Arial"/>
                <w:strike w:val="0"/>
                <w:color w:val="auto"/>
                <w:sz w:val="22"/>
                <w:szCs w:val="22"/>
              </w:rPr>
              <w:t>momentului</w:t>
            </w:r>
            <w:r w:rsidRPr="00503FE0">
              <w:rPr>
                <w:rStyle w:val="2"/>
                <w:rFonts w:eastAsia="Arial"/>
                <w:color w:val="auto"/>
                <w:sz w:val="22"/>
                <w:szCs w:val="22"/>
              </w:rPr>
              <w:t xml:space="preserve"> </w:t>
            </w:r>
            <w:r w:rsidRPr="00503FE0">
              <w:rPr>
                <w:sz w:val="22"/>
                <w:szCs w:val="22"/>
              </w:rPr>
              <w:t>începerii</w:t>
            </w:r>
            <w:r w:rsidRPr="00503FE0">
              <w:rPr>
                <w:rStyle w:val="4"/>
                <w:rFonts w:eastAsia="Constantia"/>
                <w:color w:val="auto"/>
                <w:sz w:val="22"/>
                <w:szCs w:val="22"/>
              </w:rPr>
              <w:t>—</w:t>
            </w:r>
            <w:r w:rsidRPr="00503FE0">
              <w:rPr>
                <w:sz w:val="22"/>
                <w:szCs w:val="22"/>
              </w:rPr>
              <w:t xml:space="preserve">finisării curgerii acestora, în special, în cazurile, </w:t>
            </w:r>
            <w:proofErr w:type="spellStart"/>
            <w:r w:rsidRPr="00503FE0">
              <w:rPr>
                <w:sz w:val="22"/>
                <w:szCs w:val="22"/>
              </w:rPr>
              <w:t>cînd</w:t>
            </w:r>
            <w:proofErr w:type="spellEnd"/>
            <w:r w:rsidRPr="00503FE0">
              <w:rPr>
                <w:sz w:val="22"/>
                <w:szCs w:val="22"/>
              </w:rPr>
              <w:t xml:space="preserve"> nerespectarea lor, ar putea crea efecte negative pentru subiecţii vizaţi de actul normativ.</w:t>
            </w:r>
          </w:p>
          <w:p w:rsidR="00C945EB" w:rsidRPr="00503FE0" w:rsidRDefault="00C945EB" w:rsidP="00AD40F5">
            <w:pPr>
              <w:pStyle w:val="3"/>
              <w:spacing w:before="0" w:after="0" w:line="240" w:lineRule="auto"/>
              <w:jc w:val="both"/>
              <w:rPr>
                <w:b/>
                <w:sz w:val="22"/>
                <w:szCs w:val="22"/>
                <w:lang w:eastAsia="ro-RO"/>
              </w:rPr>
            </w:pPr>
            <w:r w:rsidRPr="00503FE0">
              <w:rPr>
                <w:sz w:val="22"/>
                <w:szCs w:val="22"/>
              </w:rPr>
              <w:t xml:space="preserve">Propunerea de modificare a al. 1), art. 18 a Legii 131, în redacţia: ” Organul de control va expedia persoanei supuse controlului un exemplar al deciziei de control astfel, încât între </w:t>
            </w:r>
            <w:r w:rsidRPr="00503FE0">
              <w:rPr>
                <w:rStyle w:val="BodytextBold"/>
                <w:color w:val="auto"/>
                <w:sz w:val="22"/>
                <w:szCs w:val="22"/>
              </w:rPr>
              <w:t xml:space="preserve">momentul primirii sau expedierii recomandate </w:t>
            </w:r>
            <w:r w:rsidRPr="00503FE0">
              <w:rPr>
                <w:sz w:val="22"/>
                <w:szCs w:val="22"/>
              </w:rPr>
              <w:t xml:space="preserve">a exemplarului şi momentul începerii controlului să treacă cel puţin 5 zile lucrătoare”, în viziunea noastră, este inoportună, deoarece ar admite o interpretare dublă şi contradictorie, dat fiind faptul că, concomitent, stabileşte 2 momente diferite, ce determină începutul curgerii termenului de 5 zile: 1 - momentul primirii şi 2 — </w:t>
            </w:r>
            <w:r w:rsidRPr="00503FE0">
              <w:rPr>
                <w:rStyle w:val="BodytextBold"/>
                <w:color w:val="auto"/>
                <w:sz w:val="22"/>
                <w:szCs w:val="22"/>
              </w:rPr>
              <w:t xml:space="preserve">momentul expedierii recomandate. </w:t>
            </w:r>
            <w:r w:rsidRPr="00503FE0">
              <w:rPr>
                <w:sz w:val="22"/>
                <w:szCs w:val="22"/>
              </w:rPr>
              <w:t xml:space="preserve">Spre exemplu: expedierea recomandată a deciziei de control a avut loc la 12 mai, dar </w:t>
            </w:r>
            <w:proofErr w:type="spellStart"/>
            <w:r w:rsidRPr="00503FE0">
              <w:rPr>
                <w:sz w:val="22"/>
                <w:szCs w:val="22"/>
              </w:rPr>
              <w:t>reeşind</w:t>
            </w:r>
            <w:proofErr w:type="spellEnd"/>
            <w:r w:rsidRPr="00503FE0">
              <w:rPr>
                <w:sz w:val="22"/>
                <w:szCs w:val="22"/>
              </w:rPr>
              <w:t xml:space="preserve"> din distanţa dintre expeditor şi destinatar, activitatea curierilor şi a poştei, primirea deciziei de control de către destinatar s-a realizat la 15 mai - aici apare colizia - </w:t>
            </w:r>
            <w:r w:rsidRPr="00503FE0">
              <w:rPr>
                <w:rStyle w:val="BodytextItalic"/>
                <w:color w:val="auto"/>
                <w:sz w:val="22"/>
                <w:szCs w:val="22"/>
              </w:rPr>
              <w:t>care moment va fi calificat ca început de curgere a termenului de 5 zile: 12 mai sau 15 mai?</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855314" w:rsidRPr="00503FE0" w:rsidRDefault="003C07AB"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Nu se </w:t>
            </w:r>
            <w:r w:rsidR="00FA7B69" w:rsidRPr="00FA7B69">
              <w:rPr>
                <w:rFonts w:ascii="Times New Roman" w:eastAsia="Times New Roman" w:hAnsi="Times New Roman" w:cs="Times New Roman"/>
                <w:color w:val="C00000"/>
                <w:lang w:eastAsia="ro-RO"/>
              </w:rPr>
              <w:t>susţine</w:t>
            </w:r>
            <w:r w:rsidRPr="00503FE0">
              <w:rPr>
                <w:rFonts w:ascii="Times New Roman" w:eastAsia="Times New Roman" w:hAnsi="Times New Roman" w:cs="Times New Roman"/>
                <w:lang w:eastAsia="ro-RO"/>
              </w:rPr>
              <w:t>.</w:t>
            </w:r>
          </w:p>
          <w:p w:rsidR="00C945EB" w:rsidRPr="00503FE0" w:rsidRDefault="003C07AB" w:rsidP="0096050C">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w:t>
            </w:r>
            <w:r w:rsidR="0096050C" w:rsidRPr="0096050C">
              <w:rPr>
                <w:rFonts w:ascii="Times New Roman" w:eastAsia="Times New Roman" w:hAnsi="Times New Roman" w:cs="Times New Roman"/>
                <w:lang w:eastAsia="ro-RO"/>
              </w:rPr>
              <w:t>Prin introducerea sintagmei „sau expedierii recomandate” de facto se lasă la discreţia organului de control de a decide momentul de demarare a termenului de 5 zile. Corespunzător dacă nu a fost efectuată expedierea recomandată, atunci termenul va începe să curgă de la primirea efectivă</w:t>
            </w:r>
            <w:r w:rsidR="0096050C">
              <w:rPr>
                <w:rFonts w:ascii="Times New Roman" w:eastAsia="Times New Roman" w:hAnsi="Times New Roman" w:cs="Times New Roman"/>
                <w:lang w:eastAsia="ro-RO"/>
              </w:rPr>
              <w:t>.</w:t>
            </w:r>
            <w:r w:rsidR="0096050C" w:rsidRPr="0096050C">
              <w:rPr>
                <w:rFonts w:ascii="Times New Roman" w:eastAsia="Times New Roman" w:hAnsi="Times New Roman" w:cs="Times New Roman"/>
                <w:lang w:eastAsia="ro-RO"/>
              </w:rPr>
              <w:t xml:space="preserve"> </w:t>
            </w:r>
            <w:r w:rsidRPr="00503FE0">
              <w:rPr>
                <w:rFonts w:ascii="Times New Roman" w:hAnsi="Times New Roman" w:cs="Times New Roman"/>
                <w:lang w:eastAsia="ro-RO"/>
              </w:rPr>
              <w:t xml:space="preserve">Lipsa posibilităţii de a expedia recomandat s-a dovedit </w:t>
            </w:r>
            <w:proofErr w:type="spellStart"/>
            <w:r w:rsidRPr="00503FE0">
              <w:rPr>
                <w:rFonts w:ascii="Times New Roman" w:hAnsi="Times New Roman" w:cs="Times New Roman"/>
                <w:lang w:eastAsia="ro-RO"/>
              </w:rPr>
              <w:t>pînă</w:t>
            </w:r>
            <w:proofErr w:type="spellEnd"/>
            <w:r w:rsidRPr="00503FE0">
              <w:rPr>
                <w:rFonts w:ascii="Times New Roman" w:hAnsi="Times New Roman" w:cs="Times New Roman"/>
                <w:lang w:eastAsia="ro-RO"/>
              </w:rPr>
              <w:t xml:space="preserve"> în prezent costisitoare şi inoportună</w:t>
            </w:r>
            <w:r w:rsidR="0096050C">
              <w:rPr>
                <w:rFonts w:ascii="Times New Roman" w:hAnsi="Times New Roman" w:cs="Times New Roman"/>
                <w:lang w:eastAsia="ro-RO"/>
              </w:rPr>
              <w:t>.</w:t>
            </w:r>
            <w:r w:rsidRPr="00503FE0">
              <w:rPr>
                <w:rFonts w:ascii="Times New Roman" w:hAnsi="Times New Roman" w:cs="Times New Roman"/>
                <w:lang w:eastAsia="ro-RO"/>
              </w:rPr>
              <w:t xml:space="preserve"> </w:t>
            </w:r>
            <w:r w:rsidR="0096050C" w:rsidRPr="00503FE0">
              <w:rPr>
                <w:rFonts w:ascii="Times New Roman" w:hAnsi="Times New Roman" w:cs="Times New Roman"/>
                <w:lang w:eastAsia="ro-RO"/>
              </w:rPr>
              <w:t>Totodată</w:t>
            </w:r>
            <w:r w:rsidR="0096050C">
              <w:rPr>
                <w:rFonts w:ascii="Times New Roman" w:hAnsi="Times New Roman" w:cs="Times New Roman"/>
                <w:lang w:eastAsia="ro-RO"/>
              </w:rPr>
              <w:t>,</w:t>
            </w:r>
            <w:r w:rsidR="0096050C" w:rsidRPr="00503FE0">
              <w:rPr>
                <w:rFonts w:ascii="Times New Roman" w:hAnsi="Times New Roman" w:cs="Times New Roman"/>
                <w:lang w:eastAsia="ro-RO"/>
              </w:rPr>
              <w:t xml:space="preserve"> </w:t>
            </w:r>
            <w:r w:rsidRPr="00503FE0">
              <w:rPr>
                <w:rFonts w:ascii="Times New Roman" w:hAnsi="Times New Roman" w:cs="Times New Roman"/>
                <w:lang w:eastAsia="ro-RO"/>
              </w:rPr>
              <w:t xml:space="preserve">atenţionăm că sunt foarte multe cazuri </w:t>
            </w:r>
            <w:proofErr w:type="spellStart"/>
            <w:r w:rsidRPr="00503FE0">
              <w:rPr>
                <w:rFonts w:ascii="Times New Roman" w:hAnsi="Times New Roman" w:cs="Times New Roman"/>
                <w:lang w:eastAsia="ro-RO"/>
              </w:rPr>
              <w:t>cînd</w:t>
            </w:r>
            <w:proofErr w:type="spellEnd"/>
            <w:r w:rsidRPr="00503FE0">
              <w:rPr>
                <w:rFonts w:ascii="Times New Roman" w:hAnsi="Times New Roman" w:cs="Times New Roman"/>
                <w:lang w:eastAsia="ro-RO"/>
              </w:rPr>
              <w:t xml:space="preserve"> antreprenorii intenţionat indică adresă greşită sau se eschivează de la confirmarea primirii expedierii recomandate, ceea ce în multe cazuri nu p</w:t>
            </w:r>
            <w:r w:rsidR="0096050C" w:rsidRPr="00503FE0">
              <w:rPr>
                <w:rFonts w:ascii="Times New Roman" w:hAnsi="Times New Roman" w:cs="Times New Roman"/>
                <w:lang w:eastAsia="ro-RO"/>
              </w:rPr>
              <w:t>e</w:t>
            </w:r>
            <w:r w:rsidRPr="00503FE0">
              <w:rPr>
                <w:rFonts w:ascii="Times New Roman" w:hAnsi="Times New Roman" w:cs="Times New Roman"/>
                <w:lang w:eastAsia="ro-RO"/>
              </w:rPr>
              <w:t xml:space="preserve">rmite în genere stabilirea momentului de început a termenului de 5 zile.  </w:t>
            </w:r>
            <w:r w:rsidR="0096050C">
              <w:rPr>
                <w:rFonts w:ascii="Times New Roman" w:hAnsi="Times New Roman" w:cs="Times New Roman"/>
                <w:lang w:eastAsia="ro-RO"/>
              </w:rPr>
              <w:t>Concomitent</w:t>
            </w:r>
            <w:r w:rsidR="0085585E" w:rsidRPr="00503FE0">
              <w:rPr>
                <w:rFonts w:ascii="Times New Roman" w:hAnsi="Times New Roman" w:cs="Times New Roman"/>
                <w:lang w:eastAsia="ro-RO"/>
              </w:rPr>
              <w:t xml:space="preserve"> </w:t>
            </w:r>
            <w:r w:rsidR="0096050C">
              <w:rPr>
                <w:rFonts w:ascii="Times New Roman" w:hAnsi="Times New Roman" w:cs="Times New Roman"/>
                <w:lang w:eastAsia="ro-RO"/>
              </w:rPr>
              <w:t>m</w:t>
            </w:r>
            <w:r w:rsidR="0085585E" w:rsidRPr="00503FE0">
              <w:rPr>
                <w:rFonts w:ascii="Times New Roman" w:hAnsi="Times New Roman" w:cs="Times New Roman"/>
                <w:lang w:eastAsia="ro-RO"/>
              </w:rPr>
              <w:t>enţionăm că termenul de 5 zile este obligatoriu nu pentru subiectul controlat ci pentru organul de control, şi este identificat ca „cel puţin 5 zile” în lege, odată ce nu ar fi eficient ca persoana controlată să cunoască cu exactitate data la care este planificat controlul.</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b/>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hideMark/>
          </w:tcPr>
          <w:p w:rsidR="00C945EB" w:rsidRPr="00503FE0" w:rsidRDefault="00C945EB" w:rsidP="00AD40F5">
            <w:pPr>
              <w:pStyle w:val="3"/>
              <w:spacing w:before="0" w:after="0" w:line="240" w:lineRule="auto"/>
              <w:jc w:val="both"/>
              <w:rPr>
                <w:b/>
                <w:sz w:val="22"/>
                <w:szCs w:val="22"/>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hideMark/>
          </w:tcPr>
          <w:p w:rsidR="00C945EB" w:rsidRPr="00503FE0" w:rsidRDefault="00C945EB" w:rsidP="00AD40F5">
            <w:pPr>
              <w:spacing w:after="0" w:line="240" w:lineRule="auto"/>
              <w:jc w:val="both"/>
              <w:rPr>
                <w:rFonts w:ascii="Times New Roman" w:eastAsia="Times New Roman" w:hAnsi="Times New Roman" w:cs="Times New Roman"/>
                <w:b/>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C945EB" w:rsidRPr="00503FE0" w:rsidRDefault="00C945EB" w:rsidP="00AD40F5">
            <w:pPr>
              <w:pStyle w:val="3"/>
              <w:spacing w:before="0" w:after="0" w:line="240" w:lineRule="auto"/>
              <w:jc w:val="both"/>
              <w:rPr>
                <w:sz w:val="22"/>
                <w:szCs w:val="22"/>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C945EB" w:rsidRPr="00503FE0" w:rsidRDefault="00C945EB" w:rsidP="00AD40F5">
            <w:pPr>
              <w:pStyle w:val="3"/>
              <w:spacing w:before="0" w:after="0" w:line="240" w:lineRule="auto"/>
              <w:jc w:val="both"/>
              <w:rPr>
                <w:sz w:val="22"/>
                <w:szCs w:val="22"/>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pStyle w:val="3"/>
              <w:shd w:val="clear" w:color="auto" w:fill="auto"/>
              <w:spacing w:before="0" w:after="0" w:line="240" w:lineRule="auto"/>
              <w:jc w:val="both"/>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945EB" w:rsidRPr="00503FE0" w:rsidRDefault="00C945EB"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pStyle w:val="3"/>
              <w:shd w:val="clear" w:color="auto" w:fill="auto"/>
              <w:spacing w:before="0" w:after="0" w:line="240" w:lineRule="auto"/>
              <w:jc w:val="both"/>
              <w:rPr>
                <w:sz w:val="22"/>
                <w:szCs w:val="22"/>
              </w:rPr>
            </w:pPr>
            <w:r w:rsidRPr="00503FE0">
              <w:rPr>
                <w:rStyle w:val="1"/>
                <w:color w:val="auto"/>
                <w:sz w:val="22"/>
                <w:szCs w:val="22"/>
              </w:rPr>
              <w:t>în cazul dat, pentru a exclude interpretările contradictorii a actului</w:t>
            </w:r>
            <w:r w:rsidRPr="00503FE0">
              <w:rPr>
                <w:sz w:val="22"/>
                <w:szCs w:val="22"/>
              </w:rPr>
              <w:t xml:space="preserve"> </w:t>
            </w:r>
            <w:r w:rsidRPr="00503FE0">
              <w:rPr>
                <w:rStyle w:val="1"/>
                <w:color w:val="auto"/>
                <w:sz w:val="22"/>
                <w:szCs w:val="22"/>
              </w:rPr>
              <w:t>normativ, supus modificării şi completării, precum şi stabilirea unui</w:t>
            </w:r>
            <w:r w:rsidRPr="00503FE0">
              <w:rPr>
                <w:sz w:val="22"/>
                <w:szCs w:val="22"/>
              </w:rPr>
              <w:t xml:space="preserve"> </w:t>
            </w:r>
            <w:r w:rsidRPr="00503FE0">
              <w:rPr>
                <w:rStyle w:val="1"/>
                <w:color w:val="auto"/>
                <w:sz w:val="22"/>
                <w:szCs w:val="22"/>
              </w:rPr>
              <w:t xml:space="preserve">moment concis, din care ar începe curgerea termenului de 5 zile, </w:t>
            </w:r>
            <w:r w:rsidRPr="00503FE0">
              <w:rPr>
                <w:rStyle w:val="BodytextBold"/>
                <w:color w:val="auto"/>
                <w:sz w:val="22"/>
                <w:szCs w:val="22"/>
              </w:rPr>
              <w:t xml:space="preserve">venim cu următoarea propunere de modificare a al. (1) art. 18 a Legii 131: </w:t>
            </w:r>
            <w:proofErr w:type="spellStart"/>
            <w:r w:rsidRPr="00503FE0">
              <w:rPr>
                <w:rStyle w:val="1"/>
                <w:color w:val="auto"/>
                <w:sz w:val="22"/>
                <w:szCs w:val="22"/>
              </w:rPr>
              <w:t>cuvîntul</w:t>
            </w:r>
            <w:proofErr w:type="spellEnd"/>
            <w:r w:rsidRPr="00503FE0">
              <w:rPr>
                <w:rStyle w:val="1"/>
                <w:color w:val="auto"/>
                <w:sz w:val="22"/>
                <w:szCs w:val="22"/>
              </w:rPr>
              <w:t xml:space="preserve"> </w:t>
            </w:r>
            <w:r w:rsidRPr="00503FE0">
              <w:rPr>
                <w:rStyle w:val="BodytextBold"/>
                <w:color w:val="auto"/>
                <w:sz w:val="22"/>
                <w:szCs w:val="22"/>
              </w:rPr>
              <w:t>’’</w:t>
            </w:r>
            <w:proofErr w:type="spellStart"/>
            <w:r w:rsidRPr="00503FE0">
              <w:rPr>
                <w:rStyle w:val="BodytextBold"/>
                <w:color w:val="auto"/>
                <w:sz w:val="22"/>
                <w:szCs w:val="22"/>
              </w:rPr>
              <w:t>efective</w:t>
            </w:r>
            <w:proofErr w:type="spellEnd"/>
            <w:r w:rsidRPr="00503FE0">
              <w:rPr>
                <w:rStyle w:val="BodytextBold"/>
                <w:color w:val="auto"/>
                <w:sz w:val="22"/>
                <w:szCs w:val="22"/>
              </w:rPr>
              <w:t>” se substituie cu cuvintele ”sub semnătura persoanei supuse controlului sau a reprezentantului acesteia”.</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55314" w:rsidRPr="00503FE0" w:rsidRDefault="00735CC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acceptă. </w:t>
            </w:r>
          </w:p>
          <w:p w:rsidR="00C945EB" w:rsidRPr="00503FE0" w:rsidRDefault="00735CC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Apare riscul ca organul de control în genere să nu poată notifica în cazul în care antreprenorul se eschivează de la semnătură. În plus, notificar</w:t>
            </w:r>
            <w:r w:rsidR="009A32F4" w:rsidRPr="00503FE0">
              <w:rPr>
                <w:rFonts w:ascii="Times New Roman" w:eastAsia="Times New Roman" w:hAnsi="Times New Roman" w:cs="Times New Roman"/>
                <w:lang w:eastAsia="ro-RO"/>
              </w:rPr>
              <w:t>ea cu obţinerea semnăturii efec</w:t>
            </w:r>
            <w:r w:rsidRPr="00503FE0">
              <w:rPr>
                <w:rFonts w:ascii="Times New Roman" w:eastAsia="Times New Roman" w:hAnsi="Times New Roman" w:cs="Times New Roman"/>
                <w:lang w:eastAsia="ro-RO"/>
              </w:rPr>
              <w:t>tiv presupune că fiecare organ de control trebuie să-şi dezvolte serviciu de curierat, ceea ce ar fi ineficient şi costisitor.</w:t>
            </w: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auto"/>
          </w:tcPr>
          <w:p w:rsidR="00C945EB" w:rsidRPr="00503FE0" w:rsidRDefault="00C945EB" w:rsidP="00AD40F5">
            <w:pPr>
              <w:pStyle w:val="a3"/>
              <w:spacing w:after="0" w:line="240" w:lineRule="auto"/>
              <w:ind w:left="360"/>
              <w:rPr>
                <w:rFonts w:ascii="Times New Roman" w:eastAsia="Times New Roman" w:hAnsi="Times New Roman" w:cs="Times New Roman"/>
                <w:b/>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C945EB" w:rsidP="00AD40F5">
            <w:pPr>
              <w:spacing w:after="0" w:line="240" w:lineRule="auto"/>
              <w:jc w:val="both"/>
              <w:rPr>
                <w:rFonts w:ascii="Times New Roman" w:eastAsia="Times New Roman" w:hAnsi="Times New Roman" w:cs="Times New Roman"/>
                <w:b/>
                <w:lang w:eastAsia="ro-RO"/>
              </w:rPr>
            </w:pPr>
            <w:r w:rsidRPr="00503FE0">
              <w:rPr>
                <w:rStyle w:val="1"/>
                <w:rFonts w:eastAsiaTheme="minorHAnsi"/>
                <w:color w:val="auto"/>
                <w:sz w:val="22"/>
                <w:szCs w:val="22"/>
              </w:rPr>
              <w:t>Tot aici menţionăm, de a exclude, din proiectul de lege discutat, propunerea de</w:t>
            </w:r>
            <w:r w:rsidRPr="00503FE0">
              <w:rPr>
                <w:rFonts w:ascii="Times New Roman" w:hAnsi="Times New Roman" w:cs="Times New Roman"/>
              </w:rPr>
              <w:t xml:space="preserve"> </w:t>
            </w:r>
            <w:r w:rsidRPr="00503FE0">
              <w:rPr>
                <w:rStyle w:val="1"/>
                <w:rFonts w:eastAsiaTheme="minorHAnsi"/>
                <w:color w:val="auto"/>
                <w:sz w:val="22"/>
                <w:szCs w:val="22"/>
              </w:rPr>
              <w:t>completare a al. 1), art. 14 a Legii 131 cu cuvintele “sau expedierii</w:t>
            </w:r>
            <w:r w:rsidRPr="00503FE0">
              <w:rPr>
                <w:rFonts w:ascii="Times New Roman" w:hAnsi="Times New Roman" w:cs="Times New Roman"/>
              </w:rPr>
              <w:t xml:space="preserve"> </w:t>
            </w:r>
            <w:r w:rsidRPr="00503FE0">
              <w:rPr>
                <w:rStyle w:val="1"/>
                <w:rFonts w:eastAsiaTheme="minorHAnsi"/>
                <w:color w:val="auto"/>
                <w:sz w:val="22"/>
                <w:szCs w:val="22"/>
              </w:rPr>
              <w:t>recomandate”, în caz contrar, subiectul supus controlului devine dependent,</w:t>
            </w:r>
            <w:r w:rsidRPr="00503FE0">
              <w:rPr>
                <w:rFonts w:ascii="Times New Roman" w:hAnsi="Times New Roman" w:cs="Times New Roman"/>
              </w:rPr>
              <w:t xml:space="preserve"> </w:t>
            </w:r>
            <w:r w:rsidRPr="00503FE0">
              <w:rPr>
                <w:rStyle w:val="1"/>
                <w:rFonts w:eastAsiaTheme="minorHAnsi"/>
                <w:color w:val="auto"/>
                <w:sz w:val="22"/>
                <w:szCs w:val="22"/>
              </w:rPr>
              <w:t xml:space="preserve">contrar voinţei sale, de activitatea </w:t>
            </w:r>
            <w:r w:rsidRPr="00503FE0">
              <w:rPr>
                <w:rStyle w:val="5"/>
                <w:rFonts w:eastAsiaTheme="minorHAnsi"/>
                <w:color w:val="auto"/>
                <w:sz w:val="22"/>
                <w:szCs w:val="22"/>
              </w:rPr>
              <w:t>unui</w:t>
            </w:r>
            <w:r w:rsidRPr="00503FE0">
              <w:rPr>
                <w:rStyle w:val="1"/>
                <w:rFonts w:eastAsiaTheme="minorHAnsi"/>
                <w:color w:val="auto"/>
                <w:sz w:val="22"/>
                <w:szCs w:val="22"/>
              </w:rPr>
              <w:t xml:space="preserve"> terţ (serviciile poştale), în mod</w:t>
            </w:r>
            <w:r w:rsidRPr="00503FE0">
              <w:rPr>
                <w:rFonts w:ascii="Times New Roman" w:hAnsi="Times New Roman" w:cs="Times New Roman"/>
              </w:rPr>
              <w:t xml:space="preserve"> </w:t>
            </w:r>
            <w:proofErr w:type="spellStart"/>
            <w:r w:rsidRPr="00503FE0">
              <w:rPr>
                <w:rStyle w:val="1"/>
                <w:rFonts w:eastAsiaTheme="minorHAnsi"/>
                <w:color w:val="auto"/>
                <w:sz w:val="22"/>
                <w:szCs w:val="22"/>
              </w:rPr>
              <w:t>neîtemeiat</w:t>
            </w:r>
            <w:proofErr w:type="spellEnd"/>
            <w:r w:rsidRPr="00503FE0">
              <w:rPr>
                <w:rStyle w:val="1"/>
                <w:rFonts w:eastAsiaTheme="minorHAnsi"/>
                <w:color w:val="auto"/>
                <w:sz w:val="22"/>
                <w:szCs w:val="22"/>
              </w:rPr>
              <w:t xml:space="preserve"> juridic.</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945EB" w:rsidRPr="00503FE0" w:rsidRDefault="0067330C"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se susține.</w:t>
            </w:r>
          </w:p>
          <w:p w:rsidR="00855314" w:rsidRPr="00503FE0" w:rsidRDefault="0085531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A se vedea com</w:t>
            </w:r>
            <w:r w:rsidR="0067330C">
              <w:rPr>
                <w:rFonts w:ascii="Times New Roman" w:eastAsia="Times New Roman" w:hAnsi="Times New Roman" w:cs="Times New Roman"/>
                <w:lang w:eastAsia="ro-RO"/>
              </w:rPr>
              <w:t>entariile  anterioare relevante.</w:t>
            </w: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6"/>
              <w:shd w:val="clear" w:color="auto" w:fill="auto"/>
              <w:spacing w:after="0" w:line="240" w:lineRule="auto"/>
              <w:ind w:left="81" w:firstLine="0"/>
              <w:jc w:val="both"/>
              <w:rPr>
                <w:sz w:val="22"/>
                <w:szCs w:val="22"/>
              </w:rPr>
            </w:pPr>
            <w:r w:rsidRPr="00503FE0">
              <w:rPr>
                <w:b/>
                <w:sz w:val="22"/>
                <w:szCs w:val="22"/>
              </w:rPr>
              <w:t>Referitor la p. 4 al Proiectului menţionăm</w:t>
            </w:r>
            <w:r w:rsidRPr="00503FE0">
              <w:rPr>
                <w:sz w:val="22"/>
                <w:szCs w:val="22"/>
              </w:rPr>
              <w:t>:</w:t>
            </w:r>
          </w:p>
          <w:p w:rsidR="00CD0A87" w:rsidRPr="00503FE0" w:rsidRDefault="00CD0A87" w:rsidP="00AD40F5">
            <w:pPr>
              <w:pStyle w:val="6"/>
              <w:spacing w:after="0" w:line="240" w:lineRule="auto"/>
              <w:ind w:left="81" w:firstLine="0"/>
              <w:jc w:val="both"/>
              <w:rPr>
                <w:sz w:val="22"/>
                <w:szCs w:val="22"/>
              </w:rPr>
            </w:pPr>
            <w:r w:rsidRPr="00503FE0">
              <w:rPr>
                <w:sz w:val="22"/>
                <w:szCs w:val="22"/>
              </w:rPr>
              <w:t>În scopul excluderii interpretării în sens larg a prevederilor legale, de către organele de control, în detrimentul persoanei supuse controlului, propunem de a completa art. 19, al. (1) cu următoarele:</w:t>
            </w:r>
            <w:r w:rsidR="009F7E83">
              <w:rPr>
                <w:sz w:val="22"/>
                <w:szCs w:val="22"/>
              </w:rPr>
              <w:t xml:space="preserve"> </w:t>
            </w:r>
            <w:r w:rsidRPr="00503FE0">
              <w:rPr>
                <w:sz w:val="22"/>
                <w:szCs w:val="22"/>
              </w:rPr>
              <w:t xml:space="preserve">După subpunctul 5), al. (1) art. 19, </w:t>
            </w:r>
            <w:r w:rsidRPr="00503FE0">
              <w:rPr>
                <w:rStyle w:val="1"/>
                <w:color w:val="auto"/>
                <w:sz w:val="22"/>
                <w:szCs w:val="22"/>
              </w:rPr>
              <w:t>de adăugat subpunctul 6) cu următorul</w:t>
            </w:r>
            <w:r w:rsidRPr="00503FE0">
              <w:rPr>
                <w:sz w:val="22"/>
                <w:szCs w:val="22"/>
              </w:rPr>
              <w:t xml:space="preserve"> </w:t>
            </w:r>
            <w:r w:rsidRPr="00503FE0">
              <w:rPr>
                <w:rStyle w:val="1"/>
                <w:color w:val="auto"/>
                <w:sz w:val="22"/>
                <w:szCs w:val="22"/>
              </w:rPr>
              <w:t>conţinut: “Lista temeiurilor efectuării controalelor inopinate, expuse în</w:t>
            </w:r>
            <w:r w:rsidRPr="00503FE0">
              <w:rPr>
                <w:sz w:val="22"/>
                <w:szCs w:val="22"/>
              </w:rPr>
              <w:t xml:space="preserve"> </w:t>
            </w:r>
            <w:r w:rsidRPr="00503FE0">
              <w:rPr>
                <w:rStyle w:val="1"/>
                <w:color w:val="auto"/>
                <w:sz w:val="22"/>
                <w:szCs w:val="22"/>
              </w:rPr>
              <w:t>subpunctele 1 - 5 al prezentului alineat, este exhaustivă”.</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371997" w:rsidRPr="00503FE0" w:rsidRDefault="009A32F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acceptă. </w:t>
            </w:r>
          </w:p>
          <w:p w:rsidR="00CD0A87" w:rsidRPr="00503FE0" w:rsidRDefault="009A32F4"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Propunerea este </w:t>
            </w:r>
            <w:r w:rsidR="00371997" w:rsidRPr="00503FE0">
              <w:rPr>
                <w:rFonts w:ascii="Times New Roman" w:eastAsia="Times New Roman" w:hAnsi="Times New Roman" w:cs="Times New Roman"/>
                <w:lang w:eastAsia="ro-RO"/>
              </w:rPr>
              <w:t>inutilă</w:t>
            </w:r>
            <w:r w:rsidRPr="00503FE0">
              <w:rPr>
                <w:rFonts w:ascii="Times New Roman" w:eastAsia="Times New Roman" w:hAnsi="Times New Roman" w:cs="Times New Roman"/>
                <w:lang w:eastAsia="ro-RO"/>
              </w:rPr>
              <w:t>, odată ce lista şi aşa este exhaustivă prin sintagma „doar în cazul”, de la al</w:t>
            </w:r>
            <w:r w:rsidR="0096050C">
              <w:rPr>
                <w:rFonts w:ascii="Times New Roman" w:eastAsia="Times New Roman" w:hAnsi="Times New Roman" w:cs="Times New Roman"/>
                <w:lang w:eastAsia="ro-RO"/>
              </w:rPr>
              <w:t>in</w:t>
            </w:r>
            <w:r w:rsidRPr="00503FE0">
              <w:rPr>
                <w:rFonts w:ascii="Times New Roman" w:eastAsia="Times New Roman" w:hAnsi="Times New Roman" w:cs="Times New Roman"/>
                <w:lang w:eastAsia="ro-RO"/>
              </w:rPr>
              <w:t>.(1)</w:t>
            </w:r>
            <w:r w:rsidR="0096050C">
              <w:rPr>
                <w:rFonts w:ascii="Times New Roman" w:eastAsia="Times New Roman" w:hAnsi="Times New Roman" w:cs="Times New Roman"/>
                <w:lang w:eastAsia="ro-RO"/>
              </w:rPr>
              <w:t>.</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6"/>
              <w:spacing w:after="0" w:line="240" w:lineRule="auto"/>
              <w:ind w:left="81"/>
              <w:jc w:val="both"/>
              <w:rPr>
                <w:sz w:val="22"/>
                <w:szCs w:val="22"/>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6"/>
              <w:shd w:val="clear" w:color="auto" w:fill="auto"/>
              <w:spacing w:after="0" w:line="240" w:lineRule="auto"/>
              <w:ind w:left="81" w:firstLine="0"/>
              <w:jc w:val="both"/>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72609E" w:rsidRPr="00503FE0" w:rsidRDefault="0072609E"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rPr>
              <w:t>Ministerul Finanţelor</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6"/>
              <w:shd w:val="clear" w:color="auto" w:fill="auto"/>
              <w:spacing w:after="0" w:line="240" w:lineRule="auto"/>
              <w:ind w:left="81" w:firstLine="0"/>
              <w:jc w:val="both"/>
              <w:rPr>
                <w:sz w:val="22"/>
                <w:szCs w:val="22"/>
              </w:rPr>
            </w:pPr>
            <w:r w:rsidRPr="00503FE0">
              <w:rPr>
                <w:sz w:val="22"/>
                <w:szCs w:val="22"/>
              </w:rPr>
              <w:t>Lipsa de obiecții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92D050"/>
          </w:tcPr>
          <w:p w:rsidR="0072609E" w:rsidRPr="00503FE0" w:rsidRDefault="0072609E"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rPr>
              <w:t>Ministerul Transporturilor şi Infrastructurii Drumurilor</w:t>
            </w: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6"/>
              <w:shd w:val="clear" w:color="auto" w:fill="auto"/>
              <w:tabs>
                <w:tab w:val="left" w:pos="1166"/>
              </w:tabs>
              <w:spacing w:after="0" w:line="240" w:lineRule="auto"/>
              <w:ind w:left="81" w:firstLine="0"/>
              <w:jc w:val="both"/>
              <w:rPr>
                <w:sz w:val="22"/>
                <w:szCs w:val="22"/>
              </w:rPr>
            </w:pPr>
            <w:r w:rsidRPr="00503FE0">
              <w:rPr>
                <w:b/>
                <w:i/>
                <w:sz w:val="22"/>
                <w:szCs w:val="22"/>
                <w:lang w:eastAsia="ru-RU"/>
              </w:rPr>
              <w:t>pct. 1 al proiectului de Lege, de amendare a art. 2</w:t>
            </w:r>
            <w:r w:rsidRPr="00503FE0">
              <w:rPr>
                <w:i/>
                <w:sz w:val="22"/>
                <w:szCs w:val="22"/>
                <w:lang w:eastAsia="ru-RU"/>
              </w:rPr>
              <w:t xml:space="preserve"> </w:t>
            </w:r>
            <w:r w:rsidRPr="00503FE0">
              <w:rPr>
                <w:sz w:val="22"/>
                <w:szCs w:val="22"/>
                <w:lang w:eastAsia="ru-RU"/>
              </w:rPr>
              <w:t>prin completarea cu noțiunea</w:t>
            </w:r>
            <w:r w:rsidRPr="00503FE0">
              <w:rPr>
                <w:i/>
                <w:sz w:val="22"/>
                <w:szCs w:val="22"/>
                <w:lang w:eastAsia="ru-RU"/>
              </w:rPr>
              <w:t xml:space="preserve"> </w:t>
            </w:r>
            <w:r w:rsidRPr="00503FE0">
              <w:rPr>
                <w:b/>
                <w:i/>
                <w:iCs/>
                <w:sz w:val="22"/>
                <w:szCs w:val="22"/>
                <w:lang w:eastAsia="ru-RU"/>
              </w:rPr>
              <w:t>persoană supusă controlului (persoană controlată/persoană)</w:t>
            </w:r>
            <w:r w:rsidRPr="00503FE0">
              <w:rPr>
                <w:b/>
                <w:i/>
                <w:sz w:val="22"/>
                <w:szCs w:val="22"/>
                <w:lang w:eastAsia="ru-RU"/>
              </w:rPr>
              <w:t xml:space="preserve"> </w:t>
            </w:r>
            <w:r w:rsidRPr="00503FE0">
              <w:rPr>
                <w:i/>
                <w:sz w:val="22"/>
                <w:szCs w:val="22"/>
                <w:lang w:eastAsia="ru-RU"/>
              </w:rPr>
              <w:t xml:space="preserve">– </w:t>
            </w:r>
            <w:r w:rsidRPr="00503FE0">
              <w:rPr>
                <w:sz w:val="22"/>
                <w:szCs w:val="22"/>
                <w:lang w:eastAsia="ru-RU"/>
              </w:rPr>
              <w:t>propunem expunerea acestuia în următoarea redacție:</w:t>
            </w:r>
          </w:p>
          <w:p w:rsidR="008E7F81" w:rsidRPr="00503FE0" w:rsidRDefault="008E7F81" w:rsidP="00AD40F5">
            <w:pPr>
              <w:pStyle w:val="6"/>
              <w:spacing w:after="0" w:line="240" w:lineRule="auto"/>
              <w:ind w:left="81" w:firstLine="0"/>
              <w:jc w:val="both"/>
              <w:rPr>
                <w:sz w:val="22"/>
                <w:szCs w:val="22"/>
              </w:rPr>
            </w:pPr>
            <w:r w:rsidRPr="00503FE0">
              <w:rPr>
                <w:i/>
                <w:sz w:val="22"/>
                <w:szCs w:val="22"/>
                <w:lang w:eastAsia="ru-RU"/>
              </w:rPr>
              <w:t xml:space="preserve">orice persoană fizică şi/sau juridică care practică activitate de întreprinzător şi este pasibilă controlului și/sau supravegherii continue, precum şi o subdiviziune funcţională şi/sau structurală a persoanei juridice în cazul în care aceasta poate constitui obiectul deplin al controlului și/sau </w:t>
            </w:r>
            <w:r w:rsidRPr="00503FE0">
              <w:rPr>
                <w:i/>
                <w:sz w:val="22"/>
                <w:szCs w:val="22"/>
                <w:u w:val="single"/>
                <w:lang w:eastAsia="ru-RU"/>
              </w:rPr>
              <w:t xml:space="preserve">supravegherii continue </w:t>
            </w:r>
            <w:r w:rsidRPr="00503FE0">
              <w:rPr>
                <w:i/>
                <w:sz w:val="22"/>
                <w:szCs w:val="22"/>
                <w:lang w:eastAsia="ru-RU"/>
              </w:rPr>
              <w:t>pe unul sau mai multe domenii de control</w:t>
            </w:r>
          </w:p>
          <w:p w:rsidR="008E7F81" w:rsidRPr="00503FE0" w:rsidRDefault="008E7F81" w:rsidP="00AD40F5">
            <w:pPr>
              <w:pStyle w:val="Bodytext20"/>
              <w:tabs>
                <w:tab w:val="left" w:pos="404"/>
              </w:tabs>
              <w:spacing w:line="240" w:lineRule="auto"/>
              <w:ind w:left="81"/>
              <w:jc w:val="both"/>
              <w:rPr>
                <w:sz w:val="22"/>
                <w:szCs w:val="22"/>
              </w:rPr>
            </w:pPr>
            <w:r w:rsidRPr="00503FE0">
              <w:rPr>
                <w:sz w:val="22"/>
                <w:szCs w:val="22"/>
                <w:lang w:eastAsia="ru-RU"/>
              </w:rPr>
              <w:t xml:space="preserve">Respectiv, va constitui o redacție coordonată cu amendamentele de redacție proprie, prin care se propune completarea </w:t>
            </w:r>
            <w:r w:rsidRPr="00503FE0">
              <w:rPr>
                <w:i/>
                <w:sz w:val="22"/>
                <w:szCs w:val="22"/>
                <w:lang w:eastAsia="ru-RU"/>
              </w:rPr>
              <w:t>art. 2 al Legii</w:t>
            </w:r>
            <w:r w:rsidRPr="00503FE0">
              <w:rPr>
                <w:sz w:val="22"/>
                <w:szCs w:val="22"/>
                <w:lang w:eastAsia="ru-RU"/>
              </w:rPr>
              <w:t xml:space="preserve"> cu noțiunea</w:t>
            </w:r>
            <w:r w:rsidRPr="00503FE0">
              <w:rPr>
                <w:i/>
                <w:sz w:val="22"/>
                <w:szCs w:val="22"/>
                <w:lang w:eastAsia="ru-RU"/>
              </w:rPr>
              <w:t xml:space="preserve"> act de supraveghere continuă </w:t>
            </w:r>
            <w:r w:rsidRPr="00503FE0">
              <w:rPr>
                <w:i/>
                <w:iCs/>
                <w:sz w:val="22"/>
                <w:szCs w:val="22"/>
                <w:lang w:eastAsia="ru-RU"/>
              </w:rPr>
              <w:t>–</w:t>
            </w:r>
            <w:r w:rsidRPr="00503FE0">
              <w:rPr>
                <w:i/>
                <w:sz w:val="22"/>
                <w:szCs w:val="22"/>
                <w:lang w:eastAsia="ru-RU"/>
              </w:rPr>
              <w:t> act administrativ care îndeplineşte prevederile prezentei legi, întocmit în formă scrisă de către controlor după încheierea activității de supraveghere continuă</w:t>
            </w:r>
            <w:r w:rsidRPr="00503FE0">
              <w:rPr>
                <w:sz w:val="22"/>
                <w:szCs w:val="22"/>
                <w:lang w:eastAsia="ru-RU"/>
              </w:rPr>
              <w:t xml:space="preserve">. </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96050C"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se susţine.</w:t>
            </w:r>
          </w:p>
          <w:p w:rsidR="008E7F81" w:rsidRPr="00503FE0" w:rsidRDefault="0096050C"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Noţiunile </w:t>
            </w:r>
            <w:r w:rsidR="008E7F81" w:rsidRPr="00503FE0">
              <w:rPr>
                <w:rFonts w:ascii="Times New Roman" w:eastAsia="Times New Roman" w:hAnsi="Times New Roman" w:cs="Times New Roman"/>
                <w:lang w:eastAsia="ro-RO"/>
              </w:rPr>
              <w:t>de „supraveghere continuă”; „act de supraveghere continuă” şi de „autoritate cu funcţii de supraveghere continuă” sunt confuze, deoarece noţiunea de supraveghere (monitorizare) reprezintă, la propriu, o acţiune continuă (neîntreruptă)</w:t>
            </w:r>
            <w:r w:rsidR="0067330C">
              <w:rPr>
                <w:rFonts w:ascii="Times New Roman" w:eastAsia="Times New Roman" w:hAnsi="Times New Roman" w:cs="Times New Roman"/>
                <w:lang w:eastAsia="ro-RO"/>
              </w:rPr>
              <w:t>.</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Bodytext20"/>
              <w:tabs>
                <w:tab w:val="left" w:pos="404"/>
              </w:tabs>
              <w:spacing w:line="240" w:lineRule="auto"/>
              <w:ind w:left="81"/>
              <w:jc w:val="both"/>
              <w:rPr>
                <w:sz w:val="22"/>
                <w:szCs w:val="22"/>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Bodytext20"/>
              <w:shd w:val="clear" w:color="auto" w:fill="auto"/>
              <w:tabs>
                <w:tab w:val="left" w:pos="404"/>
              </w:tabs>
              <w:spacing w:line="240" w:lineRule="auto"/>
              <w:ind w:left="81"/>
              <w:jc w:val="both"/>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6"/>
              <w:shd w:val="clear" w:color="auto" w:fill="auto"/>
              <w:spacing w:after="0" w:line="240" w:lineRule="auto"/>
              <w:ind w:firstLine="0"/>
              <w:jc w:val="both"/>
              <w:rPr>
                <w:sz w:val="22"/>
                <w:szCs w:val="22"/>
                <w:lang w:eastAsia="ru-RU"/>
              </w:rPr>
            </w:pPr>
            <w:r w:rsidRPr="00503FE0">
              <w:rPr>
                <w:b/>
                <w:i/>
                <w:sz w:val="22"/>
                <w:szCs w:val="22"/>
                <w:lang w:eastAsia="ru-RU"/>
              </w:rPr>
              <w:t>pct. 2 al proiectului de Lege, de amendare a art. 14</w:t>
            </w:r>
            <w:r w:rsidRPr="00503FE0">
              <w:rPr>
                <w:sz w:val="22"/>
                <w:szCs w:val="22"/>
                <w:lang w:eastAsia="ru-RU"/>
              </w:rPr>
              <w:t xml:space="preserve"> – </w:t>
            </w:r>
          </w:p>
          <w:p w:rsidR="008E7F81" w:rsidRPr="00503FE0" w:rsidRDefault="008E7F81" w:rsidP="00AD40F5">
            <w:pPr>
              <w:pStyle w:val="6"/>
              <w:shd w:val="clear" w:color="auto" w:fill="auto"/>
              <w:spacing w:after="0" w:line="240" w:lineRule="auto"/>
              <w:ind w:firstLine="0"/>
              <w:jc w:val="both"/>
              <w:rPr>
                <w:sz w:val="22"/>
                <w:szCs w:val="22"/>
              </w:rPr>
            </w:pPr>
            <w:r w:rsidRPr="00503FE0">
              <w:rPr>
                <w:sz w:val="22"/>
                <w:szCs w:val="22"/>
                <w:lang w:eastAsia="ru-RU"/>
              </w:rPr>
              <w:t xml:space="preserve">În proiectul de redacție proprie, am inclus propunerea de amendare a </w:t>
            </w:r>
            <w:r w:rsidRPr="00503FE0">
              <w:rPr>
                <w:b/>
                <w:i/>
                <w:sz w:val="22"/>
                <w:szCs w:val="22"/>
                <w:lang w:eastAsia="ru-RU"/>
              </w:rPr>
              <w:t>art. 14 al Legii</w:t>
            </w:r>
            <w:r w:rsidRPr="00503FE0">
              <w:rPr>
                <w:sz w:val="22"/>
                <w:szCs w:val="22"/>
                <w:lang w:eastAsia="ru-RU"/>
              </w:rPr>
              <w:t xml:space="preserve"> în sensul interdicției de efectuarea a misiunii de control unuia și aceluiași obiect al controlului, al uneia și aceleași persoane mai mult </w:t>
            </w:r>
            <w:proofErr w:type="spellStart"/>
            <w:r w:rsidRPr="00503FE0">
              <w:rPr>
                <w:sz w:val="22"/>
                <w:szCs w:val="22"/>
                <w:lang w:eastAsia="ru-RU"/>
              </w:rPr>
              <w:t>decît</w:t>
            </w:r>
            <w:proofErr w:type="spellEnd"/>
            <w:r w:rsidRPr="00503FE0">
              <w:rPr>
                <w:sz w:val="22"/>
                <w:szCs w:val="22"/>
                <w:lang w:eastAsia="ru-RU"/>
              </w:rPr>
              <w:t xml:space="preserve"> o dată într-un an calendaristic.</w:t>
            </w:r>
          </w:p>
          <w:p w:rsidR="008E7F81" w:rsidRPr="00503FE0" w:rsidRDefault="008E7F81" w:rsidP="00AD40F5">
            <w:pPr>
              <w:pStyle w:val="6"/>
              <w:shd w:val="clear" w:color="auto" w:fill="auto"/>
              <w:spacing w:after="0" w:line="240" w:lineRule="auto"/>
              <w:ind w:firstLine="0"/>
              <w:jc w:val="both"/>
              <w:rPr>
                <w:sz w:val="22"/>
                <w:szCs w:val="22"/>
              </w:rPr>
            </w:pPr>
            <w:r w:rsidRPr="00503FE0">
              <w:rPr>
                <w:sz w:val="22"/>
                <w:szCs w:val="22"/>
                <w:lang w:eastAsia="ru-RU"/>
              </w:rPr>
              <w:t>Așadar,</w:t>
            </w:r>
            <w:r w:rsidRPr="00503FE0">
              <w:rPr>
                <w:rFonts w:eastAsia="Courier New"/>
                <w:sz w:val="22"/>
                <w:szCs w:val="22"/>
                <w:lang w:eastAsia="ru-RU"/>
              </w:rPr>
              <w:t xml:space="preserve"> amendamentul de redacție proprie stabilește criteriul distinctiv al naturii controlului. Respectiv, controlul se realizează în funcție de subiectul controlului,</w:t>
            </w:r>
            <w:r w:rsidRPr="00503FE0">
              <w:rPr>
                <w:sz w:val="22"/>
                <w:szCs w:val="22"/>
              </w:rPr>
              <w:t xml:space="preserve"> obiectul controlului şi raporturile anterioare cu organul de control, ce nu poate fi realizat mai mult </w:t>
            </w:r>
            <w:proofErr w:type="spellStart"/>
            <w:r w:rsidRPr="00503FE0">
              <w:rPr>
                <w:sz w:val="22"/>
                <w:szCs w:val="22"/>
                <w:lang w:eastAsia="ru-RU"/>
              </w:rPr>
              <w:t>decît</w:t>
            </w:r>
            <w:proofErr w:type="spellEnd"/>
            <w:r w:rsidRPr="00503FE0">
              <w:rPr>
                <w:sz w:val="22"/>
                <w:szCs w:val="22"/>
                <w:lang w:eastAsia="ru-RU"/>
              </w:rPr>
              <w:t xml:space="preserve"> o dată într-un an calendaristic.</w:t>
            </w:r>
          </w:p>
          <w:p w:rsidR="008E7F81" w:rsidRPr="00503FE0" w:rsidRDefault="008E7F81" w:rsidP="00AD40F5">
            <w:pPr>
              <w:spacing w:after="0" w:line="240" w:lineRule="auto"/>
              <w:jc w:val="both"/>
              <w:rPr>
                <w:rFonts w:ascii="Times New Roman" w:eastAsia="Times New Roman" w:hAnsi="Times New Roman" w:cs="Times New Roman"/>
                <w:b/>
                <w:lang w:eastAsia="ro-RO"/>
              </w:rPr>
            </w:pPr>
            <w:r w:rsidRPr="00503FE0">
              <w:rPr>
                <w:rFonts w:ascii="Times New Roman" w:hAnsi="Times New Roman" w:cs="Times New Roman"/>
                <w:lang w:eastAsia="ru-RU"/>
              </w:rPr>
              <w:t xml:space="preserve">Însă, amendamentul propus de Dvs. denaturează obiectul controlului și/sau supravegherii continue în favoarea poziției declarative de reducere a poverii administrative asupra agenţilor economici. </w:t>
            </w:r>
          </w:p>
          <w:p w:rsidR="008E7F81" w:rsidRPr="00503FE0" w:rsidRDefault="008E7F81"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lang w:eastAsia="ru-RU"/>
              </w:rPr>
              <w:t>În această ordine idei reliefăm, clasificarea tipurilor de control și/sau supravegherii continue constituie mecanismul funcției statului de a</w:t>
            </w:r>
            <w:r w:rsidRPr="00503FE0">
              <w:rPr>
                <w:rFonts w:ascii="Times New Roman" w:eastAsia="Times New Roman" w:hAnsi="Times New Roman" w:cs="Times New Roman"/>
                <w:lang w:eastAsia="ru-RU"/>
              </w:rPr>
              <w:t xml:space="preserve">dministrare raţională a resurselor materiale, nemateriale şi financiare naţionale. </w:t>
            </w:r>
          </w:p>
          <w:p w:rsidR="008E7F81" w:rsidRPr="00503FE0" w:rsidRDefault="008E7F81" w:rsidP="00AD40F5">
            <w:pPr>
              <w:spacing w:after="0" w:line="240" w:lineRule="auto"/>
              <w:jc w:val="both"/>
              <w:rPr>
                <w:rFonts w:ascii="Times New Roman" w:hAnsi="Times New Roman" w:cs="Times New Roman"/>
              </w:rPr>
            </w:pPr>
            <w:r w:rsidRPr="00503FE0">
              <w:rPr>
                <w:rFonts w:ascii="Times New Roman" w:eastAsia="Times New Roman" w:hAnsi="Times New Roman" w:cs="Times New Roman"/>
                <w:lang w:eastAsia="ru-RU"/>
              </w:rPr>
              <w:t xml:space="preserve">Mai mult, scopul final al activității de control și/sau al activității de supraveghere continue constituie aplicarea corespunzătoare a deciziilor pe toate treptele organizatorice, la ameliorarea situațiilor create în urma deciziilor adoptate sau aplicate eronat de către persoana supusă controlului. </w:t>
            </w:r>
          </w:p>
          <w:p w:rsidR="008E7F81" w:rsidRPr="00503FE0" w:rsidRDefault="008E7F81" w:rsidP="00AD40F5">
            <w:pPr>
              <w:pStyle w:val="a7"/>
              <w:jc w:val="both"/>
              <w:rPr>
                <w:rFonts w:ascii="Times New Roman" w:hAnsi="Times New Roman" w:cs="Times New Roman"/>
              </w:rPr>
            </w:pPr>
            <w:r w:rsidRPr="00503FE0">
              <w:rPr>
                <w:rFonts w:ascii="Times New Roman" w:eastAsia="Times New Roman" w:hAnsi="Times New Roman" w:cs="Times New Roman"/>
                <w:lang w:val="ro-RO" w:eastAsia="ru-RU"/>
              </w:rPr>
              <w:t xml:space="preserve">În cele din urmă, inclusiv în considerarea prevederilor </w:t>
            </w:r>
            <w:r w:rsidRPr="00503FE0">
              <w:rPr>
                <w:rFonts w:ascii="Times New Roman" w:eastAsia="Times New Roman" w:hAnsi="Times New Roman" w:cs="Times New Roman"/>
                <w:b/>
                <w:i/>
                <w:lang w:val="ro-RO" w:eastAsia="ru-RU"/>
              </w:rPr>
              <w:t>art. 3 alin. (1) al Legii nr. 780-XV din 27.12.2001 privind actele legislative</w:t>
            </w:r>
            <w:r w:rsidRPr="00503FE0">
              <w:rPr>
                <w:rFonts w:ascii="Times New Roman" w:eastAsia="Times New Roman" w:hAnsi="Times New Roman" w:cs="Times New Roman"/>
                <w:lang w:val="ro-RO" w:eastAsia="ru-RU"/>
              </w:rPr>
              <w:t xml:space="preserve">, conform căruia actul legislativ are un caracter general şi impersonal, opinăm pe consecutivitatea amendamentului de redacție proprie, și anume: </w:t>
            </w:r>
            <w:r w:rsidRPr="00503FE0">
              <w:rPr>
                <w:rFonts w:ascii="Times New Roman" w:eastAsia="Times New Roman" w:hAnsi="Times New Roman" w:cs="Times New Roman"/>
                <w:bCs/>
                <w:i/>
                <w:lang w:val="ro-RO" w:eastAsia="ru-RU"/>
              </w:rPr>
              <w:t xml:space="preserve">Articolul 14, la aliniatul (1), după textul </w:t>
            </w:r>
            <w:r w:rsidRPr="00503FE0">
              <w:rPr>
                <w:rFonts w:ascii="Times New Roman" w:eastAsia="Times New Roman" w:hAnsi="Times New Roman" w:cs="Times New Roman"/>
                <w:i/>
                <w:lang w:val="ro-RO" w:eastAsia="ru-RU"/>
              </w:rPr>
              <w:t>„să exercite controlul asupra” se introduce textul„unuia și aceluiași obiect al controlului, al”</w:t>
            </w:r>
            <w:r w:rsidRPr="00503FE0">
              <w:rPr>
                <w:rFonts w:ascii="Times New Roman" w:eastAsia="Times New Roman" w:hAnsi="Times New Roman" w:cs="Times New Roman"/>
                <w:lang w:val="ro-RO" w:eastAsia="ru-RU"/>
              </w:rPr>
              <w:t>.</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p>
          <w:p w:rsidR="008E7F81" w:rsidRPr="00503FE0" w:rsidRDefault="0068742F" w:rsidP="0067330C">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Redacţia </w:t>
            </w:r>
            <w:r w:rsidR="0096050C">
              <w:rPr>
                <w:rFonts w:ascii="Times New Roman" w:eastAsia="Times New Roman" w:hAnsi="Times New Roman" w:cs="Times New Roman"/>
                <w:lang w:eastAsia="ro-RO"/>
              </w:rPr>
              <w:t>propusă</w:t>
            </w:r>
            <w:r w:rsidRPr="00503FE0">
              <w:rPr>
                <w:rFonts w:ascii="Times New Roman" w:eastAsia="Times New Roman" w:hAnsi="Times New Roman" w:cs="Times New Roman"/>
                <w:lang w:eastAsia="ro-RO"/>
              </w:rPr>
              <w:t xml:space="preserve"> </w:t>
            </w:r>
            <w:r w:rsidR="00B2095B" w:rsidRPr="00503FE0">
              <w:rPr>
                <w:rFonts w:ascii="Times New Roman" w:eastAsia="Times New Roman" w:hAnsi="Times New Roman" w:cs="Times New Roman"/>
                <w:lang w:eastAsia="ro-RO"/>
              </w:rPr>
              <w:t xml:space="preserve">acordă suficient </w:t>
            </w:r>
            <w:r w:rsidR="00BF3A14" w:rsidRPr="00503FE0">
              <w:rPr>
                <w:rFonts w:ascii="Times New Roman" w:eastAsia="Times New Roman" w:hAnsi="Times New Roman" w:cs="Times New Roman"/>
                <w:lang w:eastAsia="ro-RO"/>
              </w:rPr>
              <w:t>spaţiu</w:t>
            </w:r>
            <w:r w:rsidR="00B2095B" w:rsidRPr="00503FE0">
              <w:rPr>
                <w:rFonts w:ascii="Times New Roman" w:eastAsia="Times New Roman" w:hAnsi="Times New Roman" w:cs="Times New Roman"/>
                <w:lang w:eastAsia="ro-RO"/>
              </w:rPr>
              <w:t xml:space="preserve"> pentru  efectuarea activităţilor de control </w:t>
            </w:r>
            <w:r w:rsidR="00BF3A14" w:rsidRPr="00503FE0">
              <w:rPr>
                <w:rFonts w:ascii="Times New Roman" w:eastAsia="Times New Roman" w:hAnsi="Times New Roman" w:cs="Times New Roman"/>
                <w:lang w:eastAsia="ro-RO"/>
              </w:rPr>
              <w:t xml:space="preserve">în domeniile specifice </w:t>
            </w:r>
            <w:r w:rsidR="00B2095B" w:rsidRPr="00503FE0">
              <w:rPr>
                <w:rFonts w:ascii="Times New Roman" w:eastAsia="Times New Roman" w:hAnsi="Times New Roman" w:cs="Times New Roman"/>
                <w:lang w:eastAsia="ro-RO"/>
              </w:rPr>
              <w:t xml:space="preserve">prin prisma legii </w:t>
            </w:r>
            <w:r w:rsidR="00473110" w:rsidRPr="00503FE0">
              <w:rPr>
                <w:rFonts w:ascii="Times New Roman" w:eastAsia="Times New Roman" w:hAnsi="Times New Roman" w:cs="Times New Roman"/>
                <w:lang w:eastAsia="ro-RO"/>
              </w:rPr>
              <w:t>speciale</w:t>
            </w:r>
            <w:r w:rsidR="00567EB7" w:rsidRPr="00503FE0">
              <w:rPr>
                <w:rFonts w:ascii="Times New Roman" w:eastAsia="Times New Roman" w:hAnsi="Times New Roman" w:cs="Times New Roman"/>
                <w:lang w:eastAsia="ro-RO"/>
              </w:rPr>
              <w:t>. Concomitent</w:t>
            </w:r>
            <w:r w:rsidR="0096050C">
              <w:rPr>
                <w:rFonts w:ascii="Times New Roman" w:eastAsia="Times New Roman" w:hAnsi="Times New Roman" w:cs="Times New Roman"/>
                <w:lang w:eastAsia="ro-RO"/>
              </w:rPr>
              <w:t>,</w:t>
            </w:r>
            <w:r w:rsidR="00567EB7" w:rsidRPr="00503FE0">
              <w:rPr>
                <w:rFonts w:ascii="Times New Roman" w:eastAsia="Times New Roman" w:hAnsi="Times New Roman" w:cs="Times New Roman"/>
                <w:lang w:eastAsia="ro-RO"/>
              </w:rPr>
              <w:t xml:space="preserve"> de menţionat că problemele sesizate de organele de control la acest subiect vor fi depăşite şi în urma modificării noţiun</w:t>
            </w:r>
            <w:r w:rsidR="0096050C">
              <w:rPr>
                <w:rFonts w:ascii="Times New Roman" w:eastAsia="Times New Roman" w:hAnsi="Times New Roman" w:cs="Times New Roman"/>
                <w:lang w:eastAsia="ro-RO"/>
              </w:rPr>
              <w:t>ii</w:t>
            </w:r>
            <w:r w:rsidR="00567EB7" w:rsidRPr="00503FE0">
              <w:rPr>
                <w:rFonts w:ascii="Times New Roman" w:eastAsia="Times New Roman" w:hAnsi="Times New Roman" w:cs="Times New Roman"/>
                <w:lang w:eastAsia="ro-RO"/>
              </w:rPr>
              <w:t xml:space="preserve"> </w:t>
            </w:r>
            <w:r w:rsidR="00567EB7" w:rsidRPr="00503FE0">
              <w:t xml:space="preserve"> „</w:t>
            </w:r>
            <w:r w:rsidR="00567EB7" w:rsidRPr="00503FE0">
              <w:rPr>
                <w:rFonts w:ascii="Times New Roman" w:eastAsia="Times New Roman" w:hAnsi="Times New Roman" w:cs="Times New Roman"/>
                <w:lang w:eastAsia="ro-RO"/>
              </w:rPr>
              <w:t xml:space="preserve">persoană supusă controlului (persoană controlată)” ce vizează subdiviziunile </w:t>
            </w:r>
            <w:r w:rsidR="00567EB7" w:rsidRPr="00503FE0">
              <w:t xml:space="preserve"> </w:t>
            </w:r>
            <w:r w:rsidR="00567EB7" w:rsidRPr="00503FE0">
              <w:rPr>
                <w:rFonts w:ascii="Times New Roman" w:eastAsia="Times New Roman" w:hAnsi="Times New Roman" w:cs="Times New Roman"/>
                <w:lang w:eastAsia="ro-RO"/>
              </w:rPr>
              <w:t>persoanei juridice.</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a7"/>
              <w:ind w:left="79"/>
              <w:jc w:val="both"/>
              <w:rPr>
                <w:rFonts w:ascii="Times New Roman" w:hAnsi="Times New Roman" w:cs="Times New Roman"/>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b/>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a7"/>
              <w:ind w:left="79"/>
              <w:jc w:val="both"/>
              <w:rPr>
                <w:rFonts w:ascii="Times New Roman" w:eastAsia="Times New Roman" w:hAnsi="Times New Roman" w:cs="Times New Roman"/>
                <w:b/>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b/>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a7"/>
              <w:ind w:left="79"/>
              <w:jc w:val="both"/>
              <w:rPr>
                <w:rFonts w:ascii="Times New Roman" w:eastAsia="Times New Roman" w:hAnsi="Times New Roman" w:cs="Times New Roman"/>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b/>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a7"/>
              <w:ind w:left="79"/>
              <w:jc w:val="both"/>
              <w:rPr>
                <w:rFonts w:ascii="Times New Roman" w:eastAsia="Times New Roman" w:hAnsi="Times New Roman" w:cs="Times New Roman"/>
                <w:b/>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b/>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8E7F81" w:rsidRPr="00503FE0" w:rsidRDefault="008E7F81" w:rsidP="00AD40F5">
            <w:pPr>
              <w:spacing w:after="0" w:line="240" w:lineRule="auto"/>
              <w:rPr>
                <w:rFonts w:ascii="Times New Roman" w:eastAsia="Times New Roman" w:hAnsi="Times New Roman" w:cs="Times New Roman"/>
                <w:b/>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pStyle w:val="a7"/>
              <w:ind w:left="79"/>
              <w:jc w:val="both"/>
              <w:rPr>
                <w:rFonts w:ascii="Times New Roman" w:hAnsi="Times New Roman" w:cs="Times New Roman"/>
                <w:lang w:val="ro-RO" w:eastAsia="ru-RU"/>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b/>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b/>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a7"/>
              <w:ind w:left="79"/>
              <w:jc w:val="both"/>
              <w:rPr>
                <w:rFonts w:ascii="Times New Roman" w:hAnsi="Times New Roman" w:cs="Times New Roman"/>
                <w:lang w:val="ro-RO" w:eastAsia="ru-RU"/>
              </w:rPr>
            </w:pPr>
            <w:r w:rsidRPr="00503FE0">
              <w:rPr>
                <w:rFonts w:ascii="Times New Roman" w:eastAsia="Times New Roman" w:hAnsi="Times New Roman" w:cs="Times New Roman"/>
                <w:lang w:val="ro-RO" w:eastAsia="ru-RU"/>
              </w:rPr>
              <w:t xml:space="preserve">- </w:t>
            </w:r>
            <w:r w:rsidRPr="00503FE0">
              <w:rPr>
                <w:rFonts w:ascii="Times New Roman" w:hAnsi="Times New Roman" w:cs="Times New Roman"/>
                <w:b/>
                <w:i/>
                <w:lang w:val="ro-RO" w:eastAsia="ru-RU"/>
              </w:rPr>
              <w:t xml:space="preserve">pct. 7 al proiectului de Lege, de amendare a art. 29 alin. (7) </w:t>
            </w:r>
            <w:r w:rsidRPr="00503FE0">
              <w:rPr>
                <w:rFonts w:ascii="Times New Roman" w:hAnsi="Times New Roman" w:cs="Times New Roman"/>
                <w:lang w:val="ro-RO" w:eastAsia="ru-RU"/>
              </w:rPr>
              <w:t>– reglementarea activă cuprinde terminologia juridică (legislație), prin care se acoperă în mod consecvent intenția legiuitorului de a prevedea întreg spectru de răspundere, și anume: penală, contravențională, civilă și disciplinară. Deci, amendamentul propus nu este conform ordinii juridice.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8E7F81" w:rsidRPr="00503FE0" w:rsidRDefault="008E7F81"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67330C">
              <w:rPr>
                <w:rFonts w:ascii="Times New Roman" w:eastAsia="Times New Roman" w:hAnsi="Times New Roman" w:cs="Times New Roman"/>
                <w:lang w:eastAsia="ro-RO"/>
              </w:rPr>
              <w:t>.</w:t>
            </w:r>
          </w:p>
          <w:p w:rsidR="00CD0A87" w:rsidRPr="00503FE0" w:rsidRDefault="008E7F81"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Această modificare este în conformitate cu art.9 al Legii nr.780 din 27.12.2001 privind actele legislative</w:t>
            </w:r>
            <w:r w:rsidR="0067330C">
              <w:rPr>
                <w:rFonts w:ascii="Times New Roman" w:eastAsia="Times New Roman" w:hAnsi="Times New Roman" w:cs="Times New Roman"/>
                <w:lang w:eastAsia="ro-RO"/>
              </w:rPr>
              <w:t>.</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72609E" w:rsidRPr="00503FE0" w:rsidRDefault="0072609E"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 xml:space="preserve">Ministerul Tehnologiei </w:t>
            </w:r>
            <w:proofErr w:type="spellStart"/>
            <w:r w:rsidRPr="00503FE0">
              <w:rPr>
                <w:rFonts w:ascii="Times New Roman" w:eastAsia="Times New Roman" w:hAnsi="Times New Roman" w:cs="Times New Roman"/>
                <w:b/>
                <w:lang w:eastAsia="ro-RO"/>
              </w:rPr>
              <w:t>Informaţíei</w:t>
            </w:r>
            <w:proofErr w:type="spellEnd"/>
            <w:r w:rsidRPr="00503FE0">
              <w:rPr>
                <w:rFonts w:ascii="Times New Roman" w:eastAsia="Times New Roman" w:hAnsi="Times New Roman" w:cs="Times New Roman"/>
                <w:b/>
                <w:lang w:eastAsia="ro-RO"/>
              </w:rPr>
              <w:t xml:space="preserve"> şi Comunicaţiilor</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b/>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67330C">
            <w:pPr>
              <w:pStyle w:val="a7"/>
              <w:tabs>
                <w:tab w:val="left" w:pos="851"/>
              </w:tabs>
              <w:ind w:left="79"/>
              <w:jc w:val="both"/>
              <w:rPr>
                <w:rFonts w:ascii="Times New Roman" w:hAnsi="Times New Roman" w:cs="Times New Roman"/>
                <w:lang w:val="ro-RO" w:eastAsia="ru-RU"/>
              </w:rPr>
            </w:pP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pct.l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referitor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modificarea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art</w:t>
            </w:r>
            <w:proofErr w:type="spellEnd"/>
            <w:r w:rsidRPr="00503FE0">
              <w:rPr>
                <w:rFonts w:ascii="Times New Roman" w:hAnsi="Times New Roman" w:cs="Times New Roman"/>
              </w:rPr>
              <w:t xml:space="preserve">. 2) </w:t>
            </w: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noţiunea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risc</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exclus</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cuvintele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şi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drepturilor</w:t>
            </w:r>
            <w:proofErr w:type="spellEnd"/>
            <w:r w:rsidR="0067330C">
              <w:rPr>
                <w:rFonts w:ascii="Times New Roman" w:hAnsi="Times New Roman" w:cs="Times New Roman"/>
                <w:lang w:val="ro-RO"/>
              </w:rPr>
              <w:t>”</w:t>
            </w:r>
            <w:r w:rsidRPr="00503FE0">
              <w:rPr>
                <w:rFonts w:ascii="Times New Roman" w:hAnsi="Times New Roman" w:cs="Times New Roman"/>
              </w:rPr>
              <w:t xml:space="preserve">, </w:t>
            </w:r>
            <w:proofErr w:type="spellStart"/>
            <w:r w:rsidRPr="00503FE0">
              <w:rPr>
                <w:rFonts w:ascii="Times New Roman" w:hAnsi="Times New Roman" w:cs="Times New Roman"/>
              </w:rPr>
              <w:t>deoarece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viaţa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şi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sănătatea</w:t>
            </w:r>
            <w:proofErr w:type="spellEnd"/>
            <w:r w:rsidR="0067330C">
              <w:rPr>
                <w:rFonts w:ascii="Times New Roman" w:hAnsi="Times New Roman" w:cs="Times New Roman"/>
                <w:lang w:val="ro-RO"/>
              </w:rPr>
              <w:t>”</w:t>
            </w:r>
            <w:r w:rsidRPr="00503FE0">
              <w:rPr>
                <w:rFonts w:ascii="Times New Roman" w:hAnsi="Times New Roman" w:cs="Times New Roman"/>
              </w:rPr>
              <w:t xml:space="preserve"> </w:t>
            </w:r>
            <w:proofErr w:type="spellStart"/>
            <w:r w:rsidRPr="00503FE0">
              <w:rPr>
                <w:rFonts w:ascii="Times New Roman" w:hAnsi="Times New Roman" w:cs="Times New Roman"/>
              </w:rPr>
              <w:t>constituie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drepturi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prin</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definiţie</w:t>
            </w:r>
            <w:proofErr w:type="spellEnd"/>
            <w:r w:rsidRPr="00503FE0">
              <w:rPr>
                <w:rFonts w:ascii="Times New Roman" w:hAnsi="Times New Roman" w:cs="Times New Roman"/>
              </w:rPr>
              <w:t>.</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8E7F81"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p>
          <w:p w:rsidR="008E7F81" w:rsidRPr="00503FE0" w:rsidRDefault="008E7F81"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Drepturile oamenilor </w:t>
            </w:r>
            <w:r w:rsidR="00AB5FBB" w:rsidRPr="00503FE0">
              <w:rPr>
                <w:rFonts w:ascii="Times New Roman" w:eastAsia="Times New Roman" w:hAnsi="Times New Roman" w:cs="Times New Roman"/>
                <w:lang w:eastAsia="ro-RO"/>
              </w:rPr>
              <w:t>cuprinde o</w:t>
            </w:r>
            <w:r w:rsidRPr="00503FE0">
              <w:rPr>
                <w:rFonts w:ascii="Times New Roman" w:eastAsia="Times New Roman" w:hAnsi="Times New Roman" w:cs="Times New Roman"/>
                <w:lang w:eastAsia="ro-RO"/>
              </w:rPr>
              <w:t xml:space="preserve"> gamă mai largă de valori universale </w:t>
            </w:r>
            <w:proofErr w:type="spellStart"/>
            <w:r w:rsidR="00AB5FBB" w:rsidRPr="00503FE0">
              <w:rPr>
                <w:rFonts w:ascii="Times New Roman" w:eastAsia="Times New Roman" w:hAnsi="Times New Roman" w:cs="Times New Roman"/>
                <w:lang w:eastAsia="ro-RO"/>
              </w:rPr>
              <w:t>decît</w:t>
            </w:r>
            <w:proofErr w:type="spellEnd"/>
            <w:r w:rsidR="00AB5FBB" w:rsidRPr="00503FE0">
              <w:rPr>
                <w:rFonts w:ascii="Times New Roman" w:eastAsia="Times New Roman" w:hAnsi="Times New Roman" w:cs="Times New Roman"/>
                <w:lang w:eastAsia="ro-RO"/>
              </w:rPr>
              <w:t xml:space="preserve"> „viaţa şi </w:t>
            </w:r>
            <w:proofErr w:type="spellStart"/>
            <w:r w:rsidR="00AB5FBB" w:rsidRPr="00503FE0">
              <w:rPr>
                <w:rFonts w:ascii="Times New Roman" w:eastAsia="Times New Roman" w:hAnsi="Times New Roman" w:cs="Times New Roman"/>
                <w:lang w:eastAsia="ro-RO"/>
              </w:rPr>
              <w:t>sanatatea</w:t>
            </w:r>
            <w:proofErr w:type="spellEnd"/>
            <w:r w:rsidR="00AB5FBB" w:rsidRPr="00503FE0">
              <w:rPr>
                <w:rFonts w:ascii="Times New Roman" w:eastAsia="Times New Roman" w:hAnsi="Times New Roman" w:cs="Times New Roman"/>
                <w:lang w:eastAsia="ro-RO"/>
              </w:rPr>
              <w:t>”</w:t>
            </w:r>
            <w:r w:rsidR="0067330C">
              <w:rPr>
                <w:rFonts w:ascii="Times New Roman" w:eastAsia="Times New Roman" w:hAnsi="Times New Roman" w:cs="Times New Roman"/>
                <w:lang w:eastAsia="ro-RO"/>
              </w:rPr>
              <w:t>.</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b/>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A209EF" w:rsidRDefault="00CD0A87" w:rsidP="00AD40F5">
            <w:pPr>
              <w:pStyle w:val="a7"/>
              <w:ind w:left="79"/>
              <w:jc w:val="both"/>
              <w:rPr>
                <w:rFonts w:ascii="Times New Roman" w:hAnsi="Times New Roman" w:cs="Times New Roman"/>
                <w:lang w:val="ro-RO" w:eastAsia="ru-RU"/>
              </w:rPr>
            </w:pPr>
            <w:proofErr w:type="spellStart"/>
            <w:r w:rsidRPr="00A209EF">
              <w:rPr>
                <w:rFonts w:ascii="Times New Roman" w:hAnsi="Times New Roman" w:cs="Times New Roman"/>
              </w:rPr>
              <w:t>La</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pct</w:t>
            </w:r>
            <w:proofErr w:type="spellEnd"/>
            <w:r w:rsidRPr="00A209EF">
              <w:rPr>
                <w:rFonts w:ascii="Times New Roman" w:hAnsi="Times New Roman" w:cs="Times New Roman"/>
              </w:rPr>
              <w:t>. 3 (</w:t>
            </w:r>
            <w:proofErr w:type="spellStart"/>
            <w:r w:rsidRPr="00A209EF">
              <w:rPr>
                <w:rFonts w:ascii="Times New Roman" w:hAnsi="Times New Roman" w:cs="Times New Roman"/>
              </w:rPr>
              <w:t>referitor</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la</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modificarea</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art</w:t>
            </w:r>
            <w:proofErr w:type="spellEnd"/>
            <w:r w:rsidRPr="00A209EF">
              <w:rPr>
                <w:rFonts w:ascii="Times New Roman" w:hAnsi="Times New Roman" w:cs="Times New Roman"/>
              </w:rPr>
              <w:t xml:space="preserve">. 18 </w:t>
            </w:r>
            <w:proofErr w:type="spellStart"/>
            <w:r w:rsidRPr="00A209EF">
              <w:rPr>
                <w:rFonts w:ascii="Times New Roman" w:hAnsi="Times New Roman" w:cs="Times New Roman"/>
              </w:rPr>
              <w:t>alin</w:t>
            </w:r>
            <w:proofErr w:type="spellEnd"/>
            <w:r w:rsidRPr="00A209EF">
              <w:rPr>
                <w:rFonts w:ascii="Times New Roman" w:hAnsi="Times New Roman" w:cs="Times New Roman"/>
              </w:rPr>
              <w:t xml:space="preserve">.(l)) </w:t>
            </w:r>
            <w:proofErr w:type="spellStart"/>
            <w:r w:rsidRPr="00A209EF">
              <w:rPr>
                <w:rFonts w:ascii="Times New Roman" w:hAnsi="Times New Roman" w:cs="Times New Roman"/>
              </w:rPr>
              <w:t>conţinutul</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modificării</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are</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un</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conţinut</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ambiguu</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şi</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urmează</w:t>
            </w:r>
            <w:proofErr w:type="spellEnd"/>
            <w:r w:rsidRPr="00A209EF">
              <w:rPr>
                <w:rFonts w:ascii="Times New Roman" w:hAnsi="Times New Roman" w:cs="Times New Roman"/>
              </w:rPr>
              <w:t xml:space="preserve"> a </w:t>
            </w:r>
            <w:proofErr w:type="spellStart"/>
            <w:r w:rsidRPr="00A209EF">
              <w:rPr>
                <w:rFonts w:ascii="Times New Roman" w:hAnsi="Times New Roman" w:cs="Times New Roman"/>
              </w:rPr>
              <w:t>fi</w:t>
            </w:r>
            <w:proofErr w:type="spellEnd"/>
            <w:r w:rsidRPr="00A209EF">
              <w:rPr>
                <w:rFonts w:ascii="Times New Roman" w:hAnsi="Times New Roman" w:cs="Times New Roman"/>
              </w:rPr>
              <w:t xml:space="preserve"> </w:t>
            </w:r>
            <w:proofErr w:type="spellStart"/>
            <w:r w:rsidRPr="00A209EF">
              <w:rPr>
                <w:rFonts w:ascii="Times New Roman" w:hAnsi="Times New Roman" w:cs="Times New Roman"/>
              </w:rPr>
              <w:t>reformulat</w:t>
            </w:r>
            <w:proofErr w:type="spellEnd"/>
            <w:r w:rsidRPr="00A209EF">
              <w:rPr>
                <w:rFonts w:ascii="Times New Roman" w:hAnsi="Times New Roman" w:cs="Times New Roman"/>
              </w:rPr>
              <w:t>.</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FD4878" w:rsidRPr="00A209EF" w:rsidRDefault="002D3441" w:rsidP="00AD40F5">
            <w:pPr>
              <w:spacing w:after="0" w:line="240" w:lineRule="auto"/>
              <w:jc w:val="both"/>
              <w:rPr>
                <w:rFonts w:ascii="Times New Roman" w:eastAsia="Times New Roman" w:hAnsi="Times New Roman" w:cs="Times New Roman"/>
                <w:lang w:eastAsia="ro-RO"/>
              </w:rPr>
            </w:pPr>
            <w:r w:rsidRPr="00A209EF">
              <w:rPr>
                <w:rFonts w:ascii="Times New Roman" w:eastAsia="Times New Roman" w:hAnsi="Times New Roman" w:cs="Times New Roman"/>
                <w:lang w:eastAsia="ro-RO"/>
              </w:rPr>
              <w:t>Nu se susţine</w:t>
            </w:r>
            <w:r w:rsidR="0067330C">
              <w:rPr>
                <w:rFonts w:ascii="Times New Roman" w:eastAsia="Times New Roman" w:hAnsi="Times New Roman" w:cs="Times New Roman"/>
                <w:lang w:eastAsia="ro-RO"/>
              </w:rPr>
              <w:t>.</w:t>
            </w:r>
          </w:p>
          <w:p w:rsidR="00AF4247" w:rsidRPr="00503FE0" w:rsidRDefault="00697007" w:rsidP="00AD40F5">
            <w:pPr>
              <w:spacing w:after="0" w:line="240" w:lineRule="auto"/>
              <w:jc w:val="both"/>
              <w:rPr>
                <w:rFonts w:ascii="Times New Roman" w:eastAsia="Times New Roman" w:hAnsi="Times New Roman" w:cs="Times New Roman"/>
                <w:lang w:eastAsia="ro-RO"/>
              </w:rPr>
            </w:pPr>
            <w:r w:rsidRPr="00A209EF">
              <w:rPr>
                <w:rFonts w:ascii="Times New Roman" w:eastAsia="Times New Roman" w:hAnsi="Times New Roman" w:cs="Times New Roman"/>
                <w:lang w:eastAsia="ro-RO"/>
              </w:rPr>
              <w:t>A se vedea explicaţiile supra la acest subiect</w:t>
            </w:r>
            <w:r w:rsidR="0067330C">
              <w:rPr>
                <w:rFonts w:ascii="Times New Roman" w:eastAsia="Times New Roman" w:hAnsi="Times New Roman" w:cs="Times New Roman"/>
                <w:lang w:eastAsia="ro-RO"/>
              </w:rPr>
              <w:t>.</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b/>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a7"/>
              <w:ind w:left="79"/>
              <w:jc w:val="both"/>
              <w:rPr>
                <w:rFonts w:ascii="Times New Roman" w:eastAsia="Times New Roman" w:hAnsi="Times New Roman" w:cs="Times New Roman"/>
                <w:lang w:val="ro-RO" w:eastAsia="ru-RU"/>
              </w:rPr>
            </w:pP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pct</w:t>
            </w:r>
            <w:proofErr w:type="spellEnd"/>
            <w:r w:rsidRPr="00503FE0">
              <w:rPr>
                <w:rFonts w:ascii="Times New Roman" w:hAnsi="Times New Roman" w:cs="Times New Roman"/>
              </w:rPr>
              <w:t>. 6 (</w:t>
            </w:r>
            <w:proofErr w:type="spellStart"/>
            <w:r w:rsidRPr="00503FE0">
              <w:rPr>
                <w:rFonts w:ascii="Times New Roman" w:hAnsi="Times New Roman" w:cs="Times New Roman"/>
              </w:rPr>
              <w:t>referitor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modificarea</w:t>
            </w:r>
            <w:proofErr w:type="spellEnd"/>
            <w:r w:rsidRPr="00503FE0">
              <w:rPr>
                <w:rFonts w:ascii="Times New Roman" w:hAnsi="Times New Roman" w:cs="Times New Roman"/>
              </w:rPr>
              <w:t xml:space="preserve"> art.28 </w:t>
            </w:r>
            <w:proofErr w:type="spellStart"/>
            <w:r w:rsidRPr="00503FE0">
              <w:rPr>
                <w:rFonts w:ascii="Times New Roman" w:hAnsi="Times New Roman" w:cs="Times New Roman"/>
              </w:rPr>
              <w:t>alin</w:t>
            </w:r>
            <w:proofErr w:type="spellEnd"/>
            <w:r w:rsidRPr="00503FE0">
              <w:rPr>
                <w:rFonts w:ascii="Times New Roman" w:hAnsi="Times New Roman" w:cs="Times New Roman"/>
              </w:rPr>
              <w:t xml:space="preserve">.(8)), </w:t>
            </w:r>
            <w:proofErr w:type="spellStart"/>
            <w:r w:rsidRPr="00503FE0">
              <w:rPr>
                <w:rFonts w:ascii="Times New Roman" w:hAnsi="Times New Roman" w:cs="Times New Roman"/>
              </w:rPr>
              <w:t>in</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scopul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evitării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prejudicierii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anchetei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penale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urmează</w:t>
            </w:r>
            <w:proofErr w:type="spellEnd"/>
            <w:r w:rsidRPr="00503FE0">
              <w:rPr>
                <w:rFonts w:ascii="Times New Roman" w:hAnsi="Times New Roman" w:cs="Times New Roman"/>
              </w:rPr>
              <w:t xml:space="preserve"> a </w:t>
            </w:r>
            <w:proofErr w:type="spellStart"/>
            <w:r w:rsidRPr="00503FE0">
              <w:rPr>
                <w:rFonts w:ascii="Times New Roman" w:hAnsi="Times New Roman" w:cs="Times New Roman"/>
              </w:rPr>
              <w:t>fi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reformulată</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modificarea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propusă</w:t>
            </w:r>
            <w:proofErr w:type="spellEnd"/>
            <w:r w:rsidRPr="00503FE0">
              <w:rPr>
                <w:rFonts w:ascii="Times New Roman" w:hAnsi="Times New Roman" w:cs="Times New Roman"/>
              </w:rPr>
              <w:t>.</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67330C" w:rsidRDefault="00B93099" w:rsidP="0067330C">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Nu se </w:t>
            </w:r>
            <w:r w:rsidR="0067330C">
              <w:rPr>
                <w:rFonts w:ascii="Times New Roman" w:eastAsia="Times New Roman" w:hAnsi="Times New Roman" w:cs="Times New Roman"/>
                <w:lang w:eastAsia="ro-RO"/>
              </w:rPr>
              <w:t>susţine</w:t>
            </w:r>
            <w:r w:rsidRPr="00503FE0">
              <w:rPr>
                <w:rFonts w:ascii="Times New Roman" w:eastAsia="Times New Roman" w:hAnsi="Times New Roman" w:cs="Times New Roman"/>
                <w:lang w:eastAsia="ro-RO"/>
              </w:rPr>
              <w:t>.</w:t>
            </w:r>
          </w:p>
          <w:p w:rsidR="00CD0A87" w:rsidRPr="00503FE0" w:rsidRDefault="00B93099" w:rsidP="0067330C">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După predarea materialelor organelor penale, conform al</w:t>
            </w:r>
            <w:r w:rsidR="003A15E3">
              <w:rPr>
                <w:rFonts w:ascii="Times New Roman" w:eastAsia="Times New Roman" w:hAnsi="Times New Roman" w:cs="Times New Roman"/>
                <w:lang w:eastAsia="ro-RO"/>
              </w:rPr>
              <w:t>in</w:t>
            </w:r>
            <w:r w:rsidRPr="00503FE0">
              <w:rPr>
                <w:rFonts w:ascii="Times New Roman" w:eastAsia="Times New Roman" w:hAnsi="Times New Roman" w:cs="Times New Roman"/>
                <w:lang w:eastAsia="ro-RO"/>
              </w:rPr>
              <w:t>.</w:t>
            </w:r>
            <w:r w:rsidR="003A15E3">
              <w:rPr>
                <w:rFonts w:ascii="Times New Roman" w:eastAsia="Times New Roman" w:hAnsi="Times New Roman" w:cs="Times New Roman"/>
                <w:lang w:eastAsia="ro-RO"/>
              </w:rPr>
              <w:t>(</w:t>
            </w:r>
            <w:r w:rsidRPr="00503FE0">
              <w:rPr>
                <w:rFonts w:ascii="Times New Roman" w:eastAsia="Times New Roman" w:hAnsi="Times New Roman" w:cs="Times New Roman"/>
                <w:lang w:eastAsia="ro-RO"/>
              </w:rPr>
              <w:t>9</w:t>
            </w:r>
            <w:r w:rsidR="003A15E3">
              <w:rPr>
                <w:rFonts w:ascii="Times New Roman" w:eastAsia="Times New Roman" w:hAnsi="Times New Roman" w:cs="Times New Roman"/>
                <w:lang w:eastAsia="ro-RO"/>
              </w:rPr>
              <w:t>)</w:t>
            </w:r>
            <w:r w:rsidRPr="00503FE0">
              <w:rPr>
                <w:rFonts w:ascii="Times New Roman" w:eastAsia="Times New Roman" w:hAnsi="Times New Roman" w:cs="Times New Roman"/>
                <w:lang w:eastAsia="ro-RO"/>
              </w:rPr>
              <w:t>, dacă este iniţiat dosar penal, deja este aplicată legislaţia procedurală penală, care stabileşte alte reguli şi reglementează raporturi asupra cărora Legea nr.131 din 2012 nici nu se extinde.</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b/>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a7"/>
              <w:ind w:left="79"/>
              <w:jc w:val="both"/>
              <w:rPr>
                <w:rFonts w:ascii="Times New Roman" w:eastAsia="Times New Roman" w:hAnsi="Times New Roman" w:cs="Times New Roman"/>
                <w:lang w:val="ro-RO" w:eastAsia="ru-RU"/>
              </w:rPr>
            </w:pP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pct</w:t>
            </w:r>
            <w:proofErr w:type="spellEnd"/>
            <w:r w:rsidRPr="00503FE0">
              <w:rPr>
                <w:rFonts w:ascii="Times New Roman" w:hAnsi="Times New Roman" w:cs="Times New Roman"/>
              </w:rPr>
              <w:t>. 7 (</w:t>
            </w:r>
            <w:proofErr w:type="spellStart"/>
            <w:r w:rsidRPr="00503FE0">
              <w:rPr>
                <w:rFonts w:ascii="Times New Roman" w:hAnsi="Times New Roman" w:cs="Times New Roman"/>
              </w:rPr>
              <w:t>referitor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modificarea</w:t>
            </w:r>
            <w:proofErr w:type="spellEnd"/>
            <w:r w:rsidRPr="00503FE0">
              <w:rPr>
                <w:rFonts w:ascii="Times New Roman" w:hAnsi="Times New Roman" w:cs="Times New Roman"/>
              </w:rPr>
              <w:t xml:space="preserve"> art.29) </w:t>
            </w:r>
            <w:proofErr w:type="spellStart"/>
            <w:r w:rsidRPr="00503FE0">
              <w:rPr>
                <w:rFonts w:ascii="Times New Roman" w:hAnsi="Times New Roman" w:cs="Times New Roman"/>
              </w:rPr>
              <w:t>se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propune</w:t>
            </w:r>
            <w:proofErr w:type="spellEnd"/>
            <w:r w:rsidRPr="00503FE0">
              <w:rPr>
                <w:rFonts w:ascii="Times New Roman" w:hAnsi="Times New Roman" w:cs="Times New Roman"/>
              </w:rPr>
              <w:t xml:space="preserve"> o </w:t>
            </w:r>
            <w:proofErr w:type="spellStart"/>
            <w:r w:rsidRPr="00503FE0">
              <w:rPr>
                <w:rFonts w:ascii="Times New Roman" w:hAnsi="Times New Roman" w:cs="Times New Roman"/>
              </w:rPr>
              <w:t>noţiune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nouă</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act</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constatare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care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nu</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este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definită</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şi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nu</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regăseşte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în</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Legea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nr</w:t>
            </w:r>
            <w:proofErr w:type="spellEnd"/>
            <w:r w:rsidRPr="00503FE0">
              <w:rPr>
                <w:rFonts w:ascii="Times New Roman" w:hAnsi="Times New Roman" w:cs="Times New Roman"/>
              </w:rPr>
              <w:t xml:space="preserve">. 131 </w:t>
            </w:r>
            <w:proofErr w:type="spellStart"/>
            <w:r w:rsidRPr="00503FE0">
              <w:rPr>
                <w:rFonts w:ascii="Times New Roman" w:hAnsi="Times New Roman" w:cs="Times New Roman"/>
              </w:rPr>
              <w:t>din</w:t>
            </w:r>
            <w:proofErr w:type="spellEnd"/>
            <w:r w:rsidRPr="00503FE0">
              <w:rPr>
                <w:rFonts w:ascii="Times New Roman" w:hAnsi="Times New Roman" w:cs="Times New Roman"/>
              </w:rPr>
              <w:t xml:space="preserve"> 8 </w:t>
            </w:r>
            <w:proofErr w:type="spellStart"/>
            <w:r w:rsidRPr="00503FE0">
              <w:rPr>
                <w:rFonts w:ascii="Times New Roman" w:hAnsi="Times New Roman" w:cs="Times New Roman"/>
              </w:rPr>
              <w:t>iunie</w:t>
            </w:r>
            <w:proofErr w:type="spellEnd"/>
            <w:r w:rsidRPr="00503FE0">
              <w:rPr>
                <w:rFonts w:ascii="Times New Roman" w:hAnsi="Times New Roman" w:cs="Times New Roman"/>
              </w:rPr>
              <w:t xml:space="preserve"> 2012. </w:t>
            </w:r>
            <w:proofErr w:type="spellStart"/>
            <w:r w:rsidRPr="00503FE0">
              <w:rPr>
                <w:rFonts w:ascii="Times New Roman" w:hAnsi="Times New Roman" w:cs="Times New Roman"/>
              </w:rPr>
              <w:t>Ca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urmare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fi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oportun</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definitivat</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această</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noţiune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şi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operat</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modificări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la</w:t>
            </w:r>
            <w:proofErr w:type="spellEnd"/>
            <w:r w:rsidRPr="00503FE0">
              <w:rPr>
                <w:rFonts w:ascii="Times New Roman" w:hAnsi="Times New Roman" w:cs="Times New Roman"/>
              </w:rPr>
              <w:t xml:space="preserve"> art.4 </w:t>
            </w:r>
            <w:proofErr w:type="spellStart"/>
            <w:r w:rsidRPr="00503FE0">
              <w:rPr>
                <w:rFonts w:ascii="Times New Roman" w:hAnsi="Times New Roman" w:cs="Times New Roman"/>
              </w:rPr>
              <w:t>alin</w:t>
            </w:r>
            <w:proofErr w:type="spellEnd"/>
            <w:r w:rsidRPr="00503FE0">
              <w:rPr>
                <w:rFonts w:ascii="Times New Roman" w:hAnsi="Times New Roman" w:cs="Times New Roman"/>
              </w:rPr>
              <w:t xml:space="preserve">.(8) </w:t>
            </w:r>
            <w:proofErr w:type="spellStart"/>
            <w:r w:rsidRPr="00503FE0">
              <w:rPr>
                <w:rFonts w:ascii="Times New Roman" w:hAnsi="Times New Roman" w:cs="Times New Roman"/>
              </w:rPr>
              <w:t>şi</w:t>
            </w:r>
            <w:proofErr w:type="spellEnd"/>
            <w:r w:rsidRPr="00503FE0">
              <w:rPr>
                <w:rFonts w:ascii="Times New Roman" w:hAnsi="Times New Roman" w:cs="Times New Roman"/>
              </w:rPr>
              <w:t xml:space="preserve"> art.26 </w:t>
            </w:r>
            <w:proofErr w:type="spellStart"/>
            <w:r w:rsidRPr="00503FE0">
              <w:rPr>
                <w:rFonts w:ascii="Times New Roman" w:hAnsi="Times New Roman" w:cs="Times New Roman"/>
              </w:rPr>
              <w:t>alin</w:t>
            </w:r>
            <w:proofErr w:type="spellEnd"/>
            <w:r w:rsidRPr="00503FE0">
              <w:rPr>
                <w:rFonts w:ascii="Times New Roman" w:hAnsi="Times New Roman" w:cs="Times New Roman"/>
              </w:rPr>
              <w:t xml:space="preserve">.(4) </w:t>
            </w:r>
            <w:proofErr w:type="spellStart"/>
            <w:r w:rsidRPr="00503FE0">
              <w:rPr>
                <w:rFonts w:ascii="Times New Roman" w:hAnsi="Times New Roman" w:cs="Times New Roman"/>
              </w:rPr>
              <w:t>prin</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substituirea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sintagmei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proces-verbal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cu</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sintagma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actul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constatare</w:t>
            </w:r>
            <w:proofErr w:type="spellEnd"/>
            <w:r w:rsidRPr="00503FE0">
              <w:rPr>
                <w:rFonts w:ascii="Times New Roman" w:hAnsi="Times New Roman" w:cs="Times New Roman"/>
              </w:rPr>
              <w:t>”.</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3A15E3" w:rsidRDefault="002C394D"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AD36D0" w:rsidRPr="00503FE0">
              <w:rPr>
                <w:rFonts w:ascii="Times New Roman" w:eastAsia="Times New Roman" w:hAnsi="Times New Roman" w:cs="Times New Roman"/>
                <w:lang w:eastAsia="ro-RO"/>
              </w:rPr>
              <w:t xml:space="preserve">. </w:t>
            </w:r>
          </w:p>
          <w:p w:rsidR="00CD0A87" w:rsidRPr="00503FE0" w:rsidRDefault="00AD36D0" w:rsidP="003A15E3">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Termenul „proces verbal de constatare” se exclude odată ce acesta este propriu procedurii contravenţionale (</w:t>
            </w:r>
            <w:r w:rsidR="003A15E3">
              <w:rPr>
                <w:rFonts w:ascii="Times New Roman" w:eastAsia="Times New Roman" w:hAnsi="Times New Roman" w:cs="Times New Roman"/>
                <w:lang w:eastAsia="ro-RO"/>
              </w:rPr>
              <w:t xml:space="preserve">asupra căreia nu </w:t>
            </w:r>
            <w:r w:rsidR="003A15E3" w:rsidRPr="00503FE0">
              <w:rPr>
                <w:rFonts w:ascii="Times New Roman" w:eastAsia="Times New Roman" w:hAnsi="Times New Roman" w:cs="Times New Roman"/>
                <w:lang w:eastAsia="ro-RO"/>
              </w:rPr>
              <w:t xml:space="preserve">se </w:t>
            </w:r>
            <w:r w:rsidR="003A15E3">
              <w:rPr>
                <w:rFonts w:ascii="Times New Roman" w:eastAsia="Times New Roman" w:hAnsi="Times New Roman" w:cs="Times New Roman"/>
                <w:lang w:eastAsia="ro-RO"/>
              </w:rPr>
              <w:t>extinde</w:t>
            </w:r>
            <w:r w:rsidRPr="00503FE0">
              <w:rPr>
                <w:rFonts w:ascii="Times New Roman" w:eastAsia="Times New Roman" w:hAnsi="Times New Roman" w:cs="Times New Roman"/>
                <w:lang w:eastAsia="ro-RO"/>
              </w:rPr>
              <w:t xml:space="preserve"> Legea nr.131</w:t>
            </w:r>
            <w:r w:rsidR="003A15E3">
              <w:rPr>
                <w:rFonts w:ascii="Times New Roman" w:eastAsia="Times New Roman" w:hAnsi="Times New Roman" w:cs="Times New Roman"/>
                <w:lang w:eastAsia="ro-RO"/>
              </w:rPr>
              <w:t>/2012</w:t>
            </w:r>
            <w:r w:rsidRPr="00503FE0">
              <w:rPr>
                <w:rFonts w:ascii="Times New Roman" w:eastAsia="Times New Roman" w:hAnsi="Times New Roman" w:cs="Times New Roman"/>
                <w:lang w:eastAsia="ro-RO"/>
              </w:rPr>
              <w:t>)</w:t>
            </w:r>
            <w:r w:rsidR="003A15E3">
              <w:rPr>
                <w:rFonts w:ascii="Times New Roman" w:eastAsia="Times New Roman" w:hAnsi="Times New Roman" w:cs="Times New Roman"/>
                <w:lang w:eastAsia="ro-RO"/>
              </w:rPr>
              <w:t>.</w:t>
            </w:r>
            <w:r w:rsidRPr="00503FE0">
              <w:rPr>
                <w:rFonts w:ascii="Times New Roman" w:eastAsia="Times New Roman" w:hAnsi="Times New Roman" w:cs="Times New Roman"/>
                <w:lang w:eastAsia="ro-RO"/>
              </w:rPr>
              <w:t xml:space="preserve"> </w:t>
            </w:r>
            <w:r w:rsidR="003A15E3" w:rsidRPr="00503FE0">
              <w:rPr>
                <w:rFonts w:ascii="Times New Roman" w:eastAsia="Times New Roman" w:hAnsi="Times New Roman" w:cs="Times New Roman"/>
                <w:lang w:eastAsia="ro-RO"/>
              </w:rPr>
              <w:t xml:space="preserve">Totodată </w:t>
            </w:r>
            <w:proofErr w:type="spellStart"/>
            <w:r w:rsidRPr="00503FE0">
              <w:rPr>
                <w:rFonts w:ascii="Times New Roman" w:eastAsia="Times New Roman" w:hAnsi="Times New Roman" w:cs="Times New Roman"/>
                <w:lang w:eastAsia="ro-RO"/>
              </w:rPr>
              <w:t>avînd</w:t>
            </w:r>
            <w:proofErr w:type="spellEnd"/>
            <w:r w:rsidRPr="00503FE0">
              <w:rPr>
                <w:rFonts w:ascii="Times New Roman" w:eastAsia="Times New Roman" w:hAnsi="Times New Roman" w:cs="Times New Roman"/>
                <w:lang w:eastAsia="ro-RO"/>
              </w:rPr>
              <w:t xml:space="preserve"> în vedere că există şi alte tipuri de proceduri de sancţionare (pe </w:t>
            </w:r>
            <w:proofErr w:type="spellStart"/>
            <w:r w:rsidRPr="00503FE0">
              <w:rPr>
                <w:rFonts w:ascii="Times New Roman" w:eastAsia="Times New Roman" w:hAnsi="Times New Roman" w:cs="Times New Roman"/>
                <w:lang w:eastAsia="ro-RO"/>
              </w:rPr>
              <w:t>lîngă</w:t>
            </w:r>
            <w:proofErr w:type="spellEnd"/>
            <w:r w:rsidRPr="00503FE0">
              <w:rPr>
                <w:rFonts w:ascii="Times New Roman" w:eastAsia="Times New Roman" w:hAnsi="Times New Roman" w:cs="Times New Roman"/>
                <w:lang w:eastAsia="ro-RO"/>
              </w:rPr>
              <w:t xml:space="preserve"> contravenţional</w:t>
            </w:r>
            <w:r w:rsidR="003A15E3">
              <w:rPr>
                <w:rFonts w:ascii="Times New Roman" w:eastAsia="Times New Roman" w:hAnsi="Times New Roman" w:cs="Times New Roman"/>
                <w:lang w:eastAsia="ro-RO"/>
              </w:rPr>
              <w:t>ă</w:t>
            </w:r>
            <w:r w:rsidRPr="00503FE0">
              <w:rPr>
                <w:rFonts w:ascii="Times New Roman" w:eastAsia="Times New Roman" w:hAnsi="Times New Roman" w:cs="Times New Roman"/>
                <w:lang w:eastAsia="ro-RO"/>
              </w:rPr>
              <w:t xml:space="preserve"> şi penal</w:t>
            </w:r>
            <w:r w:rsidR="003A15E3">
              <w:rPr>
                <w:rFonts w:ascii="Times New Roman" w:eastAsia="Times New Roman" w:hAnsi="Times New Roman" w:cs="Times New Roman"/>
                <w:lang w:eastAsia="ro-RO"/>
              </w:rPr>
              <w:t>ă</w:t>
            </w:r>
            <w:r w:rsidRPr="00503FE0">
              <w:rPr>
                <w:rFonts w:ascii="Times New Roman" w:eastAsia="Times New Roman" w:hAnsi="Times New Roman" w:cs="Times New Roman"/>
                <w:lang w:eastAsia="ro-RO"/>
              </w:rPr>
              <w:t xml:space="preserve">) stabilite în unele domenii specifice, se va utiliza termenul generic „act de constatare”, odată ce procedura concretă de constatare şi stabilire a unor sancţiuni (altele </w:t>
            </w:r>
            <w:proofErr w:type="spellStart"/>
            <w:r w:rsidRPr="00503FE0">
              <w:rPr>
                <w:rFonts w:ascii="Times New Roman" w:eastAsia="Times New Roman" w:hAnsi="Times New Roman" w:cs="Times New Roman"/>
                <w:lang w:eastAsia="ro-RO"/>
              </w:rPr>
              <w:t>decît</w:t>
            </w:r>
            <w:proofErr w:type="spellEnd"/>
            <w:r w:rsidRPr="00503FE0">
              <w:rPr>
                <w:rFonts w:ascii="Times New Roman" w:eastAsia="Times New Roman" w:hAnsi="Times New Roman" w:cs="Times New Roman"/>
                <w:lang w:eastAsia="ro-RO"/>
              </w:rPr>
              <w:t xml:space="preserve"> contravenţionale şi penale) urmează să fie stabilită în legile aferente domeniilor corespunzătoare.</w:t>
            </w:r>
            <w:r w:rsidR="00D85E10" w:rsidRPr="00503FE0">
              <w:rPr>
                <w:rFonts w:ascii="Times New Roman" w:eastAsia="Times New Roman" w:hAnsi="Times New Roman" w:cs="Times New Roman"/>
                <w:lang w:eastAsia="ro-RO"/>
              </w:rPr>
              <w:t xml:space="preserve"> </w:t>
            </w:r>
            <w:proofErr w:type="spellStart"/>
            <w:r w:rsidR="00D85E10" w:rsidRPr="00503FE0">
              <w:rPr>
                <w:rFonts w:ascii="Times New Roman" w:eastAsia="Times New Roman" w:hAnsi="Times New Roman" w:cs="Times New Roman"/>
                <w:lang w:eastAsia="ro-RO"/>
              </w:rPr>
              <w:t>Avînd</w:t>
            </w:r>
            <w:proofErr w:type="spellEnd"/>
            <w:r w:rsidR="00D85E10" w:rsidRPr="00503FE0">
              <w:rPr>
                <w:rFonts w:ascii="Times New Roman" w:eastAsia="Times New Roman" w:hAnsi="Times New Roman" w:cs="Times New Roman"/>
                <w:lang w:eastAsia="ro-RO"/>
              </w:rPr>
              <w:t xml:space="preserve"> în vedere că legea în cauză nu are obiect de reglementare</w:t>
            </w:r>
            <w:r w:rsidR="003A15E3">
              <w:rPr>
                <w:rFonts w:ascii="Times New Roman" w:eastAsia="Times New Roman" w:hAnsi="Times New Roman" w:cs="Times New Roman"/>
                <w:lang w:eastAsia="ro-RO"/>
              </w:rPr>
              <w:t>,</w:t>
            </w:r>
            <w:r w:rsidR="00D85E10" w:rsidRPr="00503FE0">
              <w:rPr>
                <w:rFonts w:ascii="Times New Roman" w:eastAsia="Times New Roman" w:hAnsi="Times New Roman" w:cs="Times New Roman"/>
                <w:lang w:eastAsia="ro-RO"/>
              </w:rPr>
              <w:t xml:space="preserve"> modalitatea de constatare şi sancţionare, considerăm că este de prisos de definit termenul „act de constatare”.</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92D050"/>
          </w:tcPr>
          <w:p w:rsidR="00703BB0" w:rsidRPr="00503FE0" w:rsidRDefault="00703BB0"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03BB0" w:rsidRPr="00503FE0" w:rsidRDefault="00703BB0"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Cancelaria de Stat</w:t>
            </w: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auto"/>
          </w:tcPr>
          <w:p w:rsidR="00CD0A87" w:rsidRPr="00503FE0" w:rsidRDefault="00CD0A87"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CD0A87" w:rsidRPr="00503FE0" w:rsidRDefault="00CD0A87" w:rsidP="00AD40F5">
            <w:pPr>
              <w:pStyle w:val="a7"/>
              <w:numPr>
                <w:ilvl w:val="1"/>
                <w:numId w:val="2"/>
              </w:numPr>
              <w:ind w:left="507"/>
              <w:jc w:val="both"/>
              <w:rPr>
                <w:rFonts w:ascii="Times New Roman" w:hAnsi="Times New Roman" w:cs="Times New Roman"/>
                <w:lang w:val="ro-RO" w:eastAsia="ru-RU"/>
              </w:rPr>
            </w:pPr>
            <w:r w:rsidRPr="00503FE0">
              <w:rPr>
                <w:rStyle w:val="BodytextBold"/>
                <w:rFonts w:eastAsiaTheme="minorHAnsi"/>
                <w:color w:val="auto"/>
                <w:sz w:val="22"/>
                <w:szCs w:val="22"/>
              </w:rPr>
              <w:t xml:space="preserve">La Articolul 16 </w:t>
            </w:r>
            <w:proofErr w:type="spellStart"/>
            <w:r w:rsidRPr="00503FE0">
              <w:rPr>
                <w:rFonts w:ascii="Times New Roman" w:hAnsi="Times New Roman" w:cs="Times New Roman"/>
              </w:rPr>
              <w:t>se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propune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următorul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cuprins</w:t>
            </w:r>
            <w:proofErr w:type="spellEnd"/>
            <w:r w:rsidRPr="00503FE0">
              <w:rPr>
                <w:rFonts w:ascii="Times New Roman" w:hAnsi="Times New Roman" w:cs="Times New Roman"/>
              </w:rPr>
              <w:t>: “</w:t>
            </w:r>
            <w:proofErr w:type="spellStart"/>
            <w:r w:rsidRPr="00503FE0">
              <w:rPr>
                <w:rFonts w:ascii="Times New Roman" w:hAnsi="Times New Roman" w:cs="Times New Roman"/>
              </w:rPr>
              <w:t>Graficul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controalelor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întocmeşte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către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organul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control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şi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înregistrează</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către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autoritatea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monitorizare</w:t>
            </w:r>
            <w:proofErr w:type="spellEnd"/>
            <w:r w:rsidRPr="00503FE0">
              <w:rPr>
                <w:rFonts w:ascii="Times New Roman" w:hAnsi="Times New Roman" w:cs="Times New Roman"/>
              </w:rPr>
              <w:t xml:space="preserve"> a </w:t>
            </w:r>
            <w:proofErr w:type="spellStart"/>
            <w:r w:rsidRPr="00503FE0">
              <w:rPr>
                <w:rFonts w:ascii="Times New Roman" w:hAnsi="Times New Roman" w:cs="Times New Roman"/>
              </w:rPr>
              <w:t>controalelor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în</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baza</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criteriilor</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risc</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identificate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organul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control</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conform</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unui</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cadru</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metodologic</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stabilit</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de</w:t>
            </w:r>
            <w:proofErr w:type="spellEnd"/>
            <w:r w:rsidRPr="00503FE0">
              <w:rPr>
                <w:rFonts w:ascii="Times New Roman" w:hAnsi="Times New Roman" w:cs="Times New Roman"/>
              </w:rPr>
              <w:t xml:space="preserve"> </w:t>
            </w:r>
            <w:proofErr w:type="spellStart"/>
            <w:r w:rsidRPr="00503FE0">
              <w:rPr>
                <w:rFonts w:ascii="Times New Roman" w:hAnsi="Times New Roman" w:cs="Times New Roman"/>
              </w:rPr>
              <w:t>Guvern</w:t>
            </w:r>
            <w:proofErr w:type="spellEnd"/>
            <w:r w:rsidRPr="00503FE0">
              <w:rPr>
                <w:rFonts w:ascii="Times New Roman" w:hAnsi="Times New Roman" w:cs="Times New Roman"/>
              </w:rPr>
              <w:t>”.</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03BB0" w:rsidRPr="00503FE0" w:rsidRDefault="0083476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Se </w:t>
            </w:r>
            <w:r w:rsidR="00703BB0" w:rsidRPr="00503FE0">
              <w:rPr>
                <w:rFonts w:ascii="Times New Roman" w:eastAsia="Times New Roman" w:hAnsi="Times New Roman" w:cs="Times New Roman"/>
                <w:lang w:eastAsia="ro-RO"/>
              </w:rPr>
              <w:t>susţine</w:t>
            </w:r>
            <w:r w:rsidR="001332A2">
              <w:rPr>
                <w:rFonts w:ascii="Times New Roman" w:eastAsia="Times New Roman" w:hAnsi="Times New Roman" w:cs="Times New Roman"/>
                <w:lang w:eastAsia="ro-RO"/>
              </w:rPr>
              <w:t>.</w:t>
            </w:r>
          </w:p>
          <w:p w:rsidR="00CD0A87" w:rsidRPr="00503FE0" w:rsidRDefault="00703BB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Se </w:t>
            </w:r>
            <w:r w:rsidR="00834760" w:rsidRPr="00503FE0">
              <w:rPr>
                <w:rFonts w:ascii="Times New Roman" w:eastAsia="Times New Roman" w:hAnsi="Times New Roman" w:cs="Times New Roman"/>
                <w:lang w:eastAsia="ro-RO"/>
              </w:rPr>
              <w:t xml:space="preserve">propune </w:t>
            </w:r>
            <w:proofErr w:type="spellStart"/>
            <w:r w:rsidR="00834760" w:rsidRPr="00503FE0">
              <w:rPr>
                <w:rFonts w:ascii="Times New Roman" w:eastAsia="Times New Roman" w:hAnsi="Times New Roman" w:cs="Times New Roman"/>
                <w:lang w:eastAsia="ro-RO"/>
              </w:rPr>
              <w:t>urmatorul</w:t>
            </w:r>
            <w:proofErr w:type="spellEnd"/>
            <w:r w:rsidR="00834760" w:rsidRPr="00503FE0">
              <w:rPr>
                <w:rFonts w:ascii="Times New Roman" w:eastAsia="Times New Roman" w:hAnsi="Times New Roman" w:cs="Times New Roman"/>
                <w:lang w:eastAsia="ro-RO"/>
              </w:rPr>
              <w:t xml:space="preserve"> </w:t>
            </w:r>
            <w:proofErr w:type="spellStart"/>
            <w:r w:rsidR="00834760" w:rsidRPr="00503FE0">
              <w:rPr>
                <w:rFonts w:ascii="Times New Roman" w:eastAsia="Times New Roman" w:hAnsi="Times New Roman" w:cs="Times New Roman"/>
                <w:lang w:eastAsia="ro-RO"/>
              </w:rPr>
              <w:t>continut</w:t>
            </w:r>
            <w:proofErr w:type="spellEnd"/>
            <w:r w:rsidR="00834760" w:rsidRPr="00503FE0">
              <w:rPr>
                <w:rFonts w:ascii="Times New Roman" w:eastAsia="Times New Roman" w:hAnsi="Times New Roman" w:cs="Times New Roman"/>
                <w:lang w:eastAsia="ro-RO"/>
              </w:rPr>
              <w:t xml:space="preserve"> pentru art.16:</w:t>
            </w:r>
          </w:p>
          <w:p w:rsidR="00834760" w:rsidRPr="00503FE0" w:rsidRDefault="003A15E3" w:rsidP="00AD40F5">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834760" w:rsidRPr="00503FE0">
              <w:rPr>
                <w:rFonts w:ascii="Times New Roman" w:eastAsia="Times New Roman" w:hAnsi="Times New Roman" w:cs="Times New Roman"/>
                <w:lang w:eastAsia="ro-RO"/>
              </w:rPr>
              <w:t xml:space="preserve">(1) Graficul controalelor se întocmeşte de către organul de control şi se înregistrează de către autoritatea de monitorizare a controalelor în baza criteriilor de risc stabilite în baza particularităţilor obiectului, subiecţilor şi a raporturilor anterioare cu organul de control. </w:t>
            </w:r>
          </w:p>
          <w:p w:rsidR="00834760" w:rsidRPr="00503FE0" w:rsidRDefault="0083476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(2) Guvernul va determina criteriile obligatorii pentru toate domeniile, modul de stabilire a gradelor de risc, ponderare şi utilizare a criteriilor pentru determinarea gradului de risc a persoanelor la planificarea controlului </w:t>
            </w:r>
            <w:r w:rsidR="003A15E3">
              <w:rPr>
                <w:rFonts w:ascii="Times New Roman" w:eastAsia="Times New Roman" w:hAnsi="Times New Roman" w:cs="Times New Roman"/>
                <w:lang w:eastAsia="ro-RO"/>
              </w:rPr>
              <w:t>de stat”.</w:t>
            </w: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703BB0" w:rsidRPr="00503FE0" w:rsidRDefault="00703BB0"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703BB0" w:rsidRPr="00503FE0" w:rsidRDefault="00703BB0" w:rsidP="00AD40F5">
            <w:pPr>
              <w:pStyle w:val="a3"/>
              <w:numPr>
                <w:ilvl w:val="1"/>
                <w:numId w:val="2"/>
              </w:numPr>
              <w:spacing w:after="0" w:line="240" w:lineRule="auto"/>
              <w:ind w:left="507"/>
              <w:jc w:val="both"/>
              <w:rPr>
                <w:rFonts w:ascii="Times New Roman" w:eastAsia="Times New Roman" w:hAnsi="Times New Roman" w:cs="Times New Roman"/>
                <w:lang w:eastAsia="ro-RO"/>
              </w:rPr>
            </w:pPr>
            <w:r w:rsidRPr="00503FE0">
              <w:rPr>
                <w:rFonts w:ascii="Times New Roman" w:hAnsi="Times New Roman" w:cs="Times New Roman"/>
              </w:rPr>
              <w:t>Referindu-ne la activitatea de control propriu zisă, s-au identificat situaţii la unele organe de control, de comasare, la partea de control inopinat a unor activităţi diferite de activitatea de control, cum ar fi:</w:t>
            </w:r>
          </w:p>
          <w:p w:rsidR="00703BB0" w:rsidRPr="00503FE0" w:rsidRDefault="00703BB0" w:rsidP="00AD40F5">
            <w:pPr>
              <w:pStyle w:val="a3"/>
              <w:numPr>
                <w:ilvl w:val="0"/>
                <w:numId w:val="20"/>
              </w:numPr>
              <w:spacing w:after="0" w:line="240" w:lineRule="auto"/>
              <w:jc w:val="both"/>
              <w:rPr>
                <w:rFonts w:ascii="Times New Roman" w:eastAsia="Times New Roman" w:hAnsi="Times New Roman" w:cs="Times New Roman"/>
                <w:b/>
                <w:lang w:eastAsia="ro-RO"/>
              </w:rPr>
            </w:pPr>
            <w:r w:rsidRPr="00503FE0">
              <w:rPr>
                <w:rStyle w:val="BodytextItalic"/>
                <w:rFonts w:eastAsiaTheme="minorHAnsi"/>
                <w:color w:val="auto"/>
                <w:sz w:val="22"/>
                <w:szCs w:val="22"/>
              </w:rPr>
              <w:t>activitatea de autorizare,</w:t>
            </w:r>
            <w:r w:rsidRPr="00503FE0">
              <w:rPr>
                <w:rFonts w:ascii="Times New Roman" w:hAnsi="Times New Roman" w:cs="Times New Roman"/>
              </w:rPr>
              <w:t xml:space="preserve"> care este efectuată la solicitarea agentului economic pentru a obţine diverse tipuri de autorizaţii;</w:t>
            </w:r>
          </w:p>
          <w:p w:rsidR="00703BB0" w:rsidRPr="00503FE0" w:rsidRDefault="00703BB0" w:rsidP="00AD40F5">
            <w:pPr>
              <w:pStyle w:val="3"/>
              <w:numPr>
                <w:ilvl w:val="0"/>
                <w:numId w:val="20"/>
              </w:numPr>
              <w:shd w:val="clear" w:color="auto" w:fill="auto"/>
              <w:tabs>
                <w:tab w:val="left" w:pos="884"/>
              </w:tabs>
              <w:spacing w:before="0" w:after="0" w:line="240" w:lineRule="auto"/>
              <w:jc w:val="both"/>
              <w:rPr>
                <w:sz w:val="22"/>
                <w:szCs w:val="22"/>
              </w:rPr>
            </w:pPr>
            <w:r w:rsidRPr="00503FE0">
              <w:rPr>
                <w:sz w:val="22"/>
                <w:szCs w:val="22"/>
              </w:rPr>
              <w:t xml:space="preserve">precum şi </w:t>
            </w:r>
            <w:r w:rsidRPr="00503FE0">
              <w:rPr>
                <w:rStyle w:val="BodytextItalic"/>
                <w:rFonts w:eastAsiaTheme="minorHAnsi"/>
                <w:color w:val="auto"/>
                <w:sz w:val="22"/>
                <w:szCs w:val="22"/>
              </w:rPr>
              <w:t>activitatea de monitorizare,</w:t>
            </w:r>
            <w:r w:rsidRPr="00503FE0">
              <w:rPr>
                <w:sz w:val="22"/>
                <w:szCs w:val="22"/>
              </w:rPr>
              <w:t xml:space="preserve"> care necesită o divizare distinctă de activitatea de control, </w:t>
            </w:r>
            <w:proofErr w:type="spellStart"/>
            <w:r w:rsidRPr="00503FE0">
              <w:rPr>
                <w:sz w:val="22"/>
                <w:szCs w:val="22"/>
              </w:rPr>
              <w:t>avînd</w:t>
            </w:r>
            <w:proofErr w:type="spellEnd"/>
            <w:r w:rsidRPr="00503FE0">
              <w:rPr>
                <w:sz w:val="22"/>
                <w:szCs w:val="22"/>
              </w:rPr>
              <w:t xml:space="preserve"> în vedere caracterul continuu de evaluare a persoanelor monitorizate.</w:t>
            </w:r>
          </w:p>
          <w:p w:rsidR="00703BB0" w:rsidRPr="00503FE0" w:rsidRDefault="00703BB0" w:rsidP="00AD40F5">
            <w:pPr>
              <w:pStyle w:val="3"/>
              <w:tabs>
                <w:tab w:val="left" w:pos="812"/>
              </w:tabs>
              <w:spacing w:before="0" w:after="0" w:line="240" w:lineRule="auto"/>
              <w:ind w:left="81"/>
              <w:jc w:val="both"/>
              <w:rPr>
                <w:lang w:eastAsia="ro-RO"/>
              </w:rPr>
            </w:pPr>
            <w:r w:rsidRPr="00503FE0">
              <w:rPr>
                <w:sz w:val="22"/>
                <w:szCs w:val="22"/>
              </w:rPr>
              <w:t>Prin urmare, intervenim cu propunerea introducerii conceptelor de „control de autorizare” şi de „activitate de monitorizare”, cu reglementarea exhaustivă a acestora.</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703BB0" w:rsidRPr="00503FE0" w:rsidRDefault="00F60FDA"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Se susţine parţial</w:t>
            </w:r>
            <w:r w:rsidR="001332A2">
              <w:rPr>
                <w:rFonts w:ascii="Times New Roman" w:eastAsia="Times New Roman" w:hAnsi="Times New Roman" w:cs="Times New Roman"/>
                <w:lang w:eastAsia="ro-RO"/>
              </w:rPr>
              <w:t>.</w:t>
            </w:r>
          </w:p>
          <w:p w:rsidR="00703BB0" w:rsidRPr="00503FE0" w:rsidRDefault="00703BB0"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În ceea ce ţine „control de autorizare”, atenţionăm că această situaţie este prevăzută în mod expres la art.19 al</w:t>
            </w:r>
            <w:r w:rsidR="003A15E3">
              <w:rPr>
                <w:rFonts w:ascii="Times New Roman" w:eastAsia="Times New Roman" w:hAnsi="Times New Roman" w:cs="Times New Roman"/>
                <w:lang w:eastAsia="ro-RO"/>
              </w:rPr>
              <w:t>in</w:t>
            </w:r>
            <w:r w:rsidRPr="00503FE0">
              <w:rPr>
                <w:rFonts w:ascii="Times New Roman" w:eastAsia="Times New Roman" w:hAnsi="Times New Roman" w:cs="Times New Roman"/>
                <w:lang w:eastAsia="ro-RO"/>
              </w:rPr>
              <w:t xml:space="preserve">.(1) </w:t>
            </w:r>
            <w:r w:rsidR="008D0637">
              <w:rPr>
                <w:rFonts w:ascii="Times New Roman" w:eastAsia="Times New Roman" w:hAnsi="Times New Roman" w:cs="Times New Roman"/>
                <w:lang w:eastAsia="ro-RO"/>
              </w:rPr>
              <w:t>pct.</w:t>
            </w:r>
            <w:r w:rsidRPr="00503FE0">
              <w:rPr>
                <w:rFonts w:ascii="Times New Roman" w:eastAsia="Times New Roman" w:hAnsi="Times New Roman" w:cs="Times New Roman"/>
                <w:lang w:eastAsia="ro-RO"/>
              </w:rPr>
              <w:t>5) şi al</w:t>
            </w:r>
            <w:r w:rsidR="003A15E3">
              <w:rPr>
                <w:rFonts w:ascii="Times New Roman" w:eastAsia="Times New Roman" w:hAnsi="Times New Roman" w:cs="Times New Roman"/>
                <w:lang w:eastAsia="ro-RO"/>
              </w:rPr>
              <w:t>in</w:t>
            </w:r>
            <w:r w:rsidRPr="00503FE0">
              <w:rPr>
                <w:rFonts w:ascii="Times New Roman" w:eastAsia="Times New Roman" w:hAnsi="Times New Roman" w:cs="Times New Roman"/>
                <w:lang w:eastAsia="ro-RO"/>
              </w:rPr>
              <w:t>.(4) corespunzător. Totodată, pentru a clarifica totuşi că se referă şi la cazuri de autorizare, se va introduce la al</w:t>
            </w:r>
            <w:r w:rsidR="008D0637">
              <w:rPr>
                <w:rFonts w:ascii="Times New Roman" w:eastAsia="Times New Roman" w:hAnsi="Times New Roman" w:cs="Times New Roman"/>
                <w:lang w:eastAsia="ro-RO"/>
              </w:rPr>
              <w:t>in</w:t>
            </w:r>
            <w:r w:rsidRPr="00503FE0">
              <w:rPr>
                <w:rFonts w:ascii="Times New Roman" w:eastAsia="Times New Roman" w:hAnsi="Times New Roman" w:cs="Times New Roman"/>
                <w:lang w:eastAsia="ro-RO"/>
              </w:rPr>
              <w:t>.(4) următorul text:</w:t>
            </w:r>
          </w:p>
          <w:p w:rsidR="00703BB0" w:rsidRPr="00503FE0" w:rsidRDefault="00703BB0" w:rsidP="00AD40F5">
            <w:pPr>
              <w:spacing w:after="0" w:line="240" w:lineRule="auto"/>
              <w:jc w:val="both"/>
              <w:rPr>
                <w:rFonts w:ascii="Times New Roman" w:eastAsia="Times New Roman" w:hAnsi="Times New Roman" w:cs="Times New Roman"/>
                <w:sz w:val="24"/>
                <w:szCs w:val="24"/>
                <w:lang w:eastAsia="ru-RU"/>
              </w:rPr>
            </w:pPr>
            <w:r w:rsidRPr="00503FE0">
              <w:rPr>
                <w:rFonts w:ascii="Times New Roman" w:eastAsia="Times New Roman" w:hAnsi="Times New Roman" w:cs="Times New Roman"/>
                <w:lang w:eastAsia="ro-RO"/>
              </w:rPr>
              <w:t>după sintagma „nu este obligat prin lege să solicite controlul” se adaugă „inclusiv şi în cazul controlului efectuat în cadrul procedurii de obţinere a unui act permisiv sau licenţe”.</w:t>
            </w: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703BB0" w:rsidRPr="00503FE0" w:rsidRDefault="00703BB0" w:rsidP="00AD40F5">
            <w:pPr>
              <w:spacing w:after="0" w:line="240" w:lineRule="auto"/>
              <w:rPr>
                <w:rFonts w:ascii="Times New Roman" w:eastAsia="Times New Roman" w:hAnsi="Times New Roman" w:cs="Times New Roman"/>
                <w:b/>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703BB0" w:rsidRPr="00503FE0" w:rsidRDefault="00703BB0" w:rsidP="00AD40F5">
            <w:pPr>
              <w:pStyle w:val="3"/>
              <w:tabs>
                <w:tab w:val="left" w:pos="812"/>
              </w:tabs>
              <w:spacing w:before="0" w:after="0" w:line="240" w:lineRule="auto"/>
              <w:ind w:left="81"/>
              <w:jc w:val="both"/>
              <w:rPr>
                <w:b/>
                <w:lang w:eastAsia="ro-RO"/>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703BB0" w:rsidRPr="00503FE0" w:rsidRDefault="00703BB0" w:rsidP="00AD40F5">
            <w:pPr>
              <w:spacing w:after="0" w:line="240" w:lineRule="auto"/>
              <w:jc w:val="both"/>
              <w:rPr>
                <w:rFonts w:ascii="Times New Roman" w:eastAsia="Times New Roman" w:hAnsi="Times New Roman" w:cs="Times New Roman"/>
                <w:b/>
                <w:lang w:eastAsia="ro-RO"/>
              </w:rPr>
            </w:pPr>
          </w:p>
        </w:tc>
      </w:tr>
      <w:tr w:rsidR="00503FE0" w:rsidRPr="00503FE0" w:rsidTr="00305D0D">
        <w:tc>
          <w:tcPr>
            <w:tcW w:w="159" w:type="pct"/>
            <w:tcBorders>
              <w:top w:val="nil"/>
              <w:left w:val="single" w:sz="4" w:space="0" w:color="auto"/>
              <w:bottom w:val="nil"/>
              <w:right w:val="single" w:sz="4" w:space="0" w:color="auto"/>
            </w:tcBorders>
            <w:shd w:val="clear" w:color="auto" w:fill="auto"/>
          </w:tcPr>
          <w:p w:rsidR="00703BB0" w:rsidRPr="00503FE0" w:rsidRDefault="00703BB0"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703BB0" w:rsidRPr="00503FE0" w:rsidRDefault="00703BB0" w:rsidP="00AD40F5">
            <w:pPr>
              <w:pStyle w:val="3"/>
              <w:tabs>
                <w:tab w:val="left" w:pos="812"/>
              </w:tabs>
              <w:spacing w:before="0" w:after="0" w:line="240" w:lineRule="auto"/>
              <w:ind w:left="81"/>
              <w:jc w:val="both"/>
              <w:rPr>
                <w:sz w:val="22"/>
                <w:szCs w:val="22"/>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703BB0" w:rsidRPr="00503FE0" w:rsidRDefault="00703BB0"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703BB0" w:rsidRPr="00503FE0" w:rsidRDefault="00703BB0"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703BB0" w:rsidRPr="00503FE0" w:rsidRDefault="00703BB0" w:rsidP="00AD40F5">
            <w:pPr>
              <w:pStyle w:val="3"/>
              <w:shd w:val="clear" w:color="auto" w:fill="auto"/>
              <w:tabs>
                <w:tab w:val="left" w:pos="812"/>
              </w:tabs>
              <w:spacing w:before="0" w:after="0" w:line="240" w:lineRule="auto"/>
              <w:ind w:left="81"/>
              <w:jc w:val="both"/>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03BB0" w:rsidRPr="00503FE0" w:rsidRDefault="00703BB0"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single" w:sz="4" w:space="0" w:color="auto"/>
              <w:right w:val="single" w:sz="4" w:space="0" w:color="auto"/>
            </w:tcBorders>
            <w:shd w:val="clear" w:color="auto" w:fill="92D050"/>
          </w:tcPr>
          <w:p w:rsidR="0072609E" w:rsidRPr="00503FE0" w:rsidRDefault="0072609E"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lang w:eastAsia="ro-RO"/>
              </w:rPr>
              <w:t>Confederaţia Naţională a Sindicatelor din Moldova</w:t>
            </w:r>
          </w:p>
        </w:tc>
      </w:tr>
      <w:tr w:rsidR="00697007" w:rsidRPr="00503FE0" w:rsidTr="00305D0D">
        <w:tc>
          <w:tcPr>
            <w:tcW w:w="159" w:type="pct"/>
            <w:tcBorders>
              <w:top w:val="single" w:sz="4" w:space="0" w:color="auto"/>
              <w:left w:val="single" w:sz="4" w:space="0" w:color="auto"/>
              <w:bottom w:val="nil"/>
              <w:right w:val="single" w:sz="4" w:space="0" w:color="auto"/>
            </w:tcBorders>
            <w:shd w:val="clear" w:color="auto" w:fill="auto"/>
          </w:tcPr>
          <w:p w:rsidR="00697007" w:rsidRPr="00503FE0" w:rsidRDefault="00697007" w:rsidP="00AD40F5">
            <w:pPr>
              <w:spacing w:after="0" w:line="240" w:lineRule="auto"/>
              <w:rPr>
                <w:rFonts w:ascii="Times New Roman" w:eastAsia="Times New Roman" w:hAnsi="Times New Roman" w:cs="Times New Roman"/>
                <w:b/>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697007" w:rsidRPr="00503FE0" w:rsidRDefault="00697007" w:rsidP="00AD40F5">
            <w:pPr>
              <w:spacing w:after="0" w:line="240" w:lineRule="auto"/>
              <w:jc w:val="both"/>
              <w:rPr>
                <w:rFonts w:ascii="Times New Roman" w:eastAsia="Times New Roman" w:hAnsi="Times New Roman" w:cs="Times New Roman"/>
                <w:b/>
                <w:lang w:eastAsia="ro-RO"/>
              </w:rPr>
            </w:pPr>
            <w:r w:rsidRPr="00503FE0">
              <w:rPr>
                <w:rStyle w:val="Bodytext6NotItalic"/>
                <w:rFonts w:eastAsiaTheme="minorHAnsi"/>
                <w:color w:val="auto"/>
                <w:sz w:val="22"/>
                <w:szCs w:val="22"/>
              </w:rPr>
              <w:t xml:space="preserve">La punctul 4 din proiectul de lege, care vizează (pct. 2), alin. (1), al art. 19 din Legea nr. 131/2012), se propune ca textul </w:t>
            </w:r>
            <w:r w:rsidRPr="00503FE0">
              <w:rPr>
                <w:rFonts w:ascii="Times New Roman" w:hAnsi="Times New Roman" w:cs="Times New Roman"/>
              </w:rPr>
              <w:t>„cu un prejudiciu estimabil nu mai mic de 30 de salarii medii lunare pe economie prognozate de Guvern pentru anul în care s-a depistat încălcarea’''</w:t>
            </w:r>
            <w:r w:rsidRPr="00503FE0">
              <w:rPr>
                <w:rStyle w:val="Bodytext6NotItalic"/>
                <w:rFonts w:eastAsiaTheme="minorHAnsi"/>
                <w:color w:val="auto"/>
                <w:sz w:val="22"/>
                <w:szCs w:val="22"/>
              </w:rPr>
              <w:t xml:space="preserve"> să fie exclus.</w:t>
            </w:r>
          </w:p>
          <w:p w:rsidR="00697007" w:rsidRPr="00503FE0" w:rsidRDefault="00697007" w:rsidP="00AD40F5">
            <w:pPr>
              <w:pStyle w:val="3"/>
              <w:shd w:val="clear" w:color="auto" w:fill="auto"/>
              <w:spacing w:before="0" w:after="0" w:line="240" w:lineRule="auto"/>
              <w:jc w:val="both"/>
              <w:rPr>
                <w:sz w:val="22"/>
                <w:szCs w:val="22"/>
              </w:rPr>
            </w:pPr>
            <w:r w:rsidRPr="00503FE0">
              <w:rPr>
                <w:b/>
                <w:sz w:val="22"/>
                <w:szCs w:val="22"/>
              </w:rPr>
              <w:t>Art. 19</w:t>
            </w:r>
            <w:r w:rsidRPr="00503FE0">
              <w:rPr>
                <w:sz w:val="22"/>
                <w:szCs w:val="22"/>
              </w:rPr>
              <w:t xml:space="preserve"> din Legea menţionată care reglementează temeiurile pentru efectuarea controalelor inopinate, cu certitudine necesită a fi perfecţionat. </w:t>
            </w:r>
            <w:proofErr w:type="spellStart"/>
            <w:r w:rsidRPr="00503FE0">
              <w:rPr>
                <w:sz w:val="22"/>
                <w:szCs w:val="22"/>
              </w:rPr>
              <w:t>Insă</w:t>
            </w:r>
            <w:proofErr w:type="spellEnd"/>
            <w:r w:rsidRPr="00503FE0">
              <w:rPr>
                <w:sz w:val="22"/>
                <w:szCs w:val="22"/>
              </w:rPr>
              <w:t xml:space="preserve">, doar substituirea textului menţionat cu cuvintele </w:t>
            </w:r>
            <w:r w:rsidRPr="00503FE0">
              <w:rPr>
                <w:rStyle w:val="BodytextItalic"/>
                <w:color w:val="auto"/>
                <w:sz w:val="22"/>
                <w:szCs w:val="22"/>
              </w:rPr>
              <w:t>„</w:t>
            </w:r>
            <w:proofErr w:type="spellStart"/>
            <w:r w:rsidRPr="00503FE0">
              <w:rPr>
                <w:rStyle w:val="BodytextItalic"/>
                <w:color w:val="auto"/>
                <w:sz w:val="22"/>
                <w:szCs w:val="22"/>
              </w:rPr>
              <w:t>avînd</w:t>
            </w:r>
            <w:proofErr w:type="spellEnd"/>
            <w:r w:rsidRPr="00503FE0">
              <w:rPr>
                <w:rStyle w:val="BodytextItalic"/>
                <w:color w:val="auto"/>
                <w:sz w:val="22"/>
                <w:szCs w:val="22"/>
              </w:rPr>
              <w:t xml:space="preserve"> valoarea estimată de cel puţin a unei daune considerabile în sensul art. 126 din Codul penal al Republicii Moldova nr. 985-XV din 18.04.2002</w:t>
            </w:r>
            <w:r w:rsidRPr="00503FE0">
              <w:rPr>
                <w:sz w:val="22"/>
                <w:szCs w:val="22"/>
              </w:rPr>
              <w:t xml:space="preserve">”, după cum se propune în proiectul de lege, CNSM o consideră drept una ostentativă, </w:t>
            </w:r>
            <w:proofErr w:type="spellStart"/>
            <w:r w:rsidRPr="00503FE0">
              <w:rPr>
                <w:sz w:val="22"/>
                <w:szCs w:val="22"/>
              </w:rPr>
              <w:t>întrucît</w:t>
            </w:r>
            <w:proofErr w:type="spellEnd"/>
            <w:r w:rsidRPr="00503FE0">
              <w:rPr>
                <w:sz w:val="22"/>
                <w:szCs w:val="22"/>
              </w:rPr>
              <w:t xml:space="preserve"> se înlocuieşte o restricţie cu alta.</w:t>
            </w:r>
          </w:p>
          <w:p w:rsidR="00697007" w:rsidRPr="00503FE0" w:rsidRDefault="00697007" w:rsidP="00AD40F5">
            <w:pPr>
              <w:pStyle w:val="3"/>
              <w:spacing w:before="0" w:after="0" w:line="240" w:lineRule="auto"/>
              <w:jc w:val="both"/>
              <w:rPr>
                <w:b/>
                <w:lang w:eastAsia="ro-RO"/>
              </w:rPr>
            </w:pPr>
            <w:r w:rsidRPr="00503FE0">
              <w:rPr>
                <w:sz w:val="22"/>
                <w:szCs w:val="22"/>
              </w:rPr>
              <w:t xml:space="preserve">Mai mult </w:t>
            </w:r>
            <w:proofErr w:type="spellStart"/>
            <w:r w:rsidRPr="00503FE0">
              <w:rPr>
                <w:sz w:val="22"/>
                <w:szCs w:val="22"/>
              </w:rPr>
              <w:t>decît</w:t>
            </w:r>
            <w:proofErr w:type="spellEnd"/>
            <w:r w:rsidRPr="00503FE0">
              <w:rPr>
                <w:sz w:val="22"/>
                <w:szCs w:val="22"/>
              </w:rPr>
              <w:t xml:space="preserve"> </w:t>
            </w:r>
            <w:proofErr w:type="spellStart"/>
            <w:r w:rsidRPr="00503FE0">
              <w:rPr>
                <w:sz w:val="22"/>
                <w:szCs w:val="22"/>
              </w:rPr>
              <w:t>atît</w:t>
            </w:r>
            <w:proofErr w:type="spellEnd"/>
            <w:r w:rsidRPr="00503FE0">
              <w:rPr>
                <w:sz w:val="22"/>
                <w:szCs w:val="22"/>
              </w:rPr>
              <w:t xml:space="preserve">, este de menţionat că, în anumite cazuri, spre exemplu, de abatere sau de încălcare a drepturilor de muncă ale salariatului, dacă paguba produsă acestuia nu va atinge cuantumul stabilit de lege, acest fapt nicidecum nu trebuie să constituie o restricţie pentru efectuarea de către inspectorul de muncă a controlului inopinat. De altfel, în viziunea CNSM controlul inopinat al inspectorului de muncă în scopul eliminării abuzurilor, precum şi al asigurării respectării drepturilor şi garanţiilor juridice ale salariatului nu poate fi catalogat drept o </w:t>
            </w:r>
            <w:r w:rsidRPr="00503FE0">
              <w:rPr>
                <w:rStyle w:val="BodytextItalic"/>
                <w:color w:val="auto"/>
                <w:sz w:val="22"/>
                <w:szCs w:val="22"/>
              </w:rPr>
              <w:t>„povară asupra activităţii agentului economic</w:t>
            </w:r>
            <w:r w:rsidRPr="00503FE0">
              <w:rPr>
                <w:sz w:val="22"/>
                <w:szCs w:val="22"/>
              </w:rPr>
              <w:t>”.</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697007" w:rsidRPr="00503FE0" w:rsidRDefault="00697007"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1332A2">
              <w:rPr>
                <w:rFonts w:ascii="Times New Roman" w:eastAsia="Times New Roman" w:hAnsi="Times New Roman" w:cs="Times New Roman"/>
                <w:lang w:eastAsia="ro-RO"/>
              </w:rPr>
              <w:t>.</w:t>
            </w:r>
          </w:p>
          <w:p w:rsidR="00697007" w:rsidRPr="00503FE0" w:rsidRDefault="00697007" w:rsidP="001332A2">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 În cazul dat, din codul penal este utilizată doar formularea şi modalitatea de estimare. Iniţial, conform prevederilor din Legea nr.131</w:t>
            </w:r>
            <w:r w:rsidR="001332A2">
              <w:rPr>
                <w:rFonts w:ascii="Times New Roman" w:eastAsia="Times New Roman" w:hAnsi="Times New Roman" w:cs="Times New Roman"/>
                <w:lang w:eastAsia="ro-RO"/>
              </w:rPr>
              <w:t>/</w:t>
            </w:r>
            <w:r w:rsidRPr="00503FE0">
              <w:rPr>
                <w:rFonts w:ascii="Times New Roman" w:eastAsia="Times New Roman" w:hAnsi="Times New Roman" w:cs="Times New Roman"/>
                <w:lang w:eastAsia="ro-RO"/>
              </w:rPr>
              <w:t>2012, estimarea o va efectua organul de control. Instanţa</w:t>
            </w:r>
            <w:r w:rsidR="001332A2">
              <w:rPr>
                <w:rFonts w:ascii="Times New Roman" w:eastAsia="Times New Roman" w:hAnsi="Times New Roman" w:cs="Times New Roman"/>
                <w:lang w:eastAsia="ro-RO"/>
              </w:rPr>
              <w:t xml:space="preserve"> de judecată</w:t>
            </w:r>
            <w:r w:rsidRPr="00503FE0">
              <w:rPr>
                <w:rFonts w:ascii="Times New Roman" w:eastAsia="Times New Roman" w:hAnsi="Times New Roman" w:cs="Times New Roman"/>
                <w:lang w:eastAsia="ro-RO"/>
              </w:rPr>
              <w:t xml:space="preserve"> poate interveni doar în cazul în care persoana supusă controlului va contesta temeiul de iniţiere a controlului inopinat…</w:t>
            </w:r>
          </w:p>
        </w:tc>
      </w:tr>
      <w:tr w:rsidR="00697007" w:rsidRPr="00503FE0" w:rsidTr="00305D0D">
        <w:tc>
          <w:tcPr>
            <w:tcW w:w="159" w:type="pct"/>
            <w:tcBorders>
              <w:top w:val="nil"/>
              <w:left w:val="single" w:sz="4" w:space="0" w:color="auto"/>
              <w:bottom w:val="nil"/>
              <w:right w:val="single" w:sz="4" w:space="0" w:color="auto"/>
            </w:tcBorders>
            <w:shd w:val="clear" w:color="auto" w:fill="auto"/>
          </w:tcPr>
          <w:p w:rsidR="00697007" w:rsidRPr="00503FE0" w:rsidRDefault="00697007"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right w:val="single" w:sz="6" w:space="0" w:color="000000"/>
            </w:tcBorders>
            <w:shd w:val="clear" w:color="auto" w:fill="auto"/>
            <w:tcMar>
              <w:top w:w="60" w:type="dxa"/>
              <w:left w:w="60" w:type="dxa"/>
              <w:bottom w:w="60" w:type="dxa"/>
              <w:right w:w="60" w:type="dxa"/>
            </w:tcMar>
          </w:tcPr>
          <w:p w:rsidR="00697007" w:rsidRPr="00503FE0" w:rsidRDefault="00697007" w:rsidP="00AD40F5">
            <w:pPr>
              <w:pStyle w:val="3"/>
              <w:spacing w:before="0" w:after="0" w:line="240" w:lineRule="auto"/>
              <w:jc w:val="both"/>
              <w:rPr>
                <w:sz w:val="22"/>
                <w:szCs w:val="22"/>
              </w:rPr>
            </w:pPr>
          </w:p>
        </w:tc>
        <w:tc>
          <w:tcPr>
            <w:tcW w:w="1529" w:type="pct"/>
            <w:vMerge/>
            <w:tcBorders>
              <w:left w:val="single" w:sz="6" w:space="0" w:color="000000"/>
              <w:right w:val="single" w:sz="6" w:space="0" w:color="000000"/>
            </w:tcBorders>
            <w:shd w:val="clear" w:color="auto" w:fill="auto"/>
            <w:tcMar>
              <w:top w:w="60" w:type="dxa"/>
              <w:left w:w="60" w:type="dxa"/>
              <w:bottom w:w="60" w:type="dxa"/>
              <w:right w:w="60" w:type="dxa"/>
            </w:tcMar>
          </w:tcPr>
          <w:p w:rsidR="00697007" w:rsidRPr="00503FE0" w:rsidRDefault="00697007" w:rsidP="00AD40F5">
            <w:pPr>
              <w:spacing w:after="0" w:line="240" w:lineRule="auto"/>
              <w:jc w:val="both"/>
              <w:rPr>
                <w:rFonts w:ascii="Times New Roman" w:eastAsia="Times New Roman" w:hAnsi="Times New Roman" w:cs="Times New Roman"/>
                <w:lang w:eastAsia="ro-RO"/>
              </w:rPr>
            </w:pPr>
          </w:p>
        </w:tc>
      </w:tr>
      <w:tr w:rsidR="00697007" w:rsidRPr="00503FE0" w:rsidTr="00305D0D">
        <w:tc>
          <w:tcPr>
            <w:tcW w:w="159" w:type="pct"/>
            <w:tcBorders>
              <w:top w:val="nil"/>
              <w:left w:val="single" w:sz="4" w:space="0" w:color="auto"/>
              <w:bottom w:val="single" w:sz="4" w:space="0" w:color="auto"/>
              <w:right w:val="single" w:sz="4" w:space="0" w:color="auto"/>
            </w:tcBorders>
            <w:shd w:val="clear" w:color="auto" w:fill="auto"/>
          </w:tcPr>
          <w:p w:rsidR="00697007" w:rsidRPr="00503FE0" w:rsidRDefault="00697007"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697007" w:rsidRPr="00503FE0" w:rsidRDefault="00697007" w:rsidP="00AD40F5">
            <w:pPr>
              <w:pStyle w:val="3"/>
              <w:shd w:val="clear" w:color="auto" w:fill="auto"/>
              <w:spacing w:before="0" w:after="0" w:line="240" w:lineRule="auto"/>
              <w:jc w:val="both"/>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697007" w:rsidRPr="00503FE0" w:rsidRDefault="00697007" w:rsidP="00AD40F5">
            <w:pPr>
              <w:spacing w:after="0" w:line="240" w:lineRule="auto"/>
              <w:jc w:val="both"/>
              <w:rPr>
                <w:rFonts w:ascii="Times New Roman" w:eastAsia="Times New Roman" w:hAnsi="Times New Roman" w:cs="Times New Roman"/>
                <w:lang w:eastAsia="ro-RO"/>
              </w:rPr>
            </w:pPr>
          </w:p>
        </w:tc>
      </w:tr>
      <w:tr w:rsidR="00503FE0" w:rsidRPr="00503FE0" w:rsidTr="00305D0D">
        <w:tc>
          <w:tcPr>
            <w:tcW w:w="159" w:type="pct"/>
            <w:tcBorders>
              <w:top w:val="single" w:sz="4" w:space="0" w:color="auto"/>
              <w:left w:val="single" w:sz="4" w:space="0" w:color="auto"/>
              <w:bottom w:val="nil"/>
              <w:right w:val="single" w:sz="4" w:space="0" w:color="auto"/>
            </w:tcBorders>
            <w:shd w:val="clear" w:color="auto" w:fill="auto"/>
          </w:tcPr>
          <w:p w:rsidR="00391759" w:rsidRPr="00503FE0" w:rsidRDefault="00391759" w:rsidP="00AD40F5">
            <w:pPr>
              <w:spacing w:after="0" w:line="240" w:lineRule="auto"/>
              <w:rPr>
                <w:rFonts w:ascii="Times New Roman" w:eastAsia="Times New Roman" w:hAnsi="Times New Roman" w:cs="Times New Roman"/>
                <w:lang w:eastAsia="ro-RO"/>
              </w:rPr>
            </w:pPr>
          </w:p>
        </w:tc>
        <w:tc>
          <w:tcPr>
            <w:tcW w:w="3312" w:type="pct"/>
            <w:vMerge w:val="restar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391759" w:rsidRPr="00503FE0" w:rsidRDefault="00391759" w:rsidP="00AD40F5">
            <w:pPr>
              <w:pStyle w:val="3"/>
              <w:shd w:val="clear" w:color="auto" w:fill="auto"/>
              <w:tabs>
                <w:tab w:val="left" w:pos="746"/>
              </w:tabs>
              <w:spacing w:before="0" w:after="0" w:line="240" w:lineRule="auto"/>
              <w:ind w:left="79"/>
              <w:jc w:val="both"/>
              <w:rPr>
                <w:sz w:val="22"/>
                <w:szCs w:val="22"/>
              </w:rPr>
            </w:pPr>
            <w:r w:rsidRPr="00503FE0">
              <w:rPr>
                <w:b/>
                <w:sz w:val="22"/>
                <w:szCs w:val="22"/>
              </w:rPr>
              <w:t>La punctul 7</w:t>
            </w:r>
            <w:r w:rsidRPr="00503FE0">
              <w:rPr>
                <w:sz w:val="22"/>
                <w:szCs w:val="22"/>
              </w:rPr>
              <w:t xml:space="preserve"> din proiectul de lege, pentru alin. (8) al art. 29 din Legea nr. 131/2012 </w:t>
            </w:r>
          </w:p>
          <w:p w:rsidR="00391759" w:rsidRPr="00503FE0" w:rsidRDefault="00391759" w:rsidP="00AD40F5">
            <w:pPr>
              <w:pStyle w:val="3"/>
              <w:tabs>
                <w:tab w:val="left" w:pos="736"/>
              </w:tabs>
              <w:spacing w:before="0" w:after="0" w:line="240" w:lineRule="auto"/>
              <w:ind w:left="79"/>
              <w:jc w:val="both"/>
              <w:rPr>
                <w:sz w:val="22"/>
                <w:szCs w:val="22"/>
              </w:rPr>
            </w:pPr>
            <w:r w:rsidRPr="00503FE0">
              <w:rPr>
                <w:sz w:val="22"/>
                <w:szCs w:val="22"/>
              </w:rPr>
              <w:t>Propunerea din proiectul de lege privind completarea alineatului cu textul „dacă încălcările nu sunt fapte ilicite prevăzute de legislaţia contravenţională şi/sau penală” vine în contradicţie cu dispoziţia actuală „ .... este eliberată, total sau parţial, de sancţiunea de care era pasibilă conform legii”. Or, controlorul nu poate aplica sancţiuni în afara legislaţiei în vigoare.</w:t>
            </w:r>
          </w:p>
        </w:tc>
        <w:tc>
          <w:tcPr>
            <w:tcW w:w="1529" w:type="pct"/>
            <w:vMerge w:val="restar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391759" w:rsidRPr="00503FE0" w:rsidRDefault="00391759"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1332A2">
              <w:rPr>
                <w:rFonts w:ascii="Times New Roman" w:eastAsia="Times New Roman" w:hAnsi="Times New Roman" w:cs="Times New Roman"/>
                <w:lang w:eastAsia="ro-RO"/>
              </w:rPr>
              <w:t>.</w:t>
            </w:r>
          </w:p>
          <w:p w:rsidR="00391759" w:rsidRPr="00503FE0" w:rsidRDefault="00391759"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Prin modificarea respectivă se propune limitarea inspectorilor de a soluţiona  independent doar </w:t>
            </w:r>
            <w:r w:rsidRPr="00503FE0">
              <w:rPr>
                <w:rFonts w:ascii="Times New Roman" w:hAnsi="Times New Roman" w:cs="Times New Roman"/>
              </w:rPr>
              <w:t>încălcările ce nu sunt fapte ilicite prevăzute de legislaţia contravenţională şi/sau penală (încălcări minore, neintenţionate)</w:t>
            </w:r>
            <w:r w:rsidR="001332A2">
              <w:rPr>
                <w:rFonts w:ascii="Times New Roman" w:hAnsi="Times New Roman" w:cs="Times New Roman"/>
              </w:rPr>
              <w:t>.</w:t>
            </w:r>
          </w:p>
        </w:tc>
      </w:tr>
      <w:tr w:rsidR="00503FE0" w:rsidRPr="00503FE0" w:rsidTr="00305D0D">
        <w:tc>
          <w:tcPr>
            <w:tcW w:w="159" w:type="pct"/>
            <w:tcBorders>
              <w:top w:val="nil"/>
              <w:left w:val="single" w:sz="4" w:space="0" w:color="auto"/>
              <w:bottom w:val="single" w:sz="4" w:space="0" w:color="auto"/>
              <w:right w:val="single" w:sz="4" w:space="0" w:color="auto"/>
            </w:tcBorders>
            <w:shd w:val="clear" w:color="auto" w:fill="auto"/>
          </w:tcPr>
          <w:p w:rsidR="00391759" w:rsidRPr="00503FE0" w:rsidRDefault="00391759" w:rsidP="00AD40F5">
            <w:pPr>
              <w:spacing w:after="0" w:line="240" w:lineRule="auto"/>
              <w:rPr>
                <w:rFonts w:ascii="Times New Roman" w:eastAsia="Times New Roman" w:hAnsi="Times New Roman" w:cs="Times New Roman"/>
                <w:lang w:eastAsia="ro-RO"/>
              </w:rPr>
            </w:pPr>
          </w:p>
        </w:tc>
        <w:tc>
          <w:tcPr>
            <w:tcW w:w="3312" w:type="pct"/>
            <w:vMerge/>
            <w:tcBorders>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391759" w:rsidRPr="00503FE0" w:rsidRDefault="00391759" w:rsidP="00AD40F5">
            <w:pPr>
              <w:pStyle w:val="3"/>
              <w:shd w:val="clear" w:color="auto" w:fill="auto"/>
              <w:tabs>
                <w:tab w:val="left" w:pos="736"/>
              </w:tabs>
              <w:spacing w:before="0" w:after="0" w:line="240" w:lineRule="auto"/>
              <w:ind w:left="79"/>
              <w:jc w:val="both"/>
              <w:rPr>
                <w:sz w:val="22"/>
                <w:szCs w:val="22"/>
              </w:rPr>
            </w:pPr>
          </w:p>
        </w:tc>
        <w:tc>
          <w:tcPr>
            <w:tcW w:w="1529" w:type="pct"/>
            <w:vMerge/>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391759" w:rsidRPr="00503FE0" w:rsidRDefault="00391759" w:rsidP="00AD40F5">
            <w:pPr>
              <w:spacing w:after="0" w:line="240" w:lineRule="auto"/>
              <w:jc w:val="both"/>
              <w:rPr>
                <w:rFonts w:ascii="Times New Roman" w:eastAsia="Times New Roman" w:hAnsi="Times New Roman" w:cs="Times New Roman"/>
                <w:lang w:eastAsia="ro-RO"/>
              </w:rPr>
            </w:pP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72609E" w:rsidRPr="00503FE0" w:rsidRDefault="0072609E" w:rsidP="00AD40F5">
            <w:pPr>
              <w:spacing w:after="0" w:line="240" w:lineRule="auto"/>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72609E" w:rsidRPr="00503FE0" w:rsidRDefault="0072609E" w:rsidP="00AD40F5">
            <w:pPr>
              <w:pStyle w:val="3"/>
              <w:shd w:val="clear" w:color="auto" w:fill="auto"/>
              <w:tabs>
                <w:tab w:val="left" w:pos="731"/>
              </w:tabs>
              <w:spacing w:before="0" w:after="0" w:line="240" w:lineRule="auto"/>
              <w:ind w:left="79"/>
              <w:jc w:val="both"/>
              <w:rPr>
                <w:sz w:val="22"/>
                <w:szCs w:val="22"/>
              </w:rPr>
            </w:pPr>
            <w:r w:rsidRPr="00503FE0">
              <w:rPr>
                <w:sz w:val="22"/>
                <w:szCs w:val="22"/>
              </w:rPr>
              <w:t xml:space="preserve">De asemenea, cuvintele </w:t>
            </w:r>
            <w:r w:rsidRPr="00503FE0">
              <w:rPr>
                <w:rStyle w:val="BodytextItalic"/>
                <w:color w:val="auto"/>
                <w:sz w:val="22"/>
                <w:szCs w:val="22"/>
              </w:rPr>
              <w:t>„total sau parţial</w:t>
            </w:r>
            <w:r w:rsidRPr="00503FE0">
              <w:rPr>
                <w:sz w:val="22"/>
                <w:szCs w:val="22"/>
              </w:rPr>
              <w:t>” din cuprinsul alineatului menţionat oferă controlorului posibilitatea de a stabili după voinţa sa situaţiile şi condiţiile în care să elibereze persoana în totalitate sau numai într-o măsură anumită de la sancţiunile la care era pasibilă, fapt ce ar putea genera imparţialitate în aplicarea prevederii date şi emiterea unor decizii neobiective.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391759" w:rsidRPr="00503FE0" w:rsidRDefault="00391759"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1332A2">
              <w:rPr>
                <w:rFonts w:ascii="Times New Roman" w:eastAsia="Times New Roman" w:hAnsi="Times New Roman" w:cs="Times New Roman"/>
                <w:lang w:eastAsia="ro-RO"/>
              </w:rPr>
              <w:t>.</w:t>
            </w:r>
          </w:p>
          <w:p w:rsidR="0072609E" w:rsidRPr="00503FE0" w:rsidRDefault="00391759"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 xml:space="preserve">Cuvintele „total sau parţial” urmează a fi păstrate, deoarece </w:t>
            </w:r>
            <w:r w:rsidR="003C0777" w:rsidRPr="00503FE0">
              <w:rPr>
                <w:rFonts w:ascii="Times New Roman" w:eastAsia="Times New Roman" w:hAnsi="Times New Roman" w:cs="Times New Roman"/>
                <w:lang w:eastAsia="ro-RO"/>
              </w:rPr>
              <w:t>reieșind</w:t>
            </w:r>
            <w:r w:rsidRPr="00503FE0">
              <w:rPr>
                <w:rFonts w:ascii="Times New Roman" w:eastAsia="Times New Roman" w:hAnsi="Times New Roman" w:cs="Times New Roman"/>
                <w:lang w:eastAsia="ro-RO"/>
              </w:rPr>
              <w:t xml:space="preserve"> din specificul (natura) încălcărilor </w:t>
            </w:r>
            <w:r w:rsidR="00D42885">
              <w:rPr>
                <w:rFonts w:ascii="Times New Roman" w:eastAsia="Times New Roman" w:hAnsi="Times New Roman" w:cs="Times New Roman"/>
                <w:lang w:eastAsia="ro-RO"/>
              </w:rPr>
              <w:t>e</w:t>
            </w:r>
            <w:r w:rsidRPr="00503FE0">
              <w:rPr>
                <w:rFonts w:ascii="Times New Roman" w:eastAsia="Times New Roman" w:hAnsi="Times New Roman" w:cs="Times New Roman"/>
                <w:lang w:eastAsia="ro-RO"/>
              </w:rPr>
              <w:t>liberarea totală de sancţiuni nu este în competenţa inspectorului respectiv</w:t>
            </w:r>
            <w:r w:rsidR="001332A2">
              <w:rPr>
                <w:rFonts w:ascii="Times New Roman" w:eastAsia="Times New Roman" w:hAnsi="Times New Roman" w:cs="Times New Roman"/>
                <w:lang w:eastAsia="ro-RO"/>
              </w:rPr>
              <w:t>.</w:t>
            </w:r>
          </w:p>
        </w:tc>
      </w:tr>
      <w:tr w:rsidR="00503FE0" w:rsidRPr="00503FE0" w:rsidTr="00AD40F5">
        <w:trPr>
          <w:trHeight w:val="222"/>
        </w:trPr>
        <w:tc>
          <w:tcPr>
            <w:tcW w:w="159" w:type="pct"/>
            <w:tcBorders>
              <w:top w:val="single" w:sz="4" w:space="0" w:color="auto"/>
              <w:left w:val="single" w:sz="4" w:space="0" w:color="auto"/>
              <w:bottom w:val="single" w:sz="4" w:space="0" w:color="auto"/>
              <w:right w:val="single" w:sz="4" w:space="0" w:color="auto"/>
            </w:tcBorders>
            <w:shd w:val="clear" w:color="auto" w:fill="92D050"/>
          </w:tcPr>
          <w:p w:rsidR="0072609E" w:rsidRPr="00503FE0" w:rsidRDefault="0072609E"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lang w:eastAsia="ro-RO"/>
              </w:rPr>
              <w:t>Ministerul Dezvoltării Regionale și Construcțiilor</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72609E" w:rsidRPr="00503FE0" w:rsidRDefault="0072609E" w:rsidP="00AD40F5">
            <w:pPr>
              <w:pStyle w:val="a3"/>
              <w:spacing w:after="0" w:line="240" w:lineRule="auto"/>
              <w:ind w:left="360"/>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lang w:eastAsia="ro-RO"/>
              </w:rPr>
              <w:t>Lipsa de obiecții</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2609E" w:rsidRPr="00503FE0" w:rsidRDefault="0072609E" w:rsidP="00AD40F5">
            <w:pPr>
              <w:spacing w:after="0" w:line="240" w:lineRule="auto"/>
              <w:jc w:val="both"/>
              <w:rPr>
                <w:rFonts w:ascii="Times New Roman" w:eastAsia="Times New Roman" w:hAnsi="Times New Roman" w:cs="Times New Roman"/>
                <w:lang w:eastAsia="ro-RO"/>
              </w:rPr>
            </w:pPr>
          </w:p>
        </w:tc>
      </w:tr>
      <w:tr w:rsidR="00503FE0" w:rsidRPr="00503FE0" w:rsidTr="00AD40F5">
        <w:trPr>
          <w:trHeight w:val="222"/>
        </w:trPr>
        <w:tc>
          <w:tcPr>
            <w:tcW w:w="159" w:type="pct"/>
            <w:tcBorders>
              <w:top w:val="single" w:sz="4" w:space="0" w:color="auto"/>
              <w:left w:val="single" w:sz="4" w:space="0" w:color="auto"/>
              <w:bottom w:val="single" w:sz="4" w:space="0" w:color="auto"/>
              <w:right w:val="single" w:sz="4" w:space="0" w:color="auto"/>
            </w:tcBorders>
            <w:shd w:val="clear" w:color="auto" w:fill="92D050"/>
          </w:tcPr>
          <w:p w:rsidR="00224D0B" w:rsidRPr="00503FE0" w:rsidRDefault="00224D0B" w:rsidP="00AD40F5">
            <w:pPr>
              <w:pStyle w:val="a3"/>
              <w:numPr>
                <w:ilvl w:val="0"/>
                <w:numId w:val="2"/>
              </w:numPr>
              <w:spacing w:after="0" w:line="240" w:lineRule="auto"/>
              <w:rPr>
                <w:rFonts w:ascii="Times New Roman" w:eastAsia="Times New Roman" w:hAnsi="Times New Roman" w:cs="Times New Roman"/>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224D0B" w:rsidRPr="00503FE0" w:rsidRDefault="00224D0B" w:rsidP="00AD40F5">
            <w:pPr>
              <w:spacing w:after="0" w:line="240" w:lineRule="auto"/>
              <w:jc w:val="both"/>
              <w:rPr>
                <w:rFonts w:ascii="Times New Roman" w:eastAsia="Times New Roman" w:hAnsi="Times New Roman" w:cs="Times New Roman"/>
                <w:lang w:eastAsia="ro-RO"/>
              </w:rPr>
            </w:pPr>
            <w:r w:rsidRPr="00503FE0">
              <w:rPr>
                <w:rFonts w:ascii="Times New Roman" w:hAnsi="Times New Roman" w:cs="Times New Roman"/>
                <w:b/>
                <w:lang w:eastAsia="ro-RO"/>
              </w:rPr>
              <w:t>Agenţia Naţională pentru Siguranţa Alimentelor</w:t>
            </w:r>
          </w:p>
        </w:tc>
      </w:tr>
      <w:tr w:rsidR="00503FE0" w:rsidRPr="00503FE0" w:rsidTr="00AD40F5">
        <w:tc>
          <w:tcPr>
            <w:tcW w:w="159" w:type="pct"/>
            <w:tcBorders>
              <w:top w:val="single" w:sz="4" w:space="0" w:color="auto"/>
              <w:left w:val="single" w:sz="4" w:space="0" w:color="auto"/>
              <w:bottom w:val="single" w:sz="4" w:space="0" w:color="auto"/>
              <w:right w:val="single" w:sz="4" w:space="0" w:color="auto"/>
            </w:tcBorders>
            <w:shd w:val="clear" w:color="auto" w:fill="auto"/>
          </w:tcPr>
          <w:p w:rsidR="00224D0B" w:rsidRPr="00503FE0" w:rsidRDefault="00224D0B" w:rsidP="00AD40F5">
            <w:pPr>
              <w:pStyle w:val="a3"/>
              <w:spacing w:after="0" w:line="240" w:lineRule="auto"/>
              <w:ind w:left="360"/>
              <w:rPr>
                <w:rFonts w:ascii="Times New Roman" w:eastAsia="Times New Roman" w:hAnsi="Times New Roman" w:cs="Times New Roman"/>
                <w:lang w:eastAsia="ro-RO"/>
              </w:rPr>
            </w:pPr>
          </w:p>
        </w:tc>
        <w:tc>
          <w:tcPr>
            <w:tcW w:w="3312" w:type="pct"/>
            <w:tcBorders>
              <w:top w:val="single" w:sz="6" w:space="0" w:color="000000"/>
              <w:left w:val="single" w:sz="4" w:space="0" w:color="auto"/>
              <w:bottom w:val="single" w:sz="6" w:space="0" w:color="000000"/>
              <w:right w:val="single" w:sz="6" w:space="0" w:color="000000"/>
            </w:tcBorders>
            <w:shd w:val="clear" w:color="auto" w:fill="auto"/>
            <w:tcMar>
              <w:top w:w="60" w:type="dxa"/>
              <w:left w:w="60" w:type="dxa"/>
              <w:bottom w:w="60" w:type="dxa"/>
              <w:right w:w="60" w:type="dxa"/>
            </w:tcMar>
          </w:tcPr>
          <w:p w:rsidR="00224D0B" w:rsidRPr="00503FE0" w:rsidRDefault="00224D0B" w:rsidP="00AD40F5">
            <w:pPr>
              <w:spacing w:after="0" w:line="240" w:lineRule="auto"/>
              <w:jc w:val="both"/>
              <w:rPr>
                <w:rFonts w:ascii="Times New Roman" w:hAnsi="Times New Roman" w:cs="Times New Roman"/>
                <w:lang w:eastAsia="ro-RO"/>
              </w:rPr>
            </w:pPr>
            <w:r w:rsidRPr="00503FE0">
              <w:rPr>
                <w:rFonts w:ascii="Times New Roman" w:hAnsi="Times New Roman" w:cs="Times New Roman"/>
                <w:lang w:eastAsia="ro-RO"/>
              </w:rPr>
              <w:t>La art.1 alin.(3): După sintagma „CNPF” propunem completarea cu  sintagma „ANSA”</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224D0B" w:rsidRPr="00503FE0" w:rsidRDefault="00224D0B"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1332A2">
              <w:rPr>
                <w:rFonts w:ascii="Times New Roman" w:eastAsia="Times New Roman" w:hAnsi="Times New Roman" w:cs="Times New Roman"/>
                <w:lang w:eastAsia="ro-RO"/>
              </w:rPr>
              <w:t>.</w:t>
            </w:r>
          </w:p>
          <w:p w:rsidR="00224D0B" w:rsidRPr="00503FE0" w:rsidRDefault="00224D0B"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Prevederea din art. respectiv</w:t>
            </w:r>
            <w:r w:rsidR="00B2095B" w:rsidRPr="00503FE0">
              <w:rPr>
                <w:rFonts w:ascii="Times New Roman" w:eastAsia="Times New Roman" w:hAnsi="Times New Roman" w:cs="Times New Roman"/>
                <w:lang w:eastAsia="ro-RO"/>
              </w:rPr>
              <w:t xml:space="preserve"> se destinează autorităţilor de reglementare autonome şi/sau  care nu se supun direct Guvernului</w:t>
            </w:r>
            <w:r w:rsidR="001332A2">
              <w:rPr>
                <w:rFonts w:ascii="Times New Roman" w:eastAsia="Times New Roman" w:hAnsi="Times New Roman" w:cs="Times New Roman"/>
                <w:lang w:eastAsia="ro-RO"/>
              </w:rPr>
              <w:t>.</w:t>
            </w:r>
          </w:p>
        </w:tc>
      </w:tr>
      <w:tr w:rsidR="00503FE0" w:rsidRPr="00503FE0" w:rsidTr="00AD40F5">
        <w:trPr>
          <w:trHeight w:val="222"/>
        </w:trPr>
        <w:tc>
          <w:tcPr>
            <w:tcW w:w="159" w:type="pct"/>
            <w:tcBorders>
              <w:top w:val="single" w:sz="4" w:space="0" w:color="auto"/>
              <w:left w:val="single" w:sz="4" w:space="0" w:color="auto"/>
              <w:bottom w:val="single" w:sz="4" w:space="0" w:color="auto"/>
              <w:right w:val="single" w:sz="4" w:space="0" w:color="auto"/>
            </w:tcBorders>
            <w:shd w:val="clear" w:color="auto" w:fill="92D050"/>
          </w:tcPr>
          <w:p w:rsidR="009949AD" w:rsidRPr="00503FE0" w:rsidRDefault="009949AD" w:rsidP="00AD40F5">
            <w:pPr>
              <w:pStyle w:val="a3"/>
              <w:numPr>
                <w:ilvl w:val="0"/>
                <w:numId w:val="2"/>
              </w:numPr>
              <w:spacing w:after="0" w:line="240" w:lineRule="auto"/>
              <w:rPr>
                <w:rFonts w:ascii="Times New Roman" w:eastAsia="Times New Roman" w:hAnsi="Times New Roman" w:cs="Times New Roman"/>
                <w:b/>
                <w:lang w:eastAsia="ro-RO"/>
              </w:rPr>
            </w:pPr>
          </w:p>
        </w:tc>
        <w:tc>
          <w:tcPr>
            <w:tcW w:w="4841" w:type="pct"/>
            <w:gridSpan w:val="2"/>
            <w:tcBorders>
              <w:top w:val="single" w:sz="6" w:space="0" w:color="000000"/>
              <w:left w:val="single" w:sz="4" w:space="0" w:color="auto"/>
              <w:bottom w:val="single" w:sz="6" w:space="0" w:color="000000"/>
              <w:right w:val="single" w:sz="6" w:space="0" w:color="000000"/>
            </w:tcBorders>
            <w:shd w:val="clear" w:color="auto" w:fill="92D050"/>
            <w:tcMar>
              <w:top w:w="60" w:type="dxa"/>
              <w:left w:w="60" w:type="dxa"/>
              <w:bottom w:w="60" w:type="dxa"/>
              <w:right w:w="60" w:type="dxa"/>
            </w:tcMar>
          </w:tcPr>
          <w:p w:rsidR="009949AD" w:rsidRPr="00503FE0" w:rsidRDefault="009949AD"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b/>
                <w:lang w:eastAsia="ro-RO"/>
              </w:rPr>
              <w:t>Centrul National Anticorupţie</w:t>
            </w:r>
          </w:p>
        </w:tc>
      </w:tr>
      <w:tr w:rsidR="00503FE0" w:rsidRPr="00503FE0" w:rsidTr="00AD40F5">
        <w:trPr>
          <w:trHeight w:val="2131"/>
        </w:trPr>
        <w:tc>
          <w:tcPr>
            <w:tcW w:w="159" w:type="pct"/>
            <w:tcBorders>
              <w:top w:val="single" w:sz="4" w:space="0" w:color="auto"/>
              <w:left w:val="single" w:sz="4" w:space="0" w:color="auto"/>
              <w:right w:val="single" w:sz="4" w:space="0" w:color="auto"/>
            </w:tcBorders>
            <w:shd w:val="clear" w:color="auto" w:fill="auto"/>
          </w:tcPr>
          <w:p w:rsidR="00503FE0" w:rsidRPr="00503FE0" w:rsidRDefault="00503FE0" w:rsidP="00AD40F5">
            <w:pPr>
              <w:pStyle w:val="a3"/>
              <w:spacing w:after="0" w:line="240" w:lineRule="auto"/>
              <w:ind w:left="360"/>
              <w:rPr>
                <w:rFonts w:ascii="Times New Roman" w:eastAsia="Times New Roman" w:hAnsi="Times New Roman" w:cs="Times New Roman"/>
                <w:b/>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503FE0" w:rsidRPr="00503FE0" w:rsidRDefault="00503FE0" w:rsidP="00AD40F5">
            <w:pPr>
              <w:spacing w:after="0" w:line="240" w:lineRule="auto"/>
              <w:jc w:val="both"/>
              <w:rPr>
                <w:rFonts w:ascii="Times New Roman" w:hAnsi="Times New Roman" w:cs="Times New Roman"/>
                <w:szCs w:val="24"/>
              </w:rPr>
            </w:pPr>
            <w:r w:rsidRPr="00503FE0">
              <w:rPr>
                <w:rFonts w:ascii="Times New Roman" w:hAnsi="Times New Roman" w:cs="Times New Roman"/>
                <w:b/>
                <w:szCs w:val="24"/>
              </w:rPr>
              <w:t xml:space="preserve">Articolul 29 alin. (7) </w:t>
            </w:r>
            <w:r w:rsidRPr="00503FE0">
              <w:rPr>
                <w:rFonts w:ascii="Times New Roman" w:hAnsi="Times New Roman" w:cs="Times New Roman"/>
                <w:szCs w:val="24"/>
              </w:rPr>
              <w:t>Se propune ca în textul normei să fie exclus termenul „legislaţie”.În opinia noastră, prin excluderea ambelor termene norma va căpăta un conţinut confuz. Atragem atenţia că în textul normei alin. (7) se utilizează de două ori cuvântul „legislaţie”.</w:t>
            </w:r>
          </w:p>
          <w:p w:rsidR="00503FE0" w:rsidRPr="00503FE0" w:rsidRDefault="00503FE0" w:rsidP="00AD40F5">
            <w:pPr>
              <w:spacing w:after="0" w:line="240" w:lineRule="auto"/>
              <w:jc w:val="both"/>
              <w:rPr>
                <w:rFonts w:ascii="Times New Roman" w:hAnsi="Times New Roman" w:cs="Times New Roman"/>
                <w:b/>
                <w:szCs w:val="24"/>
              </w:rPr>
            </w:pPr>
            <w:r w:rsidRPr="00503FE0">
              <w:rPr>
                <w:rFonts w:ascii="Times New Roman" w:hAnsi="Times New Roman" w:cs="Times New Roman"/>
                <w:szCs w:val="24"/>
              </w:rPr>
              <w:t xml:space="preserve">Recomandarea: </w:t>
            </w:r>
            <w:r w:rsidRPr="00503FE0">
              <w:rPr>
                <w:rFonts w:ascii="Times New Roman" w:hAnsi="Times New Roman" w:cs="Times New Roman"/>
                <w:szCs w:val="24"/>
                <w:u w:val="single"/>
              </w:rPr>
              <w:t>Propunem ca primul termen „legislaţie" din textul normei să fie exclus, iar al doilea să fie substituit cu termenul „lege".</w:t>
            </w:r>
          </w:p>
        </w:tc>
        <w:tc>
          <w:tcPr>
            <w:tcW w:w="1529"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503FE0" w:rsidRPr="00503FE0" w:rsidRDefault="00F701EB" w:rsidP="00AD40F5">
            <w:pPr>
              <w:spacing w:after="0" w:line="240" w:lineRule="auto"/>
              <w:jc w:val="both"/>
              <w:rPr>
                <w:rFonts w:ascii="Times New Roman" w:eastAsia="Times New Roman" w:hAnsi="Times New Roman" w:cs="Times New Roman"/>
                <w:b/>
                <w:lang w:eastAsia="ro-RO"/>
              </w:rPr>
            </w:pPr>
            <w:r w:rsidRPr="00503FE0">
              <w:rPr>
                <w:rFonts w:ascii="Times New Roman" w:eastAsia="Times New Roman" w:hAnsi="Times New Roman" w:cs="Times New Roman"/>
                <w:lang w:eastAsia="ro-RO"/>
              </w:rPr>
              <w:t xml:space="preserve">Se </w:t>
            </w:r>
            <w:r w:rsidR="00623378" w:rsidRPr="00503FE0">
              <w:rPr>
                <w:rFonts w:ascii="Times New Roman" w:eastAsia="Times New Roman" w:hAnsi="Times New Roman" w:cs="Times New Roman"/>
                <w:lang w:eastAsia="ro-RO"/>
              </w:rPr>
              <w:t>susţine</w:t>
            </w:r>
            <w:r w:rsidR="001332A2">
              <w:rPr>
                <w:rFonts w:ascii="Times New Roman" w:eastAsia="Times New Roman" w:hAnsi="Times New Roman" w:cs="Times New Roman"/>
                <w:lang w:eastAsia="ro-RO"/>
              </w:rPr>
              <w:t>.</w:t>
            </w:r>
          </w:p>
        </w:tc>
      </w:tr>
      <w:tr w:rsidR="002C394D" w:rsidRPr="00503FE0" w:rsidTr="00AD40F5">
        <w:trPr>
          <w:trHeight w:val="2837"/>
        </w:trPr>
        <w:tc>
          <w:tcPr>
            <w:tcW w:w="159" w:type="pct"/>
            <w:tcBorders>
              <w:top w:val="single" w:sz="4" w:space="0" w:color="auto"/>
              <w:left w:val="single" w:sz="4" w:space="0" w:color="auto"/>
              <w:right w:val="single" w:sz="4" w:space="0" w:color="auto"/>
            </w:tcBorders>
            <w:shd w:val="clear" w:color="auto" w:fill="auto"/>
          </w:tcPr>
          <w:p w:rsidR="002C394D" w:rsidRPr="00503FE0" w:rsidRDefault="002C394D" w:rsidP="00AD40F5">
            <w:pPr>
              <w:pStyle w:val="a3"/>
              <w:spacing w:after="0" w:line="240" w:lineRule="auto"/>
              <w:ind w:left="360"/>
              <w:rPr>
                <w:rFonts w:ascii="Times New Roman" w:eastAsia="Times New Roman" w:hAnsi="Times New Roman" w:cs="Times New Roman"/>
                <w:b/>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2C394D" w:rsidRPr="00503FE0" w:rsidRDefault="002C394D" w:rsidP="00AD40F5">
            <w:pPr>
              <w:spacing w:after="0" w:line="240" w:lineRule="auto"/>
              <w:jc w:val="both"/>
              <w:rPr>
                <w:rFonts w:ascii="Times New Roman" w:hAnsi="Times New Roman" w:cs="Times New Roman"/>
                <w:szCs w:val="24"/>
              </w:rPr>
            </w:pPr>
            <w:r>
              <w:rPr>
                <w:rFonts w:ascii="Times New Roman" w:hAnsi="Times New Roman" w:cs="Times New Roman"/>
                <w:b/>
                <w:szCs w:val="24"/>
              </w:rPr>
              <w:t>Articolul 29 alin. (9)</w:t>
            </w:r>
            <w:r w:rsidRPr="00503FE0">
              <w:rPr>
                <w:rFonts w:ascii="Times New Roman" w:hAnsi="Times New Roman" w:cs="Times New Roman"/>
                <w:szCs w:val="24"/>
              </w:rPr>
              <w:t>Autorul propune modificarea normei alin. (9). În acest context, recomandăm a se analiza conţinutul normei prin prisma noţiunii „risc” redată în art. 2 din lege şi a propunerii din proiect de amendare a sensului noţiunii date.</w:t>
            </w:r>
          </w:p>
          <w:p w:rsidR="002C394D" w:rsidRPr="00503FE0" w:rsidRDefault="002C394D" w:rsidP="00AD40F5">
            <w:pPr>
              <w:spacing w:after="0" w:line="240" w:lineRule="auto"/>
              <w:jc w:val="both"/>
              <w:rPr>
                <w:rFonts w:ascii="Times New Roman" w:hAnsi="Times New Roman" w:cs="Times New Roman"/>
                <w:szCs w:val="24"/>
              </w:rPr>
            </w:pPr>
            <w:r w:rsidRPr="00503FE0">
              <w:rPr>
                <w:rFonts w:ascii="Times New Roman" w:hAnsi="Times New Roman" w:cs="Times New Roman"/>
                <w:szCs w:val="24"/>
              </w:rPr>
              <w:t>Astfel, termenul „pericolul” urmează să se coreleze cu termenul „risc” sau în caz contrar, urmează să fie substituit cu acesta.</w:t>
            </w:r>
          </w:p>
          <w:p w:rsidR="002C394D" w:rsidRPr="00503FE0" w:rsidRDefault="002C394D" w:rsidP="00AD40F5">
            <w:pPr>
              <w:spacing w:after="0" w:line="240" w:lineRule="auto"/>
              <w:jc w:val="both"/>
              <w:rPr>
                <w:rFonts w:ascii="Times New Roman" w:hAnsi="Times New Roman" w:cs="Times New Roman"/>
                <w:szCs w:val="24"/>
              </w:rPr>
            </w:pPr>
            <w:r w:rsidRPr="00503FE0">
              <w:rPr>
                <w:rFonts w:ascii="Times New Roman" w:hAnsi="Times New Roman" w:cs="Times New Roman"/>
                <w:szCs w:val="24"/>
              </w:rPr>
              <w:t>La fel, reieşind din redacţia nouă a noţiunii „risc”, sintagma „pentru viaţa şi sănătatea</w:t>
            </w:r>
            <w:r>
              <w:rPr>
                <w:rFonts w:ascii="Times New Roman" w:hAnsi="Times New Roman" w:cs="Times New Roman"/>
                <w:szCs w:val="24"/>
              </w:rPr>
              <w:t xml:space="preserve"> </w:t>
            </w:r>
            <w:r w:rsidRPr="00503FE0">
              <w:rPr>
                <w:rFonts w:ascii="Times New Roman" w:hAnsi="Times New Roman" w:cs="Times New Roman"/>
                <w:szCs w:val="24"/>
              </w:rPr>
              <w:t>oamenilor” propunem să fie substituită cu sintagma „pentru viaţa, sănătatea şi drepturilor oamenilor”.</w:t>
            </w:r>
          </w:p>
          <w:p w:rsidR="002C394D" w:rsidRPr="00503FE0" w:rsidRDefault="002C394D" w:rsidP="00AD40F5">
            <w:pPr>
              <w:spacing w:after="0" w:line="240" w:lineRule="auto"/>
              <w:jc w:val="both"/>
              <w:rPr>
                <w:rFonts w:ascii="Times New Roman" w:hAnsi="Times New Roman" w:cs="Times New Roman"/>
                <w:b/>
                <w:szCs w:val="24"/>
              </w:rPr>
            </w:pPr>
            <w:r w:rsidRPr="00503FE0">
              <w:rPr>
                <w:rFonts w:ascii="Times New Roman" w:hAnsi="Times New Roman" w:cs="Times New Roman"/>
                <w:szCs w:val="24"/>
              </w:rPr>
              <w:t xml:space="preserve">Recomandarea: </w:t>
            </w:r>
            <w:r w:rsidRPr="00503FE0">
              <w:rPr>
                <w:rFonts w:ascii="Times New Roman" w:hAnsi="Times New Roman" w:cs="Times New Roman"/>
                <w:szCs w:val="24"/>
                <w:u w:val="single"/>
              </w:rPr>
              <w:t>Propunem a se analiza aspectele sus-menţionate cu modificarea în acest sens a normei.</w:t>
            </w:r>
          </w:p>
        </w:tc>
        <w:tc>
          <w:tcPr>
            <w:tcW w:w="1529" w:type="pc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2C394D" w:rsidRDefault="002C394D" w:rsidP="00AD40F5">
            <w:pPr>
              <w:spacing w:after="0" w:line="240" w:lineRule="auto"/>
              <w:jc w:val="both"/>
              <w:rPr>
                <w:rFonts w:ascii="Times New Roman" w:eastAsia="Times New Roman" w:hAnsi="Times New Roman" w:cs="Times New Roman"/>
                <w:lang w:eastAsia="ro-RO"/>
              </w:rPr>
            </w:pPr>
            <w:r w:rsidRPr="00503FE0">
              <w:rPr>
                <w:rFonts w:ascii="Times New Roman" w:eastAsia="Times New Roman" w:hAnsi="Times New Roman" w:cs="Times New Roman"/>
                <w:lang w:eastAsia="ro-RO"/>
              </w:rPr>
              <w:t>Nu se susţine</w:t>
            </w:r>
            <w:r w:rsidR="001332A2">
              <w:rPr>
                <w:rFonts w:ascii="Times New Roman" w:eastAsia="Times New Roman" w:hAnsi="Times New Roman" w:cs="Times New Roman"/>
                <w:lang w:eastAsia="ro-RO"/>
              </w:rPr>
              <w:t>.</w:t>
            </w:r>
          </w:p>
          <w:p w:rsidR="002C394D" w:rsidRPr="00623378" w:rsidRDefault="002C394D" w:rsidP="001332A2">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Obiecţia nu e</w:t>
            </w:r>
            <w:r w:rsidRPr="00623378">
              <w:rPr>
                <w:rFonts w:ascii="Times New Roman" w:eastAsia="Times New Roman" w:hAnsi="Times New Roman" w:cs="Times New Roman"/>
                <w:lang w:eastAsia="ro-RO"/>
              </w:rPr>
              <w:t>s</w:t>
            </w:r>
            <w:r>
              <w:rPr>
                <w:rFonts w:ascii="Times New Roman" w:eastAsia="Times New Roman" w:hAnsi="Times New Roman" w:cs="Times New Roman"/>
                <w:lang w:eastAsia="ro-RO"/>
              </w:rPr>
              <w:t>t</w:t>
            </w:r>
            <w:r w:rsidRPr="00623378">
              <w:rPr>
                <w:rFonts w:ascii="Times New Roman" w:eastAsia="Times New Roman" w:hAnsi="Times New Roman" w:cs="Times New Roman"/>
                <w:lang w:eastAsia="ro-RO"/>
              </w:rPr>
              <w:t>e relevant</w:t>
            </w:r>
            <w:r w:rsidR="001332A2">
              <w:rPr>
                <w:rFonts w:ascii="Times New Roman" w:eastAsia="Times New Roman" w:hAnsi="Times New Roman" w:cs="Times New Roman"/>
                <w:lang w:eastAsia="ro-RO"/>
              </w:rPr>
              <w:t>ă</w:t>
            </w:r>
            <w:r w:rsidRPr="00623378">
              <w:rPr>
                <w:rFonts w:ascii="Times New Roman" w:eastAsia="Times New Roman" w:hAnsi="Times New Roman" w:cs="Times New Roman"/>
                <w:lang w:eastAsia="ro-RO"/>
              </w:rPr>
              <w:t>, al</w:t>
            </w:r>
            <w:r w:rsidR="001332A2">
              <w:rPr>
                <w:rFonts w:ascii="Times New Roman" w:eastAsia="Times New Roman" w:hAnsi="Times New Roman" w:cs="Times New Roman"/>
                <w:lang w:eastAsia="ro-RO"/>
              </w:rPr>
              <w:t>in</w:t>
            </w:r>
            <w:r w:rsidRPr="00623378">
              <w:rPr>
                <w:rFonts w:ascii="Times New Roman" w:eastAsia="Times New Roman" w:hAnsi="Times New Roman" w:cs="Times New Roman"/>
                <w:lang w:eastAsia="ro-RO"/>
              </w:rPr>
              <w:t>.9 nu are legătur</w:t>
            </w:r>
            <w:r w:rsidR="001332A2">
              <w:rPr>
                <w:rFonts w:ascii="Times New Roman" w:eastAsia="Times New Roman" w:hAnsi="Times New Roman" w:cs="Times New Roman"/>
                <w:lang w:eastAsia="ro-RO"/>
              </w:rPr>
              <w:t>ă</w:t>
            </w:r>
            <w:r w:rsidRPr="00623378">
              <w:rPr>
                <w:rFonts w:ascii="Times New Roman" w:eastAsia="Times New Roman" w:hAnsi="Times New Roman" w:cs="Times New Roman"/>
                <w:lang w:eastAsia="ro-RO"/>
              </w:rPr>
              <w:t xml:space="preserve"> cu </w:t>
            </w:r>
            <w:r w:rsidR="00305D0D" w:rsidRPr="00623378">
              <w:rPr>
                <w:rFonts w:ascii="Times New Roman" w:eastAsia="Times New Roman" w:hAnsi="Times New Roman" w:cs="Times New Roman"/>
                <w:lang w:eastAsia="ro-RO"/>
              </w:rPr>
              <w:t>noțiunea</w:t>
            </w:r>
            <w:r w:rsidRPr="00623378">
              <w:rPr>
                <w:rFonts w:ascii="Times New Roman" w:eastAsia="Times New Roman" w:hAnsi="Times New Roman" w:cs="Times New Roman"/>
                <w:lang w:eastAsia="ro-RO"/>
              </w:rPr>
              <w:t xml:space="preserve"> de risc, care </w:t>
            </w:r>
            <w:r w:rsidR="001332A2">
              <w:rPr>
                <w:rFonts w:ascii="Times New Roman" w:eastAsia="Times New Roman" w:hAnsi="Times New Roman" w:cs="Times New Roman"/>
                <w:lang w:eastAsia="ro-RO"/>
              </w:rPr>
              <w:t>î</w:t>
            </w:r>
            <w:r w:rsidRPr="00623378">
              <w:rPr>
                <w:rFonts w:ascii="Times New Roman" w:eastAsia="Times New Roman" w:hAnsi="Times New Roman" w:cs="Times New Roman"/>
                <w:lang w:eastAsia="ro-RO"/>
              </w:rPr>
              <w:t>n principiu este aplicabila anume pentru reglementarea proce</w:t>
            </w:r>
            <w:r>
              <w:rPr>
                <w:rFonts w:ascii="Times New Roman" w:eastAsia="Times New Roman" w:hAnsi="Times New Roman" w:cs="Times New Roman"/>
                <w:lang w:eastAsia="ro-RO"/>
              </w:rPr>
              <w:t>s</w:t>
            </w:r>
            <w:r w:rsidRPr="00623378">
              <w:rPr>
                <w:rFonts w:ascii="Times New Roman" w:eastAsia="Times New Roman" w:hAnsi="Times New Roman" w:cs="Times New Roman"/>
                <w:lang w:eastAsia="ro-RO"/>
              </w:rPr>
              <w:t>ului de analiz</w:t>
            </w:r>
            <w:r w:rsidR="001332A2">
              <w:rPr>
                <w:rFonts w:ascii="Times New Roman" w:eastAsia="Times New Roman" w:hAnsi="Times New Roman" w:cs="Times New Roman"/>
                <w:lang w:eastAsia="ro-RO"/>
              </w:rPr>
              <w:t>ă</w:t>
            </w:r>
            <w:r w:rsidRPr="00623378">
              <w:rPr>
                <w:rFonts w:ascii="Times New Roman" w:eastAsia="Times New Roman" w:hAnsi="Times New Roman" w:cs="Times New Roman"/>
                <w:lang w:eastAsia="ro-RO"/>
              </w:rPr>
              <w:t xml:space="preserve"> a riscului pentru planificarea </w:t>
            </w:r>
            <w:r w:rsidR="001332A2">
              <w:rPr>
                <w:rFonts w:ascii="Times New Roman" w:eastAsia="Times New Roman" w:hAnsi="Times New Roman" w:cs="Times New Roman"/>
                <w:lang w:eastAsia="ro-RO"/>
              </w:rPr>
              <w:t>ş</w:t>
            </w:r>
            <w:r w:rsidRPr="00623378">
              <w:rPr>
                <w:rFonts w:ascii="Times New Roman" w:eastAsia="Times New Roman" w:hAnsi="Times New Roman" w:cs="Times New Roman"/>
                <w:lang w:eastAsia="ro-RO"/>
              </w:rPr>
              <w:t xml:space="preserve">i efectuarea controlului (nicidecum pentru </w:t>
            </w:r>
            <w:r w:rsidR="00305D0D" w:rsidRPr="00623378">
              <w:rPr>
                <w:rFonts w:ascii="Times New Roman" w:eastAsia="Times New Roman" w:hAnsi="Times New Roman" w:cs="Times New Roman"/>
                <w:lang w:eastAsia="ro-RO"/>
              </w:rPr>
              <w:t>sancționare</w:t>
            </w:r>
            <w:r w:rsidRPr="00623378">
              <w:rPr>
                <w:rFonts w:ascii="Times New Roman" w:eastAsia="Times New Roman" w:hAnsi="Times New Roman" w:cs="Times New Roman"/>
                <w:lang w:eastAsia="ro-RO"/>
              </w:rPr>
              <w:t>).</w:t>
            </w:r>
          </w:p>
        </w:tc>
      </w:tr>
      <w:tr w:rsidR="00503FE0" w:rsidRPr="00503FE0" w:rsidTr="00AD40F5">
        <w:trPr>
          <w:trHeight w:val="4289"/>
        </w:trPr>
        <w:tc>
          <w:tcPr>
            <w:tcW w:w="159" w:type="pct"/>
            <w:tcBorders>
              <w:top w:val="single" w:sz="4" w:space="0" w:color="auto"/>
              <w:left w:val="single" w:sz="4" w:space="0" w:color="auto"/>
              <w:right w:val="single" w:sz="4" w:space="0" w:color="auto"/>
            </w:tcBorders>
            <w:shd w:val="clear" w:color="auto" w:fill="auto"/>
          </w:tcPr>
          <w:p w:rsidR="00503FE0" w:rsidRPr="00503FE0" w:rsidRDefault="00503FE0" w:rsidP="00AD40F5">
            <w:pPr>
              <w:pStyle w:val="a3"/>
              <w:spacing w:after="0" w:line="240" w:lineRule="auto"/>
              <w:ind w:left="360"/>
              <w:rPr>
                <w:rFonts w:ascii="Times New Roman" w:eastAsia="Times New Roman" w:hAnsi="Times New Roman" w:cs="Times New Roman"/>
                <w:b/>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503FE0" w:rsidRPr="00503FE0" w:rsidRDefault="00503FE0" w:rsidP="00AD40F5">
            <w:pPr>
              <w:spacing w:after="0" w:line="240" w:lineRule="auto"/>
              <w:jc w:val="both"/>
              <w:rPr>
                <w:rFonts w:ascii="Times New Roman" w:hAnsi="Times New Roman" w:cs="Times New Roman"/>
                <w:b/>
                <w:szCs w:val="24"/>
              </w:rPr>
            </w:pPr>
            <w:r w:rsidRPr="00503FE0">
              <w:rPr>
                <w:rFonts w:ascii="Times New Roman" w:hAnsi="Times New Roman" w:cs="Times New Roman"/>
                <w:b/>
                <w:szCs w:val="24"/>
              </w:rPr>
              <w:t xml:space="preserve">La art. 29 - o nouă redacţie </w:t>
            </w:r>
            <w:r w:rsidR="004F4267">
              <w:rPr>
                <w:rFonts w:ascii="Times New Roman" w:hAnsi="Times New Roman" w:cs="Times New Roman"/>
                <w:b/>
                <w:szCs w:val="24"/>
              </w:rPr>
              <w:t xml:space="preserve">a normei statuate la alin. (4) </w:t>
            </w:r>
          </w:p>
          <w:p w:rsidR="00503FE0" w:rsidRPr="00503FE0" w:rsidRDefault="00503FE0" w:rsidP="00AD40F5">
            <w:pPr>
              <w:spacing w:after="0" w:line="240" w:lineRule="auto"/>
              <w:jc w:val="both"/>
              <w:rPr>
                <w:rFonts w:ascii="Times New Roman" w:hAnsi="Times New Roman" w:cs="Times New Roman"/>
                <w:szCs w:val="24"/>
              </w:rPr>
            </w:pPr>
            <w:r w:rsidRPr="00503FE0">
              <w:rPr>
                <w:rFonts w:ascii="Times New Roman" w:hAnsi="Times New Roman" w:cs="Times New Roman"/>
                <w:szCs w:val="24"/>
              </w:rPr>
              <w:t>Se propune ca persoana supusă controlului să fie obligată să înlăture încălcările indicate în prescripţie în termen de cel mult o lună de la data înmânării acesteia contra semnătură sau de la data expedierii ei prin scrisoare recomandată ori în alt termen stabilit expres în prescripţie.</w:t>
            </w:r>
          </w:p>
          <w:p w:rsidR="00503FE0" w:rsidRPr="00503FE0" w:rsidRDefault="00503FE0" w:rsidP="00AD40F5">
            <w:pPr>
              <w:spacing w:after="0" w:line="240" w:lineRule="auto"/>
              <w:jc w:val="both"/>
              <w:rPr>
                <w:rFonts w:ascii="Times New Roman" w:hAnsi="Times New Roman" w:cs="Times New Roman"/>
                <w:szCs w:val="24"/>
              </w:rPr>
            </w:pPr>
            <w:r w:rsidRPr="00503FE0">
              <w:rPr>
                <w:rFonts w:ascii="Times New Roman" w:hAnsi="Times New Roman" w:cs="Times New Roman"/>
                <w:szCs w:val="24"/>
              </w:rPr>
              <w:t>Considerăm că există riscul ca termenul stabilit în prescripţie să depăşească termenul general de o lună. Astfel, norma va căpăta un alt sens, iar controlorul va avea drept de a stabili un alt termen, la discreţie, în dependenţă de interese.</w:t>
            </w:r>
          </w:p>
          <w:p w:rsidR="00503FE0" w:rsidRPr="00503FE0" w:rsidRDefault="00503FE0" w:rsidP="00AD40F5">
            <w:pPr>
              <w:spacing w:after="0" w:line="240" w:lineRule="auto"/>
              <w:jc w:val="both"/>
              <w:rPr>
                <w:rFonts w:ascii="Times New Roman" w:hAnsi="Times New Roman" w:cs="Times New Roman"/>
                <w:szCs w:val="24"/>
              </w:rPr>
            </w:pPr>
            <w:r w:rsidRPr="00503FE0">
              <w:rPr>
                <w:rFonts w:ascii="Times New Roman" w:hAnsi="Times New Roman" w:cs="Times New Roman"/>
                <w:szCs w:val="24"/>
              </w:rPr>
              <w:t>În opinia noastră, legea urmează să stabilească un termen general, însă în nici un caz să nu acorde dreptul controlorului să stabilească la propria discreţie termenul în care persoana supusă controlului urmează să se conformeze şi să înlăture încălcările depistate.</w:t>
            </w:r>
          </w:p>
          <w:p w:rsidR="00503FE0" w:rsidRPr="00503FE0" w:rsidRDefault="00503FE0" w:rsidP="00AD40F5">
            <w:pPr>
              <w:spacing w:after="0" w:line="240" w:lineRule="auto"/>
              <w:jc w:val="both"/>
              <w:rPr>
                <w:rFonts w:ascii="Times New Roman" w:hAnsi="Times New Roman" w:cs="Times New Roman"/>
                <w:b/>
                <w:szCs w:val="24"/>
              </w:rPr>
            </w:pPr>
            <w:r w:rsidRPr="00623378">
              <w:rPr>
                <w:rFonts w:ascii="Times New Roman" w:hAnsi="Times New Roman" w:cs="Times New Roman"/>
                <w:szCs w:val="24"/>
                <w:u w:val="single"/>
              </w:rPr>
              <w:t>Recomandarea: Urmează a se stabili expres în lege un termen limită maxim care poate fi stabilit de către controlori. În redacţia propusă există riscul ca termenul să fie stabilit la discreţia acestora</w:t>
            </w:r>
            <w:r w:rsidRPr="00503FE0">
              <w:rPr>
                <w:rFonts w:ascii="Times New Roman" w:hAnsi="Times New Roman" w:cs="Times New Roman"/>
                <w:szCs w:val="24"/>
              </w:rPr>
              <w:t>.</w:t>
            </w:r>
          </w:p>
        </w:tc>
        <w:tc>
          <w:tcPr>
            <w:tcW w:w="1529" w:type="pc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9F7E83" w:rsidRPr="009F7E83" w:rsidRDefault="009F7E83" w:rsidP="00AD40F5">
            <w:pPr>
              <w:spacing w:after="0" w:line="240" w:lineRule="auto"/>
              <w:jc w:val="both"/>
              <w:rPr>
                <w:rFonts w:ascii="Times New Roman" w:eastAsia="Times New Roman" w:hAnsi="Times New Roman" w:cs="Times New Roman"/>
                <w:lang w:eastAsia="ro-RO"/>
              </w:rPr>
            </w:pPr>
            <w:r w:rsidRPr="009F7E83">
              <w:rPr>
                <w:rFonts w:ascii="Times New Roman" w:eastAsia="Times New Roman" w:hAnsi="Times New Roman" w:cs="Times New Roman"/>
                <w:lang w:eastAsia="ro-RO"/>
              </w:rPr>
              <w:t>Se susţine</w:t>
            </w:r>
            <w:r w:rsidR="002C394D">
              <w:rPr>
                <w:rFonts w:ascii="Times New Roman" w:eastAsia="Times New Roman" w:hAnsi="Times New Roman" w:cs="Times New Roman"/>
                <w:lang w:eastAsia="ro-RO"/>
              </w:rPr>
              <w:t xml:space="preserve"> </w:t>
            </w:r>
            <w:r w:rsidR="001332A2">
              <w:rPr>
                <w:rFonts w:ascii="Times New Roman" w:eastAsia="Times New Roman" w:hAnsi="Times New Roman" w:cs="Times New Roman"/>
                <w:lang w:eastAsia="ro-RO"/>
              </w:rPr>
              <w:t>parțial.</w:t>
            </w:r>
          </w:p>
          <w:p w:rsidR="00503FE0" w:rsidRPr="00FD0A4D" w:rsidRDefault="00FD0A4D" w:rsidP="00FD0A4D">
            <w:pPr>
              <w:spacing w:after="0" w:line="240" w:lineRule="auto"/>
              <w:jc w:val="both"/>
              <w:rPr>
                <w:rFonts w:ascii="Times New Roman" w:eastAsia="Times New Roman" w:hAnsi="Times New Roman" w:cs="Times New Roman"/>
                <w:lang w:eastAsia="ro-RO"/>
              </w:rPr>
            </w:pPr>
            <w:r w:rsidRPr="00FD0A4D">
              <w:rPr>
                <w:rFonts w:ascii="Times New Roman" w:eastAsia="Times New Roman" w:hAnsi="Times New Roman" w:cs="Times New Roman"/>
                <w:lang w:eastAsia="ro-RO"/>
              </w:rPr>
              <w:t>Alineatul a fost modificat</w:t>
            </w:r>
            <w:r>
              <w:rPr>
                <w:rFonts w:ascii="Times New Roman" w:eastAsia="Times New Roman" w:hAnsi="Times New Roman" w:cs="Times New Roman"/>
                <w:lang w:eastAsia="ro-RO"/>
              </w:rPr>
              <w:t>.</w:t>
            </w:r>
          </w:p>
        </w:tc>
      </w:tr>
      <w:tr w:rsidR="00D42885" w:rsidRPr="00503FE0" w:rsidTr="00AD40F5">
        <w:trPr>
          <w:trHeight w:val="5335"/>
        </w:trPr>
        <w:tc>
          <w:tcPr>
            <w:tcW w:w="159" w:type="pct"/>
            <w:tcBorders>
              <w:top w:val="single" w:sz="4" w:space="0" w:color="auto"/>
              <w:left w:val="single" w:sz="4" w:space="0" w:color="auto"/>
              <w:right w:val="single" w:sz="4" w:space="0" w:color="auto"/>
            </w:tcBorders>
            <w:shd w:val="clear" w:color="auto" w:fill="auto"/>
          </w:tcPr>
          <w:p w:rsidR="00D42885" w:rsidRPr="00503FE0" w:rsidRDefault="00D42885" w:rsidP="00AD40F5">
            <w:pPr>
              <w:pStyle w:val="a3"/>
              <w:spacing w:after="0" w:line="240" w:lineRule="auto"/>
              <w:ind w:left="360"/>
              <w:rPr>
                <w:rFonts w:ascii="Times New Roman" w:eastAsia="Times New Roman" w:hAnsi="Times New Roman" w:cs="Times New Roman"/>
                <w:b/>
                <w:lang w:eastAsia="ro-RO"/>
              </w:rPr>
            </w:pPr>
          </w:p>
        </w:tc>
        <w:tc>
          <w:tcPr>
            <w:tcW w:w="3312" w:type="pct"/>
            <w:tcBorders>
              <w:top w:val="single" w:sz="6" w:space="0" w:color="000000"/>
              <w:left w:val="single" w:sz="4" w:space="0" w:color="auto"/>
              <w:right w:val="single" w:sz="6" w:space="0" w:color="000000"/>
            </w:tcBorders>
            <w:shd w:val="clear" w:color="auto" w:fill="auto"/>
            <w:tcMar>
              <w:top w:w="60" w:type="dxa"/>
              <w:left w:w="60" w:type="dxa"/>
              <w:bottom w:w="60" w:type="dxa"/>
              <w:right w:w="60" w:type="dxa"/>
            </w:tcMar>
          </w:tcPr>
          <w:p w:rsidR="00D42885" w:rsidRPr="00503FE0" w:rsidRDefault="00D42885" w:rsidP="00AD40F5">
            <w:pPr>
              <w:spacing w:after="0" w:line="240" w:lineRule="auto"/>
              <w:jc w:val="both"/>
              <w:rPr>
                <w:rFonts w:ascii="Times New Roman" w:hAnsi="Times New Roman" w:cs="Times New Roman"/>
                <w:b/>
                <w:szCs w:val="24"/>
              </w:rPr>
            </w:pPr>
            <w:r w:rsidRPr="00503FE0">
              <w:rPr>
                <w:rFonts w:ascii="Times New Roman" w:hAnsi="Times New Roman" w:cs="Times New Roman"/>
                <w:b/>
                <w:szCs w:val="24"/>
              </w:rPr>
              <w:t>La art. 18 - o nouă redacţie a normei statuate la alin. (1) -</w:t>
            </w:r>
          </w:p>
          <w:p w:rsidR="00D42885" w:rsidRPr="00503FE0" w:rsidRDefault="00D42885" w:rsidP="00AD40F5">
            <w:pPr>
              <w:spacing w:after="0" w:line="240" w:lineRule="auto"/>
              <w:jc w:val="both"/>
              <w:rPr>
                <w:rFonts w:ascii="Times New Roman" w:hAnsi="Times New Roman" w:cs="Times New Roman"/>
                <w:szCs w:val="24"/>
              </w:rPr>
            </w:pPr>
            <w:r w:rsidRPr="00503FE0">
              <w:rPr>
                <w:rFonts w:ascii="Times New Roman" w:hAnsi="Times New Roman" w:cs="Times New Roman"/>
                <w:szCs w:val="24"/>
              </w:rPr>
              <w:t>Se propune ca organul de control să expedieze persoanei supuse controlului un exemplar al deciziei de control astfel încât între momentul primirii sau expedierii recomandate a exemplarului şi momentul începerii controlului să treacă cel puţin 5 zile lucrătoare. Utilizarea sintagmei „sau expedierii recomandate” în textul normei redă un alt conţinut. În aceste condiţii, există riscul ca controlul să poată fi început chiar dacă decizia de control nu a fost recepţionată de persoana supusă controlului, ceea ce, în opinia noastră, va încălca dreptul persoanei de a lua cunoştinţă cu decizia de control.</w:t>
            </w:r>
          </w:p>
          <w:p w:rsidR="00D42885" w:rsidRPr="00503FE0" w:rsidRDefault="00D42885" w:rsidP="00AD40F5">
            <w:pPr>
              <w:spacing w:after="0" w:line="240" w:lineRule="auto"/>
              <w:jc w:val="both"/>
              <w:rPr>
                <w:rFonts w:ascii="Times New Roman" w:hAnsi="Times New Roman" w:cs="Times New Roman"/>
                <w:b/>
                <w:szCs w:val="24"/>
              </w:rPr>
            </w:pPr>
            <w:r w:rsidRPr="00503FE0">
              <w:rPr>
                <w:rFonts w:ascii="Times New Roman" w:hAnsi="Times New Roman" w:cs="Times New Roman"/>
                <w:szCs w:val="24"/>
              </w:rPr>
              <w:t xml:space="preserve">Recomandarea: Considerăm că controlul urmează să aibă loc doar după ce persoana supusă controlului ia cunoştinţă cu textul deciziei de control. În redacţia propusă de autor, nu poate fi garantat acest drept. </w:t>
            </w:r>
            <w:r w:rsidRPr="00623378">
              <w:rPr>
                <w:rFonts w:ascii="Times New Roman" w:hAnsi="Times New Roman" w:cs="Times New Roman"/>
                <w:szCs w:val="24"/>
                <w:u w:val="single"/>
              </w:rPr>
              <w:t>Propunem excluderea sintagmei „sau expedierii recomandate". În cazul în care autorul consimte că termenul de 5 zile lucrătoare din momentul recepţionării deciziei de control este unul prea exagerat, acesta urmează să fie modificat</w:t>
            </w:r>
            <w:r w:rsidRPr="00503FE0">
              <w:rPr>
                <w:rFonts w:ascii="Times New Roman" w:hAnsi="Times New Roman" w:cs="Times New Roman"/>
                <w:szCs w:val="24"/>
              </w:rPr>
              <w:t>. Totodată, în susţinerea propunerii atragem atenţia că organul de control poate să expedieze decizia de control în orice mod car ar permite acestuia să asigure şi să probeze recepţionarea din partea destinatarului.</w:t>
            </w:r>
          </w:p>
        </w:tc>
        <w:tc>
          <w:tcPr>
            <w:tcW w:w="1529" w:type="pct"/>
            <w:tcBorders>
              <w:top w:val="single" w:sz="6" w:space="0" w:color="000000"/>
              <w:left w:val="single" w:sz="6" w:space="0" w:color="000000"/>
              <w:right w:val="single" w:sz="6" w:space="0" w:color="000000"/>
            </w:tcBorders>
            <w:shd w:val="clear" w:color="auto" w:fill="auto"/>
            <w:tcMar>
              <w:top w:w="60" w:type="dxa"/>
              <w:left w:w="60" w:type="dxa"/>
              <w:bottom w:w="60" w:type="dxa"/>
              <w:right w:w="60" w:type="dxa"/>
            </w:tcMar>
          </w:tcPr>
          <w:p w:rsidR="00D64A0C" w:rsidRPr="00D64A0C" w:rsidRDefault="00D64A0C" w:rsidP="00AD40F5">
            <w:pPr>
              <w:spacing w:after="0" w:line="240" w:lineRule="auto"/>
              <w:jc w:val="both"/>
              <w:rPr>
                <w:rFonts w:ascii="Times New Roman" w:hAnsi="Times New Roman" w:cs="Times New Roman"/>
              </w:rPr>
            </w:pPr>
            <w:r w:rsidRPr="00D64A0C">
              <w:rPr>
                <w:rFonts w:ascii="Times New Roman" w:hAnsi="Times New Roman" w:cs="Times New Roman"/>
              </w:rPr>
              <w:t xml:space="preserve">Nu se </w:t>
            </w:r>
            <w:r w:rsidR="00FA7B69" w:rsidRPr="001332A2">
              <w:rPr>
                <w:rFonts w:ascii="Times New Roman" w:hAnsi="Times New Roman" w:cs="Times New Roman"/>
              </w:rPr>
              <w:t>susţine</w:t>
            </w:r>
            <w:r w:rsidRPr="00D64A0C">
              <w:rPr>
                <w:rFonts w:ascii="Times New Roman" w:hAnsi="Times New Roman" w:cs="Times New Roman"/>
              </w:rPr>
              <w:t>.</w:t>
            </w:r>
          </w:p>
          <w:p w:rsidR="00D42885" w:rsidRPr="00503FE0" w:rsidRDefault="00D64A0C" w:rsidP="00AD40F5">
            <w:pPr>
              <w:spacing w:after="0" w:line="240" w:lineRule="auto"/>
              <w:jc w:val="both"/>
              <w:rPr>
                <w:rFonts w:ascii="Times New Roman" w:eastAsia="Times New Roman" w:hAnsi="Times New Roman" w:cs="Times New Roman"/>
                <w:b/>
                <w:lang w:eastAsia="ro-RO"/>
              </w:rPr>
            </w:pPr>
            <w:r w:rsidRPr="00D64A0C">
              <w:rPr>
                <w:rFonts w:ascii="Times New Roman" w:hAnsi="Times New Roman" w:cs="Times New Roman"/>
              </w:rPr>
              <w:t xml:space="preserve"> Prin introducerea sintagmei „sau expedierii recomandate” de facto se lasă la discreţia organului de control de a decide modul de </w:t>
            </w:r>
            <w:r w:rsidR="00F701EB">
              <w:rPr>
                <w:rFonts w:ascii="Times New Roman" w:hAnsi="Times New Roman" w:cs="Times New Roman"/>
              </w:rPr>
              <w:t>demarare</w:t>
            </w:r>
            <w:r w:rsidRPr="00D64A0C">
              <w:rPr>
                <w:rFonts w:ascii="Times New Roman" w:hAnsi="Times New Roman" w:cs="Times New Roman"/>
              </w:rPr>
              <w:t xml:space="preserve"> a termenului de 5 zile. Corespunzător dacă nu a fost efectuată expedierea recomandată, atunci termenul va începe să curgă de la primirea efectivă. Lipsa posibilităţii de a expedia recomandat s-a dovedit </w:t>
            </w:r>
            <w:proofErr w:type="spellStart"/>
            <w:r w:rsidRPr="00D64A0C">
              <w:rPr>
                <w:rFonts w:ascii="Times New Roman" w:hAnsi="Times New Roman" w:cs="Times New Roman"/>
              </w:rPr>
              <w:t>pînă</w:t>
            </w:r>
            <w:proofErr w:type="spellEnd"/>
            <w:r w:rsidRPr="00D64A0C">
              <w:rPr>
                <w:rFonts w:ascii="Times New Roman" w:hAnsi="Times New Roman" w:cs="Times New Roman"/>
              </w:rPr>
              <w:t xml:space="preserve"> în prezent costisitoare şi inoportună, totodată atenţionăm că sunt foarte multe cazuri </w:t>
            </w:r>
            <w:proofErr w:type="spellStart"/>
            <w:r w:rsidRPr="00D64A0C">
              <w:rPr>
                <w:rFonts w:ascii="Times New Roman" w:hAnsi="Times New Roman" w:cs="Times New Roman"/>
              </w:rPr>
              <w:t>cînd</w:t>
            </w:r>
            <w:proofErr w:type="spellEnd"/>
            <w:r w:rsidRPr="00D64A0C">
              <w:rPr>
                <w:rFonts w:ascii="Times New Roman" w:hAnsi="Times New Roman" w:cs="Times New Roman"/>
              </w:rPr>
              <w:t xml:space="preserve"> antreprenorii intenţionat indică adresă greşită sau se eschivează de la confirmarea primirii expedierii recomandate, ceea ce în multe cazuri nu </w:t>
            </w:r>
            <w:r w:rsidR="00F701EB" w:rsidRPr="00D64A0C">
              <w:rPr>
                <w:rFonts w:ascii="Times New Roman" w:hAnsi="Times New Roman" w:cs="Times New Roman"/>
              </w:rPr>
              <w:t>permite</w:t>
            </w:r>
            <w:r w:rsidRPr="00D64A0C">
              <w:rPr>
                <w:rFonts w:ascii="Times New Roman" w:hAnsi="Times New Roman" w:cs="Times New Roman"/>
              </w:rPr>
              <w:t xml:space="preserve"> în genere stabilirea momentului de început a termenului de 5 zile. </w:t>
            </w:r>
            <w:r w:rsidR="00F701EB" w:rsidRPr="00D64A0C">
              <w:rPr>
                <w:rFonts w:ascii="Times New Roman" w:hAnsi="Times New Roman" w:cs="Times New Roman"/>
              </w:rPr>
              <w:t xml:space="preserve">Mai </w:t>
            </w:r>
            <w:r w:rsidRPr="00D64A0C">
              <w:rPr>
                <w:rFonts w:ascii="Times New Roman" w:hAnsi="Times New Roman" w:cs="Times New Roman"/>
              </w:rPr>
              <w:t>mult</w:t>
            </w:r>
            <w:r w:rsidR="00F701EB">
              <w:rPr>
                <w:rFonts w:ascii="Times New Roman" w:hAnsi="Times New Roman" w:cs="Times New Roman"/>
              </w:rPr>
              <w:t>,</w:t>
            </w:r>
            <w:r w:rsidRPr="00D64A0C">
              <w:rPr>
                <w:rFonts w:ascii="Times New Roman" w:hAnsi="Times New Roman" w:cs="Times New Roman"/>
              </w:rPr>
              <w:t xml:space="preserve"> pentru a compensa situația în care notificarea nu a fost primită există obligația (la art.15 al.3) organului de control de a publica planul de control pe </w:t>
            </w:r>
            <w:r w:rsidR="00F701EB">
              <w:rPr>
                <w:rFonts w:ascii="Times New Roman" w:hAnsi="Times New Roman" w:cs="Times New Roman"/>
              </w:rPr>
              <w:t>site</w:t>
            </w:r>
            <w:r w:rsidRPr="00D64A0C">
              <w:rPr>
                <w:rFonts w:ascii="Times New Roman" w:hAnsi="Times New Roman" w:cs="Times New Roman"/>
              </w:rPr>
              <w:t>.</w:t>
            </w:r>
          </w:p>
        </w:tc>
      </w:tr>
    </w:tbl>
    <w:p w:rsidR="009949AD" w:rsidRPr="00503FE0" w:rsidRDefault="009949AD" w:rsidP="00D64A0C">
      <w:pPr>
        <w:rPr>
          <w:rFonts w:ascii="Times New Roman" w:hAnsi="Times New Roman" w:cs="Times New Roman"/>
        </w:rPr>
      </w:pPr>
    </w:p>
    <w:sectPr w:rsidR="009949AD" w:rsidRPr="00503FE0" w:rsidSect="00AF4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FE" w:rsidRDefault="005D00FE" w:rsidP="002C394D">
      <w:pPr>
        <w:spacing w:after="0" w:line="240" w:lineRule="auto"/>
      </w:pPr>
      <w:r>
        <w:separator/>
      </w:r>
    </w:p>
  </w:endnote>
  <w:endnote w:type="continuationSeparator" w:id="0">
    <w:p w:rsidR="005D00FE" w:rsidRDefault="005D00FE" w:rsidP="002C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FE" w:rsidRDefault="005D00FE" w:rsidP="002C394D">
      <w:pPr>
        <w:spacing w:after="0" w:line="240" w:lineRule="auto"/>
      </w:pPr>
      <w:r>
        <w:separator/>
      </w:r>
    </w:p>
  </w:footnote>
  <w:footnote w:type="continuationSeparator" w:id="0">
    <w:p w:rsidR="005D00FE" w:rsidRDefault="005D00FE" w:rsidP="002C3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CFC"/>
    <w:multiLevelType w:val="hybridMultilevel"/>
    <w:tmpl w:val="0A222E4E"/>
    <w:lvl w:ilvl="0" w:tplc="74C29E62">
      <w:numFmt w:val="bullet"/>
      <w:lvlText w:val="-"/>
      <w:lvlJc w:val="left"/>
      <w:pPr>
        <w:ind w:left="720" w:hanging="360"/>
      </w:pPr>
      <w:rPr>
        <w:rFonts w:ascii="Times New Roman" w:eastAsia="Times New Roman" w:hAnsi="Times New Roman" w:cs="Times New Roman" w:hint="default"/>
      </w:rPr>
    </w:lvl>
    <w:lvl w:ilvl="1" w:tplc="74C29E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F5067"/>
    <w:multiLevelType w:val="hybridMultilevel"/>
    <w:tmpl w:val="576650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C719ED"/>
    <w:multiLevelType w:val="hybridMultilevel"/>
    <w:tmpl w:val="9D30CE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E834C26"/>
    <w:multiLevelType w:val="hybridMultilevel"/>
    <w:tmpl w:val="FF84350E"/>
    <w:lvl w:ilvl="0" w:tplc="0419000F">
      <w:start w:val="1"/>
      <w:numFmt w:val="decimal"/>
      <w:lvlText w:val="%1."/>
      <w:lvlJc w:val="left"/>
      <w:pPr>
        <w:ind w:left="644" w:hanging="360"/>
      </w:pPr>
      <w:rPr>
        <w:rFonts w:hint="default"/>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5AB447F"/>
    <w:multiLevelType w:val="hybridMultilevel"/>
    <w:tmpl w:val="E25EB4D2"/>
    <w:lvl w:ilvl="0" w:tplc="F1DC1F7A">
      <w:start w:val="1"/>
      <w:numFmt w:val="lowerLetter"/>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D6D6208"/>
    <w:multiLevelType w:val="hybridMultilevel"/>
    <w:tmpl w:val="5372AB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F363F31"/>
    <w:multiLevelType w:val="hybridMultilevel"/>
    <w:tmpl w:val="8C261DBE"/>
    <w:lvl w:ilvl="0" w:tplc="041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E61DEC"/>
    <w:multiLevelType w:val="hybridMultilevel"/>
    <w:tmpl w:val="5038F860"/>
    <w:lvl w:ilvl="0" w:tplc="74C29E62">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272E5E"/>
    <w:multiLevelType w:val="hybridMultilevel"/>
    <w:tmpl w:val="EA6272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15E7C4F"/>
    <w:multiLevelType w:val="hybridMultilevel"/>
    <w:tmpl w:val="717E65C4"/>
    <w:lvl w:ilvl="0" w:tplc="990A9610">
      <w:start w:val="2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nsid w:val="4B124247"/>
    <w:multiLevelType w:val="hybridMultilevel"/>
    <w:tmpl w:val="C73A9A6C"/>
    <w:lvl w:ilvl="0" w:tplc="74C29E62">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5604A0"/>
    <w:multiLevelType w:val="multilevel"/>
    <w:tmpl w:val="20C6A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9C4978"/>
    <w:multiLevelType w:val="hybridMultilevel"/>
    <w:tmpl w:val="22DCD09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BCF605D"/>
    <w:multiLevelType w:val="hybridMultilevel"/>
    <w:tmpl w:val="DFA4356A"/>
    <w:lvl w:ilvl="0" w:tplc="0418000F">
      <w:start w:val="1"/>
      <w:numFmt w:val="decimal"/>
      <w:lvlText w:val="%1."/>
      <w:lvlJc w:val="left"/>
      <w:pPr>
        <w:ind w:left="360" w:hanging="360"/>
      </w:pPr>
    </w:lvl>
    <w:lvl w:ilvl="1" w:tplc="0418000F">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5E1E7EFD"/>
    <w:multiLevelType w:val="hybridMultilevel"/>
    <w:tmpl w:val="AE0477F4"/>
    <w:lvl w:ilvl="0" w:tplc="2CA64170">
      <w:start w:val="1"/>
      <w:numFmt w:val="lowerLetter"/>
      <w:lvlText w:val="%1)"/>
      <w:lvlJc w:val="left"/>
      <w:pPr>
        <w:ind w:left="643" w:hanging="36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61437F95"/>
    <w:multiLevelType w:val="multilevel"/>
    <w:tmpl w:val="76146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382E7B"/>
    <w:multiLevelType w:val="hybridMultilevel"/>
    <w:tmpl w:val="A700243E"/>
    <w:lvl w:ilvl="0" w:tplc="74C29E6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AA16539"/>
    <w:multiLevelType w:val="hybridMultilevel"/>
    <w:tmpl w:val="1D4669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DE24A6F"/>
    <w:multiLevelType w:val="hybridMultilevel"/>
    <w:tmpl w:val="8F621E6A"/>
    <w:lvl w:ilvl="0" w:tplc="04180001">
      <w:start w:val="1"/>
      <w:numFmt w:val="bullet"/>
      <w:lvlText w:val=""/>
      <w:lvlJc w:val="left"/>
      <w:pPr>
        <w:ind w:left="801" w:hanging="360"/>
      </w:pPr>
      <w:rPr>
        <w:rFonts w:ascii="Symbol" w:hAnsi="Symbol" w:hint="default"/>
      </w:rPr>
    </w:lvl>
    <w:lvl w:ilvl="1" w:tplc="04180003" w:tentative="1">
      <w:start w:val="1"/>
      <w:numFmt w:val="bullet"/>
      <w:lvlText w:val="o"/>
      <w:lvlJc w:val="left"/>
      <w:pPr>
        <w:ind w:left="1521" w:hanging="360"/>
      </w:pPr>
      <w:rPr>
        <w:rFonts w:ascii="Courier New" w:hAnsi="Courier New" w:cs="Courier New" w:hint="default"/>
      </w:rPr>
    </w:lvl>
    <w:lvl w:ilvl="2" w:tplc="04180005" w:tentative="1">
      <w:start w:val="1"/>
      <w:numFmt w:val="bullet"/>
      <w:lvlText w:val=""/>
      <w:lvlJc w:val="left"/>
      <w:pPr>
        <w:ind w:left="2241" w:hanging="360"/>
      </w:pPr>
      <w:rPr>
        <w:rFonts w:ascii="Wingdings" w:hAnsi="Wingdings" w:hint="default"/>
      </w:rPr>
    </w:lvl>
    <w:lvl w:ilvl="3" w:tplc="04180001" w:tentative="1">
      <w:start w:val="1"/>
      <w:numFmt w:val="bullet"/>
      <w:lvlText w:val=""/>
      <w:lvlJc w:val="left"/>
      <w:pPr>
        <w:ind w:left="2961" w:hanging="360"/>
      </w:pPr>
      <w:rPr>
        <w:rFonts w:ascii="Symbol" w:hAnsi="Symbol" w:hint="default"/>
      </w:rPr>
    </w:lvl>
    <w:lvl w:ilvl="4" w:tplc="04180003" w:tentative="1">
      <w:start w:val="1"/>
      <w:numFmt w:val="bullet"/>
      <w:lvlText w:val="o"/>
      <w:lvlJc w:val="left"/>
      <w:pPr>
        <w:ind w:left="3681" w:hanging="360"/>
      </w:pPr>
      <w:rPr>
        <w:rFonts w:ascii="Courier New" w:hAnsi="Courier New" w:cs="Courier New" w:hint="default"/>
      </w:rPr>
    </w:lvl>
    <w:lvl w:ilvl="5" w:tplc="04180005" w:tentative="1">
      <w:start w:val="1"/>
      <w:numFmt w:val="bullet"/>
      <w:lvlText w:val=""/>
      <w:lvlJc w:val="left"/>
      <w:pPr>
        <w:ind w:left="4401" w:hanging="360"/>
      </w:pPr>
      <w:rPr>
        <w:rFonts w:ascii="Wingdings" w:hAnsi="Wingdings" w:hint="default"/>
      </w:rPr>
    </w:lvl>
    <w:lvl w:ilvl="6" w:tplc="04180001" w:tentative="1">
      <w:start w:val="1"/>
      <w:numFmt w:val="bullet"/>
      <w:lvlText w:val=""/>
      <w:lvlJc w:val="left"/>
      <w:pPr>
        <w:ind w:left="5121" w:hanging="360"/>
      </w:pPr>
      <w:rPr>
        <w:rFonts w:ascii="Symbol" w:hAnsi="Symbol" w:hint="default"/>
      </w:rPr>
    </w:lvl>
    <w:lvl w:ilvl="7" w:tplc="04180003" w:tentative="1">
      <w:start w:val="1"/>
      <w:numFmt w:val="bullet"/>
      <w:lvlText w:val="o"/>
      <w:lvlJc w:val="left"/>
      <w:pPr>
        <w:ind w:left="5841" w:hanging="360"/>
      </w:pPr>
      <w:rPr>
        <w:rFonts w:ascii="Courier New" w:hAnsi="Courier New" w:cs="Courier New" w:hint="default"/>
      </w:rPr>
    </w:lvl>
    <w:lvl w:ilvl="8" w:tplc="04180005" w:tentative="1">
      <w:start w:val="1"/>
      <w:numFmt w:val="bullet"/>
      <w:lvlText w:val=""/>
      <w:lvlJc w:val="left"/>
      <w:pPr>
        <w:ind w:left="6561" w:hanging="360"/>
      </w:pPr>
      <w:rPr>
        <w:rFonts w:ascii="Wingdings" w:hAnsi="Wingdings" w:hint="default"/>
      </w:rPr>
    </w:lvl>
  </w:abstractNum>
  <w:abstractNum w:abstractNumId="19">
    <w:nsid w:val="702A53E2"/>
    <w:multiLevelType w:val="hybridMultilevel"/>
    <w:tmpl w:val="AD226E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08B5A88"/>
    <w:multiLevelType w:val="multilevel"/>
    <w:tmpl w:val="CA584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6"/>
  </w:num>
  <w:num w:numId="4">
    <w:abstractNumId w:val="0"/>
  </w:num>
  <w:num w:numId="5">
    <w:abstractNumId w:val="14"/>
  </w:num>
  <w:num w:numId="6">
    <w:abstractNumId w:val="10"/>
  </w:num>
  <w:num w:numId="7">
    <w:abstractNumId w:val="7"/>
  </w:num>
  <w:num w:numId="8">
    <w:abstractNumId w:val="9"/>
  </w:num>
  <w:num w:numId="9">
    <w:abstractNumId w:val="1"/>
  </w:num>
  <w:num w:numId="10">
    <w:abstractNumId w:val="3"/>
  </w:num>
  <w:num w:numId="11">
    <w:abstractNumId w:val="15"/>
  </w:num>
  <w:num w:numId="12">
    <w:abstractNumId w:val="20"/>
  </w:num>
  <w:num w:numId="13">
    <w:abstractNumId w:val="8"/>
  </w:num>
  <w:num w:numId="14">
    <w:abstractNumId w:val="17"/>
  </w:num>
  <w:num w:numId="15">
    <w:abstractNumId w:val="11"/>
  </w:num>
  <w:num w:numId="16">
    <w:abstractNumId w:val="18"/>
  </w:num>
  <w:num w:numId="17">
    <w:abstractNumId w:val="12"/>
  </w:num>
  <w:num w:numId="18">
    <w:abstractNumId w:val="19"/>
  </w:num>
  <w:num w:numId="19">
    <w:abstractNumId w:val="16"/>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84"/>
    <w:rsid w:val="00006220"/>
    <w:rsid w:val="0000673D"/>
    <w:rsid w:val="000116BB"/>
    <w:rsid w:val="00015D03"/>
    <w:rsid w:val="00031E73"/>
    <w:rsid w:val="00052364"/>
    <w:rsid w:val="00064345"/>
    <w:rsid w:val="00066EDD"/>
    <w:rsid w:val="00070926"/>
    <w:rsid w:val="000725E8"/>
    <w:rsid w:val="0008250B"/>
    <w:rsid w:val="00084854"/>
    <w:rsid w:val="000868BE"/>
    <w:rsid w:val="0009317A"/>
    <w:rsid w:val="00094F4C"/>
    <w:rsid w:val="0009677E"/>
    <w:rsid w:val="000B30A4"/>
    <w:rsid w:val="000B3F4C"/>
    <w:rsid w:val="000C4861"/>
    <w:rsid w:val="000C78D3"/>
    <w:rsid w:val="000D2EFE"/>
    <w:rsid w:val="000D3DF7"/>
    <w:rsid w:val="000D697E"/>
    <w:rsid w:val="000F36B9"/>
    <w:rsid w:val="00102101"/>
    <w:rsid w:val="0010706F"/>
    <w:rsid w:val="00122728"/>
    <w:rsid w:val="00123498"/>
    <w:rsid w:val="00125C19"/>
    <w:rsid w:val="00126B6E"/>
    <w:rsid w:val="001332A2"/>
    <w:rsid w:val="00136345"/>
    <w:rsid w:val="00144FDB"/>
    <w:rsid w:val="00145692"/>
    <w:rsid w:val="00151A17"/>
    <w:rsid w:val="00153D96"/>
    <w:rsid w:val="001557BB"/>
    <w:rsid w:val="00167F0B"/>
    <w:rsid w:val="001948AC"/>
    <w:rsid w:val="001A386B"/>
    <w:rsid w:val="001C7573"/>
    <w:rsid w:val="001D4444"/>
    <w:rsid w:val="001F2F41"/>
    <w:rsid w:val="001F4899"/>
    <w:rsid w:val="00214F63"/>
    <w:rsid w:val="0021575E"/>
    <w:rsid w:val="002157CD"/>
    <w:rsid w:val="002220B7"/>
    <w:rsid w:val="002235AA"/>
    <w:rsid w:val="00224D0B"/>
    <w:rsid w:val="00227D13"/>
    <w:rsid w:val="00233C90"/>
    <w:rsid w:val="00234F26"/>
    <w:rsid w:val="00250E7C"/>
    <w:rsid w:val="00251DE2"/>
    <w:rsid w:val="002531C6"/>
    <w:rsid w:val="00266068"/>
    <w:rsid w:val="002716AD"/>
    <w:rsid w:val="00273A1A"/>
    <w:rsid w:val="00281E7B"/>
    <w:rsid w:val="00283674"/>
    <w:rsid w:val="00291EFD"/>
    <w:rsid w:val="00293B37"/>
    <w:rsid w:val="00293CF7"/>
    <w:rsid w:val="00296423"/>
    <w:rsid w:val="002970C3"/>
    <w:rsid w:val="002A2344"/>
    <w:rsid w:val="002A2371"/>
    <w:rsid w:val="002A508E"/>
    <w:rsid w:val="002C089F"/>
    <w:rsid w:val="002C394D"/>
    <w:rsid w:val="002D2F67"/>
    <w:rsid w:val="002D3441"/>
    <w:rsid w:val="002D4BFC"/>
    <w:rsid w:val="002D4E77"/>
    <w:rsid w:val="002E18FC"/>
    <w:rsid w:val="002E196E"/>
    <w:rsid w:val="002E1DB0"/>
    <w:rsid w:val="002E7663"/>
    <w:rsid w:val="002F0D96"/>
    <w:rsid w:val="00305D0D"/>
    <w:rsid w:val="003133AF"/>
    <w:rsid w:val="0032272A"/>
    <w:rsid w:val="00324D82"/>
    <w:rsid w:val="00340D07"/>
    <w:rsid w:val="00343D0C"/>
    <w:rsid w:val="00351E21"/>
    <w:rsid w:val="00355741"/>
    <w:rsid w:val="00357C9F"/>
    <w:rsid w:val="003627B4"/>
    <w:rsid w:val="003715AB"/>
    <w:rsid w:val="00371997"/>
    <w:rsid w:val="0037284D"/>
    <w:rsid w:val="0037395B"/>
    <w:rsid w:val="00384E2F"/>
    <w:rsid w:val="00391759"/>
    <w:rsid w:val="00396973"/>
    <w:rsid w:val="003A0933"/>
    <w:rsid w:val="003A15E3"/>
    <w:rsid w:val="003B501D"/>
    <w:rsid w:val="003C04BA"/>
    <w:rsid w:val="003C0777"/>
    <w:rsid w:val="003C07AB"/>
    <w:rsid w:val="003D2855"/>
    <w:rsid w:val="003D352D"/>
    <w:rsid w:val="003D4358"/>
    <w:rsid w:val="003D529F"/>
    <w:rsid w:val="003E3BCC"/>
    <w:rsid w:val="00406584"/>
    <w:rsid w:val="004148F3"/>
    <w:rsid w:val="00415299"/>
    <w:rsid w:val="00417C69"/>
    <w:rsid w:val="0042746B"/>
    <w:rsid w:val="00432EE9"/>
    <w:rsid w:val="00435E39"/>
    <w:rsid w:val="00454A17"/>
    <w:rsid w:val="00473110"/>
    <w:rsid w:val="004A27BB"/>
    <w:rsid w:val="004A36CA"/>
    <w:rsid w:val="004A5CB7"/>
    <w:rsid w:val="004B2666"/>
    <w:rsid w:val="004B2DE7"/>
    <w:rsid w:val="004B38D7"/>
    <w:rsid w:val="004B44FF"/>
    <w:rsid w:val="004B4AC1"/>
    <w:rsid w:val="004C1DE3"/>
    <w:rsid w:val="004D5650"/>
    <w:rsid w:val="004D752E"/>
    <w:rsid w:val="004F4267"/>
    <w:rsid w:val="004F44EE"/>
    <w:rsid w:val="00503FE0"/>
    <w:rsid w:val="005122DA"/>
    <w:rsid w:val="005307D7"/>
    <w:rsid w:val="00551F16"/>
    <w:rsid w:val="00553068"/>
    <w:rsid w:val="0056439E"/>
    <w:rsid w:val="00565A86"/>
    <w:rsid w:val="00567EB7"/>
    <w:rsid w:val="00573559"/>
    <w:rsid w:val="005802D2"/>
    <w:rsid w:val="005804B0"/>
    <w:rsid w:val="005905AF"/>
    <w:rsid w:val="00592993"/>
    <w:rsid w:val="005D00FE"/>
    <w:rsid w:val="005D65BB"/>
    <w:rsid w:val="005E07C8"/>
    <w:rsid w:val="005E719E"/>
    <w:rsid w:val="005F0AF3"/>
    <w:rsid w:val="005F0F19"/>
    <w:rsid w:val="00600F60"/>
    <w:rsid w:val="0061148F"/>
    <w:rsid w:val="006176C5"/>
    <w:rsid w:val="006223D0"/>
    <w:rsid w:val="00623378"/>
    <w:rsid w:val="00637B38"/>
    <w:rsid w:val="00641348"/>
    <w:rsid w:val="0066707D"/>
    <w:rsid w:val="0067330C"/>
    <w:rsid w:val="006758ED"/>
    <w:rsid w:val="0068742F"/>
    <w:rsid w:val="00687D37"/>
    <w:rsid w:val="0069149A"/>
    <w:rsid w:val="00694CE7"/>
    <w:rsid w:val="00697007"/>
    <w:rsid w:val="00697199"/>
    <w:rsid w:val="006A0374"/>
    <w:rsid w:val="006A1847"/>
    <w:rsid w:val="006A4177"/>
    <w:rsid w:val="006A62AC"/>
    <w:rsid w:val="006B3684"/>
    <w:rsid w:val="006C3150"/>
    <w:rsid w:val="006C7D99"/>
    <w:rsid w:val="006D0FB4"/>
    <w:rsid w:val="006D23A6"/>
    <w:rsid w:val="006D5B1C"/>
    <w:rsid w:val="006E3EA3"/>
    <w:rsid w:val="006F18E8"/>
    <w:rsid w:val="006F240D"/>
    <w:rsid w:val="006F7860"/>
    <w:rsid w:val="0070005C"/>
    <w:rsid w:val="00703BB0"/>
    <w:rsid w:val="00705D48"/>
    <w:rsid w:val="00710032"/>
    <w:rsid w:val="00710F40"/>
    <w:rsid w:val="00712A19"/>
    <w:rsid w:val="0071339A"/>
    <w:rsid w:val="007156F3"/>
    <w:rsid w:val="00720300"/>
    <w:rsid w:val="007247CE"/>
    <w:rsid w:val="0072609E"/>
    <w:rsid w:val="00734AA4"/>
    <w:rsid w:val="00735956"/>
    <w:rsid w:val="00735CC4"/>
    <w:rsid w:val="00737610"/>
    <w:rsid w:val="00743CCC"/>
    <w:rsid w:val="007451CD"/>
    <w:rsid w:val="0075281D"/>
    <w:rsid w:val="00760061"/>
    <w:rsid w:val="007606E4"/>
    <w:rsid w:val="00761867"/>
    <w:rsid w:val="007623FB"/>
    <w:rsid w:val="00766511"/>
    <w:rsid w:val="007726A7"/>
    <w:rsid w:val="00772992"/>
    <w:rsid w:val="007864ED"/>
    <w:rsid w:val="00797E26"/>
    <w:rsid w:val="007A1A7F"/>
    <w:rsid w:val="007B554D"/>
    <w:rsid w:val="007C0A1E"/>
    <w:rsid w:val="007C4159"/>
    <w:rsid w:val="007E4E06"/>
    <w:rsid w:val="007F28CC"/>
    <w:rsid w:val="007F2A48"/>
    <w:rsid w:val="008227DA"/>
    <w:rsid w:val="008240A7"/>
    <w:rsid w:val="0083103F"/>
    <w:rsid w:val="00834760"/>
    <w:rsid w:val="0083696C"/>
    <w:rsid w:val="00841D3D"/>
    <w:rsid w:val="00845650"/>
    <w:rsid w:val="00847D52"/>
    <w:rsid w:val="00853020"/>
    <w:rsid w:val="00853CE6"/>
    <w:rsid w:val="00853E29"/>
    <w:rsid w:val="00855314"/>
    <w:rsid w:val="0085585E"/>
    <w:rsid w:val="00862D68"/>
    <w:rsid w:val="00863270"/>
    <w:rsid w:val="00867816"/>
    <w:rsid w:val="00867DBB"/>
    <w:rsid w:val="008849FC"/>
    <w:rsid w:val="0089303D"/>
    <w:rsid w:val="008945DC"/>
    <w:rsid w:val="00895148"/>
    <w:rsid w:val="008A40F6"/>
    <w:rsid w:val="008B34AA"/>
    <w:rsid w:val="008C01ED"/>
    <w:rsid w:val="008C209D"/>
    <w:rsid w:val="008C38EF"/>
    <w:rsid w:val="008C448F"/>
    <w:rsid w:val="008C5299"/>
    <w:rsid w:val="008D0637"/>
    <w:rsid w:val="008D2176"/>
    <w:rsid w:val="008E3F27"/>
    <w:rsid w:val="008E3FC5"/>
    <w:rsid w:val="008E7F81"/>
    <w:rsid w:val="008F0BDE"/>
    <w:rsid w:val="008F4B27"/>
    <w:rsid w:val="0090264A"/>
    <w:rsid w:val="009221B8"/>
    <w:rsid w:val="00934E28"/>
    <w:rsid w:val="009362FA"/>
    <w:rsid w:val="009413C6"/>
    <w:rsid w:val="00951FCD"/>
    <w:rsid w:val="009545EB"/>
    <w:rsid w:val="0096050C"/>
    <w:rsid w:val="009739FD"/>
    <w:rsid w:val="00983716"/>
    <w:rsid w:val="00992124"/>
    <w:rsid w:val="00994060"/>
    <w:rsid w:val="009949AD"/>
    <w:rsid w:val="009A32F4"/>
    <w:rsid w:val="009A62A6"/>
    <w:rsid w:val="009A6F45"/>
    <w:rsid w:val="009B2D5D"/>
    <w:rsid w:val="009C16EB"/>
    <w:rsid w:val="009C188C"/>
    <w:rsid w:val="009C2C3D"/>
    <w:rsid w:val="009C698C"/>
    <w:rsid w:val="009C6FB1"/>
    <w:rsid w:val="009D7FE3"/>
    <w:rsid w:val="009E1D0B"/>
    <w:rsid w:val="009E2522"/>
    <w:rsid w:val="009E2DBB"/>
    <w:rsid w:val="009E4276"/>
    <w:rsid w:val="009E49B1"/>
    <w:rsid w:val="009F2768"/>
    <w:rsid w:val="009F7E83"/>
    <w:rsid w:val="009F7EFF"/>
    <w:rsid w:val="00A06054"/>
    <w:rsid w:val="00A11CB1"/>
    <w:rsid w:val="00A170BF"/>
    <w:rsid w:val="00A209EF"/>
    <w:rsid w:val="00A2152D"/>
    <w:rsid w:val="00A23CB7"/>
    <w:rsid w:val="00A2527C"/>
    <w:rsid w:val="00A317AC"/>
    <w:rsid w:val="00A373E2"/>
    <w:rsid w:val="00A55904"/>
    <w:rsid w:val="00A5708E"/>
    <w:rsid w:val="00A72992"/>
    <w:rsid w:val="00A80895"/>
    <w:rsid w:val="00A83CA0"/>
    <w:rsid w:val="00A83E78"/>
    <w:rsid w:val="00A859E8"/>
    <w:rsid w:val="00A9517E"/>
    <w:rsid w:val="00AB02AF"/>
    <w:rsid w:val="00AB5058"/>
    <w:rsid w:val="00AB5FBB"/>
    <w:rsid w:val="00AC00C1"/>
    <w:rsid w:val="00AC0509"/>
    <w:rsid w:val="00AC1E20"/>
    <w:rsid w:val="00AD1FE2"/>
    <w:rsid w:val="00AD36D0"/>
    <w:rsid w:val="00AD40F5"/>
    <w:rsid w:val="00AD7C1E"/>
    <w:rsid w:val="00AF2E98"/>
    <w:rsid w:val="00AF388B"/>
    <w:rsid w:val="00AF4247"/>
    <w:rsid w:val="00AF53F8"/>
    <w:rsid w:val="00B045D5"/>
    <w:rsid w:val="00B056C0"/>
    <w:rsid w:val="00B073C5"/>
    <w:rsid w:val="00B2095B"/>
    <w:rsid w:val="00B218B7"/>
    <w:rsid w:val="00B222B6"/>
    <w:rsid w:val="00B237E2"/>
    <w:rsid w:val="00B43B0B"/>
    <w:rsid w:val="00B4776C"/>
    <w:rsid w:val="00B73723"/>
    <w:rsid w:val="00B82587"/>
    <w:rsid w:val="00B83C56"/>
    <w:rsid w:val="00B9219D"/>
    <w:rsid w:val="00B93099"/>
    <w:rsid w:val="00BB43E0"/>
    <w:rsid w:val="00BC1C8A"/>
    <w:rsid w:val="00BC4023"/>
    <w:rsid w:val="00BD0C46"/>
    <w:rsid w:val="00BD717D"/>
    <w:rsid w:val="00BE038A"/>
    <w:rsid w:val="00BE2E2F"/>
    <w:rsid w:val="00BF3A14"/>
    <w:rsid w:val="00BF43F7"/>
    <w:rsid w:val="00BF5709"/>
    <w:rsid w:val="00BF69C1"/>
    <w:rsid w:val="00C14F34"/>
    <w:rsid w:val="00C1592F"/>
    <w:rsid w:val="00C2050C"/>
    <w:rsid w:val="00C252F0"/>
    <w:rsid w:val="00C25413"/>
    <w:rsid w:val="00C30564"/>
    <w:rsid w:val="00C34606"/>
    <w:rsid w:val="00C349F7"/>
    <w:rsid w:val="00C42079"/>
    <w:rsid w:val="00C427C8"/>
    <w:rsid w:val="00C4512C"/>
    <w:rsid w:val="00C453E8"/>
    <w:rsid w:val="00C46A56"/>
    <w:rsid w:val="00C519D7"/>
    <w:rsid w:val="00C562AA"/>
    <w:rsid w:val="00C60680"/>
    <w:rsid w:val="00C6072F"/>
    <w:rsid w:val="00C632BF"/>
    <w:rsid w:val="00C7159C"/>
    <w:rsid w:val="00C718AB"/>
    <w:rsid w:val="00C728AA"/>
    <w:rsid w:val="00C73281"/>
    <w:rsid w:val="00C7458A"/>
    <w:rsid w:val="00C92555"/>
    <w:rsid w:val="00C945EB"/>
    <w:rsid w:val="00CA298F"/>
    <w:rsid w:val="00CA61E0"/>
    <w:rsid w:val="00CB374D"/>
    <w:rsid w:val="00CB3EB5"/>
    <w:rsid w:val="00CB51A2"/>
    <w:rsid w:val="00CC0EB9"/>
    <w:rsid w:val="00CC3808"/>
    <w:rsid w:val="00CC518D"/>
    <w:rsid w:val="00CD03E7"/>
    <w:rsid w:val="00CD0A87"/>
    <w:rsid w:val="00CD60D3"/>
    <w:rsid w:val="00CE471A"/>
    <w:rsid w:val="00CF0C70"/>
    <w:rsid w:val="00CF1CCF"/>
    <w:rsid w:val="00CF69DE"/>
    <w:rsid w:val="00D00040"/>
    <w:rsid w:val="00D13FF9"/>
    <w:rsid w:val="00D26909"/>
    <w:rsid w:val="00D32DD9"/>
    <w:rsid w:val="00D33970"/>
    <w:rsid w:val="00D42885"/>
    <w:rsid w:val="00D43E18"/>
    <w:rsid w:val="00D5190F"/>
    <w:rsid w:val="00D52CA7"/>
    <w:rsid w:val="00D60E56"/>
    <w:rsid w:val="00D64A0C"/>
    <w:rsid w:val="00D851D2"/>
    <w:rsid w:val="00D85237"/>
    <w:rsid w:val="00D85E10"/>
    <w:rsid w:val="00D8767F"/>
    <w:rsid w:val="00D91684"/>
    <w:rsid w:val="00D928AE"/>
    <w:rsid w:val="00D92C34"/>
    <w:rsid w:val="00D95CAF"/>
    <w:rsid w:val="00D97160"/>
    <w:rsid w:val="00D9728A"/>
    <w:rsid w:val="00DC1D63"/>
    <w:rsid w:val="00DC7548"/>
    <w:rsid w:val="00DC7A3D"/>
    <w:rsid w:val="00DF575C"/>
    <w:rsid w:val="00E03796"/>
    <w:rsid w:val="00E067BD"/>
    <w:rsid w:val="00E12678"/>
    <w:rsid w:val="00E25E32"/>
    <w:rsid w:val="00E26EE7"/>
    <w:rsid w:val="00E30D97"/>
    <w:rsid w:val="00E42BC9"/>
    <w:rsid w:val="00E45448"/>
    <w:rsid w:val="00E60CD8"/>
    <w:rsid w:val="00E64EDA"/>
    <w:rsid w:val="00E66DCD"/>
    <w:rsid w:val="00E71797"/>
    <w:rsid w:val="00E85CF1"/>
    <w:rsid w:val="00EA7416"/>
    <w:rsid w:val="00ED2600"/>
    <w:rsid w:val="00EE0CC0"/>
    <w:rsid w:val="00EE4654"/>
    <w:rsid w:val="00EE5A2C"/>
    <w:rsid w:val="00EF4054"/>
    <w:rsid w:val="00EF5FEA"/>
    <w:rsid w:val="00EF629D"/>
    <w:rsid w:val="00F05A01"/>
    <w:rsid w:val="00F05A61"/>
    <w:rsid w:val="00F0653C"/>
    <w:rsid w:val="00F0752B"/>
    <w:rsid w:val="00F10FC7"/>
    <w:rsid w:val="00F16BE8"/>
    <w:rsid w:val="00F24570"/>
    <w:rsid w:val="00F27338"/>
    <w:rsid w:val="00F3060F"/>
    <w:rsid w:val="00F33C4C"/>
    <w:rsid w:val="00F3467C"/>
    <w:rsid w:val="00F40273"/>
    <w:rsid w:val="00F43CCE"/>
    <w:rsid w:val="00F43DF2"/>
    <w:rsid w:val="00F53634"/>
    <w:rsid w:val="00F5731D"/>
    <w:rsid w:val="00F60C09"/>
    <w:rsid w:val="00F60FDA"/>
    <w:rsid w:val="00F64B6C"/>
    <w:rsid w:val="00F701EB"/>
    <w:rsid w:val="00F73115"/>
    <w:rsid w:val="00F743BF"/>
    <w:rsid w:val="00F75E28"/>
    <w:rsid w:val="00F777A2"/>
    <w:rsid w:val="00F81B12"/>
    <w:rsid w:val="00F92FC7"/>
    <w:rsid w:val="00F948C7"/>
    <w:rsid w:val="00FA7B69"/>
    <w:rsid w:val="00FB2B2B"/>
    <w:rsid w:val="00FC2B30"/>
    <w:rsid w:val="00FC2F9B"/>
    <w:rsid w:val="00FC4BFB"/>
    <w:rsid w:val="00FD0A4D"/>
    <w:rsid w:val="00FD4878"/>
    <w:rsid w:val="00FF1B04"/>
    <w:rsid w:val="00FF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684"/>
    <w:pPr>
      <w:ind w:left="720"/>
      <w:contextualSpacing/>
    </w:pPr>
  </w:style>
  <w:style w:type="table" w:styleId="a4">
    <w:name w:val="Table Grid"/>
    <w:basedOn w:val="a1"/>
    <w:rsid w:val="00AC0509"/>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3"/>
    <w:rsid w:val="00B73723"/>
    <w:rPr>
      <w:rFonts w:ascii="Times New Roman" w:eastAsia="Times New Roman" w:hAnsi="Times New Roman" w:cs="Times New Roman"/>
      <w:sz w:val="26"/>
      <w:szCs w:val="26"/>
      <w:shd w:val="clear" w:color="auto" w:fill="FFFFFF"/>
    </w:rPr>
  </w:style>
  <w:style w:type="character" w:customStyle="1" w:styleId="BodytextItalic">
    <w:name w:val="Body text + Italic"/>
    <w:basedOn w:val="Bodytext"/>
    <w:rsid w:val="00B73723"/>
    <w:rPr>
      <w:rFonts w:ascii="Times New Roman" w:eastAsia="Times New Roman" w:hAnsi="Times New Roman" w:cs="Times New Roman"/>
      <w:i/>
      <w:iCs/>
      <w:color w:val="000000"/>
      <w:spacing w:val="0"/>
      <w:w w:val="100"/>
      <w:position w:val="0"/>
      <w:sz w:val="26"/>
      <w:szCs w:val="26"/>
      <w:shd w:val="clear" w:color="auto" w:fill="FFFFFF"/>
      <w:lang w:val="ro-RO"/>
    </w:rPr>
  </w:style>
  <w:style w:type="paragraph" w:customStyle="1" w:styleId="3">
    <w:name w:val="Основной текст3"/>
    <w:basedOn w:val="a"/>
    <w:link w:val="Bodytext"/>
    <w:rsid w:val="00B73723"/>
    <w:pPr>
      <w:widowControl w:val="0"/>
      <w:shd w:val="clear" w:color="auto" w:fill="FFFFFF"/>
      <w:spacing w:before="480" w:after="360" w:line="0" w:lineRule="atLeast"/>
    </w:pPr>
    <w:rPr>
      <w:rFonts w:ascii="Times New Roman" w:eastAsia="Times New Roman" w:hAnsi="Times New Roman" w:cs="Times New Roman"/>
      <w:sz w:val="26"/>
      <w:szCs w:val="26"/>
    </w:rPr>
  </w:style>
  <w:style w:type="character" w:customStyle="1" w:styleId="BodytextBold">
    <w:name w:val="Body text + Bold"/>
    <w:basedOn w:val="Bodytext"/>
    <w:rsid w:val="00B73723"/>
    <w:rPr>
      <w:rFonts w:ascii="Times New Roman" w:eastAsia="Times New Roman" w:hAnsi="Times New Roman" w:cs="Times New Roman"/>
      <w:b/>
      <w:bCs/>
      <w:color w:val="000000"/>
      <w:spacing w:val="0"/>
      <w:w w:val="100"/>
      <w:position w:val="0"/>
      <w:sz w:val="26"/>
      <w:szCs w:val="26"/>
      <w:shd w:val="clear" w:color="auto" w:fill="FFFFFF"/>
      <w:lang w:val="ro-RO"/>
    </w:rPr>
  </w:style>
  <w:style w:type="character" w:customStyle="1" w:styleId="Bodytext6">
    <w:name w:val="Body text (6)_"/>
    <w:basedOn w:val="a0"/>
    <w:link w:val="Bodytext60"/>
    <w:rsid w:val="00435E39"/>
    <w:rPr>
      <w:rFonts w:ascii="Times New Roman" w:eastAsia="Times New Roman" w:hAnsi="Times New Roman" w:cs="Times New Roman"/>
      <w:i/>
      <w:iCs/>
      <w:sz w:val="26"/>
      <w:szCs w:val="26"/>
      <w:shd w:val="clear" w:color="auto" w:fill="FFFFFF"/>
    </w:rPr>
  </w:style>
  <w:style w:type="character" w:customStyle="1" w:styleId="Bodytext6NotItalic">
    <w:name w:val="Body text (6) + Not Italic"/>
    <w:basedOn w:val="Bodytext6"/>
    <w:rsid w:val="00435E39"/>
    <w:rPr>
      <w:rFonts w:ascii="Times New Roman" w:eastAsia="Times New Roman" w:hAnsi="Times New Roman" w:cs="Times New Roman"/>
      <w:i/>
      <w:iCs/>
      <w:color w:val="000000"/>
      <w:spacing w:val="0"/>
      <w:w w:val="100"/>
      <w:position w:val="0"/>
      <w:sz w:val="26"/>
      <w:szCs w:val="26"/>
      <w:shd w:val="clear" w:color="auto" w:fill="FFFFFF"/>
      <w:lang w:val="ro-RO"/>
    </w:rPr>
  </w:style>
  <w:style w:type="paragraph" w:customStyle="1" w:styleId="Bodytext60">
    <w:name w:val="Body text (6)"/>
    <w:basedOn w:val="a"/>
    <w:link w:val="Bodytext6"/>
    <w:rsid w:val="00435E39"/>
    <w:pPr>
      <w:widowControl w:val="0"/>
      <w:shd w:val="clear" w:color="auto" w:fill="FFFFFF"/>
      <w:spacing w:after="0" w:line="322" w:lineRule="exact"/>
      <w:ind w:firstLine="700"/>
      <w:jc w:val="both"/>
    </w:pPr>
    <w:rPr>
      <w:rFonts w:ascii="Times New Roman" w:eastAsia="Times New Roman" w:hAnsi="Times New Roman" w:cs="Times New Roman"/>
      <w:i/>
      <w:iCs/>
      <w:sz w:val="26"/>
      <w:szCs w:val="26"/>
    </w:rPr>
  </w:style>
  <w:style w:type="character" w:customStyle="1" w:styleId="2">
    <w:name w:val="Основной текст2"/>
    <w:basedOn w:val="Bodytext"/>
    <w:rsid w:val="00435E39"/>
    <w:rPr>
      <w:rFonts w:ascii="Times New Roman" w:eastAsia="Times New Roman" w:hAnsi="Times New Roman" w:cs="Times New Roman"/>
      <w:b w:val="0"/>
      <w:bCs w:val="0"/>
      <w:i w:val="0"/>
      <w:iCs w:val="0"/>
      <w:smallCaps w:val="0"/>
      <w:strike/>
      <w:color w:val="000000"/>
      <w:spacing w:val="0"/>
      <w:w w:val="100"/>
      <w:position w:val="0"/>
      <w:sz w:val="26"/>
      <w:szCs w:val="26"/>
      <w:u w:val="none"/>
      <w:shd w:val="clear" w:color="auto" w:fill="FFFFFF"/>
      <w:lang w:val="ro-RO"/>
    </w:rPr>
  </w:style>
  <w:style w:type="paragraph" w:customStyle="1" w:styleId="tt">
    <w:name w:val="tt"/>
    <w:basedOn w:val="a"/>
    <w:rsid w:val="009545EB"/>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Body Text Indent"/>
    <w:basedOn w:val="a"/>
    <w:link w:val="a6"/>
    <w:rsid w:val="009545EB"/>
    <w:pPr>
      <w:spacing w:before="120"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9545EB"/>
    <w:rPr>
      <w:rFonts w:ascii="Times New Roman" w:eastAsia="Times New Roman" w:hAnsi="Times New Roman" w:cs="Times New Roman"/>
      <w:sz w:val="28"/>
      <w:szCs w:val="20"/>
      <w:lang w:eastAsia="ru-RU"/>
    </w:rPr>
  </w:style>
  <w:style w:type="paragraph" w:styleId="a7">
    <w:name w:val="No Spacing"/>
    <w:uiPriority w:val="1"/>
    <w:qFormat/>
    <w:rsid w:val="00FC2B30"/>
    <w:pPr>
      <w:spacing w:after="0" w:line="240" w:lineRule="auto"/>
    </w:pPr>
    <w:rPr>
      <w:lang w:val="ru-RU"/>
    </w:rPr>
  </w:style>
  <w:style w:type="paragraph" w:customStyle="1" w:styleId="6">
    <w:name w:val="Основной текст6"/>
    <w:basedOn w:val="a"/>
    <w:rsid w:val="003D2855"/>
    <w:pPr>
      <w:widowControl w:val="0"/>
      <w:shd w:val="clear" w:color="auto" w:fill="FFFFFF"/>
      <w:spacing w:after="480" w:line="0" w:lineRule="atLeast"/>
      <w:ind w:hanging="340"/>
      <w:jc w:val="right"/>
    </w:pPr>
    <w:rPr>
      <w:rFonts w:ascii="Times New Roman" w:eastAsia="Times New Roman" w:hAnsi="Times New Roman" w:cs="Times New Roman"/>
      <w:sz w:val="26"/>
      <w:szCs w:val="26"/>
      <w:lang w:eastAsia="ro-RO"/>
    </w:rPr>
  </w:style>
  <w:style w:type="character" w:customStyle="1" w:styleId="1">
    <w:name w:val="Основной текст1"/>
    <w:basedOn w:val="Bodytext"/>
    <w:rsid w:val="003D2855"/>
    <w:rPr>
      <w:rFonts w:ascii="Times New Roman" w:eastAsia="Times New Roman" w:hAnsi="Times New Roman" w:cs="Times New Roman"/>
      <w:color w:val="000000"/>
      <w:spacing w:val="0"/>
      <w:w w:val="100"/>
      <w:position w:val="0"/>
      <w:sz w:val="26"/>
      <w:szCs w:val="26"/>
      <w:u w:val="single"/>
      <w:shd w:val="clear" w:color="auto" w:fill="FFFFFF"/>
      <w:lang w:val="ro-RO"/>
    </w:rPr>
  </w:style>
  <w:style w:type="character" w:customStyle="1" w:styleId="Bodytext5">
    <w:name w:val="Body text (5)_"/>
    <w:basedOn w:val="a0"/>
    <w:link w:val="Bodytext50"/>
    <w:rsid w:val="003D2855"/>
    <w:rPr>
      <w:rFonts w:ascii="Franklin Gothic Heavy" w:eastAsia="Franklin Gothic Heavy" w:hAnsi="Franklin Gothic Heavy" w:cs="Franklin Gothic Heavy"/>
      <w:sz w:val="20"/>
      <w:szCs w:val="20"/>
      <w:shd w:val="clear" w:color="auto" w:fill="FFFFFF"/>
    </w:rPr>
  </w:style>
  <w:style w:type="character" w:customStyle="1" w:styleId="Bodytext5Arial5pt">
    <w:name w:val="Body text (5) + Arial;5 pt"/>
    <w:basedOn w:val="Bodytext5"/>
    <w:rsid w:val="003D2855"/>
    <w:rPr>
      <w:rFonts w:ascii="Arial" w:eastAsia="Arial" w:hAnsi="Arial" w:cs="Arial"/>
      <w:color w:val="000000"/>
      <w:spacing w:val="0"/>
      <w:w w:val="100"/>
      <w:position w:val="0"/>
      <w:sz w:val="10"/>
      <w:szCs w:val="10"/>
      <w:shd w:val="clear" w:color="auto" w:fill="FFFFFF"/>
      <w:lang w:val="ro-RO"/>
    </w:rPr>
  </w:style>
  <w:style w:type="paragraph" w:customStyle="1" w:styleId="Bodytext50">
    <w:name w:val="Body text (5)"/>
    <w:basedOn w:val="a"/>
    <w:link w:val="Bodytext5"/>
    <w:rsid w:val="003D2855"/>
    <w:pPr>
      <w:widowControl w:val="0"/>
      <w:shd w:val="clear" w:color="auto" w:fill="FFFFFF"/>
      <w:spacing w:after="0" w:line="0" w:lineRule="atLeast"/>
    </w:pPr>
    <w:rPr>
      <w:rFonts w:ascii="Franklin Gothic Heavy" w:eastAsia="Franklin Gothic Heavy" w:hAnsi="Franklin Gothic Heavy" w:cs="Franklin Gothic Heavy"/>
      <w:sz w:val="20"/>
      <w:szCs w:val="20"/>
    </w:rPr>
  </w:style>
  <w:style w:type="character" w:customStyle="1" w:styleId="Bodytext6SmallCaps">
    <w:name w:val="Body text (6) + Small Caps"/>
    <w:basedOn w:val="Bodytext6"/>
    <w:rsid w:val="003D2855"/>
    <w:rPr>
      <w:rFonts w:ascii="Constantia" w:eastAsia="Constantia" w:hAnsi="Constantia" w:cs="Constantia"/>
      <w:i/>
      <w:iCs/>
      <w:smallCaps/>
      <w:color w:val="000000"/>
      <w:spacing w:val="0"/>
      <w:w w:val="100"/>
      <w:position w:val="0"/>
      <w:sz w:val="9"/>
      <w:szCs w:val="9"/>
      <w:shd w:val="clear" w:color="auto" w:fill="FFFFFF"/>
    </w:rPr>
  </w:style>
  <w:style w:type="character" w:customStyle="1" w:styleId="Bodytext7">
    <w:name w:val="Body text (7)_"/>
    <w:basedOn w:val="a0"/>
    <w:link w:val="Bodytext70"/>
    <w:rsid w:val="003D2855"/>
    <w:rPr>
      <w:rFonts w:ascii="Constantia" w:eastAsia="Constantia" w:hAnsi="Constantia" w:cs="Constantia"/>
      <w:b/>
      <w:bCs/>
      <w:sz w:val="14"/>
      <w:szCs w:val="14"/>
      <w:shd w:val="clear" w:color="auto" w:fill="FFFFFF"/>
    </w:rPr>
  </w:style>
  <w:style w:type="paragraph" w:customStyle="1" w:styleId="Bodytext70">
    <w:name w:val="Body text (7)"/>
    <w:basedOn w:val="a"/>
    <w:link w:val="Bodytext7"/>
    <w:rsid w:val="003D2855"/>
    <w:pPr>
      <w:widowControl w:val="0"/>
      <w:shd w:val="clear" w:color="auto" w:fill="FFFFFF"/>
      <w:spacing w:after="7860" w:line="0" w:lineRule="atLeast"/>
      <w:jc w:val="right"/>
    </w:pPr>
    <w:rPr>
      <w:rFonts w:ascii="Constantia" w:eastAsia="Constantia" w:hAnsi="Constantia" w:cs="Constantia"/>
      <w:b/>
      <w:bCs/>
      <w:sz w:val="14"/>
      <w:szCs w:val="14"/>
    </w:rPr>
  </w:style>
  <w:style w:type="character" w:customStyle="1" w:styleId="4">
    <w:name w:val="Основной текст4"/>
    <w:basedOn w:val="Bodytext"/>
    <w:rsid w:val="003D2855"/>
    <w:rPr>
      <w:rFonts w:ascii="Times New Roman" w:eastAsia="Times New Roman" w:hAnsi="Times New Roman" w:cs="Times New Roman"/>
      <w:color w:val="000000"/>
      <w:spacing w:val="0"/>
      <w:w w:val="100"/>
      <w:position w:val="0"/>
      <w:sz w:val="26"/>
      <w:szCs w:val="26"/>
      <w:shd w:val="clear" w:color="auto" w:fill="FFFFFF"/>
    </w:rPr>
  </w:style>
  <w:style w:type="character" w:customStyle="1" w:styleId="5">
    <w:name w:val="Основной текст5"/>
    <w:basedOn w:val="Bodytext"/>
    <w:rsid w:val="003D2855"/>
    <w:rPr>
      <w:rFonts w:ascii="Times New Roman" w:eastAsia="Times New Roman" w:hAnsi="Times New Roman" w:cs="Times New Roman"/>
      <w:color w:val="000000"/>
      <w:spacing w:val="0"/>
      <w:w w:val="100"/>
      <w:position w:val="0"/>
      <w:sz w:val="26"/>
      <w:szCs w:val="26"/>
      <w:u w:val="single"/>
      <w:shd w:val="clear" w:color="auto" w:fill="FFFFFF"/>
      <w:lang w:val="ro-RO"/>
    </w:rPr>
  </w:style>
  <w:style w:type="character" w:customStyle="1" w:styleId="Bodytext2">
    <w:name w:val="Body text (2)_"/>
    <w:basedOn w:val="a0"/>
    <w:link w:val="Bodytext20"/>
    <w:rsid w:val="003D2855"/>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3D2855"/>
    <w:pPr>
      <w:widowControl w:val="0"/>
      <w:shd w:val="clear" w:color="auto" w:fill="FFFFFF"/>
      <w:spacing w:after="0" w:line="0" w:lineRule="atLeast"/>
      <w:jc w:val="right"/>
    </w:pPr>
    <w:rPr>
      <w:rFonts w:ascii="Times New Roman" w:eastAsia="Times New Roman" w:hAnsi="Times New Roman" w:cs="Times New Roman"/>
      <w:b/>
      <w:bCs/>
      <w:sz w:val="26"/>
      <w:szCs w:val="26"/>
    </w:rPr>
  </w:style>
  <w:style w:type="character" w:styleId="a8">
    <w:name w:val="annotation reference"/>
    <w:basedOn w:val="a0"/>
    <w:uiPriority w:val="99"/>
    <w:semiHidden/>
    <w:unhideWhenUsed/>
    <w:rsid w:val="00C945EB"/>
    <w:rPr>
      <w:sz w:val="16"/>
      <w:szCs w:val="16"/>
    </w:rPr>
  </w:style>
  <w:style w:type="paragraph" w:styleId="a9">
    <w:name w:val="annotation text"/>
    <w:basedOn w:val="a"/>
    <w:link w:val="aa"/>
    <w:uiPriority w:val="99"/>
    <w:semiHidden/>
    <w:unhideWhenUsed/>
    <w:rsid w:val="00C945EB"/>
    <w:pPr>
      <w:spacing w:line="240" w:lineRule="auto"/>
    </w:pPr>
    <w:rPr>
      <w:sz w:val="20"/>
      <w:szCs w:val="20"/>
    </w:rPr>
  </w:style>
  <w:style w:type="character" w:customStyle="1" w:styleId="aa">
    <w:name w:val="Текст примечания Знак"/>
    <w:basedOn w:val="a0"/>
    <w:link w:val="a9"/>
    <w:uiPriority w:val="99"/>
    <w:semiHidden/>
    <w:rsid w:val="00C945EB"/>
    <w:rPr>
      <w:sz w:val="20"/>
      <w:szCs w:val="20"/>
    </w:rPr>
  </w:style>
  <w:style w:type="paragraph" w:styleId="ab">
    <w:name w:val="annotation subject"/>
    <w:basedOn w:val="a9"/>
    <w:next w:val="a9"/>
    <w:link w:val="ac"/>
    <w:uiPriority w:val="99"/>
    <w:semiHidden/>
    <w:unhideWhenUsed/>
    <w:rsid w:val="00C945EB"/>
    <w:rPr>
      <w:b/>
      <w:bCs/>
    </w:rPr>
  </w:style>
  <w:style w:type="character" w:customStyle="1" w:styleId="ac">
    <w:name w:val="Тема примечания Знак"/>
    <w:basedOn w:val="aa"/>
    <w:link w:val="ab"/>
    <w:uiPriority w:val="99"/>
    <w:semiHidden/>
    <w:rsid w:val="00C945EB"/>
    <w:rPr>
      <w:b/>
      <w:bCs/>
      <w:sz w:val="20"/>
      <w:szCs w:val="20"/>
    </w:rPr>
  </w:style>
  <w:style w:type="paragraph" w:styleId="ad">
    <w:name w:val="Revision"/>
    <w:hidden/>
    <w:uiPriority w:val="99"/>
    <w:semiHidden/>
    <w:rsid w:val="00C945EB"/>
    <w:pPr>
      <w:spacing w:after="0" w:line="240" w:lineRule="auto"/>
    </w:pPr>
  </w:style>
  <w:style w:type="paragraph" w:styleId="ae">
    <w:name w:val="Balloon Text"/>
    <w:basedOn w:val="a"/>
    <w:link w:val="af"/>
    <w:uiPriority w:val="99"/>
    <w:semiHidden/>
    <w:unhideWhenUsed/>
    <w:rsid w:val="00C945E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45EB"/>
    <w:rPr>
      <w:rFonts w:ascii="Tahoma" w:hAnsi="Tahoma" w:cs="Tahoma"/>
      <w:sz w:val="16"/>
      <w:szCs w:val="16"/>
    </w:rPr>
  </w:style>
  <w:style w:type="paragraph" w:styleId="af0">
    <w:name w:val="Normal (Web)"/>
    <w:basedOn w:val="a"/>
    <w:uiPriority w:val="99"/>
    <w:semiHidden/>
    <w:unhideWhenUsed/>
    <w:rsid w:val="00BF3A14"/>
    <w:rPr>
      <w:rFonts w:ascii="Times New Roman" w:hAnsi="Times New Roman" w:cs="Times New Roman"/>
      <w:sz w:val="24"/>
      <w:szCs w:val="24"/>
    </w:rPr>
  </w:style>
  <w:style w:type="paragraph" w:styleId="af1">
    <w:name w:val="header"/>
    <w:basedOn w:val="a"/>
    <w:link w:val="af2"/>
    <w:uiPriority w:val="99"/>
    <w:unhideWhenUsed/>
    <w:rsid w:val="002C394D"/>
    <w:pPr>
      <w:tabs>
        <w:tab w:val="center" w:pos="4536"/>
        <w:tab w:val="right" w:pos="9072"/>
      </w:tabs>
      <w:spacing w:after="0" w:line="240" w:lineRule="auto"/>
    </w:pPr>
  </w:style>
  <w:style w:type="character" w:customStyle="1" w:styleId="af2">
    <w:name w:val="Верхний колонтитул Знак"/>
    <w:basedOn w:val="a0"/>
    <w:link w:val="af1"/>
    <w:uiPriority w:val="99"/>
    <w:rsid w:val="002C394D"/>
  </w:style>
  <w:style w:type="paragraph" w:styleId="af3">
    <w:name w:val="footer"/>
    <w:basedOn w:val="a"/>
    <w:link w:val="af4"/>
    <w:uiPriority w:val="99"/>
    <w:unhideWhenUsed/>
    <w:rsid w:val="002C394D"/>
    <w:pPr>
      <w:tabs>
        <w:tab w:val="center" w:pos="4536"/>
        <w:tab w:val="right" w:pos="9072"/>
      </w:tabs>
      <w:spacing w:after="0" w:line="240" w:lineRule="auto"/>
    </w:pPr>
  </w:style>
  <w:style w:type="character" w:customStyle="1" w:styleId="af4">
    <w:name w:val="Нижний колонтитул Знак"/>
    <w:basedOn w:val="a0"/>
    <w:link w:val="af3"/>
    <w:uiPriority w:val="99"/>
    <w:rsid w:val="002C3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684"/>
    <w:pPr>
      <w:ind w:left="720"/>
      <w:contextualSpacing/>
    </w:pPr>
  </w:style>
  <w:style w:type="table" w:styleId="a4">
    <w:name w:val="Table Grid"/>
    <w:basedOn w:val="a1"/>
    <w:rsid w:val="00AC0509"/>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3"/>
    <w:rsid w:val="00B73723"/>
    <w:rPr>
      <w:rFonts w:ascii="Times New Roman" w:eastAsia="Times New Roman" w:hAnsi="Times New Roman" w:cs="Times New Roman"/>
      <w:sz w:val="26"/>
      <w:szCs w:val="26"/>
      <w:shd w:val="clear" w:color="auto" w:fill="FFFFFF"/>
    </w:rPr>
  </w:style>
  <w:style w:type="character" w:customStyle="1" w:styleId="BodytextItalic">
    <w:name w:val="Body text + Italic"/>
    <w:basedOn w:val="Bodytext"/>
    <w:rsid w:val="00B73723"/>
    <w:rPr>
      <w:rFonts w:ascii="Times New Roman" w:eastAsia="Times New Roman" w:hAnsi="Times New Roman" w:cs="Times New Roman"/>
      <w:i/>
      <w:iCs/>
      <w:color w:val="000000"/>
      <w:spacing w:val="0"/>
      <w:w w:val="100"/>
      <w:position w:val="0"/>
      <w:sz w:val="26"/>
      <w:szCs w:val="26"/>
      <w:shd w:val="clear" w:color="auto" w:fill="FFFFFF"/>
      <w:lang w:val="ro-RO"/>
    </w:rPr>
  </w:style>
  <w:style w:type="paragraph" w:customStyle="1" w:styleId="3">
    <w:name w:val="Основной текст3"/>
    <w:basedOn w:val="a"/>
    <w:link w:val="Bodytext"/>
    <w:rsid w:val="00B73723"/>
    <w:pPr>
      <w:widowControl w:val="0"/>
      <w:shd w:val="clear" w:color="auto" w:fill="FFFFFF"/>
      <w:spacing w:before="480" w:after="360" w:line="0" w:lineRule="atLeast"/>
    </w:pPr>
    <w:rPr>
      <w:rFonts w:ascii="Times New Roman" w:eastAsia="Times New Roman" w:hAnsi="Times New Roman" w:cs="Times New Roman"/>
      <w:sz w:val="26"/>
      <w:szCs w:val="26"/>
    </w:rPr>
  </w:style>
  <w:style w:type="character" w:customStyle="1" w:styleId="BodytextBold">
    <w:name w:val="Body text + Bold"/>
    <w:basedOn w:val="Bodytext"/>
    <w:rsid w:val="00B73723"/>
    <w:rPr>
      <w:rFonts w:ascii="Times New Roman" w:eastAsia="Times New Roman" w:hAnsi="Times New Roman" w:cs="Times New Roman"/>
      <w:b/>
      <w:bCs/>
      <w:color w:val="000000"/>
      <w:spacing w:val="0"/>
      <w:w w:val="100"/>
      <w:position w:val="0"/>
      <w:sz w:val="26"/>
      <w:szCs w:val="26"/>
      <w:shd w:val="clear" w:color="auto" w:fill="FFFFFF"/>
      <w:lang w:val="ro-RO"/>
    </w:rPr>
  </w:style>
  <w:style w:type="character" w:customStyle="1" w:styleId="Bodytext6">
    <w:name w:val="Body text (6)_"/>
    <w:basedOn w:val="a0"/>
    <w:link w:val="Bodytext60"/>
    <w:rsid w:val="00435E39"/>
    <w:rPr>
      <w:rFonts w:ascii="Times New Roman" w:eastAsia="Times New Roman" w:hAnsi="Times New Roman" w:cs="Times New Roman"/>
      <w:i/>
      <w:iCs/>
      <w:sz w:val="26"/>
      <w:szCs w:val="26"/>
      <w:shd w:val="clear" w:color="auto" w:fill="FFFFFF"/>
    </w:rPr>
  </w:style>
  <w:style w:type="character" w:customStyle="1" w:styleId="Bodytext6NotItalic">
    <w:name w:val="Body text (6) + Not Italic"/>
    <w:basedOn w:val="Bodytext6"/>
    <w:rsid w:val="00435E39"/>
    <w:rPr>
      <w:rFonts w:ascii="Times New Roman" w:eastAsia="Times New Roman" w:hAnsi="Times New Roman" w:cs="Times New Roman"/>
      <w:i/>
      <w:iCs/>
      <w:color w:val="000000"/>
      <w:spacing w:val="0"/>
      <w:w w:val="100"/>
      <w:position w:val="0"/>
      <w:sz w:val="26"/>
      <w:szCs w:val="26"/>
      <w:shd w:val="clear" w:color="auto" w:fill="FFFFFF"/>
      <w:lang w:val="ro-RO"/>
    </w:rPr>
  </w:style>
  <w:style w:type="paragraph" w:customStyle="1" w:styleId="Bodytext60">
    <w:name w:val="Body text (6)"/>
    <w:basedOn w:val="a"/>
    <w:link w:val="Bodytext6"/>
    <w:rsid w:val="00435E39"/>
    <w:pPr>
      <w:widowControl w:val="0"/>
      <w:shd w:val="clear" w:color="auto" w:fill="FFFFFF"/>
      <w:spacing w:after="0" w:line="322" w:lineRule="exact"/>
      <w:ind w:firstLine="700"/>
      <w:jc w:val="both"/>
    </w:pPr>
    <w:rPr>
      <w:rFonts w:ascii="Times New Roman" w:eastAsia="Times New Roman" w:hAnsi="Times New Roman" w:cs="Times New Roman"/>
      <w:i/>
      <w:iCs/>
      <w:sz w:val="26"/>
      <w:szCs w:val="26"/>
    </w:rPr>
  </w:style>
  <w:style w:type="character" w:customStyle="1" w:styleId="2">
    <w:name w:val="Основной текст2"/>
    <w:basedOn w:val="Bodytext"/>
    <w:rsid w:val="00435E39"/>
    <w:rPr>
      <w:rFonts w:ascii="Times New Roman" w:eastAsia="Times New Roman" w:hAnsi="Times New Roman" w:cs="Times New Roman"/>
      <w:b w:val="0"/>
      <w:bCs w:val="0"/>
      <w:i w:val="0"/>
      <w:iCs w:val="0"/>
      <w:smallCaps w:val="0"/>
      <w:strike/>
      <w:color w:val="000000"/>
      <w:spacing w:val="0"/>
      <w:w w:val="100"/>
      <w:position w:val="0"/>
      <w:sz w:val="26"/>
      <w:szCs w:val="26"/>
      <w:u w:val="none"/>
      <w:shd w:val="clear" w:color="auto" w:fill="FFFFFF"/>
      <w:lang w:val="ro-RO"/>
    </w:rPr>
  </w:style>
  <w:style w:type="paragraph" w:customStyle="1" w:styleId="tt">
    <w:name w:val="tt"/>
    <w:basedOn w:val="a"/>
    <w:rsid w:val="009545EB"/>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Body Text Indent"/>
    <w:basedOn w:val="a"/>
    <w:link w:val="a6"/>
    <w:rsid w:val="009545EB"/>
    <w:pPr>
      <w:spacing w:before="120"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9545EB"/>
    <w:rPr>
      <w:rFonts w:ascii="Times New Roman" w:eastAsia="Times New Roman" w:hAnsi="Times New Roman" w:cs="Times New Roman"/>
      <w:sz w:val="28"/>
      <w:szCs w:val="20"/>
      <w:lang w:eastAsia="ru-RU"/>
    </w:rPr>
  </w:style>
  <w:style w:type="paragraph" w:styleId="a7">
    <w:name w:val="No Spacing"/>
    <w:uiPriority w:val="1"/>
    <w:qFormat/>
    <w:rsid w:val="00FC2B30"/>
    <w:pPr>
      <w:spacing w:after="0" w:line="240" w:lineRule="auto"/>
    </w:pPr>
    <w:rPr>
      <w:lang w:val="ru-RU"/>
    </w:rPr>
  </w:style>
  <w:style w:type="paragraph" w:customStyle="1" w:styleId="6">
    <w:name w:val="Основной текст6"/>
    <w:basedOn w:val="a"/>
    <w:rsid w:val="003D2855"/>
    <w:pPr>
      <w:widowControl w:val="0"/>
      <w:shd w:val="clear" w:color="auto" w:fill="FFFFFF"/>
      <w:spacing w:after="480" w:line="0" w:lineRule="atLeast"/>
      <w:ind w:hanging="340"/>
      <w:jc w:val="right"/>
    </w:pPr>
    <w:rPr>
      <w:rFonts w:ascii="Times New Roman" w:eastAsia="Times New Roman" w:hAnsi="Times New Roman" w:cs="Times New Roman"/>
      <w:sz w:val="26"/>
      <w:szCs w:val="26"/>
      <w:lang w:eastAsia="ro-RO"/>
    </w:rPr>
  </w:style>
  <w:style w:type="character" w:customStyle="1" w:styleId="1">
    <w:name w:val="Основной текст1"/>
    <w:basedOn w:val="Bodytext"/>
    <w:rsid w:val="003D2855"/>
    <w:rPr>
      <w:rFonts w:ascii="Times New Roman" w:eastAsia="Times New Roman" w:hAnsi="Times New Roman" w:cs="Times New Roman"/>
      <w:color w:val="000000"/>
      <w:spacing w:val="0"/>
      <w:w w:val="100"/>
      <w:position w:val="0"/>
      <w:sz w:val="26"/>
      <w:szCs w:val="26"/>
      <w:u w:val="single"/>
      <w:shd w:val="clear" w:color="auto" w:fill="FFFFFF"/>
      <w:lang w:val="ro-RO"/>
    </w:rPr>
  </w:style>
  <w:style w:type="character" w:customStyle="1" w:styleId="Bodytext5">
    <w:name w:val="Body text (5)_"/>
    <w:basedOn w:val="a0"/>
    <w:link w:val="Bodytext50"/>
    <w:rsid w:val="003D2855"/>
    <w:rPr>
      <w:rFonts w:ascii="Franklin Gothic Heavy" w:eastAsia="Franklin Gothic Heavy" w:hAnsi="Franklin Gothic Heavy" w:cs="Franklin Gothic Heavy"/>
      <w:sz w:val="20"/>
      <w:szCs w:val="20"/>
      <w:shd w:val="clear" w:color="auto" w:fill="FFFFFF"/>
    </w:rPr>
  </w:style>
  <w:style w:type="character" w:customStyle="1" w:styleId="Bodytext5Arial5pt">
    <w:name w:val="Body text (5) + Arial;5 pt"/>
    <w:basedOn w:val="Bodytext5"/>
    <w:rsid w:val="003D2855"/>
    <w:rPr>
      <w:rFonts w:ascii="Arial" w:eastAsia="Arial" w:hAnsi="Arial" w:cs="Arial"/>
      <w:color w:val="000000"/>
      <w:spacing w:val="0"/>
      <w:w w:val="100"/>
      <w:position w:val="0"/>
      <w:sz w:val="10"/>
      <w:szCs w:val="10"/>
      <w:shd w:val="clear" w:color="auto" w:fill="FFFFFF"/>
      <w:lang w:val="ro-RO"/>
    </w:rPr>
  </w:style>
  <w:style w:type="paragraph" w:customStyle="1" w:styleId="Bodytext50">
    <w:name w:val="Body text (5)"/>
    <w:basedOn w:val="a"/>
    <w:link w:val="Bodytext5"/>
    <w:rsid w:val="003D2855"/>
    <w:pPr>
      <w:widowControl w:val="0"/>
      <w:shd w:val="clear" w:color="auto" w:fill="FFFFFF"/>
      <w:spacing w:after="0" w:line="0" w:lineRule="atLeast"/>
    </w:pPr>
    <w:rPr>
      <w:rFonts w:ascii="Franklin Gothic Heavy" w:eastAsia="Franklin Gothic Heavy" w:hAnsi="Franklin Gothic Heavy" w:cs="Franklin Gothic Heavy"/>
      <w:sz w:val="20"/>
      <w:szCs w:val="20"/>
    </w:rPr>
  </w:style>
  <w:style w:type="character" w:customStyle="1" w:styleId="Bodytext6SmallCaps">
    <w:name w:val="Body text (6) + Small Caps"/>
    <w:basedOn w:val="Bodytext6"/>
    <w:rsid w:val="003D2855"/>
    <w:rPr>
      <w:rFonts w:ascii="Constantia" w:eastAsia="Constantia" w:hAnsi="Constantia" w:cs="Constantia"/>
      <w:i/>
      <w:iCs/>
      <w:smallCaps/>
      <w:color w:val="000000"/>
      <w:spacing w:val="0"/>
      <w:w w:val="100"/>
      <w:position w:val="0"/>
      <w:sz w:val="9"/>
      <w:szCs w:val="9"/>
      <w:shd w:val="clear" w:color="auto" w:fill="FFFFFF"/>
    </w:rPr>
  </w:style>
  <w:style w:type="character" w:customStyle="1" w:styleId="Bodytext7">
    <w:name w:val="Body text (7)_"/>
    <w:basedOn w:val="a0"/>
    <w:link w:val="Bodytext70"/>
    <w:rsid w:val="003D2855"/>
    <w:rPr>
      <w:rFonts w:ascii="Constantia" w:eastAsia="Constantia" w:hAnsi="Constantia" w:cs="Constantia"/>
      <w:b/>
      <w:bCs/>
      <w:sz w:val="14"/>
      <w:szCs w:val="14"/>
      <w:shd w:val="clear" w:color="auto" w:fill="FFFFFF"/>
    </w:rPr>
  </w:style>
  <w:style w:type="paragraph" w:customStyle="1" w:styleId="Bodytext70">
    <w:name w:val="Body text (7)"/>
    <w:basedOn w:val="a"/>
    <w:link w:val="Bodytext7"/>
    <w:rsid w:val="003D2855"/>
    <w:pPr>
      <w:widowControl w:val="0"/>
      <w:shd w:val="clear" w:color="auto" w:fill="FFFFFF"/>
      <w:spacing w:after="7860" w:line="0" w:lineRule="atLeast"/>
      <w:jc w:val="right"/>
    </w:pPr>
    <w:rPr>
      <w:rFonts w:ascii="Constantia" w:eastAsia="Constantia" w:hAnsi="Constantia" w:cs="Constantia"/>
      <w:b/>
      <w:bCs/>
      <w:sz w:val="14"/>
      <w:szCs w:val="14"/>
    </w:rPr>
  </w:style>
  <w:style w:type="character" w:customStyle="1" w:styleId="4">
    <w:name w:val="Основной текст4"/>
    <w:basedOn w:val="Bodytext"/>
    <w:rsid w:val="003D2855"/>
    <w:rPr>
      <w:rFonts w:ascii="Times New Roman" w:eastAsia="Times New Roman" w:hAnsi="Times New Roman" w:cs="Times New Roman"/>
      <w:color w:val="000000"/>
      <w:spacing w:val="0"/>
      <w:w w:val="100"/>
      <w:position w:val="0"/>
      <w:sz w:val="26"/>
      <w:szCs w:val="26"/>
      <w:shd w:val="clear" w:color="auto" w:fill="FFFFFF"/>
    </w:rPr>
  </w:style>
  <w:style w:type="character" w:customStyle="1" w:styleId="5">
    <w:name w:val="Основной текст5"/>
    <w:basedOn w:val="Bodytext"/>
    <w:rsid w:val="003D2855"/>
    <w:rPr>
      <w:rFonts w:ascii="Times New Roman" w:eastAsia="Times New Roman" w:hAnsi="Times New Roman" w:cs="Times New Roman"/>
      <w:color w:val="000000"/>
      <w:spacing w:val="0"/>
      <w:w w:val="100"/>
      <w:position w:val="0"/>
      <w:sz w:val="26"/>
      <w:szCs w:val="26"/>
      <w:u w:val="single"/>
      <w:shd w:val="clear" w:color="auto" w:fill="FFFFFF"/>
      <w:lang w:val="ro-RO"/>
    </w:rPr>
  </w:style>
  <w:style w:type="character" w:customStyle="1" w:styleId="Bodytext2">
    <w:name w:val="Body text (2)_"/>
    <w:basedOn w:val="a0"/>
    <w:link w:val="Bodytext20"/>
    <w:rsid w:val="003D2855"/>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3D2855"/>
    <w:pPr>
      <w:widowControl w:val="0"/>
      <w:shd w:val="clear" w:color="auto" w:fill="FFFFFF"/>
      <w:spacing w:after="0" w:line="0" w:lineRule="atLeast"/>
      <w:jc w:val="right"/>
    </w:pPr>
    <w:rPr>
      <w:rFonts w:ascii="Times New Roman" w:eastAsia="Times New Roman" w:hAnsi="Times New Roman" w:cs="Times New Roman"/>
      <w:b/>
      <w:bCs/>
      <w:sz w:val="26"/>
      <w:szCs w:val="26"/>
    </w:rPr>
  </w:style>
  <w:style w:type="character" w:styleId="a8">
    <w:name w:val="annotation reference"/>
    <w:basedOn w:val="a0"/>
    <w:uiPriority w:val="99"/>
    <w:semiHidden/>
    <w:unhideWhenUsed/>
    <w:rsid w:val="00C945EB"/>
    <w:rPr>
      <w:sz w:val="16"/>
      <w:szCs w:val="16"/>
    </w:rPr>
  </w:style>
  <w:style w:type="paragraph" w:styleId="a9">
    <w:name w:val="annotation text"/>
    <w:basedOn w:val="a"/>
    <w:link w:val="aa"/>
    <w:uiPriority w:val="99"/>
    <w:semiHidden/>
    <w:unhideWhenUsed/>
    <w:rsid w:val="00C945EB"/>
    <w:pPr>
      <w:spacing w:line="240" w:lineRule="auto"/>
    </w:pPr>
    <w:rPr>
      <w:sz w:val="20"/>
      <w:szCs w:val="20"/>
    </w:rPr>
  </w:style>
  <w:style w:type="character" w:customStyle="1" w:styleId="aa">
    <w:name w:val="Текст примечания Знак"/>
    <w:basedOn w:val="a0"/>
    <w:link w:val="a9"/>
    <w:uiPriority w:val="99"/>
    <w:semiHidden/>
    <w:rsid w:val="00C945EB"/>
    <w:rPr>
      <w:sz w:val="20"/>
      <w:szCs w:val="20"/>
    </w:rPr>
  </w:style>
  <w:style w:type="paragraph" w:styleId="ab">
    <w:name w:val="annotation subject"/>
    <w:basedOn w:val="a9"/>
    <w:next w:val="a9"/>
    <w:link w:val="ac"/>
    <w:uiPriority w:val="99"/>
    <w:semiHidden/>
    <w:unhideWhenUsed/>
    <w:rsid w:val="00C945EB"/>
    <w:rPr>
      <w:b/>
      <w:bCs/>
    </w:rPr>
  </w:style>
  <w:style w:type="character" w:customStyle="1" w:styleId="ac">
    <w:name w:val="Тема примечания Знак"/>
    <w:basedOn w:val="aa"/>
    <w:link w:val="ab"/>
    <w:uiPriority w:val="99"/>
    <w:semiHidden/>
    <w:rsid w:val="00C945EB"/>
    <w:rPr>
      <w:b/>
      <w:bCs/>
      <w:sz w:val="20"/>
      <w:szCs w:val="20"/>
    </w:rPr>
  </w:style>
  <w:style w:type="paragraph" w:styleId="ad">
    <w:name w:val="Revision"/>
    <w:hidden/>
    <w:uiPriority w:val="99"/>
    <w:semiHidden/>
    <w:rsid w:val="00C945EB"/>
    <w:pPr>
      <w:spacing w:after="0" w:line="240" w:lineRule="auto"/>
    </w:pPr>
  </w:style>
  <w:style w:type="paragraph" w:styleId="ae">
    <w:name w:val="Balloon Text"/>
    <w:basedOn w:val="a"/>
    <w:link w:val="af"/>
    <w:uiPriority w:val="99"/>
    <w:semiHidden/>
    <w:unhideWhenUsed/>
    <w:rsid w:val="00C945E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45EB"/>
    <w:rPr>
      <w:rFonts w:ascii="Tahoma" w:hAnsi="Tahoma" w:cs="Tahoma"/>
      <w:sz w:val="16"/>
      <w:szCs w:val="16"/>
    </w:rPr>
  </w:style>
  <w:style w:type="paragraph" w:styleId="af0">
    <w:name w:val="Normal (Web)"/>
    <w:basedOn w:val="a"/>
    <w:uiPriority w:val="99"/>
    <w:semiHidden/>
    <w:unhideWhenUsed/>
    <w:rsid w:val="00BF3A14"/>
    <w:rPr>
      <w:rFonts w:ascii="Times New Roman" w:hAnsi="Times New Roman" w:cs="Times New Roman"/>
      <w:sz w:val="24"/>
      <w:szCs w:val="24"/>
    </w:rPr>
  </w:style>
  <w:style w:type="paragraph" w:styleId="af1">
    <w:name w:val="header"/>
    <w:basedOn w:val="a"/>
    <w:link w:val="af2"/>
    <w:uiPriority w:val="99"/>
    <w:unhideWhenUsed/>
    <w:rsid w:val="002C394D"/>
    <w:pPr>
      <w:tabs>
        <w:tab w:val="center" w:pos="4536"/>
        <w:tab w:val="right" w:pos="9072"/>
      </w:tabs>
      <w:spacing w:after="0" w:line="240" w:lineRule="auto"/>
    </w:pPr>
  </w:style>
  <w:style w:type="character" w:customStyle="1" w:styleId="af2">
    <w:name w:val="Верхний колонтитул Знак"/>
    <w:basedOn w:val="a0"/>
    <w:link w:val="af1"/>
    <w:uiPriority w:val="99"/>
    <w:rsid w:val="002C394D"/>
  </w:style>
  <w:style w:type="paragraph" w:styleId="af3">
    <w:name w:val="footer"/>
    <w:basedOn w:val="a"/>
    <w:link w:val="af4"/>
    <w:uiPriority w:val="99"/>
    <w:unhideWhenUsed/>
    <w:rsid w:val="002C394D"/>
    <w:pPr>
      <w:tabs>
        <w:tab w:val="center" w:pos="4536"/>
        <w:tab w:val="right" w:pos="9072"/>
      </w:tabs>
      <w:spacing w:after="0" w:line="240" w:lineRule="auto"/>
    </w:pPr>
  </w:style>
  <w:style w:type="character" w:customStyle="1" w:styleId="af4">
    <w:name w:val="Нижний колонтитул Знак"/>
    <w:basedOn w:val="a0"/>
    <w:link w:val="af3"/>
    <w:uiPriority w:val="99"/>
    <w:rsid w:val="002C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146">
      <w:bodyDiv w:val="1"/>
      <w:marLeft w:val="0"/>
      <w:marRight w:val="0"/>
      <w:marTop w:val="0"/>
      <w:marBottom w:val="0"/>
      <w:divBdr>
        <w:top w:val="none" w:sz="0" w:space="0" w:color="auto"/>
        <w:left w:val="none" w:sz="0" w:space="0" w:color="auto"/>
        <w:bottom w:val="none" w:sz="0" w:space="0" w:color="auto"/>
        <w:right w:val="none" w:sz="0" w:space="0" w:color="auto"/>
      </w:divBdr>
    </w:div>
    <w:div w:id="676538023">
      <w:bodyDiv w:val="1"/>
      <w:marLeft w:val="0"/>
      <w:marRight w:val="0"/>
      <w:marTop w:val="0"/>
      <w:marBottom w:val="0"/>
      <w:divBdr>
        <w:top w:val="none" w:sz="0" w:space="0" w:color="auto"/>
        <w:left w:val="none" w:sz="0" w:space="0" w:color="auto"/>
        <w:bottom w:val="none" w:sz="0" w:space="0" w:color="auto"/>
        <w:right w:val="none" w:sz="0" w:space="0" w:color="auto"/>
      </w:divBdr>
    </w:div>
    <w:div w:id="1420710460">
      <w:bodyDiv w:val="1"/>
      <w:marLeft w:val="0"/>
      <w:marRight w:val="0"/>
      <w:marTop w:val="0"/>
      <w:marBottom w:val="0"/>
      <w:divBdr>
        <w:top w:val="none" w:sz="0" w:space="0" w:color="auto"/>
        <w:left w:val="none" w:sz="0" w:space="0" w:color="auto"/>
        <w:bottom w:val="none" w:sz="0" w:space="0" w:color="auto"/>
        <w:right w:val="none" w:sz="0" w:space="0" w:color="auto"/>
      </w:divBdr>
    </w:div>
    <w:div w:id="1480612865">
      <w:bodyDiv w:val="1"/>
      <w:marLeft w:val="0"/>
      <w:marRight w:val="0"/>
      <w:marTop w:val="0"/>
      <w:marBottom w:val="0"/>
      <w:divBdr>
        <w:top w:val="none" w:sz="0" w:space="0" w:color="auto"/>
        <w:left w:val="none" w:sz="0" w:space="0" w:color="auto"/>
        <w:bottom w:val="none" w:sz="0" w:space="0" w:color="auto"/>
        <w:right w:val="none" w:sz="0" w:space="0" w:color="auto"/>
      </w:divBdr>
    </w:div>
    <w:div w:id="21046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5966</Words>
  <Characters>34606</Characters>
  <Application>Microsoft Office Word</Application>
  <DocSecurity>0</DocSecurity>
  <Lines>288</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 Cezar</dc:creator>
  <cp:lastModifiedBy>Ilias Cezar</cp:lastModifiedBy>
  <cp:revision>18</cp:revision>
  <cp:lastPrinted>2014-10-08T05:30:00Z</cp:lastPrinted>
  <dcterms:created xsi:type="dcterms:W3CDTF">2014-09-12T06:14:00Z</dcterms:created>
  <dcterms:modified xsi:type="dcterms:W3CDTF">2014-10-08T13:55:00Z</dcterms:modified>
</cp:coreProperties>
</file>