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2F" w:rsidRPr="009956C8" w:rsidRDefault="00421E2F" w:rsidP="005F6A4F">
      <w:pPr>
        <w:spacing w:after="0" w:line="240" w:lineRule="auto"/>
        <w:ind w:left="708" w:hanging="708"/>
        <w:jc w:val="center"/>
        <w:rPr>
          <w:rFonts w:ascii="Times New Roman" w:hAnsi="Times New Roman" w:cs="Times New Roman"/>
          <w:b/>
          <w:sz w:val="24"/>
          <w:szCs w:val="24"/>
          <w:lang w:val="ro-RO"/>
        </w:rPr>
      </w:pPr>
    </w:p>
    <w:p w:rsidR="00596744" w:rsidRPr="009956C8" w:rsidRDefault="00D91FE3" w:rsidP="005F6A4F">
      <w:pPr>
        <w:spacing w:after="0" w:line="240" w:lineRule="auto"/>
        <w:ind w:left="708" w:hanging="708"/>
        <w:jc w:val="center"/>
        <w:rPr>
          <w:rFonts w:ascii="Times New Roman" w:hAnsi="Times New Roman" w:cs="Times New Roman"/>
          <w:b/>
          <w:sz w:val="24"/>
          <w:szCs w:val="24"/>
          <w:lang w:val="ro-RO"/>
        </w:rPr>
      </w:pPr>
      <w:r w:rsidRPr="009956C8">
        <w:rPr>
          <w:rFonts w:ascii="Times New Roman" w:hAnsi="Times New Roman" w:cs="Times New Roman"/>
          <w:b/>
          <w:sz w:val="24"/>
          <w:szCs w:val="24"/>
          <w:lang w:val="ro-RO"/>
        </w:rPr>
        <w:t xml:space="preserve">Tabelul </w:t>
      </w:r>
      <w:r w:rsidR="009C68EE" w:rsidRPr="009956C8">
        <w:rPr>
          <w:rFonts w:ascii="Times New Roman" w:hAnsi="Times New Roman" w:cs="Times New Roman"/>
          <w:b/>
          <w:sz w:val="24"/>
          <w:szCs w:val="24"/>
          <w:lang w:val="ro-RO"/>
        </w:rPr>
        <w:t>divergențe</w:t>
      </w:r>
      <w:r w:rsidR="005F6A4F" w:rsidRPr="009956C8">
        <w:rPr>
          <w:rFonts w:ascii="Times New Roman" w:hAnsi="Times New Roman" w:cs="Times New Roman"/>
          <w:b/>
          <w:sz w:val="24"/>
          <w:szCs w:val="24"/>
          <w:lang w:val="ro-RO"/>
        </w:rPr>
        <w:t>lor</w:t>
      </w:r>
      <w:r w:rsidRPr="009956C8">
        <w:rPr>
          <w:rFonts w:ascii="Times New Roman" w:hAnsi="Times New Roman" w:cs="Times New Roman"/>
          <w:b/>
          <w:sz w:val="24"/>
          <w:szCs w:val="24"/>
          <w:lang w:val="ro-RO"/>
        </w:rPr>
        <w:t xml:space="preserve"> la proiectul </w:t>
      </w:r>
      <w:r w:rsidR="00D662A6" w:rsidRPr="009956C8">
        <w:rPr>
          <w:rFonts w:ascii="Times New Roman" w:hAnsi="Times New Roman" w:cs="Times New Roman"/>
          <w:b/>
          <w:sz w:val="24"/>
          <w:szCs w:val="24"/>
          <w:lang w:val="ro-RO"/>
        </w:rPr>
        <w:t xml:space="preserve">Regulamentul general de metrologie legală </w:t>
      </w:r>
    </w:p>
    <w:p w:rsidR="006B2C09" w:rsidRPr="009956C8" w:rsidRDefault="00D420EA" w:rsidP="00D91FE3">
      <w:pPr>
        <w:spacing w:after="0" w:line="240" w:lineRule="auto"/>
        <w:ind w:left="708" w:hanging="708"/>
        <w:jc w:val="center"/>
        <w:rPr>
          <w:rFonts w:ascii="Times New Roman" w:hAnsi="Times New Roman" w:cs="Times New Roman"/>
          <w:b/>
          <w:sz w:val="24"/>
          <w:szCs w:val="24"/>
          <w:lang w:val="ro-RO"/>
        </w:rPr>
      </w:pPr>
      <w:r w:rsidRPr="009956C8">
        <w:rPr>
          <w:rFonts w:ascii="Times New Roman" w:hAnsi="Times New Roman" w:cs="Times New Roman"/>
          <w:b/>
          <w:sz w:val="24"/>
          <w:szCs w:val="24"/>
          <w:lang w:val="ro-RO"/>
        </w:rPr>
        <w:t>RGML 12:2018 “SNM. Marcaje și buletine de verificare metrologică”</w:t>
      </w:r>
    </w:p>
    <w:p w:rsidR="00D420EA" w:rsidRPr="009956C8" w:rsidRDefault="00D420EA" w:rsidP="00D91FE3">
      <w:pPr>
        <w:spacing w:after="0" w:line="240" w:lineRule="auto"/>
        <w:ind w:left="708" w:hanging="708"/>
        <w:jc w:val="center"/>
        <w:rPr>
          <w:rFonts w:ascii="Times New Roman" w:hAnsi="Times New Roman" w:cs="Times New Roman"/>
          <w:b/>
          <w:sz w:val="24"/>
          <w:szCs w:val="24"/>
          <w:lang w:val="ro-RO"/>
        </w:rPr>
      </w:pPr>
    </w:p>
    <w:tbl>
      <w:tblPr>
        <w:tblStyle w:val="TableGrid"/>
        <w:tblW w:w="15480" w:type="dxa"/>
        <w:tblInd w:w="-459" w:type="dxa"/>
        <w:tblLayout w:type="fixed"/>
        <w:tblLook w:val="04A0" w:firstRow="1" w:lastRow="0" w:firstColumn="1" w:lastColumn="0" w:noHBand="0" w:noVBand="1"/>
      </w:tblPr>
      <w:tblGrid>
        <w:gridCol w:w="596"/>
        <w:gridCol w:w="1843"/>
        <w:gridCol w:w="1386"/>
        <w:gridCol w:w="6977"/>
        <w:gridCol w:w="4678"/>
      </w:tblGrid>
      <w:tr w:rsidR="009956C8" w:rsidRPr="009956C8" w:rsidTr="00E62796">
        <w:tc>
          <w:tcPr>
            <w:tcW w:w="596" w:type="dxa"/>
            <w:tcBorders>
              <w:top w:val="single" w:sz="4" w:space="0" w:color="auto"/>
              <w:left w:val="single" w:sz="4" w:space="0" w:color="auto"/>
              <w:bottom w:val="single" w:sz="4" w:space="0" w:color="auto"/>
              <w:right w:val="single" w:sz="4" w:space="0" w:color="auto"/>
            </w:tcBorders>
            <w:hideMark/>
          </w:tcPr>
          <w:p w:rsidR="00D91FE3" w:rsidRPr="009956C8" w:rsidRDefault="00D91FE3" w:rsidP="006368ED">
            <w:pPr>
              <w:pStyle w:val="ListParagraph"/>
              <w:spacing w:after="0" w:line="240" w:lineRule="auto"/>
              <w:ind w:left="-80" w:right="-108"/>
              <w:jc w:val="center"/>
              <w:rPr>
                <w:rFonts w:ascii="Times New Roman" w:hAnsi="Times New Roman" w:cs="Times New Roman"/>
                <w:b/>
                <w:sz w:val="24"/>
                <w:szCs w:val="24"/>
              </w:rPr>
            </w:pPr>
            <w:proofErr w:type="spellStart"/>
            <w:r w:rsidRPr="009956C8">
              <w:rPr>
                <w:rFonts w:ascii="Times New Roman" w:hAnsi="Times New Roman" w:cs="Times New Roman"/>
                <w:b/>
                <w:sz w:val="24"/>
                <w:szCs w:val="24"/>
              </w:rPr>
              <w:t>Nr</w:t>
            </w:r>
            <w:proofErr w:type="spellEnd"/>
            <w:r w:rsidRPr="009956C8">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D91FE3" w:rsidRPr="009956C8" w:rsidRDefault="00D91FE3">
            <w:pPr>
              <w:spacing w:after="0" w:line="240" w:lineRule="auto"/>
              <w:jc w:val="center"/>
              <w:rPr>
                <w:rFonts w:ascii="Times New Roman" w:hAnsi="Times New Roman" w:cs="Times New Roman"/>
                <w:b/>
                <w:sz w:val="24"/>
                <w:szCs w:val="24"/>
              </w:rPr>
            </w:pPr>
            <w:proofErr w:type="spellStart"/>
            <w:r w:rsidRPr="009956C8">
              <w:rPr>
                <w:rFonts w:ascii="Times New Roman" w:hAnsi="Times New Roman" w:cs="Times New Roman"/>
                <w:b/>
                <w:sz w:val="24"/>
                <w:szCs w:val="24"/>
              </w:rPr>
              <w:t>Instituţia</w:t>
            </w:r>
            <w:proofErr w:type="spellEnd"/>
          </w:p>
        </w:tc>
        <w:tc>
          <w:tcPr>
            <w:tcW w:w="1386" w:type="dxa"/>
            <w:tcBorders>
              <w:top w:val="single" w:sz="4" w:space="0" w:color="auto"/>
              <w:left w:val="single" w:sz="4" w:space="0" w:color="auto"/>
              <w:bottom w:val="single" w:sz="4" w:space="0" w:color="auto"/>
              <w:right w:val="single" w:sz="4" w:space="0" w:color="auto"/>
            </w:tcBorders>
            <w:hideMark/>
          </w:tcPr>
          <w:p w:rsidR="00D91FE3" w:rsidRPr="009956C8" w:rsidRDefault="00D91FE3">
            <w:pPr>
              <w:spacing w:after="0" w:line="240" w:lineRule="auto"/>
              <w:jc w:val="center"/>
              <w:rPr>
                <w:rFonts w:ascii="Times New Roman" w:hAnsi="Times New Roman" w:cs="Times New Roman"/>
                <w:b/>
                <w:sz w:val="24"/>
                <w:szCs w:val="24"/>
              </w:rPr>
            </w:pPr>
            <w:r w:rsidRPr="009956C8">
              <w:rPr>
                <w:rFonts w:ascii="Times New Roman" w:hAnsi="Times New Roman" w:cs="Times New Roman"/>
                <w:b/>
                <w:sz w:val="24"/>
                <w:szCs w:val="24"/>
                <w:lang w:val="ro-RO"/>
              </w:rPr>
              <w:t>D</w:t>
            </w:r>
            <w:proofErr w:type="spellStart"/>
            <w:r w:rsidRPr="009956C8">
              <w:rPr>
                <w:rFonts w:ascii="Times New Roman" w:hAnsi="Times New Roman" w:cs="Times New Roman"/>
                <w:b/>
                <w:sz w:val="24"/>
                <w:szCs w:val="24"/>
              </w:rPr>
              <w:t>emersul</w:t>
            </w:r>
            <w:proofErr w:type="spellEnd"/>
          </w:p>
        </w:tc>
        <w:tc>
          <w:tcPr>
            <w:tcW w:w="6977" w:type="dxa"/>
            <w:tcBorders>
              <w:top w:val="single" w:sz="4" w:space="0" w:color="auto"/>
              <w:left w:val="single" w:sz="4" w:space="0" w:color="auto"/>
              <w:bottom w:val="single" w:sz="4" w:space="0" w:color="auto"/>
              <w:right w:val="single" w:sz="4" w:space="0" w:color="auto"/>
            </w:tcBorders>
            <w:hideMark/>
          </w:tcPr>
          <w:p w:rsidR="00D91FE3" w:rsidRPr="009956C8" w:rsidRDefault="00D91FE3">
            <w:pPr>
              <w:spacing w:after="0" w:line="240" w:lineRule="auto"/>
              <w:jc w:val="center"/>
              <w:rPr>
                <w:rFonts w:ascii="Times New Roman" w:hAnsi="Times New Roman" w:cs="Times New Roman"/>
                <w:b/>
                <w:sz w:val="24"/>
                <w:szCs w:val="24"/>
              </w:rPr>
            </w:pPr>
            <w:r w:rsidRPr="009956C8">
              <w:rPr>
                <w:rFonts w:ascii="Times New Roman" w:hAnsi="Times New Roman" w:cs="Times New Roman"/>
                <w:b/>
                <w:sz w:val="24"/>
                <w:szCs w:val="24"/>
              </w:rPr>
              <w:t xml:space="preserve">Obiecţii şi </w:t>
            </w:r>
            <w:proofErr w:type="spellStart"/>
            <w:r w:rsidRPr="009956C8">
              <w:rPr>
                <w:rFonts w:ascii="Times New Roman" w:hAnsi="Times New Roman" w:cs="Times New Roman"/>
                <w:b/>
                <w:sz w:val="24"/>
                <w:szCs w:val="24"/>
              </w:rPr>
              <w:t>recomandări</w:t>
            </w:r>
            <w:proofErr w:type="spellEnd"/>
          </w:p>
        </w:tc>
        <w:tc>
          <w:tcPr>
            <w:tcW w:w="4678" w:type="dxa"/>
            <w:tcBorders>
              <w:top w:val="single" w:sz="4" w:space="0" w:color="auto"/>
              <w:left w:val="single" w:sz="4" w:space="0" w:color="auto"/>
              <w:bottom w:val="single" w:sz="4" w:space="0" w:color="auto"/>
              <w:right w:val="single" w:sz="4" w:space="0" w:color="auto"/>
            </w:tcBorders>
            <w:hideMark/>
          </w:tcPr>
          <w:p w:rsidR="00D91FE3" w:rsidRPr="009956C8" w:rsidRDefault="00D91FE3">
            <w:pPr>
              <w:spacing w:after="0" w:line="240" w:lineRule="auto"/>
              <w:jc w:val="center"/>
              <w:rPr>
                <w:rFonts w:ascii="Times New Roman" w:hAnsi="Times New Roman" w:cs="Times New Roman"/>
                <w:b/>
                <w:sz w:val="24"/>
                <w:szCs w:val="24"/>
              </w:rPr>
            </w:pPr>
            <w:proofErr w:type="spellStart"/>
            <w:r w:rsidRPr="009956C8">
              <w:rPr>
                <w:rFonts w:ascii="Times New Roman" w:hAnsi="Times New Roman" w:cs="Times New Roman"/>
                <w:b/>
                <w:sz w:val="24"/>
                <w:szCs w:val="24"/>
              </w:rPr>
              <w:t>Decizia</w:t>
            </w:r>
            <w:proofErr w:type="spellEnd"/>
            <w:r w:rsidRPr="009956C8">
              <w:rPr>
                <w:rFonts w:ascii="Times New Roman" w:hAnsi="Times New Roman" w:cs="Times New Roman"/>
                <w:b/>
                <w:sz w:val="24"/>
                <w:szCs w:val="24"/>
              </w:rPr>
              <w:t xml:space="preserve"> </w:t>
            </w:r>
            <w:proofErr w:type="spellStart"/>
            <w:r w:rsidRPr="009956C8">
              <w:rPr>
                <w:rFonts w:ascii="Times New Roman" w:hAnsi="Times New Roman" w:cs="Times New Roman"/>
                <w:b/>
                <w:sz w:val="24"/>
                <w:szCs w:val="24"/>
              </w:rPr>
              <w:t>luată</w:t>
            </w:r>
            <w:proofErr w:type="spellEnd"/>
          </w:p>
          <w:p w:rsidR="006B2C09" w:rsidRPr="009956C8" w:rsidRDefault="006B2C09">
            <w:pPr>
              <w:spacing w:after="0" w:line="240" w:lineRule="auto"/>
              <w:jc w:val="center"/>
              <w:rPr>
                <w:rFonts w:ascii="Times New Roman" w:hAnsi="Times New Roman" w:cs="Times New Roman"/>
                <w:b/>
                <w:sz w:val="24"/>
                <w:szCs w:val="24"/>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8527B9" w:rsidRPr="009956C8" w:rsidRDefault="008527B9" w:rsidP="008527B9">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tcPr>
          <w:p w:rsidR="008527B9" w:rsidRPr="009956C8" w:rsidRDefault="00F23FCB" w:rsidP="008527B9">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S.R.L. „METROAPARAT-SERVICE”</w:t>
            </w:r>
          </w:p>
        </w:tc>
        <w:tc>
          <w:tcPr>
            <w:tcW w:w="1386" w:type="dxa"/>
            <w:tcBorders>
              <w:top w:val="single" w:sz="4" w:space="0" w:color="auto"/>
              <w:left w:val="single" w:sz="4" w:space="0" w:color="auto"/>
              <w:bottom w:val="single" w:sz="4" w:space="0" w:color="auto"/>
              <w:right w:val="single" w:sz="4" w:space="0" w:color="auto"/>
            </w:tcBorders>
          </w:tcPr>
          <w:p w:rsidR="008527B9" w:rsidRPr="009956C8" w:rsidRDefault="00F23FCB" w:rsidP="008527B9">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06.02.2018</w:t>
            </w:r>
          </w:p>
        </w:tc>
        <w:tc>
          <w:tcPr>
            <w:tcW w:w="6977" w:type="dxa"/>
            <w:tcBorders>
              <w:top w:val="single" w:sz="4" w:space="0" w:color="auto"/>
              <w:left w:val="single" w:sz="4" w:space="0" w:color="auto"/>
              <w:bottom w:val="single" w:sz="4" w:space="0" w:color="auto"/>
              <w:right w:val="single" w:sz="4" w:space="0" w:color="auto"/>
            </w:tcBorders>
          </w:tcPr>
          <w:p w:rsidR="008527B9" w:rsidRPr="009956C8" w:rsidRDefault="00F23FCB" w:rsidP="008527B9">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Obiecții nu sunt.</w:t>
            </w:r>
          </w:p>
        </w:tc>
        <w:tc>
          <w:tcPr>
            <w:tcW w:w="4678" w:type="dxa"/>
            <w:tcBorders>
              <w:top w:val="single" w:sz="4" w:space="0" w:color="auto"/>
              <w:left w:val="single" w:sz="4" w:space="0" w:color="auto"/>
              <w:bottom w:val="single" w:sz="4" w:space="0" w:color="auto"/>
              <w:right w:val="single" w:sz="4" w:space="0" w:color="auto"/>
            </w:tcBorders>
          </w:tcPr>
          <w:p w:rsidR="008527B9" w:rsidRPr="009956C8" w:rsidRDefault="008527B9" w:rsidP="008527B9">
            <w:pPr>
              <w:spacing w:after="0" w:line="240" w:lineRule="auto"/>
              <w:ind w:left="-108" w:right="-108"/>
              <w:jc w:val="center"/>
              <w:rPr>
                <w:rFonts w:ascii="Times New Roman" w:hAnsi="Times New Roman" w:cs="Times New Roman"/>
                <w:b/>
                <w:sz w:val="24"/>
                <w:szCs w:val="24"/>
                <w:lang w:val="en-GB"/>
              </w:rPr>
            </w:pPr>
            <w:r w:rsidRPr="009956C8">
              <w:rPr>
                <w:rFonts w:ascii="Times New Roman" w:hAnsi="Times New Roman" w:cs="Times New Roman"/>
                <w:b/>
                <w:sz w:val="24"/>
                <w:szCs w:val="24"/>
                <w:lang w:val="en-GB"/>
              </w:rPr>
              <w:t>-</w:t>
            </w: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8527B9" w:rsidRPr="009956C8" w:rsidRDefault="008527B9" w:rsidP="008527B9">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527B9" w:rsidRPr="009956C8" w:rsidRDefault="008527B9" w:rsidP="008527B9">
            <w:pPr>
              <w:spacing w:after="0" w:line="240" w:lineRule="auto"/>
              <w:jc w:val="center"/>
              <w:rPr>
                <w:rFonts w:ascii="Times New Roman" w:hAnsi="Times New Roman" w:cs="Times New Roman"/>
                <w:sz w:val="24"/>
                <w:szCs w:val="24"/>
                <w:lang w:val="ro-RO"/>
              </w:rPr>
            </w:pPr>
            <w:r w:rsidRPr="009956C8">
              <w:rPr>
                <w:rFonts w:ascii="Times New Roman" w:hAnsi="Times New Roman" w:cs="Times New Roman"/>
                <w:sz w:val="24"/>
                <w:szCs w:val="24"/>
                <w:lang w:val="en-GB"/>
              </w:rPr>
              <w:t>ÎS ”VAMSERVINFORM”</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8527B9" w:rsidRPr="009956C8" w:rsidRDefault="008527B9" w:rsidP="005E275A">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 xml:space="preserve">Nr. </w:t>
            </w:r>
            <w:r w:rsidR="005E275A" w:rsidRPr="009956C8">
              <w:rPr>
                <w:rFonts w:ascii="Times New Roman" w:hAnsi="Times New Roman" w:cs="Times New Roman"/>
                <w:sz w:val="24"/>
                <w:szCs w:val="24"/>
                <w:lang w:val="en-GB"/>
              </w:rPr>
              <w:t>4</w:t>
            </w:r>
            <w:r w:rsidRPr="009956C8">
              <w:rPr>
                <w:rFonts w:ascii="Times New Roman" w:hAnsi="Times New Roman" w:cs="Times New Roman"/>
                <w:sz w:val="24"/>
                <w:szCs w:val="24"/>
                <w:lang w:val="en-GB"/>
              </w:rPr>
              <w:t>4/01-02 din 0</w:t>
            </w:r>
            <w:r w:rsidR="005E275A" w:rsidRPr="009956C8">
              <w:rPr>
                <w:rFonts w:ascii="Times New Roman" w:hAnsi="Times New Roman" w:cs="Times New Roman"/>
                <w:sz w:val="24"/>
                <w:szCs w:val="24"/>
                <w:lang w:val="en-GB"/>
              </w:rPr>
              <w:t>8.02</w:t>
            </w:r>
            <w:r w:rsidRPr="009956C8">
              <w:rPr>
                <w:rFonts w:ascii="Times New Roman" w:hAnsi="Times New Roman" w:cs="Times New Roman"/>
                <w:sz w:val="24"/>
                <w:szCs w:val="24"/>
                <w:lang w:val="en-GB"/>
              </w:rPr>
              <w:t>.201</w:t>
            </w:r>
            <w:r w:rsidR="005E275A" w:rsidRPr="009956C8">
              <w:rPr>
                <w:rFonts w:ascii="Times New Roman" w:hAnsi="Times New Roman" w:cs="Times New Roman"/>
                <w:sz w:val="24"/>
                <w:szCs w:val="24"/>
                <w:lang w:val="en-GB"/>
              </w:rPr>
              <w:t>8</w:t>
            </w: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8527B9" w:rsidRPr="009956C8" w:rsidRDefault="008527B9" w:rsidP="008527B9">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Propuneri și obiecții nu sunt.</w:t>
            </w:r>
          </w:p>
        </w:tc>
        <w:tc>
          <w:tcPr>
            <w:tcW w:w="4678" w:type="dxa"/>
            <w:tcBorders>
              <w:top w:val="single" w:sz="4" w:space="0" w:color="auto"/>
              <w:left w:val="single" w:sz="4" w:space="0" w:color="auto"/>
              <w:bottom w:val="single" w:sz="4" w:space="0" w:color="auto"/>
              <w:right w:val="single" w:sz="4" w:space="0" w:color="auto"/>
            </w:tcBorders>
          </w:tcPr>
          <w:p w:rsidR="008527B9" w:rsidRPr="009956C8" w:rsidRDefault="008527B9" w:rsidP="008527B9">
            <w:pPr>
              <w:spacing w:after="0" w:line="240" w:lineRule="auto"/>
              <w:ind w:left="-108" w:right="-108"/>
              <w:jc w:val="center"/>
              <w:rPr>
                <w:rFonts w:ascii="Times New Roman" w:hAnsi="Times New Roman" w:cs="Times New Roman"/>
                <w:b/>
                <w:sz w:val="24"/>
                <w:szCs w:val="24"/>
                <w:lang w:val="en-GB"/>
              </w:rPr>
            </w:pPr>
            <w:r w:rsidRPr="009956C8">
              <w:rPr>
                <w:rFonts w:ascii="Times New Roman" w:hAnsi="Times New Roman" w:cs="Times New Roman"/>
                <w:b/>
                <w:sz w:val="24"/>
                <w:szCs w:val="24"/>
                <w:lang w:val="en-GB"/>
              </w:rPr>
              <w:t>-</w:t>
            </w: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5E275A" w:rsidRPr="009956C8" w:rsidRDefault="005E275A" w:rsidP="005E275A">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E275A" w:rsidRPr="009956C8" w:rsidRDefault="005E275A" w:rsidP="005E275A">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”AQUATEH” SRL</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5E275A" w:rsidRPr="009956C8" w:rsidRDefault="005E275A" w:rsidP="005E275A">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 xml:space="preserve">06.02.2018 </w:t>
            </w: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5E275A" w:rsidRPr="009956C8" w:rsidRDefault="005E275A" w:rsidP="005E275A">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Obiecții nu sunt.</w:t>
            </w:r>
          </w:p>
        </w:tc>
        <w:tc>
          <w:tcPr>
            <w:tcW w:w="4678" w:type="dxa"/>
            <w:tcBorders>
              <w:top w:val="single" w:sz="4" w:space="0" w:color="auto"/>
              <w:left w:val="single" w:sz="4" w:space="0" w:color="auto"/>
              <w:bottom w:val="single" w:sz="4" w:space="0" w:color="auto"/>
              <w:right w:val="single" w:sz="4" w:space="0" w:color="auto"/>
            </w:tcBorders>
          </w:tcPr>
          <w:p w:rsidR="005E275A" w:rsidRPr="009956C8" w:rsidRDefault="005E275A" w:rsidP="005E275A">
            <w:pPr>
              <w:spacing w:after="0" w:line="240" w:lineRule="auto"/>
              <w:ind w:left="-108" w:right="-108"/>
              <w:jc w:val="center"/>
              <w:rPr>
                <w:rFonts w:ascii="Times New Roman" w:hAnsi="Times New Roman" w:cs="Times New Roman"/>
                <w:b/>
                <w:sz w:val="24"/>
                <w:szCs w:val="24"/>
                <w:lang w:val="en-GB"/>
              </w:rPr>
            </w:pPr>
            <w:r w:rsidRPr="009956C8">
              <w:rPr>
                <w:rFonts w:ascii="Times New Roman" w:hAnsi="Times New Roman" w:cs="Times New Roman"/>
                <w:b/>
                <w:sz w:val="24"/>
                <w:szCs w:val="24"/>
                <w:lang w:val="en-GB"/>
              </w:rPr>
              <w:t>-</w:t>
            </w:r>
          </w:p>
          <w:p w:rsidR="005E275A" w:rsidRPr="009956C8" w:rsidRDefault="005E275A" w:rsidP="005E275A">
            <w:pPr>
              <w:spacing w:after="0" w:line="240" w:lineRule="auto"/>
              <w:jc w:val="center"/>
              <w:rPr>
                <w:rFonts w:ascii="Times New Roman" w:hAnsi="Times New Roman" w:cs="Times New Roman"/>
                <w:sz w:val="24"/>
                <w:szCs w:val="24"/>
                <w:lang w:val="ro-RO"/>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 xml:space="preserve">SRL ”Alex </w:t>
            </w:r>
            <w:proofErr w:type="spellStart"/>
            <w:r w:rsidRPr="009956C8">
              <w:rPr>
                <w:rFonts w:ascii="Times New Roman" w:hAnsi="Times New Roman" w:cs="Times New Roman"/>
                <w:sz w:val="24"/>
                <w:szCs w:val="24"/>
                <w:lang w:val="en-GB"/>
              </w:rPr>
              <w:t>Sistem</w:t>
            </w:r>
            <w:proofErr w:type="spellEnd"/>
            <w:r w:rsidRPr="009956C8">
              <w:rPr>
                <w:rFonts w:ascii="Times New Roman" w:hAnsi="Times New Roman" w:cs="Times New Roman"/>
                <w:sz w:val="24"/>
                <w:szCs w:val="24"/>
                <w:lang w:val="en-GB"/>
              </w:rPr>
              <w:t>”</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Fără obiecții și propuneri.</w:t>
            </w:r>
          </w:p>
        </w:tc>
        <w:tc>
          <w:tcPr>
            <w:tcW w:w="4678"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ind w:left="-108" w:right="-108"/>
              <w:jc w:val="center"/>
              <w:rPr>
                <w:rFonts w:ascii="Times New Roman" w:hAnsi="Times New Roman" w:cs="Times New Roman"/>
                <w:b/>
                <w:sz w:val="24"/>
                <w:szCs w:val="24"/>
                <w:lang w:val="en-GB"/>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sz w:val="24"/>
                <w:szCs w:val="24"/>
                <w:lang w:val="ro-RO"/>
              </w:rPr>
            </w:pPr>
            <w:r w:rsidRPr="009956C8">
              <w:rPr>
                <w:rFonts w:ascii="Times New Roman" w:hAnsi="Times New Roman" w:cs="Times New Roman"/>
                <w:sz w:val="24"/>
                <w:szCs w:val="24"/>
                <w:lang w:val="en-GB"/>
              </w:rPr>
              <w:t>Centrul Național de Acreditare MOLDAC</w:t>
            </w:r>
          </w:p>
        </w:tc>
        <w:tc>
          <w:tcPr>
            <w:tcW w:w="138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sz w:val="24"/>
                <w:szCs w:val="24"/>
                <w:lang w:val="ro-RO"/>
              </w:rPr>
            </w:pPr>
            <w:r w:rsidRPr="009956C8">
              <w:rPr>
                <w:rFonts w:ascii="Times New Roman" w:hAnsi="Times New Roman" w:cs="Times New Roman"/>
                <w:sz w:val="24"/>
                <w:szCs w:val="24"/>
                <w:lang w:val="ro-RO"/>
              </w:rPr>
              <w:t>24/88-DE-2 din 09.02.2018</w:t>
            </w:r>
          </w:p>
        </w:tc>
        <w:tc>
          <w:tcPr>
            <w:tcW w:w="6977" w:type="dxa"/>
            <w:tcBorders>
              <w:top w:val="single" w:sz="4" w:space="0" w:color="auto"/>
              <w:left w:val="single" w:sz="4" w:space="0" w:color="auto"/>
              <w:bottom w:val="single" w:sz="4" w:space="0" w:color="auto"/>
              <w:right w:val="single" w:sz="4" w:space="0" w:color="auto"/>
            </w:tcBorders>
          </w:tcPr>
          <w:p w:rsidR="00290EC4" w:rsidRPr="009956C8" w:rsidRDefault="00290EC4" w:rsidP="00290EC4">
            <w:pPr>
              <w:spacing w:after="0" w:line="240" w:lineRule="auto"/>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 suplimentarea pct. 10.4) cu sintagma: 4) marcare …, </w:t>
            </w:r>
            <w:proofErr w:type="spellStart"/>
            <w:r w:rsidRPr="009956C8">
              <w:rPr>
                <w:rFonts w:ascii="Times New Roman" w:hAnsi="Times New Roman" w:cs="Times New Roman"/>
                <w:sz w:val="24"/>
                <w:szCs w:val="24"/>
                <w:lang w:val="ro-RO"/>
              </w:rPr>
              <w:t>ştampilată</w:t>
            </w:r>
            <w:proofErr w:type="spellEnd"/>
            <w:r w:rsidRPr="009956C8">
              <w:rPr>
                <w:rFonts w:ascii="Times New Roman" w:hAnsi="Times New Roman" w:cs="Times New Roman"/>
                <w:sz w:val="24"/>
                <w:szCs w:val="24"/>
                <w:lang w:val="ro-RO"/>
              </w:rPr>
              <w:t xml:space="preserve">, sigilii Super-Scut; </w:t>
            </w:r>
          </w:p>
          <w:p w:rsidR="00290EC4" w:rsidRPr="009956C8" w:rsidRDefault="00290EC4" w:rsidP="00290EC4">
            <w:pPr>
              <w:spacing w:after="0" w:line="240" w:lineRule="auto"/>
              <w:rPr>
                <w:rFonts w:ascii="Times New Roman" w:hAnsi="Times New Roman" w:cs="Times New Roman"/>
                <w:sz w:val="24"/>
                <w:szCs w:val="24"/>
                <w:lang w:val="ro-RO"/>
              </w:rPr>
            </w:pPr>
            <w:r w:rsidRPr="009956C8">
              <w:rPr>
                <w:rFonts w:ascii="Times New Roman" w:hAnsi="Times New Roman" w:cs="Times New Roman"/>
                <w:sz w:val="24"/>
                <w:szCs w:val="24"/>
                <w:lang w:val="ro-RO"/>
              </w:rPr>
              <w:t>- nu este corect indicată referința la pct. 24;</w:t>
            </w:r>
          </w:p>
          <w:p w:rsidR="00290EC4" w:rsidRPr="009956C8" w:rsidRDefault="00290EC4" w:rsidP="00290EC4">
            <w:pPr>
              <w:spacing w:after="0" w:line="240" w:lineRule="auto"/>
              <w:rPr>
                <w:rFonts w:ascii="Times New Roman" w:hAnsi="Times New Roman" w:cs="Times New Roman"/>
                <w:sz w:val="24"/>
                <w:szCs w:val="24"/>
                <w:lang w:val="ro-RO"/>
              </w:rPr>
            </w:pPr>
            <w:r w:rsidRPr="009956C8">
              <w:rPr>
                <w:rFonts w:ascii="Times New Roman" w:hAnsi="Times New Roman" w:cs="Times New Roman"/>
                <w:sz w:val="24"/>
                <w:szCs w:val="24"/>
                <w:lang w:val="ro-RO"/>
              </w:rPr>
              <w:t>- de suplinit cu cerințe privind procesul de predare primire a sigiliilor și buletinelor de verificare metrologică de către INM în cazul suspendărilor laboratoarelor de verificare metrologică;</w:t>
            </w:r>
          </w:p>
          <w:p w:rsidR="00290EC4" w:rsidRPr="009956C8" w:rsidRDefault="00290EC4" w:rsidP="00290EC4">
            <w:pPr>
              <w:spacing w:after="0" w:line="240" w:lineRule="auto"/>
              <w:rPr>
                <w:rFonts w:ascii="Times New Roman" w:hAnsi="Times New Roman" w:cs="Times New Roman"/>
                <w:sz w:val="24"/>
                <w:szCs w:val="24"/>
                <w:lang w:val="ro-RO"/>
              </w:rPr>
            </w:pPr>
            <w:r w:rsidRPr="009956C8">
              <w:rPr>
                <w:rFonts w:ascii="Times New Roman" w:hAnsi="Times New Roman" w:cs="Times New Roman"/>
                <w:sz w:val="24"/>
                <w:szCs w:val="24"/>
                <w:lang w:val="ro-RO"/>
              </w:rPr>
              <w:t>- MOLDAC consideră oportun de indicat pentru sarcinile tehnice un capitol “Cerințe minime pentru completarea buletinului de verificare metrologică”, una din cerințe ar trebui să fie referința la acreditare prin aplicarea simbolului de acreditare în conformitate cu Legea nr. 235 din 01.12.2011.</w:t>
            </w:r>
          </w:p>
          <w:p w:rsidR="00F23FCB" w:rsidRPr="009956C8" w:rsidRDefault="00F23FCB" w:rsidP="00F23FCB">
            <w:pPr>
              <w:spacing w:after="0" w:line="240" w:lineRule="auto"/>
              <w:rPr>
                <w:rFonts w:ascii="Times New Roman" w:hAnsi="Times New Roman" w:cs="Times New Roman"/>
                <w:sz w:val="24"/>
                <w:szCs w:val="24"/>
                <w:lang w:val="ro-RO"/>
              </w:rPr>
            </w:pPr>
          </w:p>
        </w:tc>
        <w:tc>
          <w:tcPr>
            <w:tcW w:w="4678"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b/>
                <w:sz w:val="24"/>
                <w:szCs w:val="24"/>
                <w:lang w:val="ro-RO"/>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IP ”Institutul Național de Metrologie”</w:t>
            </w:r>
          </w:p>
        </w:tc>
        <w:tc>
          <w:tcPr>
            <w:tcW w:w="138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sz w:val="24"/>
                <w:szCs w:val="24"/>
                <w:lang w:val="ro-RO"/>
              </w:rPr>
            </w:pPr>
            <w:r w:rsidRPr="009956C8">
              <w:rPr>
                <w:rFonts w:ascii="Times New Roman" w:hAnsi="Times New Roman" w:cs="Times New Roman"/>
                <w:sz w:val="24"/>
                <w:szCs w:val="24"/>
                <w:lang w:val="ro-RO"/>
              </w:rPr>
              <w:t>10-2/35 din 08.02.2018</w:t>
            </w:r>
          </w:p>
        </w:tc>
        <w:tc>
          <w:tcPr>
            <w:tcW w:w="6977"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I, art. 1</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1. Legii metrologiei nr.19 din 4 martie 2016…</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Legii metrologiei nr.19 din 4 martie 2016 cu modificările și completările aplicate prin Legea nr. 185 din 21.09.2017</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III, pct. 2, 3</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De înlocuit cuvântul “evidența” cu cuvântul “monitorizarea”.</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Capitolul IV, pct. 4 </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Marcajele de verificare metrologice se aplică de verificatorii metrologi  din cadrul Institutului Naţional de Metrologie şi persoanelor juridice, desemnate pentru efectuarea verificărilor metrologice ale mijloacelor de măsurare utilizate în domeniul de interes public.</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Marcajele de verificare metrologice se aplică de verificatorii metrologi  din cadrul Institutului Naţional de Metrologie, conform art. 5, alin. 4 pct. 2  a) al  Legii metrologiei nr.19 din 4 martie 2016,  şi persoanelor juridice, desemnate pentru efectuarea verificărilor metrologice ale mijloacelor de măsurare utilizate în domeniul de interes public.</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IV, pct. 10</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De completat cu:</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5) marcare prin aplicarea sigiliilor Super-Scut;</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Capitolul V, pct. 15 </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Etichetele autocolante și sigiliile Super-Scut,  se confecţionează din materiale rezistente la acţiunea mediului înconjurător (umezeală, temperatură, acţiunea razelor solare) şi destructibile prin dezlipire.</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Etichetele autocolante și sigiliile Super-Scut,  se confecţionează din materiale rezistente la acţiunea mediului înconjurător (umezeală, temperatură, acţiunea razelor solare) şi destructibile prin dezlipire sau la încercări de înlăturare de pe mijlocul de măsurare. </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16</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Confecționarea mărcilor metrologice, etichetelor autocolante și sigiliilor Super-Scut  se efectuează conform sarcinii tehnice elaborate de Institutul Național de Metrologie și aprobată de Autoritatea centrală de metrologie. În scopul aprobării Institutul Naţional de Metrologie prezintă sarcina tehnică de confecționare  a mărcilor metrologice, </w:t>
            </w:r>
            <w:r w:rsidRPr="009956C8">
              <w:rPr>
                <w:rFonts w:ascii="Times New Roman" w:hAnsi="Times New Roman" w:cs="Times New Roman"/>
                <w:sz w:val="24"/>
                <w:szCs w:val="24"/>
                <w:lang w:val="ro-RO"/>
              </w:rPr>
              <w:lastRenderedPageBreak/>
              <w:t>etichetelor autocolante și sigiliilor Super-Scut  în luna octombrie  a anului precedent utilizării acestora se prezintă pe parcursul anului.</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Confecționarea mărcilor metrologice, etichetelor autocolante și sigiliilor Super-Scut  se efectuează conform sarcinilor tehnice elaborate de Institutul Național de Metrologie și aprobate de Autoritatea centrală de metrologie. Sarcina tehnică de confecționare  a mărcilor metrologice se prezintă spre aprobare în luna octombrie  a anului precedent utilizării acestora.</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18</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De înlocuit “45 de zile” cu  ”de 20 zile de la termenul stabilit în pct. 16 (luna octombrie)”</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19</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Institutul Naţional de Metrologie coordonează lucrările de confecționare a mărcilor metrologice, etichetelor autocolante și sigiliilor Super-Scut , în baza contractelor tripartite între Institutul Naţional de Metrologie, producătorul și persoana juridică desemnată, precum și recepționează amprentele mărcilor metrologice confecționate. Confecționarea mărcilor metrologice, etichetelor autocolante și sigiliilor Super-Scut  se va efectua, la solicitarea Institutului Naţional de Metrologie, de către producătorul selectat în bază de licitație.</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Institutul Naţional de Metrologie este notificat despre lucrările de confecționare a mărcilor metrologice, etichetelor autocolante și sigiliilor Super-Scut , în baza contractelor tripartite între Institutul Naţional de Metrologie, producătorul și persoana juridică desemnată, precum și recepționează amprentele mărcilor metrologice confecționate.</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20</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lastRenderedPageBreak/>
              <w:t>Mărcile metrologice, etichetele autocolante și sigiliile Super-Scut  confecționate se ridică direct de la producător, în prezența reprezentaților Institutului Național de Metrologie, de către persoanele juridice desemnate pentru efectuarea verificărilor metrologice a mijloacelor de măsurare utilizate în domeniul de interes public, în baza contractelor încheiate (în care se stabilește data-limită de eliberare a acestora) și a procesului verbal întocmit.</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Mărcile metrologice, etichetele autocolante și sigiliile Super-Scut  confecționate se ridică direct de la producător, de către persoanele juridice desemnate pentru efectuarea verificărilor metrologice a mijloacelor de măsurare utilizate în domeniul de interes public, în baza contractelor încheiate (în care se stabilește data-limită de eliberare a acestora) și a procesului verbal întocmit.</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28</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Dreptul de utilizare a mărcilor metrologice, etichetelor autocolante și sigiliilor Super-Scut  îl au numai persoanele  abilitate  în calitate de verificatori metrologi.</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Dreptul de utilizare a mărcilor metrologice, etichetelor autocolante și sigiliilor Super-Scut  îl au numai persoanele  abilitate, prin Ordin al entității desemnate, în calitate de verificatori metrologi.</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34</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În cazul pierderii sau deteriorării mărcii metrologice, etichetelor autocolante și sigiliilor Super-Scut  verificatorul metrolog trebuie să înștiințeze în scris despre aceasta conducătorul entităţii în care activează. Conducătorul entităţii  organizează o anchetă de serviciu şi în baza rezultatelor ei emite un ordin, al cărui copie, în termen de 10 zile, se transmite Institutului Național de Metrologie.</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reformulat: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lastRenderedPageBreak/>
              <w:t>În cazul pierderii sau deteriorării mărcii metrologice, etichetelor autocolante și sigiliilor Super-Scut  verificatorul metrolog trebuie să înștiințeze în scris despre aceasta conducătorul entităţii în care activează. Conducătorul entităţii  organizează o anchetă de serviciu şi în baza rezultatelor ei emite un ordin, al cărui copie, în termen de 10 zile, se notifică Institutul Național de Metrologie.</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 pct. 36</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În cazul concedierii verificatorului metrolog, mărcile metrologice cu indicativ individual atribuite acestuia se scot din utilizare printr-un ordin al conducătorului entităţii şi se supun obliterării în modul stabilit. </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În cazul concedierii verificatorului metrolog, mărcile metrologice cu indicativ individual atribuite acestuia se scot din utilizare printr-un ordin al conducătorului entităţii şi se supun obliterării în modul stabilit (conform </w:t>
            </w:r>
            <w:proofErr w:type="spellStart"/>
            <w:r w:rsidRPr="009956C8">
              <w:rPr>
                <w:rFonts w:ascii="Times New Roman" w:hAnsi="Times New Roman" w:cs="Times New Roman"/>
                <w:sz w:val="24"/>
                <w:szCs w:val="24"/>
                <w:lang w:val="ro-RO"/>
              </w:rPr>
              <w:t>Cap.VII</w:t>
            </w:r>
            <w:proofErr w:type="spellEnd"/>
            <w:r w:rsidRPr="009956C8">
              <w:rPr>
                <w:rFonts w:ascii="Times New Roman" w:hAnsi="Times New Roman" w:cs="Times New Roman"/>
                <w:sz w:val="24"/>
                <w:szCs w:val="24"/>
                <w:lang w:val="ro-RO"/>
              </w:rPr>
              <w:t>).</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VIII, pct. 44</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Tipărirea formularelor buletinelor de verificare metrologică se efectuează conform sarcinii tehnice elaborate de Institutul Național de Metrologie și aprobată de Autoritatea centrală de metrologie. În scopul aprobării Institutul Naţional de Metrologie prezintă sarcina tehnică cu forma a buletinelor de verificare metrologică mărcilor metrologice în luna octombrie  a anului precedent utilizării acestora. Modificările sarcinii tehnice survenite în cazul obținerii desemnării de către persoanele juridice pe parcursul anului în derulare sau la remanierea personalului, se prezintă pe parcursul anului. </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Tipărirea formularelor buletinelor de verificare metrologică se efectuează conform sarcinii tehnice elaborate de Institutul Național de Metrologie și aprobată de Autoritatea centrală de metrologie. Modificările sarcinii tehnice survenite în cazul obținerii desemnării de către persoanele juridice se aprobă de  Autoritatea centrală de </w:t>
            </w:r>
            <w:r w:rsidRPr="009956C8">
              <w:rPr>
                <w:rFonts w:ascii="Times New Roman" w:hAnsi="Times New Roman" w:cs="Times New Roman"/>
                <w:sz w:val="24"/>
                <w:szCs w:val="24"/>
                <w:lang w:val="ro-RO"/>
              </w:rPr>
              <w:lastRenderedPageBreak/>
              <w:t>metrologie și se transmit prestatorului serviciului de tipărire a buletinelor de verificare metrologică.</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VIII, pct. 46</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Buletinele de verificare metrologică tipărite  se ridică direct de la producător de către persoanele juridice desemnate pentru efectuarea verificărilor metrologice a mijloacelor de măsurare utilizate în domeniul de interes public, în baza contractelor încheiate. </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Buletinele de verificare metrologică tipărite  se ridică direct de la producător de către persoanele juridice desemnate pentru efectuarea verificărilor metrologice a mijloacelor de măsurare utilizate în domeniul de interes public, în baza contractelor încheiate. Institutul Național de Metrologie se notifică în termen de o zi despre seria si cantitatea buletinelor de verificare metrologică ridicate de la producător. </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VIII, pct. 47</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De înlocuit cuvântul “Notificarea” cu cuvântul “Monitorizarea”.</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Capitolul VIII, pct. 50</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Informația privind eliberarea buletinelor de verificare metrologică se importă de către persoanele juridice desemnate la finele fiecărei zi de lucru în sistemul informațional de evidență a buletinelor de verificare metrologică conform regulilor stabilite de acesta.</w:t>
            </w:r>
          </w:p>
          <w:p w:rsidR="00F23FCB" w:rsidRPr="009956C8" w:rsidRDefault="00F23FCB" w:rsidP="00F23FCB">
            <w:pPr>
              <w:spacing w:after="0" w:line="240" w:lineRule="auto"/>
              <w:jc w:val="both"/>
              <w:rPr>
                <w:rFonts w:ascii="Times New Roman" w:hAnsi="Times New Roman" w:cs="Times New Roman"/>
                <w:sz w:val="24"/>
                <w:szCs w:val="24"/>
                <w:lang w:val="ro-RO"/>
              </w:rPr>
            </w:pP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Se propune de formulat:</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Informația privind eliberarea buletinelor de verificare metrologică se importă de către persoanele juridice desemnate, conform termenului stabilit în Ordinul MEI, în sistemul informațional de evidență a buletinelor de verificare metrologică conform regulilor stabilite de acesta.</w:t>
            </w:r>
          </w:p>
        </w:tc>
        <w:tc>
          <w:tcPr>
            <w:tcW w:w="4678"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sz w:val="24"/>
                <w:szCs w:val="24"/>
                <w:lang w:val="en-GB"/>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 xml:space="preserve">ÎS ”Centrul de Metrologie </w:t>
            </w:r>
            <w:r w:rsidRPr="009956C8">
              <w:rPr>
                <w:rFonts w:ascii="Times New Roman" w:hAnsi="Times New Roman" w:cs="Times New Roman"/>
                <w:sz w:val="24"/>
                <w:szCs w:val="24"/>
                <w:lang w:val="en-GB"/>
              </w:rPr>
              <w:lastRenderedPageBreak/>
              <w:t>Aplicată și Certificare”</w:t>
            </w:r>
          </w:p>
        </w:tc>
        <w:tc>
          <w:tcPr>
            <w:tcW w:w="1386"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ind w:left="-108" w:right="-139"/>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lastRenderedPageBreak/>
              <w:t>16-01/47 din 09.02.2018</w:t>
            </w:r>
          </w:p>
        </w:tc>
        <w:tc>
          <w:tcPr>
            <w:tcW w:w="6977"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 pct. 25 propunem de exclus sintagma “…oferind Autorității centrale de metrologie informația privind măsurile întreprinse întru respectarea </w:t>
            </w:r>
            <w:r w:rsidRPr="009956C8">
              <w:rPr>
                <w:rFonts w:ascii="Times New Roman" w:hAnsi="Times New Roman" w:cs="Times New Roman"/>
                <w:sz w:val="24"/>
                <w:szCs w:val="24"/>
                <w:lang w:val="ro-RO"/>
              </w:rPr>
              <w:lastRenderedPageBreak/>
              <w:t>condiției prenotate”. Aceasta prevedere considerăm a fi inoportună, deoarece fiecare laborator de verificări metrologice Va putea introduce date referitoare la eliberarea buletinelor de verificări metrologice prin intermediul softului specializat la care vor avea acces toate autoritățile de reglementare din domeniul infrastructurii calității.</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pct. 31 propunem de modificat modalitatea de eliberarea a mărcilor metrologice nu „zilnic”, dar „</w:t>
            </w:r>
            <w:proofErr w:type="spellStart"/>
            <w:r w:rsidRPr="009956C8">
              <w:rPr>
                <w:rFonts w:ascii="Times New Roman" w:hAnsi="Times New Roman" w:cs="Times New Roman"/>
                <w:sz w:val="24"/>
                <w:szCs w:val="24"/>
                <w:lang w:val="ro-RO"/>
              </w:rPr>
              <w:t>săptămînal</w:t>
            </w:r>
            <w:proofErr w:type="spellEnd"/>
            <w:r w:rsidRPr="009956C8">
              <w:rPr>
                <w:rFonts w:ascii="Times New Roman" w:hAnsi="Times New Roman" w:cs="Times New Roman"/>
                <w:sz w:val="24"/>
                <w:szCs w:val="24"/>
                <w:lang w:val="ro-RO"/>
              </w:rPr>
              <w:t>” respectînd modalitățile de consemnare în registrul de evidență a mărcilor metrologice. Practica a demonstrat că este imposibil ca zilnic verificatorul metrolog să semneze că a luat, respectiv că a returnat mărcile metrologice, din motivul că aceștia au verificări metrologice în teren la client. În acest context propunem modificarea pct. 31 sub următoarea formă:</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“31. Mărcile metrologice se eliberează verificatorilor metrologi </w:t>
            </w:r>
            <w:proofErr w:type="spellStart"/>
            <w:r w:rsidRPr="009956C8">
              <w:rPr>
                <w:rFonts w:ascii="Times New Roman" w:hAnsi="Times New Roman" w:cs="Times New Roman"/>
                <w:sz w:val="24"/>
                <w:szCs w:val="24"/>
                <w:lang w:val="ro-RO"/>
              </w:rPr>
              <w:t>săptămînal</w:t>
            </w:r>
            <w:proofErr w:type="spellEnd"/>
            <w:r w:rsidRPr="009956C8">
              <w:rPr>
                <w:rFonts w:ascii="Times New Roman" w:hAnsi="Times New Roman" w:cs="Times New Roman"/>
                <w:sz w:val="24"/>
                <w:szCs w:val="24"/>
                <w:lang w:val="ro-RO"/>
              </w:rPr>
              <w:t xml:space="preserve"> pentru perioada efectuării lucrărilor de verificare metrologică şi se recepționează la terminarea lor, cu consemnarea obligatorie în registrul de evidență a mărcilor metrologice. </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În cazul deplasării verificatorului metrolog la beneficiari, în scopul efectuării verificărilor metrologice a mijloacelor de măsurare utilizate în domeniul de interes public, mărcile metrologice trebuie returnate după terminarea lucrărilor, la finele  </w:t>
            </w:r>
            <w:proofErr w:type="spellStart"/>
            <w:r w:rsidRPr="009956C8">
              <w:rPr>
                <w:rFonts w:ascii="Times New Roman" w:hAnsi="Times New Roman" w:cs="Times New Roman"/>
                <w:sz w:val="24"/>
                <w:szCs w:val="24"/>
                <w:lang w:val="ro-RO"/>
              </w:rPr>
              <w:t>săptămînii</w:t>
            </w:r>
            <w:proofErr w:type="spellEnd"/>
            <w:r w:rsidRPr="009956C8">
              <w:rPr>
                <w:rFonts w:ascii="Times New Roman" w:hAnsi="Times New Roman" w:cs="Times New Roman"/>
                <w:sz w:val="24"/>
                <w:szCs w:val="24"/>
                <w:lang w:val="ro-RO"/>
              </w:rPr>
              <w:t xml:space="preserve"> de lucru. </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În cazul unor deplasări îndelungate în alte localități, mărcile metrologice trebuie returnate în prima zi de lucru după întoarcerea verificatorului metrolog din deplasare.”</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w:t>
            </w:r>
            <w:r w:rsidRPr="009956C8">
              <w:rPr>
                <w:rFonts w:ascii="Times New Roman" w:hAnsi="Times New Roman" w:cs="Times New Roman"/>
                <w:sz w:val="24"/>
                <w:szCs w:val="24"/>
                <w:lang w:val="ro-RO"/>
              </w:rPr>
              <w:tab/>
              <w:t>Pct. 33 sintagma “…starea genților pentru transportarea mărcilor metrologice” propunem de modificat în “…modul de transportare a mărcilor metrologice”.</w:t>
            </w:r>
          </w:p>
        </w:tc>
        <w:tc>
          <w:tcPr>
            <w:tcW w:w="4678" w:type="dxa"/>
            <w:tcBorders>
              <w:top w:val="single" w:sz="4" w:space="0" w:color="auto"/>
              <w:left w:val="single" w:sz="4" w:space="0" w:color="auto"/>
              <w:bottom w:val="single" w:sz="4" w:space="0" w:color="auto"/>
              <w:right w:val="single" w:sz="4" w:space="0" w:color="auto"/>
            </w:tcBorders>
          </w:tcPr>
          <w:p w:rsidR="00F23FCB" w:rsidRPr="009956C8" w:rsidRDefault="00F23FCB" w:rsidP="00F23FCB">
            <w:pPr>
              <w:spacing w:after="0" w:line="240" w:lineRule="auto"/>
              <w:jc w:val="center"/>
              <w:rPr>
                <w:rFonts w:ascii="Times New Roman" w:hAnsi="Times New Roman" w:cs="Times New Roman"/>
                <w:b/>
                <w:sz w:val="24"/>
                <w:szCs w:val="24"/>
                <w:lang w:val="en-GB"/>
              </w:rPr>
            </w:pPr>
          </w:p>
        </w:tc>
      </w:tr>
      <w:tr w:rsidR="009956C8" w:rsidRPr="009956C8" w:rsidTr="00600BF7">
        <w:trPr>
          <w:trHeight w:val="3135"/>
        </w:trPr>
        <w:tc>
          <w:tcPr>
            <w:tcW w:w="596" w:type="dxa"/>
            <w:vMerge w:val="restart"/>
            <w:tcBorders>
              <w:top w:val="single" w:sz="4" w:space="0" w:color="auto"/>
              <w:left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vMerge w:val="restart"/>
            <w:tcBorders>
              <w:top w:val="single" w:sz="4" w:space="0" w:color="auto"/>
              <w:left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S.R.L. ”Tehlab Service”</w:t>
            </w:r>
          </w:p>
        </w:tc>
        <w:tc>
          <w:tcPr>
            <w:tcW w:w="1386" w:type="dxa"/>
            <w:vMerge w:val="restart"/>
            <w:tcBorders>
              <w:top w:val="single" w:sz="4" w:space="0" w:color="auto"/>
              <w:left w:val="single" w:sz="4" w:space="0" w:color="auto"/>
              <w:right w:val="single" w:sz="4" w:space="0" w:color="auto"/>
            </w:tcBorders>
            <w:shd w:val="clear" w:color="auto" w:fill="auto"/>
          </w:tcPr>
          <w:p w:rsidR="00F23FCB" w:rsidRPr="009956C8" w:rsidRDefault="00F23FCB" w:rsidP="00F23FCB">
            <w:pPr>
              <w:spacing w:after="0" w:line="240" w:lineRule="auto"/>
              <w:ind w:left="-108" w:right="-139"/>
              <w:jc w:val="center"/>
              <w:rPr>
                <w:rFonts w:ascii="Times New Roman" w:hAnsi="Times New Roman" w:cs="Times New Roman"/>
                <w:sz w:val="24"/>
                <w:szCs w:val="24"/>
                <w:lang w:val="en-GB"/>
              </w:rPr>
            </w:pPr>
            <w:proofErr w:type="gramStart"/>
            <w:r w:rsidRPr="009956C8">
              <w:rPr>
                <w:rFonts w:ascii="Times New Roman" w:hAnsi="Times New Roman" w:cs="Times New Roman"/>
                <w:sz w:val="24"/>
                <w:szCs w:val="24"/>
                <w:lang w:val="en-GB"/>
              </w:rPr>
              <w:t>nr</w:t>
            </w:r>
            <w:proofErr w:type="gramEnd"/>
            <w:r w:rsidRPr="009956C8">
              <w:rPr>
                <w:rFonts w:ascii="Times New Roman" w:hAnsi="Times New Roman" w:cs="Times New Roman"/>
                <w:sz w:val="24"/>
                <w:szCs w:val="24"/>
                <w:lang w:val="en-GB"/>
              </w:rPr>
              <w:t>. 454/LVM din 07.02.2018</w:t>
            </w: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tabs>
                <w:tab w:val="left" w:pos="293"/>
              </w:tabs>
              <w:spacing w:after="0" w:line="240" w:lineRule="auto"/>
              <w:jc w:val="both"/>
              <w:rPr>
                <w:rFonts w:ascii="Times New Roman" w:eastAsia="Times New Roman" w:hAnsi="Times New Roman" w:cs="Times New Roman"/>
                <w:sz w:val="24"/>
                <w:szCs w:val="24"/>
                <w:lang w:val="ro-RO" w:eastAsia="en-GB"/>
              </w:rPr>
            </w:pPr>
            <w:r w:rsidRPr="009956C8">
              <w:rPr>
                <w:rFonts w:ascii="Times New Roman" w:eastAsia="Times New Roman" w:hAnsi="Times New Roman" w:cs="Times New Roman"/>
                <w:b/>
                <w:sz w:val="24"/>
                <w:szCs w:val="24"/>
                <w:lang w:val="en-GB" w:eastAsia="en-GB"/>
              </w:rPr>
              <w:t>Pct. 50</w:t>
            </w:r>
            <w:r w:rsidRPr="009956C8">
              <w:rPr>
                <w:rFonts w:ascii="Times New Roman" w:eastAsia="Times New Roman" w:hAnsi="Times New Roman" w:cs="Times New Roman"/>
                <w:sz w:val="24"/>
                <w:szCs w:val="24"/>
                <w:lang w:val="ro-RO" w:eastAsia="en-GB"/>
              </w:rPr>
              <w:t xml:space="preserve"> Informația privind eliberarea buletinelor de verificare </w:t>
            </w:r>
            <w:proofErr w:type="gramStart"/>
            <w:r w:rsidRPr="009956C8">
              <w:rPr>
                <w:rFonts w:ascii="Times New Roman" w:eastAsia="Times New Roman" w:hAnsi="Times New Roman" w:cs="Times New Roman"/>
                <w:sz w:val="24"/>
                <w:szCs w:val="24"/>
                <w:lang w:val="ro-RO" w:eastAsia="en-GB"/>
              </w:rPr>
              <w:t>metrologică  se</w:t>
            </w:r>
            <w:proofErr w:type="gramEnd"/>
            <w:r w:rsidRPr="009956C8">
              <w:rPr>
                <w:rFonts w:ascii="Times New Roman" w:eastAsia="Times New Roman" w:hAnsi="Times New Roman" w:cs="Times New Roman"/>
                <w:sz w:val="24"/>
                <w:szCs w:val="24"/>
                <w:lang w:val="ro-RO" w:eastAsia="en-GB"/>
              </w:rPr>
              <w:t xml:space="preserve"> importă de către persoanele juridice desemnate la finele fiecărei zi de lucru în ”</w:t>
            </w:r>
            <w:r w:rsidRPr="009956C8">
              <w:rPr>
                <w:rFonts w:ascii="Times New Roman" w:eastAsia="Times New Roman" w:hAnsi="Times New Roman" w:cs="Times New Roman"/>
                <w:b/>
                <w:sz w:val="24"/>
                <w:szCs w:val="24"/>
                <w:lang w:val="ro-RO" w:eastAsia="en-GB"/>
              </w:rPr>
              <w:t xml:space="preserve">sistemul informațional de evidență a buletinelor de verificare metrologică”  </w:t>
            </w:r>
            <w:r w:rsidRPr="009956C8">
              <w:rPr>
                <w:rFonts w:ascii="Times New Roman" w:eastAsia="Times New Roman" w:hAnsi="Times New Roman" w:cs="Times New Roman"/>
                <w:sz w:val="24"/>
                <w:szCs w:val="24"/>
                <w:lang w:val="ro-RO" w:eastAsia="en-GB"/>
              </w:rPr>
              <w:t>conform regulilor stabilite de acesta.</w:t>
            </w:r>
          </w:p>
          <w:p w:rsidR="00F23FCB" w:rsidRPr="009956C8" w:rsidRDefault="00F23FCB" w:rsidP="00F23FCB">
            <w:pPr>
              <w:tabs>
                <w:tab w:val="left" w:pos="293"/>
              </w:tabs>
              <w:spacing w:line="240" w:lineRule="auto"/>
              <w:jc w:val="both"/>
              <w:rPr>
                <w:rFonts w:ascii="Times New Roman" w:eastAsia="Times New Roman" w:hAnsi="Times New Roman" w:cs="Times New Roman"/>
                <w:b/>
                <w:sz w:val="24"/>
                <w:szCs w:val="24"/>
                <w:lang w:val="ro-RO" w:eastAsia="en-GB"/>
              </w:rPr>
            </w:pPr>
            <w:r w:rsidRPr="009956C8">
              <w:rPr>
                <w:rFonts w:ascii="Times New Roman" w:eastAsia="Times New Roman" w:hAnsi="Times New Roman" w:cs="Times New Roman"/>
                <w:b/>
                <w:sz w:val="24"/>
                <w:szCs w:val="24"/>
                <w:lang w:val="en-GB" w:eastAsia="en-GB"/>
              </w:rPr>
              <w:t xml:space="preserve">Pct. 48. </w:t>
            </w:r>
            <w:proofErr w:type="spellStart"/>
            <w:r w:rsidRPr="009956C8">
              <w:rPr>
                <w:rFonts w:ascii="Times New Roman" w:eastAsia="Times New Roman" w:hAnsi="Times New Roman" w:cs="Times New Roman"/>
                <w:sz w:val="24"/>
                <w:szCs w:val="24"/>
                <w:lang w:val="en-GB" w:eastAsia="en-GB"/>
              </w:rPr>
              <w:t>Evidența</w:t>
            </w:r>
            <w:proofErr w:type="spellEnd"/>
            <w:r w:rsidRPr="009956C8">
              <w:rPr>
                <w:rFonts w:ascii="Times New Roman" w:eastAsia="Times New Roman" w:hAnsi="Times New Roman" w:cs="Times New Roman"/>
                <w:sz w:val="24"/>
                <w:szCs w:val="24"/>
                <w:lang w:val="en-GB" w:eastAsia="en-GB"/>
              </w:rPr>
              <w:t xml:space="preserve"> </w:t>
            </w:r>
            <w:proofErr w:type="spellStart"/>
            <w:r w:rsidRPr="009956C8">
              <w:rPr>
                <w:rFonts w:ascii="Times New Roman" w:eastAsia="Times New Roman" w:hAnsi="Times New Roman" w:cs="Times New Roman"/>
                <w:sz w:val="24"/>
                <w:szCs w:val="24"/>
                <w:lang w:val="en-GB" w:eastAsia="en-GB"/>
              </w:rPr>
              <w:t>buletinelor</w:t>
            </w:r>
            <w:proofErr w:type="spellEnd"/>
            <w:r w:rsidRPr="009956C8">
              <w:rPr>
                <w:rFonts w:ascii="Times New Roman" w:eastAsia="Times New Roman" w:hAnsi="Times New Roman" w:cs="Times New Roman"/>
                <w:sz w:val="24"/>
                <w:szCs w:val="24"/>
                <w:lang w:val="en-GB" w:eastAsia="en-GB"/>
              </w:rPr>
              <w:t xml:space="preserve"> de </w:t>
            </w:r>
            <w:proofErr w:type="spellStart"/>
            <w:r w:rsidRPr="009956C8">
              <w:rPr>
                <w:rFonts w:ascii="Times New Roman" w:eastAsia="Times New Roman" w:hAnsi="Times New Roman" w:cs="Times New Roman"/>
                <w:sz w:val="24"/>
                <w:szCs w:val="24"/>
                <w:lang w:val="en-GB" w:eastAsia="en-GB"/>
              </w:rPr>
              <w:t>verificare</w:t>
            </w:r>
            <w:proofErr w:type="spellEnd"/>
            <w:r w:rsidRPr="009956C8">
              <w:rPr>
                <w:rFonts w:ascii="Times New Roman" w:eastAsia="Times New Roman" w:hAnsi="Times New Roman" w:cs="Times New Roman"/>
                <w:sz w:val="24"/>
                <w:szCs w:val="24"/>
                <w:lang w:val="en-GB" w:eastAsia="en-GB"/>
              </w:rPr>
              <w:t xml:space="preserve"> </w:t>
            </w:r>
            <w:proofErr w:type="gramStart"/>
            <w:r w:rsidRPr="009956C8">
              <w:rPr>
                <w:rFonts w:ascii="Times New Roman" w:eastAsia="Times New Roman" w:hAnsi="Times New Roman" w:cs="Times New Roman"/>
                <w:sz w:val="24"/>
                <w:szCs w:val="24"/>
                <w:lang w:val="en-GB" w:eastAsia="en-GB"/>
              </w:rPr>
              <w:t>metrologică  şi</w:t>
            </w:r>
            <w:proofErr w:type="gramEnd"/>
            <w:r w:rsidRPr="009956C8">
              <w:rPr>
                <w:rFonts w:ascii="Times New Roman" w:eastAsia="Times New Roman" w:hAnsi="Times New Roman" w:cs="Times New Roman"/>
                <w:sz w:val="24"/>
                <w:szCs w:val="24"/>
                <w:lang w:val="en-GB" w:eastAsia="en-GB"/>
              </w:rPr>
              <w:t xml:space="preserve"> </w:t>
            </w:r>
            <w:proofErr w:type="spellStart"/>
            <w:r w:rsidRPr="009956C8">
              <w:rPr>
                <w:rFonts w:ascii="Times New Roman" w:eastAsia="Times New Roman" w:hAnsi="Times New Roman" w:cs="Times New Roman"/>
                <w:sz w:val="24"/>
                <w:szCs w:val="24"/>
                <w:lang w:val="en-GB" w:eastAsia="en-GB"/>
              </w:rPr>
              <w:t>raportarea</w:t>
            </w:r>
            <w:proofErr w:type="spellEnd"/>
            <w:r w:rsidRPr="009956C8">
              <w:rPr>
                <w:rFonts w:ascii="Times New Roman" w:eastAsia="Times New Roman" w:hAnsi="Times New Roman" w:cs="Times New Roman"/>
                <w:sz w:val="24"/>
                <w:szCs w:val="24"/>
                <w:lang w:val="en-GB" w:eastAsia="en-GB"/>
              </w:rPr>
              <w:t xml:space="preserve"> privind </w:t>
            </w:r>
            <w:proofErr w:type="spellStart"/>
            <w:r w:rsidRPr="009956C8">
              <w:rPr>
                <w:rFonts w:ascii="Times New Roman" w:eastAsia="Times New Roman" w:hAnsi="Times New Roman" w:cs="Times New Roman"/>
                <w:sz w:val="24"/>
                <w:szCs w:val="24"/>
                <w:lang w:val="en-GB" w:eastAsia="en-GB"/>
              </w:rPr>
              <w:t>utilizarea</w:t>
            </w:r>
            <w:proofErr w:type="spellEnd"/>
            <w:r w:rsidRPr="009956C8">
              <w:rPr>
                <w:rFonts w:ascii="Times New Roman" w:eastAsia="Times New Roman" w:hAnsi="Times New Roman" w:cs="Times New Roman"/>
                <w:sz w:val="24"/>
                <w:szCs w:val="24"/>
                <w:lang w:val="en-GB" w:eastAsia="en-GB"/>
              </w:rPr>
              <w:t xml:space="preserve"> </w:t>
            </w:r>
            <w:proofErr w:type="spellStart"/>
            <w:r w:rsidRPr="009956C8">
              <w:rPr>
                <w:rFonts w:ascii="Times New Roman" w:eastAsia="Times New Roman" w:hAnsi="Times New Roman" w:cs="Times New Roman"/>
                <w:sz w:val="24"/>
                <w:szCs w:val="24"/>
                <w:lang w:val="en-GB" w:eastAsia="en-GB"/>
              </w:rPr>
              <w:t>acestora</w:t>
            </w:r>
            <w:proofErr w:type="spellEnd"/>
            <w:r w:rsidRPr="009956C8">
              <w:rPr>
                <w:rFonts w:ascii="Times New Roman" w:eastAsia="Times New Roman" w:hAnsi="Times New Roman" w:cs="Times New Roman"/>
                <w:sz w:val="24"/>
                <w:szCs w:val="24"/>
                <w:lang w:val="en-GB" w:eastAsia="en-GB"/>
              </w:rPr>
              <w:t xml:space="preserve"> se </w:t>
            </w:r>
            <w:proofErr w:type="spellStart"/>
            <w:r w:rsidRPr="009956C8">
              <w:rPr>
                <w:rFonts w:ascii="Times New Roman" w:eastAsia="Times New Roman" w:hAnsi="Times New Roman" w:cs="Times New Roman"/>
                <w:sz w:val="24"/>
                <w:szCs w:val="24"/>
                <w:lang w:val="en-GB" w:eastAsia="en-GB"/>
              </w:rPr>
              <w:t>efectuează</w:t>
            </w:r>
            <w:proofErr w:type="spellEnd"/>
            <w:r w:rsidRPr="009956C8">
              <w:rPr>
                <w:rFonts w:ascii="Times New Roman" w:eastAsia="Times New Roman" w:hAnsi="Times New Roman" w:cs="Times New Roman"/>
                <w:sz w:val="24"/>
                <w:szCs w:val="24"/>
                <w:lang w:val="en-GB" w:eastAsia="en-GB"/>
              </w:rPr>
              <w:t xml:space="preserve"> conform </w:t>
            </w:r>
            <w:proofErr w:type="spellStart"/>
            <w:r w:rsidRPr="009956C8">
              <w:rPr>
                <w:rFonts w:ascii="Times New Roman" w:eastAsia="Times New Roman" w:hAnsi="Times New Roman" w:cs="Times New Roman"/>
                <w:sz w:val="24"/>
                <w:szCs w:val="24"/>
                <w:lang w:val="en-GB" w:eastAsia="en-GB"/>
              </w:rPr>
              <w:t>regulilor</w:t>
            </w:r>
            <w:proofErr w:type="spellEnd"/>
            <w:r w:rsidRPr="009956C8">
              <w:rPr>
                <w:rFonts w:ascii="Times New Roman" w:eastAsia="Times New Roman" w:hAnsi="Times New Roman" w:cs="Times New Roman"/>
                <w:sz w:val="24"/>
                <w:szCs w:val="24"/>
                <w:lang w:val="en-GB" w:eastAsia="en-GB"/>
              </w:rPr>
              <w:t xml:space="preserve"> </w:t>
            </w:r>
            <w:proofErr w:type="spellStart"/>
            <w:r w:rsidRPr="009956C8">
              <w:rPr>
                <w:rFonts w:ascii="Times New Roman" w:eastAsia="Times New Roman" w:hAnsi="Times New Roman" w:cs="Times New Roman"/>
                <w:sz w:val="24"/>
                <w:szCs w:val="24"/>
                <w:lang w:val="en-GB" w:eastAsia="en-GB"/>
              </w:rPr>
              <w:t>stabilite</w:t>
            </w:r>
            <w:proofErr w:type="spellEnd"/>
            <w:r w:rsidRPr="009956C8">
              <w:rPr>
                <w:rFonts w:ascii="Times New Roman" w:eastAsia="Times New Roman" w:hAnsi="Times New Roman" w:cs="Times New Roman"/>
                <w:sz w:val="24"/>
                <w:szCs w:val="24"/>
                <w:lang w:val="en-GB" w:eastAsia="en-GB"/>
              </w:rPr>
              <w:t xml:space="preserve"> </w:t>
            </w:r>
            <w:proofErr w:type="spellStart"/>
            <w:r w:rsidRPr="009956C8">
              <w:rPr>
                <w:rFonts w:ascii="Times New Roman" w:eastAsia="Times New Roman" w:hAnsi="Times New Roman" w:cs="Times New Roman"/>
                <w:sz w:val="24"/>
                <w:szCs w:val="24"/>
                <w:lang w:val="en-GB" w:eastAsia="en-GB"/>
              </w:rPr>
              <w:t>prin</w:t>
            </w:r>
            <w:proofErr w:type="spellEnd"/>
            <w:r w:rsidRPr="009956C8">
              <w:rPr>
                <w:rFonts w:ascii="Times New Roman" w:eastAsia="Times New Roman" w:hAnsi="Times New Roman" w:cs="Times New Roman"/>
                <w:sz w:val="24"/>
                <w:szCs w:val="24"/>
                <w:lang w:val="en-GB" w:eastAsia="en-GB"/>
              </w:rPr>
              <w:t xml:space="preserve"> </w:t>
            </w:r>
            <w:r w:rsidRPr="009956C8">
              <w:rPr>
                <w:rFonts w:ascii="Times New Roman" w:eastAsia="Times New Roman" w:hAnsi="Times New Roman" w:cs="Times New Roman"/>
                <w:b/>
                <w:sz w:val="24"/>
                <w:szCs w:val="24"/>
                <w:lang w:val="ro-RO" w:eastAsia="en-GB"/>
              </w:rPr>
              <w:t>”sistemul informațional de evidență a buletinelor de verificare metrologică”.</w:t>
            </w:r>
          </w:p>
          <w:p w:rsidR="00F23FCB" w:rsidRPr="009956C8" w:rsidRDefault="00F23FCB" w:rsidP="00F23FCB">
            <w:pPr>
              <w:spacing w:after="0" w:line="240" w:lineRule="auto"/>
              <w:jc w:val="both"/>
              <w:rPr>
                <w:rFonts w:ascii="Times New Roman" w:eastAsia="Calibri" w:hAnsi="Times New Roman" w:cs="Times New Roman"/>
                <w:b/>
                <w:sz w:val="24"/>
                <w:szCs w:val="24"/>
                <w:lang w:val="ro-RO"/>
              </w:rPr>
            </w:pPr>
            <w:r w:rsidRPr="009956C8">
              <w:rPr>
                <w:rFonts w:ascii="Times New Roman" w:hAnsi="Times New Roman" w:cs="Times New Roman"/>
                <w:sz w:val="24"/>
                <w:szCs w:val="24"/>
                <w:lang w:val="ro-RO"/>
              </w:rPr>
              <w:t>De modificat după cum urmează:</w:t>
            </w:r>
            <w:r w:rsidRPr="009956C8">
              <w:rPr>
                <w:rFonts w:ascii="Times New Roman" w:eastAsia="Calibri" w:hAnsi="Times New Roman" w:cs="Times New Roman"/>
                <w:b/>
                <w:sz w:val="24"/>
                <w:szCs w:val="24"/>
                <w:lang w:val="ro-RO"/>
              </w:rPr>
              <w:t xml:space="preserve"> ”sistemul informațional de evidență a mijloacelor de măsurare legale”.</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p>
        </w:tc>
        <w:tc>
          <w:tcPr>
            <w:tcW w:w="4678" w:type="dxa"/>
            <w:vMerge w:val="restart"/>
            <w:tcBorders>
              <w:top w:val="single" w:sz="4" w:space="0" w:color="auto"/>
              <w:left w:val="single" w:sz="4" w:space="0" w:color="auto"/>
              <w:right w:val="single" w:sz="4" w:space="0" w:color="auto"/>
            </w:tcBorders>
            <w:shd w:val="clear" w:color="auto" w:fill="auto"/>
          </w:tcPr>
          <w:p w:rsidR="00F23FCB" w:rsidRPr="009956C8" w:rsidRDefault="00F23FCB" w:rsidP="00F23FCB">
            <w:pPr>
              <w:spacing w:after="0" w:line="240" w:lineRule="auto"/>
              <w:ind w:left="-108" w:right="-108"/>
              <w:jc w:val="center"/>
              <w:rPr>
                <w:rFonts w:ascii="Times New Roman" w:hAnsi="Times New Roman" w:cs="Times New Roman"/>
                <w:sz w:val="24"/>
                <w:szCs w:val="24"/>
                <w:lang w:val="ro-RO"/>
              </w:rPr>
            </w:pPr>
          </w:p>
        </w:tc>
      </w:tr>
      <w:tr w:rsidR="009956C8" w:rsidRPr="009956C8" w:rsidTr="00B31D61">
        <w:trPr>
          <w:trHeight w:val="405"/>
        </w:trPr>
        <w:tc>
          <w:tcPr>
            <w:tcW w:w="596" w:type="dxa"/>
            <w:vMerge/>
            <w:tcBorders>
              <w:left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vMerge/>
            <w:tcBorders>
              <w:left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1386" w:type="dxa"/>
            <w:vMerge/>
            <w:tcBorders>
              <w:left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eastAsia="Times New Roman" w:hAnsi="Times New Roman" w:cs="Times New Roman"/>
                <w:sz w:val="24"/>
                <w:szCs w:val="24"/>
                <w:lang w:val="ro-RO" w:eastAsia="en-GB"/>
              </w:rPr>
            </w:pPr>
            <w:r w:rsidRPr="009956C8">
              <w:rPr>
                <w:rFonts w:ascii="Times New Roman" w:eastAsia="Times New Roman" w:hAnsi="Times New Roman" w:cs="Times New Roman"/>
                <w:b/>
                <w:sz w:val="24"/>
                <w:szCs w:val="24"/>
                <w:lang w:val="en-GB" w:eastAsia="en-GB"/>
              </w:rPr>
              <w:t>Pct. 50</w:t>
            </w:r>
            <w:r w:rsidRPr="009956C8">
              <w:rPr>
                <w:rFonts w:ascii="Times New Roman" w:eastAsia="Times New Roman" w:hAnsi="Times New Roman" w:cs="Times New Roman"/>
                <w:sz w:val="24"/>
                <w:szCs w:val="24"/>
                <w:lang w:val="ro-RO" w:eastAsia="en-GB"/>
              </w:rPr>
              <w:t xml:space="preserve"> Informația privind eliberarea buletinelor de verificare metrologică se importă de către persoanele juridice desemnate </w:t>
            </w:r>
            <w:r w:rsidRPr="009956C8">
              <w:rPr>
                <w:rFonts w:ascii="Times New Roman" w:eastAsia="Times New Roman" w:hAnsi="Times New Roman" w:cs="Times New Roman"/>
                <w:b/>
                <w:sz w:val="24"/>
                <w:szCs w:val="24"/>
                <w:lang w:val="ro-RO" w:eastAsia="en-GB"/>
              </w:rPr>
              <w:t>”la finele fiecărei zi de lucru”</w:t>
            </w:r>
            <w:r w:rsidRPr="009956C8">
              <w:rPr>
                <w:rFonts w:ascii="Times New Roman" w:eastAsia="Times New Roman" w:hAnsi="Times New Roman" w:cs="Times New Roman"/>
                <w:sz w:val="24"/>
                <w:szCs w:val="24"/>
                <w:lang w:val="ro-RO" w:eastAsia="en-GB"/>
              </w:rPr>
              <w:t xml:space="preserve"> în sistemul informațional de evidență a buletinelor de verificare metrologică conform regulilor stabilite de acesta.</w:t>
            </w:r>
          </w:p>
          <w:p w:rsidR="00F23FCB" w:rsidRPr="009956C8" w:rsidRDefault="00F23FCB" w:rsidP="00F23FCB">
            <w:pPr>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6"/>
                <w:szCs w:val="26"/>
                <w:lang w:val="ro-RO"/>
              </w:rPr>
              <w:t>De modificat după cum urmează:</w:t>
            </w:r>
            <w:r w:rsidRPr="009956C8">
              <w:rPr>
                <w:rFonts w:ascii="Calibri" w:eastAsia="Calibri" w:hAnsi="Calibri" w:cs="Times New Roman"/>
                <w:b/>
                <w:sz w:val="28"/>
                <w:szCs w:val="28"/>
                <w:lang w:val="ro-RO"/>
              </w:rPr>
              <w:t xml:space="preserve"> </w:t>
            </w:r>
            <w:r w:rsidRPr="009956C8">
              <w:rPr>
                <w:rFonts w:ascii="Times New Roman" w:eastAsia="Calibri" w:hAnsi="Times New Roman" w:cs="Times New Roman"/>
                <w:b/>
                <w:sz w:val="26"/>
                <w:szCs w:val="26"/>
                <w:lang w:val="ro-RO"/>
              </w:rPr>
              <w:t>”lunar de către verificatorii metrologi sau unei persoane responsabile din cadrul LVM pînă la data de 10 a următoarei luni de raportare ”</w:t>
            </w:r>
          </w:p>
          <w:p w:rsidR="00F23FCB" w:rsidRPr="009956C8" w:rsidRDefault="00F23FCB" w:rsidP="00F23FCB">
            <w:pPr>
              <w:tabs>
                <w:tab w:val="left" w:pos="293"/>
              </w:tabs>
              <w:spacing w:after="0" w:line="240" w:lineRule="auto"/>
              <w:jc w:val="both"/>
              <w:rPr>
                <w:rFonts w:ascii="Times New Roman" w:eastAsia="Times New Roman" w:hAnsi="Times New Roman" w:cs="Times New Roman"/>
                <w:b/>
                <w:sz w:val="24"/>
                <w:szCs w:val="24"/>
                <w:lang w:val="en-GB" w:eastAsia="en-GB"/>
              </w:rPr>
            </w:pPr>
          </w:p>
        </w:tc>
        <w:tc>
          <w:tcPr>
            <w:tcW w:w="4678" w:type="dxa"/>
            <w:vMerge/>
            <w:tcBorders>
              <w:left w:val="single" w:sz="4" w:space="0" w:color="auto"/>
              <w:right w:val="single" w:sz="4" w:space="0" w:color="auto"/>
            </w:tcBorders>
            <w:shd w:val="clear" w:color="auto" w:fill="auto"/>
          </w:tcPr>
          <w:p w:rsidR="00F23FCB" w:rsidRPr="009956C8" w:rsidRDefault="00F23FCB" w:rsidP="00F23FCB">
            <w:pPr>
              <w:spacing w:after="0" w:line="240" w:lineRule="auto"/>
              <w:ind w:left="-108" w:right="-108"/>
              <w:jc w:val="center"/>
              <w:rPr>
                <w:rFonts w:ascii="Times New Roman" w:hAnsi="Times New Roman" w:cs="Times New Roman"/>
                <w:sz w:val="24"/>
                <w:szCs w:val="24"/>
                <w:lang w:val="ro-RO"/>
              </w:rPr>
            </w:pPr>
          </w:p>
        </w:tc>
      </w:tr>
      <w:tr w:rsidR="009956C8" w:rsidRPr="009956C8" w:rsidTr="0036250F">
        <w:trPr>
          <w:trHeight w:val="1236"/>
        </w:trPr>
        <w:tc>
          <w:tcPr>
            <w:tcW w:w="596" w:type="dxa"/>
            <w:vMerge/>
            <w:tcBorders>
              <w:left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vMerge/>
            <w:tcBorders>
              <w:left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1386" w:type="dxa"/>
            <w:vMerge/>
            <w:tcBorders>
              <w:left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eastAsia="Times New Roman" w:hAnsi="Times New Roman" w:cs="Times New Roman"/>
                <w:b/>
                <w:sz w:val="24"/>
                <w:szCs w:val="24"/>
                <w:lang w:val="en-GB" w:eastAsia="en-GB"/>
              </w:rPr>
            </w:pPr>
            <w:r w:rsidRPr="009956C8">
              <w:rPr>
                <w:rFonts w:ascii="Times New Roman" w:eastAsia="Times New Roman" w:hAnsi="Times New Roman" w:cs="Times New Roman"/>
                <w:b/>
                <w:sz w:val="24"/>
                <w:szCs w:val="24"/>
                <w:lang w:val="en-GB" w:eastAsia="en-GB"/>
              </w:rPr>
              <w:t>(</w:t>
            </w:r>
            <w:proofErr w:type="spellStart"/>
            <w:r w:rsidRPr="009956C8">
              <w:rPr>
                <w:rFonts w:ascii="Times New Roman" w:eastAsia="Times New Roman" w:hAnsi="Times New Roman" w:cs="Times New Roman"/>
                <w:b/>
                <w:sz w:val="24"/>
                <w:szCs w:val="24"/>
                <w:lang w:val="en-GB" w:eastAsia="en-GB"/>
              </w:rPr>
              <w:t>Lipsa</w:t>
            </w:r>
            <w:proofErr w:type="spellEnd"/>
            <w:r w:rsidRPr="009956C8">
              <w:rPr>
                <w:rFonts w:ascii="Times New Roman" w:eastAsia="Times New Roman" w:hAnsi="Times New Roman" w:cs="Times New Roman"/>
                <w:b/>
                <w:sz w:val="24"/>
                <w:szCs w:val="24"/>
                <w:lang w:val="en-GB" w:eastAsia="en-GB"/>
              </w:rPr>
              <w:t xml:space="preserve"> </w:t>
            </w:r>
            <w:proofErr w:type="spellStart"/>
            <w:r w:rsidRPr="009956C8">
              <w:rPr>
                <w:rFonts w:ascii="Times New Roman" w:eastAsia="Times New Roman" w:hAnsi="Times New Roman" w:cs="Times New Roman"/>
                <w:b/>
                <w:sz w:val="24"/>
                <w:szCs w:val="24"/>
                <w:lang w:val="en-GB" w:eastAsia="en-GB"/>
              </w:rPr>
              <w:t>informației</w:t>
            </w:r>
            <w:proofErr w:type="spellEnd"/>
            <w:r w:rsidRPr="009956C8">
              <w:rPr>
                <w:rFonts w:ascii="Times New Roman" w:eastAsia="Times New Roman" w:hAnsi="Times New Roman" w:cs="Times New Roman"/>
                <w:b/>
                <w:sz w:val="24"/>
                <w:szCs w:val="24"/>
                <w:lang w:val="en-GB" w:eastAsia="en-GB"/>
              </w:rPr>
              <w:t xml:space="preserve"> </w:t>
            </w:r>
            <w:proofErr w:type="spellStart"/>
            <w:r w:rsidRPr="009956C8">
              <w:rPr>
                <w:rFonts w:ascii="Times New Roman" w:eastAsia="Times New Roman" w:hAnsi="Times New Roman" w:cs="Times New Roman"/>
                <w:b/>
                <w:sz w:val="24"/>
                <w:szCs w:val="24"/>
                <w:lang w:val="en-GB" w:eastAsia="en-GB"/>
              </w:rPr>
              <w:t>în</w:t>
            </w:r>
            <w:proofErr w:type="spellEnd"/>
            <w:r w:rsidRPr="009956C8">
              <w:rPr>
                <w:rFonts w:ascii="Times New Roman" w:eastAsia="Times New Roman" w:hAnsi="Times New Roman" w:cs="Times New Roman"/>
                <w:b/>
                <w:sz w:val="24"/>
                <w:szCs w:val="24"/>
                <w:lang w:val="en-GB" w:eastAsia="en-GB"/>
              </w:rPr>
              <w:t xml:space="preserve"> text pentru </w:t>
            </w:r>
            <w:proofErr w:type="spellStart"/>
            <w:r w:rsidRPr="009956C8">
              <w:rPr>
                <w:rFonts w:ascii="Times New Roman" w:eastAsia="Times New Roman" w:hAnsi="Times New Roman" w:cs="Times New Roman"/>
                <w:b/>
                <w:sz w:val="24"/>
                <w:szCs w:val="24"/>
                <w:lang w:val="en-GB" w:eastAsia="en-GB"/>
              </w:rPr>
              <w:t>buletine</w:t>
            </w:r>
            <w:proofErr w:type="spellEnd"/>
            <w:r w:rsidRPr="009956C8">
              <w:rPr>
                <w:rFonts w:ascii="Times New Roman" w:eastAsia="Times New Roman" w:hAnsi="Times New Roman" w:cs="Times New Roman"/>
                <w:b/>
                <w:sz w:val="24"/>
                <w:szCs w:val="24"/>
                <w:lang w:val="en-GB" w:eastAsia="en-GB"/>
              </w:rPr>
              <w:t xml:space="preserve"> de </w:t>
            </w:r>
            <w:proofErr w:type="spellStart"/>
            <w:r w:rsidRPr="009956C8">
              <w:rPr>
                <w:rFonts w:ascii="Times New Roman" w:eastAsia="Times New Roman" w:hAnsi="Times New Roman" w:cs="Times New Roman"/>
                <w:b/>
                <w:sz w:val="24"/>
                <w:szCs w:val="24"/>
                <w:lang w:val="en-GB" w:eastAsia="en-GB"/>
              </w:rPr>
              <w:t>inutilizabilitate</w:t>
            </w:r>
            <w:proofErr w:type="spellEnd"/>
            <w:r w:rsidRPr="009956C8">
              <w:rPr>
                <w:rFonts w:ascii="Times New Roman" w:eastAsia="Times New Roman" w:hAnsi="Times New Roman" w:cs="Times New Roman"/>
                <w:b/>
                <w:sz w:val="24"/>
                <w:szCs w:val="24"/>
                <w:lang w:val="en-GB" w:eastAsia="en-GB"/>
              </w:rPr>
              <w:t xml:space="preserve"> – </w:t>
            </w:r>
            <w:proofErr w:type="spellStart"/>
            <w:r w:rsidRPr="009956C8">
              <w:rPr>
                <w:rFonts w:ascii="Times New Roman" w:eastAsia="Times New Roman" w:hAnsi="Times New Roman" w:cs="Times New Roman"/>
                <w:b/>
                <w:sz w:val="24"/>
                <w:szCs w:val="24"/>
                <w:lang w:val="en-GB" w:eastAsia="en-GB"/>
              </w:rPr>
              <w:t>formularul</w:t>
            </w:r>
            <w:proofErr w:type="spellEnd"/>
            <w:r w:rsidRPr="009956C8">
              <w:rPr>
                <w:rFonts w:ascii="Times New Roman" w:eastAsia="Times New Roman" w:hAnsi="Times New Roman" w:cs="Times New Roman"/>
                <w:b/>
                <w:sz w:val="24"/>
                <w:szCs w:val="24"/>
                <w:lang w:val="en-GB" w:eastAsia="en-GB"/>
              </w:rPr>
              <w:t xml:space="preserve"> </w:t>
            </w:r>
            <w:proofErr w:type="spellStart"/>
            <w:r w:rsidRPr="009956C8">
              <w:rPr>
                <w:rFonts w:ascii="Times New Roman" w:eastAsia="Times New Roman" w:hAnsi="Times New Roman" w:cs="Times New Roman"/>
                <w:b/>
                <w:sz w:val="24"/>
                <w:szCs w:val="24"/>
                <w:lang w:val="en-GB" w:eastAsia="en-GB"/>
              </w:rPr>
              <w:t>ce</w:t>
            </w:r>
            <w:proofErr w:type="spellEnd"/>
            <w:r w:rsidRPr="009956C8">
              <w:rPr>
                <w:rFonts w:ascii="Times New Roman" w:eastAsia="Times New Roman" w:hAnsi="Times New Roman" w:cs="Times New Roman"/>
                <w:b/>
                <w:sz w:val="24"/>
                <w:szCs w:val="24"/>
                <w:lang w:val="en-GB" w:eastAsia="en-GB"/>
              </w:rPr>
              <w:t xml:space="preserve"> </w:t>
            </w:r>
            <w:proofErr w:type="spellStart"/>
            <w:r w:rsidRPr="009956C8">
              <w:rPr>
                <w:rFonts w:ascii="Times New Roman" w:eastAsia="Times New Roman" w:hAnsi="Times New Roman" w:cs="Times New Roman"/>
                <w:b/>
                <w:sz w:val="24"/>
                <w:szCs w:val="24"/>
                <w:lang w:val="en-GB" w:eastAsia="en-GB"/>
              </w:rPr>
              <w:t>confirmă</w:t>
            </w:r>
            <w:proofErr w:type="spellEnd"/>
            <w:r w:rsidRPr="009956C8">
              <w:rPr>
                <w:rFonts w:ascii="Times New Roman" w:eastAsia="Times New Roman" w:hAnsi="Times New Roman" w:cs="Times New Roman"/>
                <w:b/>
                <w:sz w:val="24"/>
                <w:szCs w:val="24"/>
                <w:lang w:val="en-GB" w:eastAsia="en-GB"/>
              </w:rPr>
              <w:t xml:space="preserve"> verificarea metrologică cu </w:t>
            </w:r>
            <w:proofErr w:type="spellStart"/>
            <w:r w:rsidRPr="009956C8">
              <w:rPr>
                <w:rFonts w:ascii="Times New Roman" w:eastAsia="Times New Roman" w:hAnsi="Times New Roman" w:cs="Times New Roman"/>
                <w:b/>
                <w:sz w:val="24"/>
                <w:szCs w:val="24"/>
                <w:lang w:val="en-GB" w:eastAsia="en-GB"/>
              </w:rPr>
              <w:t>rezultat</w:t>
            </w:r>
            <w:proofErr w:type="spellEnd"/>
            <w:r w:rsidRPr="009956C8">
              <w:rPr>
                <w:rFonts w:ascii="Times New Roman" w:eastAsia="Times New Roman" w:hAnsi="Times New Roman" w:cs="Times New Roman"/>
                <w:b/>
                <w:sz w:val="24"/>
                <w:szCs w:val="24"/>
                <w:lang w:val="en-GB" w:eastAsia="en-GB"/>
              </w:rPr>
              <w:t xml:space="preserve"> </w:t>
            </w:r>
            <w:proofErr w:type="spellStart"/>
            <w:r w:rsidRPr="009956C8">
              <w:rPr>
                <w:rFonts w:ascii="Times New Roman" w:eastAsia="Times New Roman" w:hAnsi="Times New Roman" w:cs="Times New Roman"/>
                <w:b/>
                <w:sz w:val="24"/>
                <w:szCs w:val="24"/>
                <w:lang w:val="en-GB" w:eastAsia="en-GB"/>
              </w:rPr>
              <w:t>negativ</w:t>
            </w:r>
            <w:proofErr w:type="spellEnd"/>
            <w:r w:rsidRPr="009956C8">
              <w:rPr>
                <w:rFonts w:ascii="Times New Roman" w:eastAsia="Times New Roman" w:hAnsi="Times New Roman" w:cs="Times New Roman"/>
                <w:b/>
                <w:sz w:val="24"/>
                <w:szCs w:val="24"/>
                <w:lang w:val="en-GB" w:eastAsia="en-GB"/>
              </w:rPr>
              <w:t>).</w:t>
            </w:r>
          </w:p>
          <w:p w:rsidR="00F23FCB" w:rsidRPr="009956C8" w:rsidRDefault="00F23FCB" w:rsidP="00F23FCB">
            <w:pPr>
              <w:spacing w:after="0" w:line="240" w:lineRule="auto"/>
              <w:jc w:val="both"/>
              <w:rPr>
                <w:rFonts w:ascii="Times New Roman" w:eastAsia="Times New Roman" w:hAnsi="Times New Roman" w:cs="Times New Roman"/>
                <w:b/>
                <w:sz w:val="24"/>
                <w:szCs w:val="24"/>
                <w:lang w:val="en-GB" w:eastAsia="en-GB"/>
              </w:rPr>
            </w:pPr>
          </w:p>
          <w:p w:rsidR="00F23FCB" w:rsidRPr="009956C8" w:rsidRDefault="00F23FCB" w:rsidP="00F23FCB">
            <w:pPr>
              <w:rPr>
                <w:rFonts w:ascii="Times New Roman" w:eastAsia="Times New Roman" w:hAnsi="Times New Roman" w:cs="Times New Roman"/>
                <w:sz w:val="24"/>
                <w:szCs w:val="24"/>
                <w:lang w:val="ro-RO" w:eastAsia="en-GB"/>
              </w:rPr>
            </w:pPr>
            <w:r w:rsidRPr="009956C8">
              <w:rPr>
                <w:rFonts w:ascii="Times New Roman" w:eastAsia="Times New Roman" w:hAnsi="Times New Roman" w:cs="Times New Roman"/>
                <w:sz w:val="24"/>
                <w:szCs w:val="24"/>
                <w:lang w:val="ro-RO" w:eastAsia="en-GB"/>
              </w:rPr>
              <w:t>De adăugat informație privind eliberarea buletinelor de inutilizabilitate și raportarea lor in Sistem informațional de evidență a mijloacelor de măsurare legale.</w:t>
            </w:r>
          </w:p>
          <w:p w:rsidR="00F23FCB" w:rsidRPr="009956C8" w:rsidRDefault="00F23FCB" w:rsidP="00F23FCB">
            <w:pPr>
              <w:spacing w:after="0" w:line="240" w:lineRule="auto"/>
              <w:jc w:val="both"/>
              <w:rPr>
                <w:rFonts w:ascii="Times New Roman" w:eastAsia="Times New Roman" w:hAnsi="Times New Roman" w:cs="Times New Roman"/>
                <w:b/>
                <w:sz w:val="24"/>
                <w:szCs w:val="24"/>
                <w:lang w:val="en-GB" w:eastAsia="en-GB"/>
              </w:rPr>
            </w:pPr>
            <w:r w:rsidRPr="009956C8">
              <w:rPr>
                <w:rFonts w:ascii="Times New Roman" w:eastAsia="Times New Roman" w:hAnsi="Times New Roman" w:cs="Times New Roman"/>
                <w:sz w:val="24"/>
                <w:szCs w:val="24"/>
                <w:lang w:val="ro-RO" w:eastAsia="en-GB"/>
              </w:rPr>
              <w:t>Nu este descris cine elaborează, aprobă și publică sarcina tehnică pentru buletinelor de inutilizabilitate.</w:t>
            </w:r>
          </w:p>
        </w:tc>
        <w:tc>
          <w:tcPr>
            <w:tcW w:w="4678" w:type="dxa"/>
            <w:vMerge/>
            <w:tcBorders>
              <w:left w:val="single" w:sz="4" w:space="0" w:color="auto"/>
              <w:right w:val="single" w:sz="4" w:space="0" w:color="auto"/>
            </w:tcBorders>
            <w:shd w:val="clear" w:color="auto" w:fill="auto"/>
          </w:tcPr>
          <w:p w:rsidR="00F23FCB" w:rsidRPr="009956C8" w:rsidRDefault="00F23FCB" w:rsidP="00F23FCB">
            <w:pPr>
              <w:spacing w:after="0" w:line="240" w:lineRule="auto"/>
              <w:ind w:left="-108" w:right="-108"/>
              <w:jc w:val="center"/>
              <w:rPr>
                <w:rFonts w:ascii="Times New Roman" w:hAnsi="Times New Roman" w:cs="Times New Roman"/>
                <w:sz w:val="24"/>
                <w:szCs w:val="24"/>
                <w:lang w:val="ro-RO"/>
              </w:rPr>
            </w:pPr>
          </w:p>
        </w:tc>
      </w:tr>
      <w:tr w:rsidR="009956C8" w:rsidRPr="009956C8" w:rsidTr="00600BF7">
        <w:trPr>
          <w:trHeight w:val="231"/>
        </w:trPr>
        <w:tc>
          <w:tcPr>
            <w:tcW w:w="596" w:type="dxa"/>
            <w:vMerge/>
            <w:tcBorders>
              <w:left w:val="single" w:sz="4" w:space="0" w:color="auto"/>
              <w:bottom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vMerge/>
            <w:tcBorders>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1386" w:type="dxa"/>
            <w:vMerge/>
            <w:tcBorders>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jc w:val="center"/>
              <w:rPr>
                <w:rFonts w:ascii="Times New Roman" w:eastAsia="Times New Roman" w:hAnsi="Times New Roman" w:cs="Times New Roman"/>
                <w:b/>
                <w:bCs/>
                <w:sz w:val="24"/>
                <w:szCs w:val="24"/>
                <w:lang w:val="ro-RO" w:eastAsia="en-GB"/>
              </w:rPr>
            </w:pPr>
            <w:r w:rsidRPr="009956C8">
              <w:rPr>
                <w:rFonts w:ascii="Times New Roman" w:eastAsia="Times New Roman" w:hAnsi="Times New Roman" w:cs="Times New Roman"/>
                <w:b/>
                <w:bCs/>
                <w:sz w:val="24"/>
                <w:szCs w:val="24"/>
                <w:lang w:val="ro-RO" w:eastAsia="en-GB"/>
              </w:rPr>
              <w:t>REGULAMENT GENERAL DE METROLOGIE LEGALĂ RGML 12:2018 Sistemul Naţional de Metrologie. Marcaje și buletine de verificare metrologică</w:t>
            </w:r>
          </w:p>
          <w:p w:rsidR="00F23FCB" w:rsidRPr="009956C8" w:rsidRDefault="00F23FCB" w:rsidP="00F23FCB">
            <w:pPr>
              <w:rPr>
                <w:rFonts w:ascii="Times New Roman" w:hAnsi="Times New Roman" w:cs="Times New Roman"/>
                <w:sz w:val="26"/>
                <w:szCs w:val="26"/>
                <w:lang w:val="ro-RO"/>
              </w:rPr>
            </w:pPr>
            <w:r w:rsidRPr="009956C8">
              <w:rPr>
                <w:rFonts w:ascii="Times New Roman" w:hAnsi="Times New Roman" w:cs="Times New Roman"/>
                <w:sz w:val="26"/>
                <w:szCs w:val="26"/>
                <w:lang w:val="ro-RO"/>
              </w:rPr>
              <w:lastRenderedPageBreak/>
              <w:t>De modificat după cum urmează:</w:t>
            </w:r>
          </w:p>
          <w:p w:rsidR="00F23FCB" w:rsidRPr="009956C8" w:rsidRDefault="00F23FCB" w:rsidP="00F23FCB">
            <w:pPr>
              <w:spacing w:after="0"/>
              <w:jc w:val="center"/>
              <w:rPr>
                <w:rFonts w:ascii="Times New Roman" w:eastAsia="Times New Roman" w:hAnsi="Times New Roman" w:cs="Times New Roman"/>
                <w:b/>
                <w:bCs/>
                <w:sz w:val="24"/>
                <w:szCs w:val="24"/>
                <w:lang w:val="ro-RO" w:eastAsia="en-GB"/>
              </w:rPr>
            </w:pPr>
            <w:r w:rsidRPr="009956C8">
              <w:rPr>
                <w:rFonts w:ascii="Times New Roman" w:eastAsia="Times New Roman" w:hAnsi="Times New Roman" w:cs="Times New Roman"/>
                <w:b/>
                <w:bCs/>
                <w:sz w:val="24"/>
                <w:szCs w:val="24"/>
                <w:lang w:val="ro-RO" w:eastAsia="en-GB"/>
              </w:rPr>
              <w:t>REGULAMENT GENERAL DE METROLOGIE LEGALĂ</w:t>
            </w:r>
          </w:p>
          <w:p w:rsidR="00F23FCB" w:rsidRPr="009956C8" w:rsidRDefault="00F23FCB" w:rsidP="00F23FCB">
            <w:pPr>
              <w:jc w:val="center"/>
              <w:rPr>
                <w:rFonts w:ascii="Times New Roman" w:eastAsia="Times New Roman" w:hAnsi="Times New Roman" w:cs="Times New Roman"/>
                <w:b/>
                <w:sz w:val="24"/>
                <w:szCs w:val="24"/>
                <w:lang w:val="ro-RO" w:eastAsia="en-GB"/>
              </w:rPr>
            </w:pPr>
            <w:r w:rsidRPr="009956C8">
              <w:rPr>
                <w:rFonts w:ascii="Times New Roman" w:eastAsia="Times New Roman" w:hAnsi="Times New Roman" w:cs="Times New Roman"/>
                <w:b/>
                <w:bCs/>
                <w:sz w:val="24"/>
                <w:szCs w:val="24"/>
                <w:lang w:val="ro-RO" w:eastAsia="en-GB"/>
              </w:rPr>
              <w:t>RGML 12:2018 Sistemul Naţional de Metrologie. Marcaje, buletine de verificare metrologică și buletine de inutilizabilitate</w:t>
            </w:r>
          </w:p>
        </w:tc>
        <w:tc>
          <w:tcPr>
            <w:tcW w:w="4678" w:type="dxa"/>
            <w:vMerge/>
            <w:tcBorders>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ind w:left="-108" w:right="-108"/>
              <w:jc w:val="center"/>
              <w:rPr>
                <w:rFonts w:ascii="Times New Roman" w:hAnsi="Times New Roman" w:cs="Times New Roman"/>
                <w:sz w:val="24"/>
                <w:szCs w:val="24"/>
                <w:lang w:val="ro-RO"/>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S.R.L. ”Metronlab”</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proofErr w:type="gramStart"/>
            <w:r w:rsidRPr="009956C8">
              <w:rPr>
                <w:rFonts w:ascii="Times New Roman" w:hAnsi="Times New Roman" w:cs="Times New Roman"/>
                <w:sz w:val="24"/>
                <w:szCs w:val="24"/>
                <w:lang w:val="en-GB"/>
              </w:rPr>
              <w:t>nr</w:t>
            </w:r>
            <w:proofErr w:type="gramEnd"/>
            <w:r w:rsidRPr="009956C8">
              <w:rPr>
                <w:rFonts w:ascii="Times New Roman" w:hAnsi="Times New Roman" w:cs="Times New Roman"/>
                <w:sz w:val="24"/>
                <w:szCs w:val="24"/>
                <w:lang w:val="en-GB"/>
              </w:rPr>
              <w:t>. 250 din 09.02.2018</w:t>
            </w: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La pct. 13, </w:t>
            </w:r>
            <w:proofErr w:type="spellStart"/>
            <w:r w:rsidRPr="009956C8">
              <w:rPr>
                <w:rFonts w:ascii="Times New Roman" w:hAnsi="Times New Roman" w:cs="Times New Roman"/>
                <w:sz w:val="24"/>
                <w:szCs w:val="24"/>
                <w:lang w:val="ro-RO"/>
              </w:rPr>
              <w:t>cap.V</w:t>
            </w:r>
            <w:proofErr w:type="spellEnd"/>
            <w:r w:rsidRPr="009956C8">
              <w:rPr>
                <w:rFonts w:ascii="Times New Roman" w:hAnsi="Times New Roman" w:cs="Times New Roman"/>
                <w:sz w:val="24"/>
                <w:szCs w:val="24"/>
                <w:lang w:val="ro-RO"/>
              </w:rPr>
              <w:t>, sintagma „ se confecționează din cauciuc vulcanizat” considerăm oportun să fie înlocuită cu următoarea „se confecționează din materiale indicate în sarcina tehnică”.</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La pct. 15, cap. V, sintagma „</w:t>
            </w:r>
            <w:proofErr w:type="spellStart"/>
            <w:r w:rsidRPr="009956C8">
              <w:rPr>
                <w:rFonts w:ascii="Times New Roman" w:hAnsi="Times New Roman" w:cs="Times New Roman"/>
                <w:sz w:val="24"/>
                <w:szCs w:val="24"/>
                <w:lang w:val="ro-RO"/>
              </w:rPr>
              <w:t>destructibilie</w:t>
            </w:r>
            <w:proofErr w:type="spellEnd"/>
            <w:r w:rsidRPr="009956C8">
              <w:rPr>
                <w:rFonts w:ascii="Times New Roman" w:hAnsi="Times New Roman" w:cs="Times New Roman"/>
                <w:sz w:val="24"/>
                <w:szCs w:val="24"/>
                <w:lang w:val="ro-RO"/>
              </w:rPr>
              <w:t xml:space="preserve"> prin dezlipire” este generală și poate fi atribuită și sigiliilor Super-Scut, care nu se dezlipesc.</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La pct. 16, cap. VI, fraza „ Modificările sarcinii tehnice survenite în cazul obținerii desemnării de către persoanele juridice pe parcursul anului în derulare sau la remanierea personalului, se prezintă pe parcursul anului” o considerăm </w:t>
            </w:r>
            <w:proofErr w:type="spellStart"/>
            <w:r w:rsidRPr="009956C8">
              <w:rPr>
                <w:rFonts w:ascii="Times New Roman" w:hAnsi="Times New Roman" w:cs="Times New Roman"/>
                <w:sz w:val="24"/>
                <w:szCs w:val="24"/>
                <w:lang w:val="ro-RO"/>
              </w:rPr>
              <w:t>deprisos</w:t>
            </w:r>
            <w:proofErr w:type="spellEnd"/>
            <w:r w:rsidRPr="009956C8">
              <w:rPr>
                <w:rFonts w:ascii="Times New Roman" w:hAnsi="Times New Roman" w:cs="Times New Roman"/>
                <w:sz w:val="24"/>
                <w:szCs w:val="24"/>
                <w:lang w:val="ro-RO"/>
              </w:rPr>
              <w:t>, dat fiind faptul că procesul de desemnare și de remaniere a personalului nu au nimic în comun cu sarcina tehnică pentru mărcile metrologice, etichetele autocolante și sigiliile Super-Scut.</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La pct. 27, cap. VI, sintagma „dacă în termenul dat nu va prezenta alte dovezi  credibile de îndeplinire a obligației de la pct. 24” nu este necesară, dat fiind faptul că, pct. 24 prevede doar obligativitatea de a ține evidența mărcilor metrologice, etichetelor autocolante și sigiliilor Super-Scut și nu are vreo atribuție cu retragerea desemnării.</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Pct. 31, cap. VI, considerăm oportun să fie exclus, dat fiind faptul că predarea mărcilor metrologice la finele fiecărei zile de muncă, în prima zi de revenire din deplasare, nu aduce nici un beneficiu, ba din contra, creează impedimente în procesele laboratorului, deoarece necesită timp suplimentar pentru efectuarea acestor acțiuni, iar predarea și primirea în același timp, nu asigură nici un control ci se transformă într-o formalitate birocratică.</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Pct.32, cap. VI, </w:t>
            </w:r>
            <w:proofErr w:type="spellStart"/>
            <w:r w:rsidRPr="009956C8">
              <w:rPr>
                <w:rFonts w:ascii="Times New Roman" w:hAnsi="Times New Roman" w:cs="Times New Roman"/>
                <w:sz w:val="24"/>
                <w:szCs w:val="24"/>
                <w:lang w:val="ro-RO"/>
              </w:rPr>
              <w:t>deasemenea</w:t>
            </w:r>
            <w:proofErr w:type="spellEnd"/>
            <w:r w:rsidRPr="009956C8">
              <w:rPr>
                <w:rFonts w:ascii="Times New Roman" w:hAnsi="Times New Roman" w:cs="Times New Roman"/>
                <w:sz w:val="24"/>
                <w:szCs w:val="24"/>
                <w:lang w:val="ro-RO"/>
              </w:rPr>
              <w:t xml:space="preserve"> considerăm oportun de a fi exclus, dat fiind faptul, că mărcile metrologice, etichetele autocolante și </w:t>
            </w:r>
            <w:proofErr w:type="spellStart"/>
            <w:r w:rsidRPr="009956C8">
              <w:rPr>
                <w:rFonts w:ascii="Times New Roman" w:hAnsi="Times New Roman" w:cs="Times New Roman"/>
                <w:sz w:val="24"/>
                <w:szCs w:val="24"/>
                <w:lang w:val="ro-RO"/>
              </w:rPr>
              <w:t>sigiilile</w:t>
            </w:r>
            <w:proofErr w:type="spellEnd"/>
            <w:r w:rsidRPr="009956C8">
              <w:rPr>
                <w:rFonts w:ascii="Times New Roman" w:hAnsi="Times New Roman" w:cs="Times New Roman"/>
                <w:sz w:val="24"/>
                <w:szCs w:val="24"/>
                <w:lang w:val="ro-RO"/>
              </w:rPr>
              <w:t xml:space="preserve"> Super-Scut, nu sunt transmise cu titlu gratuit laboratorului, ci se procură în modul stabilit și  reprezintă proprietatea laboratorului, iar responsabilitatea o poartă verificatorul metrolog, în raport cu angajatorul, iar laboratorul în raport cu Autoritatea Centrală de </w:t>
            </w:r>
            <w:r w:rsidRPr="009956C8">
              <w:rPr>
                <w:rFonts w:ascii="Times New Roman" w:hAnsi="Times New Roman" w:cs="Times New Roman"/>
                <w:sz w:val="24"/>
                <w:szCs w:val="24"/>
                <w:lang w:val="ro-RO"/>
              </w:rPr>
              <w:lastRenderedPageBreak/>
              <w:t>Metrologie, considerăm că, modul de păstrare nu  trebuie să constituie obiectul reglementării, ci trebuie să rămână la discreția laboratorului modalitatea în care acesta își asigură integritatea proprietății.</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În raport cu pct. 33, cap. VI, </w:t>
            </w:r>
            <w:proofErr w:type="spellStart"/>
            <w:r w:rsidRPr="009956C8">
              <w:rPr>
                <w:rFonts w:ascii="Times New Roman" w:hAnsi="Times New Roman" w:cs="Times New Roman"/>
                <w:sz w:val="24"/>
                <w:szCs w:val="24"/>
                <w:lang w:val="ro-RO"/>
              </w:rPr>
              <w:t>deasemenea</w:t>
            </w:r>
            <w:proofErr w:type="spellEnd"/>
            <w:r w:rsidRPr="009956C8">
              <w:rPr>
                <w:rFonts w:ascii="Times New Roman" w:hAnsi="Times New Roman" w:cs="Times New Roman"/>
                <w:sz w:val="24"/>
                <w:szCs w:val="24"/>
                <w:lang w:val="ro-RO"/>
              </w:rPr>
              <w:t xml:space="preserve"> constatăm necesitatea excluderii lui, din considerentul că, mărcile metrologice nu sunt livrate instalate pe dispozitive de fixare și aplicare, ultimele fiind procurate de către entitatea desemnată, astfel operațiunile descrise în pct. 33, nu poate și nu trebuie să fie </w:t>
            </w:r>
            <w:proofErr w:type="spellStart"/>
            <w:r w:rsidRPr="009956C8">
              <w:rPr>
                <w:rFonts w:ascii="Times New Roman" w:hAnsi="Times New Roman" w:cs="Times New Roman"/>
                <w:sz w:val="24"/>
                <w:szCs w:val="24"/>
                <w:lang w:val="ro-RO"/>
              </w:rPr>
              <w:t>regelementate</w:t>
            </w:r>
            <w:proofErr w:type="spellEnd"/>
            <w:r w:rsidRPr="009956C8">
              <w:rPr>
                <w:rFonts w:ascii="Times New Roman" w:hAnsi="Times New Roman" w:cs="Times New Roman"/>
                <w:sz w:val="24"/>
                <w:szCs w:val="24"/>
                <w:lang w:val="ro-RO"/>
              </w:rPr>
              <w:t>.</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La pct. 37 se constată o repetare a sintagmei „etichetelor autocolante și sigiliilor Super-Scut”.</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La pct. 44, cap. VIII, sintagma „mărcilor metrologice” de exclus, dat fiind faptul că capitolul prevede cerințe pentru păstrarea, evidența și utilizarea buletinelor de verificare metrologică și nu a mărcilor. Tot la acest punct, de exclus sintagma „Modificările sarcinii tehnice survenite în cazul obținerii desemnării de către persoanele juridice pe parcursul anului în derulare sau la remanierea personalului, se prezintă pe parcursul anului”, deoarece, obținerea desemnării și </w:t>
            </w:r>
            <w:proofErr w:type="spellStart"/>
            <w:r w:rsidRPr="009956C8">
              <w:rPr>
                <w:rFonts w:ascii="Times New Roman" w:hAnsi="Times New Roman" w:cs="Times New Roman"/>
                <w:sz w:val="24"/>
                <w:szCs w:val="24"/>
                <w:lang w:val="ro-RO"/>
              </w:rPr>
              <w:t>remanierele</w:t>
            </w:r>
            <w:proofErr w:type="spellEnd"/>
            <w:r w:rsidRPr="009956C8">
              <w:rPr>
                <w:rFonts w:ascii="Times New Roman" w:hAnsi="Times New Roman" w:cs="Times New Roman"/>
                <w:sz w:val="24"/>
                <w:szCs w:val="24"/>
                <w:lang w:val="ro-RO"/>
              </w:rPr>
              <w:t xml:space="preserve"> de personal nu afectează în nici un mod sarcina tehnică, or, sarcina tehnică, se elaborează unică pentru toate entitățile desemnate sau care ar urma să obțină desemnarea.</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La pct. 50, cap VIII, sintagma „la finele fiecărei zi de lucru”, este inoportună, dat fiind faptul ca a fost inclusă apriori stabilirii periodicității introducerii datelor și a cerințelor și condițiilor pentru funcționarea Sistemului informațional de evidență a buletinelor de verificare metrologică.</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La pct. 53 și 54, necesitatea prezentării raportului privind buletinele de verificare metrologică, eliberate până la data suspendării și retragerii, decade, odată cu </w:t>
            </w:r>
            <w:proofErr w:type="spellStart"/>
            <w:r w:rsidRPr="009956C8">
              <w:rPr>
                <w:rFonts w:ascii="Times New Roman" w:hAnsi="Times New Roman" w:cs="Times New Roman"/>
                <w:sz w:val="24"/>
                <w:szCs w:val="24"/>
                <w:lang w:val="ro-RO"/>
              </w:rPr>
              <w:t>implimentarea</w:t>
            </w:r>
            <w:proofErr w:type="spellEnd"/>
            <w:r w:rsidRPr="009956C8">
              <w:rPr>
                <w:rFonts w:ascii="Times New Roman" w:hAnsi="Times New Roman" w:cs="Times New Roman"/>
                <w:sz w:val="24"/>
                <w:szCs w:val="24"/>
                <w:lang w:val="ro-RO"/>
              </w:rPr>
              <w:t xml:space="preserve">  Sistemului informațional de evidență a buletinelor de verificare metrologică, iar raportul va putea fi extras din sistem. La pct. 54, sintagma „spre obliterare” considerăm că ar fi bine să fie înlocuită cu sintagma „spre distrugere”, din considerentul că, obliterării se supun mărcile metrologice, iar obliterarea reprezintă procesul de înlăturare a unei imagini, inscripții.</w:t>
            </w:r>
          </w:p>
          <w:p w:rsidR="00F23FCB" w:rsidRPr="009956C8" w:rsidRDefault="00F23FCB" w:rsidP="00F23FCB">
            <w:pPr>
              <w:tabs>
                <w:tab w:val="left" w:pos="293"/>
              </w:tabs>
              <w:spacing w:after="0" w:line="240" w:lineRule="auto"/>
              <w:jc w:val="both"/>
              <w:rPr>
                <w:rFonts w:ascii="Times New Roman" w:hAnsi="Times New Roman" w:cs="Times New Roman"/>
                <w:sz w:val="24"/>
                <w:szCs w:val="24"/>
                <w:lang w:val="ro-RO"/>
              </w:rPr>
            </w:pPr>
            <w:r w:rsidRPr="009956C8">
              <w:rPr>
                <w:rFonts w:ascii="Times New Roman" w:hAnsi="Times New Roman" w:cs="Times New Roman"/>
                <w:sz w:val="24"/>
                <w:szCs w:val="24"/>
                <w:lang w:val="ro-RO"/>
              </w:rPr>
              <w:t xml:space="preserve">Totodată, revenim la ideea necesității excluderii trimestrului de pe ștampilele cu diametrul ø15 mm, dat fiind faptul că, nu prezintă informație nouă, iar în buletinul de verificare metrologică conține </w:t>
            </w:r>
            <w:r w:rsidRPr="009956C8">
              <w:rPr>
                <w:rFonts w:ascii="Times New Roman" w:hAnsi="Times New Roman" w:cs="Times New Roman"/>
                <w:sz w:val="24"/>
                <w:szCs w:val="24"/>
                <w:lang w:val="ro-RO"/>
              </w:rPr>
              <w:lastRenderedPageBreak/>
              <w:t>informație mai exactă despre verificarea metrologică, și totodată nu asigură nici un fel de transparență a procesului de verificare metrologică, ci doar creează cheltuieli financiare suplimentare.</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ro-RO"/>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Agenția pentru Protecția Consumatorilor și Supravegherea Pieței</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ro-RO"/>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hAnsi="Times New Roman" w:cs="Times New Roman"/>
                <w:sz w:val="24"/>
                <w:szCs w:val="24"/>
                <w:lang w:val="ro-RO"/>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b/>
                <w:sz w:val="24"/>
                <w:szCs w:val="24"/>
                <w:lang w:val="en-GB"/>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SRL ”Combuservice”</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ro-RO"/>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hAnsi="Times New Roman" w:cs="Times New Roman"/>
                <w:sz w:val="24"/>
                <w:szCs w:val="24"/>
                <w:lang w:val="ro-RO"/>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b/>
                <w:sz w:val="24"/>
                <w:szCs w:val="24"/>
                <w:lang w:val="en-GB"/>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ÎCS ”NORMATEST” SRL</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ro-RO"/>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hAnsi="Times New Roman" w:cs="Times New Roman"/>
                <w:sz w:val="24"/>
                <w:szCs w:val="24"/>
                <w:lang w:val="ro-RO"/>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b/>
                <w:sz w:val="24"/>
                <w:szCs w:val="24"/>
                <w:lang w:val="en-GB"/>
              </w:rPr>
            </w:pPr>
          </w:p>
        </w:tc>
      </w:tr>
      <w:tr w:rsidR="009956C8" w:rsidRPr="009956C8" w:rsidTr="00E62796">
        <w:tc>
          <w:tcPr>
            <w:tcW w:w="59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pStyle w:val="ListParagraph"/>
              <w:numPr>
                <w:ilvl w:val="0"/>
                <w:numId w:val="15"/>
              </w:numPr>
              <w:spacing w:after="0" w:line="240" w:lineRule="auto"/>
              <w:ind w:left="0" w:right="-675" w:hanging="80"/>
              <w:jc w:val="center"/>
              <w:rPr>
                <w:rFonts w:ascii="Times New Roman" w:hAnsi="Times New Roman" w:cs="Times New Roman"/>
                <w:sz w:val="24"/>
                <w:szCs w:val="24"/>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en-GB"/>
              </w:rPr>
            </w:pPr>
            <w:r w:rsidRPr="009956C8">
              <w:rPr>
                <w:rFonts w:ascii="Times New Roman" w:hAnsi="Times New Roman" w:cs="Times New Roman"/>
                <w:sz w:val="24"/>
                <w:szCs w:val="24"/>
                <w:lang w:val="en-GB"/>
              </w:rPr>
              <w:t>S.R.L. ”A.I.F. ETALON”</w:t>
            </w:r>
            <w:bookmarkStart w:id="0" w:name="_GoBack"/>
            <w:bookmarkEnd w:id="0"/>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sz w:val="24"/>
                <w:szCs w:val="24"/>
                <w:lang w:val="ro-RO"/>
              </w:rPr>
            </w:pPr>
          </w:p>
        </w:tc>
        <w:tc>
          <w:tcPr>
            <w:tcW w:w="6977"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both"/>
              <w:rPr>
                <w:rFonts w:ascii="Times New Roman" w:hAnsi="Times New Roman" w:cs="Times New Roman"/>
                <w:sz w:val="24"/>
                <w:szCs w:val="24"/>
                <w:lang w:val="ro-RO"/>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F23FCB" w:rsidRPr="009956C8" w:rsidRDefault="00F23FCB" w:rsidP="00F23FCB">
            <w:pPr>
              <w:spacing w:after="0" w:line="240" w:lineRule="auto"/>
              <w:jc w:val="center"/>
              <w:rPr>
                <w:rFonts w:ascii="Times New Roman" w:hAnsi="Times New Roman" w:cs="Times New Roman"/>
                <w:b/>
                <w:sz w:val="24"/>
                <w:szCs w:val="24"/>
                <w:lang w:val="en-GB"/>
              </w:rPr>
            </w:pPr>
          </w:p>
        </w:tc>
      </w:tr>
    </w:tbl>
    <w:p w:rsidR="0065440D" w:rsidRPr="009956C8" w:rsidRDefault="0065440D">
      <w:pPr>
        <w:rPr>
          <w:sz w:val="24"/>
          <w:szCs w:val="24"/>
          <w:lang w:val="en-GB"/>
        </w:rPr>
      </w:pPr>
    </w:p>
    <w:sectPr w:rsidR="0065440D" w:rsidRPr="009956C8" w:rsidSect="00421E2F">
      <w:footerReference w:type="default" r:id="rId8"/>
      <w:pgSz w:w="16838" w:h="11906" w:orient="landscape"/>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426" w:rsidRDefault="00031426" w:rsidP="001E0A0B">
      <w:pPr>
        <w:spacing w:after="0" w:line="240" w:lineRule="auto"/>
      </w:pPr>
      <w:r>
        <w:separator/>
      </w:r>
    </w:p>
  </w:endnote>
  <w:endnote w:type="continuationSeparator" w:id="0">
    <w:p w:rsidR="00031426" w:rsidRDefault="00031426" w:rsidP="001E0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A0B" w:rsidRDefault="001E0A0B">
    <w:pPr>
      <w:pStyle w:val="Footer"/>
    </w:pPr>
    <w:r>
      <w:rPr>
        <w:noProof/>
        <w:lang w:val="en-GB" w:eastAsia="en-GB"/>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0A0B" w:rsidRPr="001E0A0B" w:rsidRDefault="001E0A0B" w:rsidP="001E0A0B">
                            <w:pPr>
                              <w:pStyle w:val="Footer"/>
                              <w:tabs>
                                <w:tab w:val="clear" w:pos="4677"/>
                                <w:tab w:val="clear" w:pos="9355"/>
                              </w:tabs>
                              <w:jc w:val="right"/>
                              <w:rPr>
                                <w:caps/>
                                <w:color w:val="5B9BD5" w:themeColor="accent1"/>
                                <w:lang w:val="ro-RO"/>
                              </w:rPr>
                            </w:pPr>
                            <w:r>
                              <w:rPr>
                                <w:caps/>
                                <w:color w:val="5B9BD5" w:themeColor="accent1"/>
                                <w:lang w:val="ro-RO"/>
                              </w:rPr>
                              <w:t>RGML 01:2016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cWgQ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">
              <v:rect id="Rectangle 165" o:spid="_x0000_s1027"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1gk8QA&#10;AADcAAAADwAAAGRycy9kb3ducmV2LnhtbERP22rCQBB9F/yHZQRfRDcVDRJdRSqC0lLwhq9DdkyC&#10;2dmYXTX167uFQt/mcK4zWzSmFA+qXWFZwdsgAkGcWl1wpuB4WPcnIJxH1lhaJgXf5GAxb7dmmGj7&#10;5B099j4TIYRdggpy76tESpfmZNANbEUcuIutDfoA60zqGp8h3JRyGEWxNFhwaMixovec0uv+bhTc&#10;RhPeHj+G8ae/nF+v86l3GK++lOp2muUUhKfG/4v/3Bsd5sd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dYJP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rsidR="001E0A0B" w:rsidRPr="001E0A0B" w:rsidRDefault="001E0A0B" w:rsidP="001E0A0B">
                      <w:pPr>
                        <w:pStyle w:val="Footer"/>
                        <w:tabs>
                          <w:tab w:val="clear" w:pos="4677"/>
                          <w:tab w:val="clear" w:pos="9355"/>
                        </w:tabs>
                        <w:jc w:val="right"/>
                        <w:rPr>
                          <w:caps/>
                          <w:color w:val="5B9BD5" w:themeColor="accent1"/>
                          <w:lang w:val="ro-RO"/>
                        </w:rPr>
                      </w:pPr>
                      <w:r>
                        <w:rPr>
                          <w:caps/>
                          <w:color w:val="5B9BD5" w:themeColor="accent1"/>
                          <w:lang w:val="ro-RO"/>
                        </w:rPr>
                        <w:t>RGML 01:2016</w:t>
                      </w:r>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426" w:rsidRDefault="00031426" w:rsidP="001E0A0B">
      <w:pPr>
        <w:spacing w:after="0" w:line="240" w:lineRule="auto"/>
      </w:pPr>
      <w:r>
        <w:separator/>
      </w:r>
    </w:p>
  </w:footnote>
  <w:footnote w:type="continuationSeparator" w:id="0">
    <w:p w:rsidR="00031426" w:rsidRDefault="00031426" w:rsidP="001E0A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9F3966"/>
    <w:multiLevelType w:val="hybridMultilevel"/>
    <w:tmpl w:val="DFAA0A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E2826A0"/>
    <w:multiLevelType w:val="hybridMultilevel"/>
    <w:tmpl w:val="972043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8A4AEC"/>
    <w:multiLevelType w:val="hybridMultilevel"/>
    <w:tmpl w:val="88E06960"/>
    <w:lvl w:ilvl="0" w:tplc="F0D0F7EA">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115E6E"/>
    <w:multiLevelType w:val="hybridMultilevel"/>
    <w:tmpl w:val="EF702ACA"/>
    <w:lvl w:ilvl="0" w:tplc="34CCFD60">
      <w:start w:val="1"/>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
    <w:nsid w:val="32BA5092"/>
    <w:multiLevelType w:val="hybridMultilevel"/>
    <w:tmpl w:val="52C0F3E2"/>
    <w:lvl w:ilvl="0" w:tplc="70A04D28">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A1152FF"/>
    <w:multiLevelType w:val="hybridMultilevel"/>
    <w:tmpl w:val="DCA6645A"/>
    <w:lvl w:ilvl="0" w:tplc="63B81C8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D750385"/>
    <w:multiLevelType w:val="hybridMultilevel"/>
    <w:tmpl w:val="EF702ACA"/>
    <w:lvl w:ilvl="0" w:tplc="34CCFD60">
      <w:start w:val="1"/>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
    <w:nsid w:val="3F6556F7"/>
    <w:multiLevelType w:val="hybridMultilevel"/>
    <w:tmpl w:val="EF702ACA"/>
    <w:lvl w:ilvl="0" w:tplc="34CCFD60">
      <w:start w:val="1"/>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8">
    <w:nsid w:val="452856B6"/>
    <w:multiLevelType w:val="hybridMultilevel"/>
    <w:tmpl w:val="DB921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7C85452"/>
    <w:multiLevelType w:val="hybridMultilevel"/>
    <w:tmpl w:val="0DF0007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B7E37D1"/>
    <w:multiLevelType w:val="hybridMultilevel"/>
    <w:tmpl w:val="F752B3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BEC362C"/>
    <w:multiLevelType w:val="hybridMultilevel"/>
    <w:tmpl w:val="8356E6B8"/>
    <w:lvl w:ilvl="0" w:tplc="9F1C5BC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55379B1"/>
    <w:multiLevelType w:val="hybridMultilevel"/>
    <w:tmpl w:val="EF702ACA"/>
    <w:lvl w:ilvl="0" w:tplc="34CCFD60">
      <w:start w:val="1"/>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
    <w:nsid w:val="6F5B4869"/>
    <w:multiLevelType w:val="hybridMultilevel"/>
    <w:tmpl w:val="847C04E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75371178"/>
    <w:multiLevelType w:val="hybridMultilevel"/>
    <w:tmpl w:val="DB98F708"/>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15">
    <w:nsid w:val="78D4283B"/>
    <w:multiLevelType w:val="hybridMultilevel"/>
    <w:tmpl w:val="B0BCB8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7C1B72CA"/>
    <w:multiLevelType w:val="hybridMultilevel"/>
    <w:tmpl w:val="58308832"/>
    <w:lvl w:ilvl="0" w:tplc="AD3EA3E0">
      <w:start w:val="1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3"/>
  </w:num>
  <w:num w:numId="5">
    <w:abstractNumId w:val="7"/>
  </w:num>
  <w:num w:numId="6">
    <w:abstractNumId w:val="6"/>
  </w:num>
  <w:num w:numId="7">
    <w:abstractNumId w:val="12"/>
  </w:num>
  <w:num w:numId="8">
    <w:abstractNumId w:val="15"/>
  </w:num>
  <w:num w:numId="9">
    <w:abstractNumId w:val="5"/>
  </w:num>
  <w:num w:numId="10">
    <w:abstractNumId w:val="4"/>
  </w:num>
  <w:num w:numId="11">
    <w:abstractNumId w:val="2"/>
  </w:num>
  <w:num w:numId="12">
    <w:abstractNumId w:val="8"/>
  </w:num>
  <w:num w:numId="13">
    <w:abstractNumId w:val="16"/>
  </w:num>
  <w:num w:numId="14">
    <w:abstractNumId w:val="9"/>
  </w:num>
  <w:num w:numId="15">
    <w:abstractNumId w:val="14"/>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25D"/>
    <w:rsid w:val="0000469C"/>
    <w:rsid w:val="000219C5"/>
    <w:rsid w:val="00031426"/>
    <w:rsid w:val="00036DC1"/>
    <w:rsid w:val="00041F0A"/>
    <w:rsid w:val="0008680D"/>
    <w:rsid w:val="000926D1"/>
    <w:rsid w:val="000B6363"/>
    <w:rsid w:val="000D5A8F"/>
    <w:rsid w:val="00142560"/>
    <w:rsid w:val="00173655"/>
    <w:rsid w:val="00180B26"/>
    <w:rsid w:val="001B12E4"/>
    <w:rsid w:val="001B7CB1"/>
    <w:rsid w:val="001D45C3"/>
    <w:rsid w:val="001E0A0B"/>
    <w:rsid w:val="00220A79"/>
    <w:rsid w:val="00236FA7"/>
    <w:rsid w:val="0026403F"/>
    <w:rsid w:val="002678C5"/>
    <w:rsid w:val="00290EC4"/>
    <w:rsid w:val="002C2DCB"/>
    <w:rsid w:val="002E53B6"/>
    <w:rsid w:val="002F423E"/>
    <w:rsid w:val="002F54FB"/>
    <w:rsid w:val="003066BD"/>
    <w:rsid w:val="00321221"/>
    <w:rsid w:val="0037280C"/>
    <w:rsid w:val="00373955"/>
    <w:rsid w:val="003B666E"/>
    <w:rsid w:val="003D6E80"/>
    <w:rsid w:val="00421E2F"/>
    <w:rsid w:val="00422877"/>
    <w:rsid w:val="00424D09"/>
    <w:rsid w:val="0043125D"/>
    <w:rsid w:val="00455DAC"/>
    <w:rsid w:val="004846E2"/>
    <w:rsid w:val="0048496B"/>
    <w:rsid w:val="00492AD9"/>
    <w:rsid w:val="004A5519"/>
    <w:rsid w:val="004C361A"/>
    <w:rsid w:val="004E20AA"/>
    <w:rsid w:val="0052033B"/>
    <w:rsid w:val="0053762D"/>
    <w:rsid w:val="00591591"/>
    <w:rsid w:val="00591A44"/>
    <w:rsid w:val="005948DB"/>
    <w:rsid w:val="00596744"/>
    <w:rsid w:val="005A613C"/>
    <w:rsid w:val="005E275A"/>
    <w:rsid w:val="005E5813"/>
    <w:rsid w:val="005E768B"/>
    <w:rsid w:val="005F6A4F"/>
    <w:rsid w:val="005F75D3"/>
    <w:rsid w:val="006026D9"/>
    <w:rsid w:val="00602962"/>
    <w:rsid w:val="00614684"/>
    <w:rsid w:val="00615E54"/>
    <w:rsid w:val="006368ED"/>
    <w:rsid w:val="0065440D"/>
    <w:rsid w:val="00656D6A"/>
    <w:rsid w:val="00661B39"/>
    <w:rsid w:val="006670A0"/>
    <w:rsid w:val="0067267E"/>
    <w:rsid w:val="00684A9D"/>
    <w:rsid w:val="00686504"/>
    <w:rsid w:val="0069223D"/>
    <w:rsid w:val="006B2C09"/>
    <w:rsid w:val="006D2E17"/>
    <w:rsid w:val="00704DA7"/>
    <w:rsid w:val="00727D33"/>
    <w:rsid w:val="00732591"/>
    <w:rsid w:val="00791B4C"/>
    <w:rsid w:val="008527B9"/>
    <w:rsid w:val="00857ADB"/>
    <w:rsid w:val="008834DB"/>
    <w:rsid w:val="00883FDB"/>
    <w:rsid w:val="008A5D8B"/>
    <w:rsid w:val="008B5687"/>
    <w:rsid w:val="008F5D93"/>
    <w:rsid w:val="00921AA8"/>
    <w:rsid w:val="00927562"/>
    <w:rsid w:val="00944192"/>
    <w:rsid w:val="00981FDB"/>
    <w:rsid w:val="009956C8"/>
    <w:rsid w:val="009A501C"/>
    <w:rsid w:val="009C68EE"/>
    <w:rsid w:val="009D2F7C"/>
    <w:rsid w:val="009E0B7E"/>
    <w:rsid w:val="00A1167C"/>
    <w:rsid w:val="00A1656D"/>
    <w:rsid w:val="00A328AD"/>
    <w:rsid w:val="00A75F24"/>
    <w:rsid w:val="00AA6781"/>
    <w:rsid w:val="00AC3BFD"/>
    <w:rsid w:val="00AD3FD1"/>
    <w:rsid w:val="00AD61E3"/>
    <w:rsid w:val="00AE2971"/>
    <w:rsid w:val="00AF23AD"/>
    <w:rsid w:val="00AF59C6"/>
    <w:rsid w:val="00B020FC"/>
    <w:rsid w:val="00B27D98"/>
    <w:rsid w:val="00B31D61"/>
    <w:rsid w:val="00B77D9E"/>
    <w:rsid w:val="00BB441D"/>
    <w:rsid w:val="00BB6AC5"/>
    <w:rsid w:val="00BC60B8"/>
    <w:rsid w:val="00BF03B9"/>
    <w:rsid w:val="00C12CC8"/>
    <w:rsid w:val="00C177D7"/>
    <w:rsid w:val="00C2380F"/>
    <w:rsid w:val="00C45C40"/>
    <w:rsid w:val="00C556D6"/>
    <w:rsid w:val="00C5751C"/>
    <w:rsid w:val="00CC6C3D"/>
    <w:rsid w:val="00CD6E16"/>
    <w:rsid w:val="00CF2F1B"/>
    <w:rsid w:val="00CF71C9"/>
    <w:rsid w:val="00D130E6"/>
    <w:rsid w:val="00D420EA"/>
    <w:rsid w:val="00D662A6"/>
    <w:rsid w:val="00D91FE3"/>
    <w:rsid w:val="00D928B3"/>
    <w:rsid w:val="00D960B3"/>
    <w:rsid w:val="00DB1E48"/>
    <w:rsid w:val="00DB538A"/>
    <w:rsid w:val="00DC5E7B"/>
    <w:rsid w:val="00DD06BC"/>
    <w:rsid w:val="00DD1A59"/>
    <w:rsid w:val="00E00C96"/>
    <w:rsid w:val="00E037F4"/>
    <w:rsid w:val="00E0746C"/>
    <w:rsid w:val="00E3640E"/>
    <w:rsid w:val="00E62796"/>
    <w:rsid w:val="00E67844"/>
    <w:rsid w:val="00E67933"/>
    <w:rsid w:val="00E70687"/>
    <w:rsid w:val="00E975D4"/>
    <w:rsid w:val="00EA02A2"/>
    <w:rsid w:val="00EA728B"/>
    <w:rsid w:val="00EF445E"/>
    <w:rsid w:val="00EF687D"/>
    <w:rsid w:val="00EF70AA"/>
    <w:rsid w:val="00F1343F"/>
    <w:rsid w:val="00F23FCB"/>
    <w:rsid w:val="00F80736"/>
    <w:rsid w:val="00F8100F"/>
    <w:rsid w:val="00F97EC6"/>
    <w:rsid w:val="00FA64EF"/>
    <w:rsid w:val="00FC6CED"/>
    <w:rsid w:val="00FE064D"/>
    <w:rsid w:val="00FE2C14"/>
    <w:rsid w:val="00FF25ED"/>
    <w:rsid w:val="00FF6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98CFD9-A058-40A6-BBEB-66E74282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FE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1FE3"/>
    <w:pPr>
      <w:spacing w:after="0" w:line="240" w:lineRule="auto"/>
    </w:pPr>
    <w:rPr>
      <w:lang w:val="ru-RU"/>
    </w:rPr>
  </w:style>
  <w:style w:type="paragraph" w:styleId="ListParagraph">
    <w:name w:val="List Paragraph"/>
    <w:basedOn w:val="Normal"/>
    <w:uiPriority w:val="34"/>
    <w:qFormat/>
    <w:rsid w:val="00D91FE3"/>
    <w:pPr>
      <w:ind w:left="720"/>
      <w:contextualSpacing/>
    </w:pPr>
  </w:style>
  <w:style w:type="table" w:styleId="TableGrid">
    <w:name w:val="Table Grid"/>
    <w:basedOn w:val="TableNormal"/>
    <w:rsid w:val="00D91FE3"/>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2C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C09"/>
    <w:rPr>
      <w:rFonts w:ascii="Segoe UI" w:hAnsi="Segoe UI" w:cs="Segoe UI"/>
      <w:sz w:val="18"/>
      <w:szCs w:val="18"/>
      <w:lang w:val="ru-RU"/>
    </w:rPr>
  </w:style>
  <w:style w:type="paragraph" w:styleId="Footer">
    <w:name w:val="footer"/>
    <w:basedOn w:val="Normal"/>
    <w:link w:val="FooterChar"/>
    <w:uiPriority w:val="99"/>
    <w:rsid w:val="00E3640E"/>
    <w:pPr>
      <w:tabs>
        <w:tab w:val="center" w:pos="4677"/>
        <w:tab w:val="right" w:pos="9355"/>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E3640E"/>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1E0A0B"/>
    <w:pPr>
      <w:tabs>
        <w:tab w:val="center" w:pos="4677"/>
        <w:tab w:val="right" w:pos="9355"/>
      </w:tabs>
      <w:spacing w:after="0" w:line="240" w:lineRule="auto"/>
    </w:pPr>
  </w:style>
  <w:style w:type="character" w:customStyle="1" w:styleId="HeaderChar">
    <w:name w:val="Header Char"/>
    <w:basedOn w:val="DefaultParagraphFont"/>
    <w:link w:val="Header"/>
    <w:uiPriority w:val="99"/>
    <w:rsid w:val="001E0A0B"/>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22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59402-F712-480A-861D-92DFDF477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2748</Words>
  <Characters>15670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Operator</cp:lastModifiedBy>
  <cp:revision>2</cp:revision>
  <cp:lastPrinted>2017-05-29T15:10:00Z</cp:lastPrinted>
  <dcterms:created xsi:type="dcterms:W3CDTF">2019-02-20T09:12:00Z</dcterms:created>
  <dcterms:modified xsi:type="dcterms:W3CDTF">2019-02-20T09:12:00Z</dcterms:modified>
</cp:coreProperties>
</file>