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2F56" w:rsidRPr="00BF01D7" w:rsidRDefault="00A42F56" w:rsidP="00BF01D7">
      <w:pPr>
        <w:jc w:val="center"/>
        <w:rPr>
          <w:b/>
          <w:szCs w:val="28"/>
        </w:rPr>
      </w:pPr>
      <w:bookmarkStart w:id="0" w:name="_GoBack"/>
      <w:bookmarkEnd w:id="0"/>
      <w:r w:rsidRPr="00BF01D7">
        <w:rPr>
          <w:b/>
          <w:szCs w:val="28"/>
        </w:rPr>
        <w:t>Tabela divergenţelor</w:t>
      </w:r>
    </w:p>
    <w:p w:rsidR="00A42F56" w:rsidRPr="00BF01D7" w:rsidRDefault="00154246" w:rsidP="00BF01D7">
      <w:pPr>
        <w:jc w:val="center"/>
        <w:rPr>
          <w:b/>
          <w:i/>
          <w:szCs w:val="28"/>
        </w:rPr>
      </w:pPr>
      <w:r w:rsidRPr="00BF01D7">
        <w:rPr>
          <w:b/>
          <w:i/>
          <w:szCs w:val="28"/>
        </w:rPr>
        <w:t>la H</w:t>
      </w:r>
      <w:r w:rsidR="00A42F56" w:rsidRPr="00BF01D7">
        <w:rPr>
          <w:b/>
          <w:i/>
          <w:szCs w:val="28"/>
        </w:rPr>
        <w:t>ot</w:t>
      </w:r>
      <w:r w:rsidR="00D366FD">
        <w:rPr>
          <w:b/>
          <w:i/>
          <w:szCs w:val="28"/>
        </w:rPr>
        <w:t xml:space="preserve">ărîrea Guvernului privind modificarea şi completarea Hotărîrii Guvernului </w:t>
      </w:r>
      <w:r w:rsidR="00D366FD" w:rsidRPr="00D366FD">
        <w:rPr>
          <w:b/>
          <w:i/>
          <w:szCs w:val="28"/>
        </w:rPr>
        <w:t>nr.800 din 28 octombrie 2011 “Cu privire la Comitetul organizatoric pentru pregătirea participării Republicii Moldova la Expoziţia Mondială “Milano 2015”</w:t>
      </w:r>
    </w:p>
    <w:p w:rsidR="00A33CE0" w:rsidRPr="00BF01D7" w:rsidRDefault="00A33CE0" w:rsidP="00BF01D7">
      <w:pPr>
        <w:jc w:val="center"/>
        <w:rPr>
          <w:b/>
          <w:sz w:val="20"/>
          <w:szCs w:val="20"/>
        </w:rPr>
      </w:pPr>
    </w:p>
    <w:tbl>
      <w:tblPr>
        <w:tblW w:w="15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1"/>
        <w:gridCol w:w="17"/>
        <w:gridCol w:w="4396"/>
        <w:gridCol w:w="4392"/>
        <w:gridCol w:w="5762"/>
      </w:tblGrid>
      <w:tr w:rsidR="00A42F56" w:rsidRPr="00BF01D7" w:rsidTr="000C07EE">
        <w:trPr>
          <w:tblHeader/>
        </w:trPr>
        <w:tc>
          <w:tcPr>
            <w:tcW w:w="678" w:type="dxa"/>
            <w:gridSpan w:val="2"/>
            <w:tcBorders>
              <w:top w:val="single" w:sz="4" w:space="0" w:color="auto"/>
              <w:left w:val="single" w:sz="4" w:space="0" w:color="auto"/>
              <w:bottom w:val="single" w:sz="4" w:space="0" w:color="auto"/>
              <w:right w:val="single" w:sz="4" w:space="0" w:color="auto"/>
            </w:tcBorders>
          </w:tcPr>
          <w:p w:rsidR="00A42F56" w:rsidRPr="00BF01D7" w:rsidRDefault="00A42F56" w:rsidP="00BF01D7">
            <w:pPr>
              <w:jc w:val="center"/>
              <w:rPr>
                <w:b/>
                <w:sz w:val="20"/>
                <w:szCs w:val="20"/>
              </w:rPr>
            </w:pPr>
            <w:r w:rsidRPr="00BF01D7">
              <w:rPr>
                <w:b/>
                <w:sz w:val="20"/>
                <w:szCs w:val="20"/>
              </w:rPr>
              <w:t>nr. d/o</w:t>
            </w:r>
          </w:p>
        </w:tc>
        <w:tc>
          <w:tcPr>
            <w:tcW w:w="4396" w:type="dxa"/>
            <w:tcBorders>
              <w:top w:val="single" w:sz="4" w:space="0" w:color="auto"/>
              <w:left w:val="single" w:sz="4" w:space="0" w:color="auto"/>
              <w:bottom w:val="single" w:sz="4" w:space="0" w:color="auto"/>
              <w:right w:val="single" w:sz="4" w:space="0" w:color="auto"/>
            </w:tcBorders>
          </w:tcPr>
          <w:p w:rsidR="00A42F56" w:rsidRPr="00BF01D7" w:rsidRDefault="00A42F56" w:rsidP="00BF01D7">
            <w:pPr>
              <w:jc w:val="center"/>
              <w:rPr>
                <w:b/>
                <w:sz w:val="20"/>
                <w:szCs w:val="20"/>
              </w:rPr>
            </w:pPr>
            <w:r w:rsidRPr="00BF01D7">
              <w:rPr>
                <w:b/>
                <w:sz w:val="20"/>
                <w:szCs w:val="20"/>
              </w:rPr>
              <w:t>Expunerea în proiectul hotărîrii care a fost prezentat spre avizare</w:t>
            </w:r>
          </w:p>
        </w:tc>
        <w:tc>
          <w:tcPr>
            <w:tcW w:w="4392" w:type="dxa"/>
            <w:tcBorders>
              <w:top w:val="single" w:sz="4" w:space="0" w:color="auto"/>
              <w:left w:val="single" w:sz="4" w:space="0" w:color="auto"/>
              <w:bottom w:val="single" w:sz="4" w:space="0" w:color="auto"/>
              <w:right w:val="single" w:sz="4" w:space="0" w:color="auto"/>
            </w:tcBorders>
          </w:tcPr>
          <w:p w:rsidR="00A42F56" w:rsidRPr="00BF01D7" w:rsidRDefault="00A42F56" w:rsidP="00BF01D7">
            <w:pPr>
              <w:jc w:val="center"/>
              <w:rPr>
                <w:b/>
                <w:sz w:val="20"/>
                <w:szCs w:val="20"/>
              </w:rPr>
            </w:pPr>
            <w:r w:rsidRPr="00BF01D7">
              <w:rPr>
                <w:b/>
                <w:sz w:val="20"/>
                <w:szCs w:val="20"/>
              </w:rPr>
              <w:t>Obiecţia sau propunerea</w:t>
            </w:r>
          </w:p>
          <w:p w:rsidR="00A42F56" w:rsidRPr="00BF01D7" w:rsidRDefault="00A42F56" w:rsidP="00BF01D7">
            <w:pPr>
              <w:jc w:val="center"/>
              <w:rPr>
                <w:b/>
                <w:sz w:val="20"/>
                <w:szCs w:val="20"/>
              </w:rPr>
            </w:pPr>
            <w:r w:rsidRPr="00BF01D7">
              <w:rPr>
                <w:b/>
                <w:sz w:val="20"/>
                <w:szCs w:val="20"/>
              </w:rPr>
              <w:t>instituţiei de resort</w:t>
            </w:r>
          </w:p>
        </w:tc>
        <w:tc>
          <w:tcPr>
            <w:tcW w:w="5762" w:type="dxa"/>
            <w:tcBorders>
              <w:top w:val="single" w:sz="4" w:space="0" w:color="auto"/>
              <w:left w:val="single" w:sz="4" w:space="0" w:color="auto"/>
              <w:bottom w:val="single" w:sz="4" w:space="0" w:color="auto"/>
              <w:right w:val="single" w:sz="4" w:space="0" w:color="auto"/>
            </w:tcBorders>
          </w:tcPr>
          <w:p w:rsidR="00A42F56" w:rsidRPr="00BF01D7" w:rsidRDefault="00A42F56" w:rsidP="00BF01D7">
            <w:pPr>
              <w:jc w:val="center"/>
              <w:rPr>
                <w:b/>
                <w:sz w:val="20"/>
                <w:szCs w:val="20"/>
              </w:rPr>
            </w:pPr>
            <w:r w:rsidRPr="00BF01D7">
              <w:rPr>
                <w:b/>
                <w:sz w:val="20"/>
                <w:szCs w:val="20"/>
              </w:rPr>
              <w:t>Decizia şi argumentele respective</w:t>
            </w:r>
          </w:p>
        </w:tc>
      </w:tr>
      <w:tr w:rsidR="00A42F56" w:rsidRPr="00BF01D7" w:rsidTr="000C07EE">
        <w:trPr>
          <w:trHeight w:val="586"/>
        </w:trPr>
        <w:tc>
          <w:tcPr>
            <w:tcW w:w="15228" w:type="dxa"/>
            <w:gridSpan w:val="5"/>
            <w:tcBorders>
              <w:top w:val="single" w:sz="4" w:space="0" w:color="auto"/>
              <w:left w:val="single" w:sz="4" w:space="0" w:color="auto"/>
              <w:bottom w:val="single" w:sz="4" w:space="0" w:color="auto"/>
              <w:right w:val="single" w:sz="4" w:space="0" w:color="auto"/>
            </w:tcBorders>
          </w:tcPr>
          <w:p w:rsidR="00D55383" w:rsidRPr="00BF01D7" w:rsidRDefault="00D55383" w:rsidP="00BF01D7">
            <w:pPr>
              <w:rPr>
                <w:b/>
                <w:sz w:val="24"/>
              </w:rPr>
            </w:pPr>
          </w:p>
          <w:p w:rsidR="00A42F56" w:rsidRPr="00BF01D7" w:rsidRDefault="00A42F56" w:rsidP="00330CBD">
            <w:pPr>
              <w:rPr>
                <w:b/>
                <w:sz w:val="20"/>
                <w:szCs w:val="20"/>
              </w:rPr>
            </w:pPr>
            <w:r w:rsidRPr="00BF01D7">
              <w:rPr>
                <w:b/>
                <w:sz w:val="24"/>
              </w:rPr>
              <w:t xml:space="preserve">1. </w:t>
            </w:r>
            <w:r w:rsidR="00154246" w:rsidRPr="00BF01D7">
              <w:rPr>
                <w:b/>
                <w:sz w:val="24"/>
              </w:rPr>
              <w:t xml:space="preserve">        </w:t>
            </w:r>
            <w:r w:rsidR="00330CBD">
              <w:rPr>
                <w:b/>
                <w:sz w:val="24"/>
              </w:rPr>
              <w:t>Cancelaria de Stat</w:t>
            </w:r>
          </w:p>
        </w:tc>
      </w:tr>
      <w:tr w:rsidR="00A42F56" w:rsidRPr="00BF01D7" w:rsidTr="000C07EE">
        <w:tc>
          <w:tcPr>
            <w:tcW w:w="678" w:type="dxa"/>
            <w:gridSpan w:val="2"/>
            <w:tcBorders>
              <w:top w:val="single" w:sz="4" w:space="0" w:color="auto"/>
              <w:left w:val="single" w:sz="4" w:space="0" w:color="auto"/>
              <w:bottom w:val="single" w:sz="4" w:space="0" w:color="auto"/>
              <w:right w:val="single" w:sz="4" w:space="0" w:color="auto"/>
            </w:tcBorders>
          </w:tcPr>
          <w:p w:rsidR="00A42F56" w:rsidRPr="00BF01D7" w:rsidRDefault="00072C50" w:rsidP="00BF01D7">
            <w:pPr>
              <w:rPr>
                <w:b/>
                <w:sz w:val="20"/>
                <w:szCs w:val="20"/>
              </w:rPr>
            </w:pPr>
            <w:r w:rsidRPr="00BF01D7">
              <w:rPr>
                <w:b/>
                <w:sz w:val="20"/>
                <w:szCs w:val="20"/>
              </w:rPr>
              <w:t>1.</w:t>
            </w:r>
            <w:r w:rsidR="00E02BA4" w:rsidRPr="00BF01D7">
              <w:rPr>
                <w:b/>
                <w:sz w:val="20"/>
                <w:szCs w:val="20"/>
              </w:rPr>
              <w:t>1.</w:t>
            </w:r>
          </w:p>
        </w:tc>
        <w:tc>
          <w:tcPr>
            <w:tcW w:w="4396" w:type="dxa"/>
            <w:tcBorders>
              <w:top w:val="single" w:sz="4" w:space="0" w:color="auto"/>
              <w:left w:val="single" w:sz="4" w:space="0" w:color="auto"/>
              <w:bottom w:val="single" w:sz="4" w:space="0" w:color="auto"/>
              <w:right w:val="single" w:sz="4" w:space="0" w:color="auto"/>
            </w:tcBorders>
          </w:tcPr>
          <w:p w:rsidR="00A42F56" w:rsidRPr="00BF01D7" w:rsidRDefault="00330CBD" w:rsidP="00BF01D7">
            <w:pPr>
              <w:pStyle w:val="tt"/>
              <w:tabs>
                <w:tab w:val="left" w:pos="0"/>
              </w:tabs>
              <w:spacing w:before="120" w:after="120"/>
              <w:ind w:firstLine="50"/>
              <w:jc w:val="both"/>
              <w:rPr>
                <w:b w:val="0"/>
                <w:color w:val="000000"/>
                <w:sz w:val="20"/>
                <w:szCs w:val="20"/>
                <w:lang w:val="ro-RO"/>
              </w:rPr>
            </w:pPr>
            <w:r w:rsidRPr="00330CBD">
              <w:rPr>
                <w:b w:val="0"/>
                <w:color w:val="000000"/>
                <w:sz w:val="20"/>
                <w:szCs w:val="20"/>
                <w:lang w:val="ro-RO"/>
              </w:rPr>
              <w:t>În scopul asigurării bunei participări a Republicii Moldova la Expoziţia Mondială “Milano 2015”, care se va desfăşura în perioada 1 mai – 31 octombrie 2015 în oraşul Milano, Republica Italiană, Guvernul</w:t>
            </w:r>
            <w:r>
              <w:rPr>
                <w:b w:val="0"/>
                <w:color w:val="000000"/>
                <w:sz w:val="20"/>
                <w:szCs w:val="20"/>
                <w:lang w:val="ro-RO"/>
              </w:rPr>
              <w:t>:</w:t>
            </w:r>
          </w:p>
        </w:tc>
        <w:tc>
          <w:tcPr>
            <w:tcW w:w="4392" w:type="dxa"/>
            <w:tcBorders>
              <w:top w:val="single" w:sz="4" w:space="0" w:color="auto"/>
              <w:left w:val="single" w:sz="4" w:space="0" w:color="auto"/>
              <w:bottom w:val="single" w:sz="4" w:space="0" w:color="auto"/>
              <w:right w:val="single" w:sz="4" w:space="0" w:color="auto"/>
            </w:tcBorders>
          </w:tcPr>
          <w:p w:rsidR="008A0850" w:rsidRPr="00330CBD" w:rsidRDefault="00330CBD" w:rsidP="00330CBD">
            <w:pPr>
              <w:pStyle w:val="tt"/>
              <w:tabs>
                <w:tab w:val="left" w:pos="0"/>
              </w:tabs>
              <w:spacing w:before="120" w:after="120"/>
              <w:ind w:firstLine="50"/>
              <w:jc w:val="both"/>
              <w:rPr>
                <w:b w:val="0"/>
                <w:color w:val="000000"/>
                <w:sz w:val="20"/>
                <w:szCs w:val="20"/>
                <w:lang w:val="ro-RO"/>
              </w:rPr>
            </w:pPr>
            <w:r w:rsidRPr="00330CBD">
              <w:rPr>
                <w:b w:val="0"/>
                <w:color w:val="000000"/>
                <w:sz w:val="20"/>
                <w:szCs w:val="20"/>
                <w:lang w:val="ro-RO"/>
              </w:rPr>
              <w:t xml:space="preserve">Se propune revizuirea proiectului </w:t>
            </w:r>
            <w:r>
              <w:rPr>
                <w:b w:val="0"/>
                <w:color w:val="000000"/>
                <w:sz w:val="20"/>
                <w:szCs w:val="20"/>
                <w:lang w:val="ro-RO"/>
              </w:rPr>
              <w:t>din punct de vedere al normelor de tehnică legislativă, prin excluderea preambulului, dat fiind faptul că este identic cu cel al hotărîrii supuse modificării.</w:t>
            </w:r>
          </w:p>
        </w:tc>
        <w:tc>
          <w:tcPr>
            <w:tcW w:w="5762" w:type="dxa"/>
            <w:tcBorders>
              <w:top w:val="single" w:sz="4" w:space="0" w:color="auto"/>
              <w:left w:val="single" w:sz="4" w:space="0" w:color="auto"/>
              <w:bottom w:val="single" w:sz="4" w:space="0" w:color="auto"/>
              <w:right w:val="single" w:sz="4" w:space="0" w:color="auto"/>
            </w:tcBorders>
          </w:tcPr>
          <w:p w:rsidR="00A925D6" w:rsidRPr="00513F45" w:rsidRDefault="00F874A4" w:rsidP="00B935D7">
            <w:pPr>
              <w:pStyle w:val="tt"/>
              <w:numPr>
                <w:ilvl w:val="0"/>
                <w:numId w:val="9"/>
              </w:numPr>
              <w:tabs>
                <w:tab w:val="left" w:pos="0"/>
                <w:tab w:val="left" w:pos="709"/>
              </w:tabs>
              <w:spacing w:before="120" w:after="120" w:line="276" w:lineRule="auto"/>
              <w:ind w:left="0"/>
              <w:jc w:val="both"/>
              <w:rPr>
                <w:color w:val="000000"/>
                <w:sz w:val="20"/>
                <w:szCs w:val="20"/>
                <w:lang w:val="ro-RO"/>
              </w:rPr>
            </w:pPr>
            <w:r>
              <w:rPr>
                <w:color w:val="000000"/>
                <w:sz w:val="20"/>
                <w:szCs w:val="20"/>
                <w:lang w:val="ro-RO"/>
              </w:rPr>
              <w:t>Se</w:t>
            </w:r>
            <w:r w:rsidR="00330CBD" w:rsidRPr="00513F45">
              <w:rPr>
                <w:color w:val="000000"/>
                <w:sz w:val="20"/>
                <w:szCs w:val="20"/>
                <w:lang w:val="ro-RO"/>
              </w:rPr>
              <w:t xml:space="preserve"> acceptă.</w:t>
            </w:r>
          </w:p>
          <w:p w:rsidR="00330CBD" w:rsidRPr="001C2236" w:rsidRDefault="00330CBD" w:rsidP="001C2236">
            <w:pPr>
              <w:pStyle w:val="tt"/>
              <w:tabs>
                <w:tab w:val="left" w:pos="0"/>
                <w:tab w:val="left" w:pos="709"/>
              </w:tabs>
              <w:spacing w:before="120" w:after="120" w:line="276" w:lineRule="auto"/>
              <w:jc w:val="both"/>
              <w:rPr>
                <w:b w:val="0"/>
                <w:color w:val="000000"/>
                <w:sz w:val="20"/>
                <w:szCs w:val="20"/>
                <w:lang w:val="ro-RO"/>
              </w:rPr>
            </w:pPr>
          </w:p>
        </w:tc>
      </w:tr>
      <w:tr w:rsidR="00A42F56" w:rsidRPr="00BF01D7" w:rsidTr="000C07EE">
        <w:tc>
          <w:tcPr>
            <w:tcW w:w="678" w:type="dxa"/>
            <w:gridSpan w:val="2"/>
            <w:tcBorders>
              <w:top w:val="single" w:sz="4" w:space="0" w:color="auto"/>
              <w:left w:val="single" w:sz="4" w:space="0" w:color="auto"/>
              <w:bottom w:val="single" w:sz="4" w:space="0" w:color="auto"/>
              <w:right w:val="single" w:sz="4" w:space="0" w:color="auto"/>
            </w:tcBorders>
          </w:tcPr>
          <w:p w:rsidR="00A42F56" w:rsidRPr="00BF01D7" w:rsidRDefault="00E02BA4" w:rsidP="00BF01D7">
            <w:pPr>
              <w:rPr>
                <w:b/>
                <w:sz w:val="20"/>
                <w:szCs w:val="20"/>
              </w:rPr>
            </w:pPr>
            <w:r w:rsidRPr="00BF01D7">
              <w:rPr>
                <w:b/>
                <w:sz w:val="20"/>
                <w:szCs w:val="20"/>
              </w:rPr>
              <w:t>1.</w:t>
            </w:r>
            <w:r w:rsidR="00072C50" w:rsidRPr="00BF01D7">
              <w:rPr>
                <w:b/>
                <w:sz w:val="20"/>
                <w:szCs w:val="20"/>
              </w:rPr>
              <w:t>2.</w:t>
            </w:r>
          </w:p>
        </w:tc>
        <w:tc>
          <w:tcPr>
            <w:tcW w:w="4396" w:type="dxa"/>
            <w:tcBorders>
              <w:top w:val="single" w:sz="4" w:space="0" w:color="auto"/>
              <w:left w:val="single" w:sz="4" w:space="0" w:color="auto"/>
              <w:bottom w:val="single" w:sz="4" w:space="0" w:color="auto"/>
              <w:right w:val="single" w:sz="4" w:space="0" w:color="auto"/>
            </w:tcBorders>
          </w:tcPr>
          <w:p w:rsidR="00440487" w:rsidRPr="00440487" w:rsidRDefault="00440487" w:rsidP="00440487">
            <w:pPr>
              <w:jc w:val="both"/>
              <w:rPr>
                <w:color w:val="000000"/>
                <w:sz w:val="20"/>
                <w:szCs w:val="20"/>
              </w:rPr>
            </w:pPr>
            <w:r w:rsidRPr="00440487">
              <w:rPr>
                <w:color w:val="000000"/>
                <w:sz w:val="20"/>
                <w:szCs w:val="20"/>
              </w:rPr>
              <w:t>5. În Anexa la Hotărîrea Guvernului nr. 800 din 28 octombrie 2011:</w:t>
            </w:r>
          </w:p>
          <w:p w:rsidR="00440487" w:rsidRPr="00440487" w:rsidRDefault="00440487" w:rsidP="00440487">
            <w:pPr>
              <w:jc w:val="both"/>
              <w:rPr>
                <w:color w:val="000000"/>
                <w:sz w:val="20"/>
                <w:szCs w:val="20"/>
              </w:rPr>
            </w:pPr>
            <w:r w:rsidRPr="00440487">
              <w:rPr>
                <w:color w:val="000000"/>
                <w:sz w:val="20"/>
                <w:szCs w:val="20"/>
              </w:rPr>
              <w:t>a)</w:t>
            </w:r>
            <w:r w:rsidRPr="00440487">
              <w:rPr>
                <w:color w:val="000000"/>
                <w:sz w:val="20"/>
                <w:szCs w:val="20"/>
              </w:rPr>
              <w:tab/>
              <w:t>la poziţia ANDRONIC Arcadie – director general al Centrului Internaţional de Expoziţii “Moldexpo” S.A., secretar al Comitetului organizatoric, sintagma „secretar al Comitetului organizatoric” se exclude;</w:t>
            </w:r>
          </w:p>
          <w:p w:rsidR="00440487" w:rsidRPr="00440487" w:rsidRDefault="00440487" w:rsidP="00440487">
            <w:pPr>
              <w:jc w:val="both"/>
              <w:rPr>
                <w:color w:val="000000"/>
                <w:sz w:val="20"/>
                <w:szCs w:val="20"/>
              </w:rPr>
            </w:pPr>
            <w:r w:rsidRPr="00440487">
              <w:rPr>
                <w:color w:val="000000"/>
                <w:sz w:val="20"/>
                <w:szCs w:val="20"/>
              </w:rPr>
              <w:t>b)</w:t>
            </w:r>
            <w:r w:rsidRPr="00440487">
              <w:rPr>
                <w:color w:val="000000"/>
                <w:sz w:val="20"/>
                <w:szCs w:val="20"/>
              </w:rPr>
              <w:tab/>
              <w:t>după poziţia LAZĂR Valeriu - viceprim-ministru, ministru al economiei, preşedinte al Comitetului organizatoric, se completează poziţia: “ŞCOLA Dona – director executiv al Organiţiei de Atragere a Investiţiilor şi Promovare a Exportului, secretar al Comitetului organizatoric”;</w:t>
            </w:r>
          </w:p>
          <w:p w:rsidR="00440487" w:rsidRPr="00440487" w:rsidRDefault="00440487" w:rsidP="00440487">
            <w:pPr>
              <w:jc w:val="both"/>
              <w:rPr>
                <w:color w:val="000000"/>
                <w:sz w:val="20"/>
                <w:szCs w:val="20"/>
              </w:rPr>
            </w:pPr>
            <w:r w:rsidRPr="00440487">
              <w:rPr>
                <w:color w:val="000000"/>
                <w:sz w:val="20"/>
                <w:szCs w:val="20"/>
              </w:rPr>
              <w:t>c)</w:t>
            </w:r>
            <w:r w:rsidRPr="00440487">
              <w:rPr>
                <w:color w:val="000000"/>
                <w:sz w:val="20"/>
                <w:szCs w:val="20"/>
              </w:rPr>
              <w:tab/>
              <w:t>la poziţia ŞCOLA Dona – viceministru al tehnologiei informaţiei şi comunicaţiilor, sintagma “ŞCOLA Dona” se substituie cu sintagma “TARLEV Vitalie”;</w:t>
            </w:r>
          </w:p>
          <w:p w:rsidR="00A42F56" w:rsidRPr="00BF01D7" w:rsidRDefault="00440487" w:rsidP="00440487">
            <w:pPr>
              <w:jc w:val="both"/>
              <w:rPr>
                <w:color w:val="000000"/>
                <w:sz w:val="20"/>
                <w:szCs w:val="20"/>
              </w:rPr>
            </w:pPr>
            <w:r w:rsidRPr="00440487">
              <w:rPr>
                <w:color w:val="000000"/>
                <w:sz w:val="20"/>
                <w:szCs w:val="20"/>
              </w:rPr>
              <w:t>d)</w:t>
            </w:r>
            <w:r w:rsidRPr="00440487">
              <w:rPr>
                <w:color w:val="000000"/>
                <w:sz w:val="20"/>
                <w:szCs w:val="20"/>
              </w:rPr>
              <w:tab/>
              <w:t>sintagma “JELIMALAI Denis – director executiv interimar al Organizaţiei de Promovare a Exportului din Moldova” se exclude.</w:t>
            </w:r>
          </w:p>
        </w:tc>
        <w:tc>
          <w:tcPr>
            <w:tcW w:w="4392" w:type="dxa"/>
            <w:tcBorders>
              <w:top w:val="single" w:sz="4" w:space="0" w:color="auto"/>
              <w:left w:val="single" w:sz="4" w:space="0" w:color="auto"/>
              <w:bottom w:val="single" w:sz="4" w:space="0" w:color="auto"/>
              <w:right w:val="single" w:sz="4" w:space="0" w:color="auto"/>
            </w:tcBorders>
          </w:tcPr>
          <w:p w:rsidR="00A42F56" w:rsidRPr="00BF01D7" w:rsidRDefault="00524085" w:rsidP="00BF01D7">
            <w:pPr>
              <w:jc w:val="both"/>
              <w:rPr>
                <w:color w:val="000000"/>
                <w:sz w:val="20"/>
                <w:szCs w:val="20"/>
              </w:rPr>
            </w:pPr>
            <w:r>
              <w:rPr>
                <w:color w:val="000000"/>
                <w:sz w:val="20"/>
                <w:szCs w:val="20"/>
              </w:rPr>
              <w:t>Se propune a se revedea punctul 5 din proiect prin prisma punctului 6 al HG nr. 800 din 28.10.2011.</w:t>
            </w:r>
          </w:p>
        </w:tc>
        <w:tc>
          <w:tcPr>
            <w:tcW w:w="5762" w:type="dxa"/>
            <w:tcBorders>
              <w:top w:val="single" w:sz="4" w:space="0" w:color="auto"/>
              <w:left w:val="single" w:sz="4" w:space="0" w:color="auto"/>
              <w:bottom w:val="single" w:sz="4" w:space="0" w:color="auto"/>
              <w:right w:val="single" w:sz="4" w:space="0" w:color="auto"/>
            </w:tcBorders>
          </w:tcPr>
          <w:p w:rsidR="00A925D6" w:rsidRDefault="00F874A4" w:rsidP="00BF01D7">
            <w:pPr>
              <w:pStyle w:val="a4"/>
              <w:spacing w:line="276" w:lineRule="auto"/>
              <w:ind w:left="33"/>
              <w:jc w:val="both"/>
              <w:rPr>
                <w:b/>
                <w:color w:val="000000"/>
                <w:sz w:val="20"/>
                <w:szCs w:val="20"/>
              </w:rPr>
            </w:pPr>
            <w:r>
              <w:rPr>
                <w:b/>
                <w:color w:val="000000"/>
                <w:sz w:val="20"/>
                <w:szCs w:val="20"/>
              </w:rPr>
              <w:t>S</w:t>
            </w:r>
            <w:r w:rsidR="00524085">
              <w:rPr>
                <w:b/>
                <w:color w:val="000000"/>
                <w:sz w:val="20"/>
                <w:szCs w:val="20"/>
              </w:rPr>
              <w:t>e acceptă</w:t>
            </w:r>
            <w:r>
              <w:rPr>
                <w:b/>
                <w:color w:val="000000"/>
                <w:sz w:val="20"/>
                <w:szCs w:val="20"/>
              </w:rPr>
              <w:t xml:space="preserve"> parțial</w:t>
            </w:r>
            <w:r w:rsidR="00524085">
              <w:rPr>
                <w:b/>
                <w:color w:val="000000"/>
                <w:sz w:val="20"/>
                <w:szCs w:val="20"/>
              </w:rPr>
              <w:t>.</w:t>
            </w:r>
          </w:p>
          <w:p w:rsidR="002C6596" w:rsidRPr="00E96D6E" w:rsidRDefault="00BB7939" w:rsidP="00B34C37">
            <w:pPr>
              <w:pStyle w:val="a4"/>
              <w:spacing w:line="276" w:lineRule="auto"/>
              <w:ind w:left="33"/>
              <w:jc w:val="both"/>
              <w:rPr>
                <w:color w:val="000000"/>
                <w:sz w:val="20"/>
                <w:szCs w:val="20"/>
              </w:rPr>
            </w:pPr>
            <w:r>
              <w:rPr>
                <w:color w:val="000000"/>
                <w:sz w:val="20"/>
                <w:szCs w:val="20"/>
              </w:rPr>
              <w:t xml:space="preserve"> </w:t>
            </w:r>
          </w:p>
        </w:tc>
      </w:tr>
      <w:tr w:rsidR="000C07EE" w:rsidRPr="00BF01D7" w:rsidTr="000C07EE">
        <w:tc>
          <w:tcPr>
            <w:tcW w:w="15228" w:type="dxa"/>
            <w:gridSpan w:val="5"/>
            <w:tcBorders>
              <w:top w:val="single" w:sz="4" w:space="0" w:color="auto"/>
              <w:left w:val="single" w:sz="4" w:space="0" w:color="auto"/>
              <w:bottom w:val="single" w:sz="4" w:space="0" w:color="auto"/>
              <w:right w:val="single" w:sz="4" w:space="0" w:color="auto"/>
            </w:tcBorders>
          </w:tcPr>
          <w:p w:rsidR="000C07EE" w:rsidRPr="00BF01D7" w:rsidRDefault="000C07EE" w:rsidP="00FD2493">
            <w:pPr>
              <w:rPr>
                <w:b/>
                <w:sz w:val="24"/>
              </w:rPr>
            </w:pPr>
            <w:r w:rsidRPr="00BF01D7">
              <w:rPr>
                <w:b/>
                <w:sz w:val="24"/>
              </w:rPr>
              <w:t xml:space="preserve">2.         Ministerul </w:t>
            </w:r>
            <w:r w:rsidR="00FD2493">
              <w:rPr>
                <w:b/>
                <w:sz w:val="24"/>
              </w:rPr>
              <w:t>Agriculturii şi Industriei Alimentare al Republicii Moldova</w:t>
            </w:r>
          </w:p>
        </w:tc>
      </w:tr>
      <w:tr w:rsidR="000C07EE" w:rsidRPr="00BF01D7" w:rsidTr="000C07EE">
        <w:tc>
          <w:tcPr>
            <w:tcW w:w="661" w:type="dxa"/>
            <w:tcBorders>
              <w:top w:val="single" w:sz="4" w:space="0" w:color="auto"/>
              <w:left w:val="single" w:sz="4" w:space="0" w:color="auto"/>
              <w:bottom w:val="single" w:sz="4" w:space="0" w:color="auto"/>
              <w:right w:val="single" w:sz="4" w:space="0" w:color="auto"/>
            </w:tcBorders>
          </w:tcPr>
          <w:p w:rsidR="000C07EE" w:rsidRPr="00BF01D7" w:rsidRDefault="000C07EE" w:rsidP="00BF01D7">
            <w:pPr>
              <w:jc w:val="both"/>
              <w:rPr>
                <w:b/>
                <w:sz w:val="20"/>
                <w:szCs w:val="20"/>
              </w:rPr>
            </w:pPr>
            <w:r w:rsidRPr="00BF01D7">
              <w:rPr>
                <w:b/>
                <w:sz w:val="20"/>
                <w:szCs w:val="20"/>
              </w:rPr>
              <w:t>2.1.</w:t>
            </w:r>
          </w:p>
        </w:tc>
        <w:tc>
          <w:tcPr>
            <w:tcW w:w="4413" w:type="dxa"/>
            <w:gridSpan w:val="2"/>
            <w:tcBorders>
              <w:top w:val="single" w:sz="4" w:space="0" w:color="auto"/>
              <w:left w:val="single" w:sz="4" w:space="0" w:color="auto"/>
              <w:bottom w:val="single" w:sz="4" w:space="0" w:color="auto"/>
              <w:right w:val="single" w:sz="4" w:space="0" w:color="auto"/>
            </w:tcBorders>
          </w:tcPr>
          <w:p w:rsidR="000C07EE" w:rsidRPr="00BF01D7" w:rsidRDefault="000C07EE" w:rsidP="00BF01D7">
            <w:pPr>
              <w:tabs>
                <w:tab w:val="left" w:pos="993"/>
              </w:tabs>
              <w:spacing w:before="120" w:after="120"/>
              <w:ind w:left="50"/>
              <w:jc w:val="both"/>
              <w:rPr>
                <w:sz w:val="26"/>
                <w:szCs w:val="26"/>
                <w:lang w:eastAsia="ru-RU"/>
              </w:rPr>
            </w:pPr>
          </w:p>
        </w:tc>
        <w:tc>
          <w:tcPr>
            <w:tcW w:w="4392" w:type="dxa"/>
            <w:tcBorders>
              <w:top w:val="single" w:sz="4" w:space="0" w:color="auto"/>
              <w:left w:val="single" w:sz="4" w:space="0" w:color="auto"/>
              <w:bottom w:val="single" w:sz="4" w:space="0" w:color="auto"/>
              <w:right w:val="single" w:sz="4" w:space="0" w:color="auto"/>
            </w:tcBorders>
          </w:tcPr>
          <w:p w:rsidR="00742513" w:rsidRDefault="00742513" w:rsidP="00513F45">
            <w:pPr>
              <w:tabs>
                <w:tab w:val="left" w:pos="252"/>
              </w:tabs>
              <w:jc w:val="both"/>
              <w:rPr>
                <w:color w:val="000000"/>
                <w:sz w:val="20"/>
                <w:szCs w:val="20"/>
              </w:rPr>
            </w:pPr>
          </w:p>
          <w:p w:rsidR="000C07EE" w:rsidRPr="00BF01D7" w:rsidRDefault="00513F45" w:rsidP="00513F45">
            <w:pPr>
              <w:tabs>
                <w:tab w:val="left" w:pos="252"/>
              </w:tabs>
              <w:jc w:val="both"/>
              <w:rPr>
                <w:color w:val="000000"/>
                <w:sz w:val="20"/>
                <w:szCs w:val="20"/>
              </w:rPr>
            </w:pPr>
            <w:r>
              <w:rPr>
                <w:color w:val="000000"/>
                <w:sz w:val="20"/>
                <w:szCs w:val="20"/>
              </w:rPr>
              <w:t xml:space="preserve">În contextul prevederilor articolului 59 din Legea nr. 317 din 18.07.2003, dacă se operează modificări şi completări în mai multe părţi ale actului în vigoare sau dacă acest act se modifică sau completează în mod substanţial, atunci se elaborează proiectul unui nou act normativ sau </w:t>
            </w:r>
            <w:r>
              <w:rPr>
                <w:color w:val="000000"/>
                <w:sz w:val="20"/>
                <w:szCs w:val="20"/>
              </w:rPr>
              <w:lastRenderedPageBreak/>
              <w:t xml:space="preserve">proiectul </w:t>
            </w:r>
            <w:r w:rsidR="006C4522">
              <w:rPr>
                <w:color w:val="000000"/>
                <w:sz w:val="20"/>
                <w:szCs w:val="20"/>
              </w:rPr>
              <w:t>actului în o nouă formulare.</w:t>
            </w:r>
            <w:r>
              <w:rPr>
                <w:color w:val="000000"/>
                <w:sz w:val="20"/>
                <w:szCs w:val="20"/>
              </w:rPr>
              <w:t xml:space="preserve"> </w:t>
            </w:r>
          </w:p>
        </w:tc>
        <w:tc>
          <w:tcPr>
            <w:tcW w:w="5762" w:type="dxa"/>
            <w:tcBorders>
              <w:top w:val="single" w:sz="4" w:space="0" w:color="auto"/>
              <w:left w:val="single" w:sz="4" w:space="0" w:color="auto"/>
              <w:bottom w:val="single" w:sz="4" w:space="0" w:color="auto"/>
              <w:right w:val="single" w:sz="4" w:space="0" w:color="auto"/>
            </w:tcBorders>
          </w:tcPr>
          <w:p w:rsidR="000C07EE" w:rsidRPr="00E43581" w:rsidRDefault="00E43581" w:rsidP="00BF01D7">
            <w:pPr>
              <w:jc w:val="both"/>
              <w:rPr>
                <w:b/>
                <w:sz w:val="20"/>
                <w:szCs w:val="20"/>
              </w:rPr>
            </w:pPr>
            <w:r w:rsidRPr="00E43581">
              <w:rPr>
                <w:b/>
                <w:sz w:val="20"/>
                <w:szCs w:val="20"/>
              </w:rPr>
              <w:lastRenderedPageBreak/>
              <w:t>Nu se acceptă.</w:t>
            </w:r>
          </w:p>
          <w:p w:rsidR="00E43581" w:rsidRDefault="00E43581" w:rsidP="00BF01D7">
            <w:pPr>
              <w:jc w:val="both"/>
              <w:rPr>
                <w:sz w:val="20"/>
                <w:szCs w:val="20"/>
              </w:rPr>
            </w:pPr>
          </w:p>
          <w:p w:rsidR="00E43581" w:rsidRPr="00E43581" w:rsidRDefault="00E43581" w:rsidP="00E43581">
            <w:pPr>
              <w:jc w:val="both"/>
              <w:rPr>
                <w:sz w:val="20"/>
                <w:szCs w:val="20"/>
              </w:rPr>
            </w:pPr>
            <w:r w:rsidRPr="00E43581">
              <w:rPr>
                <w:sz w:val="20"/>
                <w:szCs w:val="20"/>
              </w:rPr>
              <w:t xml:space="preserve">Articolul 59. Modificarea actului normativ </w:t>
            </w:r>
          </w:p>
          <w:p w:rsidR="00E43581" w:rsidRDefault="00E43581" w:rsidP="00E43581">
            <w:pPr>
              <w:jc w:val="both"/>
              <w:rPr>
                <w:sz w:val="20"/>
                <w:szCs w:val="20"/>
              </w:rPr>
            </w:pPr>
            <w:r w:rsidRPr="00E43581">
              <w:rPr>
                <w:sz w:val="20"/>
                <w:szCs w:val="20"/>
              </w:rPr>
              <w:t>Modificarea actului normativ constă în schimbarea expresă a textului unor puncte ori alineate ale acestuia şi în redarea lor într-o nouă formulare.</w:t>
            </w:r>
          </w:p>
          <w:p w:rsidR="00E43581" w:rsidRDefault="00E43581" w:rsidP="00E43581">
            <w:pPr>
              <w:jc w:val="both"/>
              <w:rPr>
                <w:sz w:val="20"/>
                <w:szCs w:val="20"/>
              </w:rPr>
            </w:pPr>
          </w:p>
          <w:p w:rsidR="00E43581" w:rsidRPr="00BF01D7" w:rsidRDefault="00E43581" w:rsidP="00E43581">
            <w:pPr>
              <w:jc w:val="both"/>
              <w:rPr>
                <w:sz w:val="20"/>
                <w:szCs w:val="20"/>
              </w:rPr>
            </w:pPr>
            <w:r>
              <w:rPr>
                <w:sz w:val="20"/>
                <w:szCs w:val="20"/>
              </w:rPr>
              <w:lastRenderedPageBreak/>
              <w:t xml:space="preserve">Dar dacă e să luăm în consideraţie alineatul 5 al art.60 </w:t>
            </w:r>
            <w:r>
              <w:rPr>
                <w:color w:val="000000"/>
                <w:sz w:val="20"/>
                <w:szCs w:val="20"/>
              </w:rPr>
              <w:t xml:space="preserve">din Legea nr. 317 din 18.07.2003, atunci comunicăm că aceste modificări şi completări sunt efectuate cu sensul armonizării structurii şi responsabilităţilor părţilor implicate în organizarea evenimentului menţionat în hotărîrea în cauză. </w:t>
            </w:r>
          </w:p>
        </w:tc>
      </w:tr>
      <w:tr w:rsidR="000C07EE" w:rsidRPr="00BF01D7" w:rsidTr="000C07EE">
        <w:tc>
          <w:tcPr>
            <w:tcW w:w="15228" w:type="dxa"/>
            <w:gridSpan w:val="5"/>
            <w:tcBorders>
              <w:top w:val="single" w:sz="4" w:space="0" w:color="auto"/>
              <w:left w:val="single" w:sz="4" w:space="0" w:color="auto"/>
              <w:bottom w:val="single" w:sz="4" w:space="0" w:color="auto"/>
              <w:right w:val="single" w:sz="4" w:space="0" w:color="auto"/>
            </w:tcBorders>
          </w:tcPr>
          <w:p w:rsidR="000C07EE" w:rsidRPr="00BF01D7" w:rsidRDefault="000C07EE" w:rsidP="008B46FF">
            <w:pPr>
              <w:jc w:val="both"/>
              <w:rPr>
                <w:b/>
                <w:sz w:val="24"/>
              </w:rPr>
            </w:pPr>
            <w:r w:rsidRPr="00BF01D7">
              <w:rPr>
                <w:b/>
                <w:sz w:val="20"/>
                <w:szCs w:val="20"/>
              </w:rPr>
              <w:lastRenderedPageBreak/>
              <w:t xml:space="preserve"> </w:t>
            </w:r>
            <w:r w:rsidRPr="00BF01D7">
              <w:rPr>
                <w:b/>
                <w:sz w:val="24"/>
              </w:rPr>
              <w:t xml:space="preserve">3.        </w:t>
            </w:r>
            <w:r w:rsidR="008B46FF">
              <w:rPr>
                <w:b/>
                <w:sz w:val="24"/>
              </w:rPr>
              <w:t>Ministerul Afacerilor Externe şi Integrării Europene al Republicii Moldova</w:t>
            </w:r>
          </w:p>
        </w:tc>
      </w:tr>
      <w:tr w:rsidR="000C07EE" w:rsidRPr="00BF01D7" w:rsidTr="000C07EE">
        <w:tc>
          <w:tcPr>
            <w:tcW w:w="661" w:type="dxa"/>
            <w:tcBorders>
              <w:top w:val="single" w:sz="4" w:space="0" w:color="auto"/>
              <w:left w:val="single" w:sz="4" w:space="0" w:color="auto"/>
              <w:bottom w:val="single" w:sz="4" w:space="0" w:color="auto"/>
              <w:right w:val="single" w:sz="4" w:space="0" w:color="auto"/>
            </w:tcBorders>
          </w:tcPr>
          <w:p w:rsidR="000C07EE" w:rsidRPr="00BF01D7" w:rsidRDefault="000C07EE" w:rsidP="00BF01D7">
            <w:pPr>
              <w:jc w:val="both"/>
              <w:rPr>
                <w:b/>
                <w:sz w:val="20"/>
                <w:szCs w:val="20"/>
              </w:rPr>
            </w:pPr>
            <w:r w:rsidRPr="00BF01D7">
              <w:rPr>
                <w:b/>
                <w:sz w:val="20"/>
                <w:szCs w:val="20"/>
              </w:rPr>
              <w:t>3.1.</w:t>
            </w:r>
          </w:p>
        </w:tc>
        <w:tc>
          <w:tcPr>
            <w:tcW w:w="4413" w:type="dxa"/>
            <w:gridSpan w:val="2"/>
            <w:tcBorders>
              <w:top w:val="single" w:sz="4" w:space="0" w:color="auto"/>
              <w:left w:val="single" w:sz="4" w:space="0" w:color="auto"/>
              <w:bottom w:val="single" w:sz="4" w:space="0" w:color="auto"/>
              <w:right w:val="single" w:sz="4" w:space="0" w:color="auto"/>
            </w:tcBorders>
          </w:tcPr>
          <w:p w:rsidR="00063F5E" w:rsidRPr="00063F5E" w:rsidRDefault="00063F5E" w:rsidP="00063F5E">
            <w:pPr>
              <w:pStyle w:val="tt"/>
              <w:tabs>
                <w:tab w:val="left" w:pos="1260"/>
              </w:tabs>
              <w:spacing w:before="120" w:after="120"/>
              <w:jc w:val="both"/>
              <w:rPr>
                <w:b w:val="0"/>
                <w:sz w:val="20"/>
                <w:szCs w:val="20"/>
                <w:lang w:val="ro-RO" w:eastAsia="ru-RU"/>
              </w:rPr>
            </w:pPr>
            <w:r w:rsidRPr="00063F5E">
              <w:rPr>
                <w:b w:val="0"/>
                <w:sz w:val="20"/>
                <w:szCs w:val="20"/>
                <w:lang w:val="ro-RO" w:eastAsia="ru-RU"/>
              </w:rPr>
              <w:t>5. În Anexa la Hotărîrea Guvernului nr. 800 din 28 octombrie 2011:</w:t>
            </w:r>
          </w:p>
          <w:p w:rsidR="00063F5E" w:rsidRPr="00063F5E" w:rsidRDefault="00063F5E" w:rsidP="00063F5E">
            <w:pPr>
              <w:pStyle w:val="tt"/>
              <w:tabs>
                <w:tab w:val="left" w:pos="1260"/>
              </w:tabs>
              <w:spacing w:before="120" w:after="120"/>
              <w:jc w:val="both"/>
              <w:rPr>
                <w:b w:val="0"/>
                <w:sz w:val="20"/>
                <w:szCs w:val="20"/>
                <w:lang w:val="ro-RO" w:eastAsia="ru-RU"/>
              </w:rPr>
            </w:pPr>
            <w:r>
              <w:rPr>
                <w:b w:val="0"/>
                <w:sz w:val="20"/>
                <w:szCs w:val="20"/>
                <w:lang w:val="ro-RO" w:eastAsia="ru-RU"/>
              </w:rPr>
              <w:t>a)</w:t>
            </w:r>
            <w:r w:rsidRPr="00063F5E">
              <w:rPr>
                <w:b w:val="0"/>
                <w:sz w:val="20"/>
                <w:szCs w:val="20"/>
                <w:lang w:val="ro-RO" w:eastAsia="ru-RU"/>
              </w:rPr>
              <w:t>la poziţia ANDRONIC Arcadie – director general al Centrului Internaţional de Expoziţii “Moldexpo” S.A., secretar al Comitetului organizatoric, sintagma „secretar al Comitetului organizatoric” se exclude;</w:t>
            </w:r>
          </w:p>
          <w:p w:rsidR="00063F5E" w:rsidRPr="00063F5E" w:rsidRDefault="00063F5E" w:rsidP="00063F5E">
            <w:pPr>
              <w:pStyle w:val="tt"/>
              <w:tabs>
                <w:tab w:val="left" w:pos="1260"/>
              </w:tabs>
              <w:spacing w:before="120" w:after="120"/>
              <w:jc w:val="both"/>
              <w:rPr>
                <w:b w:val="0"/>
                <w:sz w:val="20"/>
                <w:szCs w:val="20"/>
                <w:lang w:val="ro-RO" w:eastAsia="ru-RU"/>
              </w:rPr>
            </w:pPr>
            <w:r>
              <w:rPr>
                <w:b w:val="0"/>
                <w:sz w:val="20"/>
                <w:szCs w:val="20"/>
                <w:lang w:val="ro-RO" w:eastAsia="ru-RU"/>
              </w:rPr>
              <w:t>b)</w:t>
            </w:r>
            <w:r w:rsidRPr="00063F5E">
              <w:rPr>
                <w:b w:val="0"/>
                <w:sz w:val="20"/>
                <w:szCs w:val="20"/>
                <w:lang w:val="ro-RO" w:eastAsia="ru-RU"/>
              </w:rPr>
              <w:t>după poziţia LAZĂR Valeriu - viceprim-ministru, ministru al economiei, preşedinte al Comitetului organizatoric, se completează poziţia: “ŞCOLA Dona – director executiv al Organiţiei de Atragere a Investiţiilor şi Promovare a Exportului, secretar al Comitetului organizatoric”;</w:t>
            </w:r>
          </w:p>
          <w:p w:rsidR="00063F5E" w:rsidRPr="00063F5E" w:rsidRDefault="00063F5E" w:rsidP="00063F5E">
            <w:pPr>
              <w:pStyle w:val="tt"/>
              <w:tabs>
                <w:tab w:val="left" w:pos="1260"/>
              </w:tabs>
              <w:spacing w:before="120" w:after="120"/>
              <w:jc w:val="both"/>
              <w:rPr>
                <w:b w:val="0"/>
                <w:sz w:val="20"/>
                <w:szCs w:val="20"/>
                <w:lang w:val="ro-RO" w:eastAsia="ru-RU"/>
              </w:rPr>
            </w:pPr>
            <w:r>
              <w:rPr>
                <w:b w:val="0"/>
                <w:sz w:val="20"/>
                <w:szCs w:val="20"/>
                <w:lang w:val="ro-RO" w:eastAsia="ru-RU"/>
              </w:rPr>
              <w:t>c)</w:t>
            </w:r>
            <w:r w:rsidRPr="00063F5E">
              <w:rPr>
                <w:b w:val="0"/>
                <w:sz w:val="20"/>
                <w:szCs w:val="20"/>
                <w:lang w:val="ro-RO" w:eastAsia="ru-RU"/>
              </w:rPr>
              <w:t>la poziţia ŞCOLA Dona – viceministru al tehnologiei informaţiei şi comunicaţiilor, sintagma “ŞCOLA Dona” se substituie cu sintagma “TARLEV Vitalie”;</w:t>
            </w:r>
          </w:p>
          <w:p w:rsidR="000C07EE" w:rsidRPr="00BF01D7" w:rsidRDefault="00063F5E" w:rsidP="00063F5E">
            <w:pPr>
              <w:pStyle w:val="tt"/>
              <w:tabs>
                <w:tab w:val="left" w:pos="1260"/>
              </w:tabs>
              <w:spacing w:before="120" w:after="120"/>
              <w:jc w:val="both"/>
              <w:rPr>
                <w:b w:val="0"/>
                <w:sz w:val="20"/>
                <w:szCs w:val="20"/>
                <w:lang w:val="ro-RO" w:eastAsia="ru-RU"/>
              </w:rPr>
            </w:pPr>
            <w:r>
              <w:rPr>
                <w:b w:val="0"/>
                <w:sz w:val="20"/>
                <w:szCs w:val="20"/>
                <w:lang w:val="ro-RO" w:eastAsia="ru-RU"/>
              </w:rPr>
              <w:t>d)</w:t>
            </w:r>
            <w:r w:rsidRPr="00063F5E">
              <w:rPr>
                <w:b w:val="0"/>
                <w:sz w:val="20"/>
                <w:szCs w:val="20"/>
                <w:lang w:val="ro-RO" w:eastAsia="ru-RU"/>
              </w:rPr>
              <w:t>sintagma “JELIMALAI Denis – director executiv interimar al Organizaţiei de Promovare a Exportului din Moldova” se exclude.</w:t>
            </w:r>
          </w:p>
        </w:tc>
        <w:tc>
          <w:tcPr>
            <w:tcW w:w="4392" w:type="dxa"/>
            <w:tcBorders>
              <w:top w:val="single" w:sz="4" w:space="0" w:color="auto"/>
              <w:left w:val="single" w:sz="4" w:space="0" w:color="auto"/>
              <w:bottom w:val="single" w:sz="4" w:space="0" w:color="auto"/>
              <w:right w:val="single" w:sz="4" w:space="0" w:color="auto"/>
            </w:tcBorders>
          </w:tcPr>
          <w:p w:rsidR="000C07EE" w:rsidRPr="00BF01D7" w:rsidRDefault="008B46FF" w:rsidP="00BF01D7">
            <w:pPr>
              <w:tabs>
                <w:tab w:val="left" w:pos="252"/>
              </w:tabs>
              <w:jc w:val="both"/>
              <w:rPr>
                <w:color w:val="000000"/>
                <w:sz w:val="20"/>
                <w:szCs w:val="20"/>
              </w:rPr>
            </w:pPr>
            <w:r>
              <w:rPr>
                <w:color w:val="000000"/>
                <w:sz w:val="20"/>
                <w:szCs w:val="20"/>
              </w:rPr>
              <w:t>La pct. 5 al proiectului să fie inclus un alineat nou, în următoarea redacţie: „la poziţia POPOV Andrei – viceministru al afacerilor externe şi integrării europene, sintagma „POPOV Andrei” se substituie cu sintagma „ULIANOVSCHI Tudor”</w:t>
            </w:r>
            <w:r w:rsidR="00FC58AB">
              <w:rPr>
                <w:color w:val="000000"/>
                <w:sz w:val="20"/>
                <w:szCs w:val="20"/>
              </w:rPr>
              <w:t>.</w:t>
            </w:r>
          </w:p>
        </w:tc>
        <w:tc>
          <w:tcPr>
            <w:tcW w:w="5762" w:type="dxa"/>
            <w:tcBorders>
              <w:top w:val="single" w:sz="4" w:space="0" w:color="auto"/>
              <w:left w:val="single" w:sz="4" w:space="0" w:color="auto"/>
              <w:bottom w:val="single" w:sz="4" w:space="0" w:color="auto"/>
              <w:right w:val="single" w:sz="4" w:space="0" w:color="auto"/>
            </w:tcBorders>
          </w:tcPr>
          <w:p w:rsidR="000C07EE" w:rsidRDefault="00FC58AB" w:rsidP="00BF01D7">
            <w:pPr>
              <w:jc w:val="both"/>
              <w:rPr>
                <w:b/>
                <w:sz w:val="20"/>
                <w:szCs w:val="20"/>
              </w:rPr>
            </w:pPr>
            <w:r>
              <w:rPr>
                <w:b/>
                <w:sz w:val="20"/>
                <w:szCs w:val="20"/>
              </w:rPr>
              <w:t>Se acceptă.</w:t>
            </w:r>
          </w:p>
          <w:p w:rsidR="00FC58AB" w:rsidRPr="00BF01D7" w:rsidRDefault="00FC58AB" w:rsidP="00BF01D7">
            <w:pPr>
              <w:jc w:val="both"/>
              <w:rPr>
                <w:b/>
                <w:sz w:val="20"/>
                <w:szCs w:val="20"/>
              </w:rPr>
            </w:pPr>
          </w:p>
        </w:tc>
      </w:tr>
      <w:tr w:rsidR="000C07EE" w:rsidRPr="00BF01D7" w:rsidTr="000C07EE">
        <w:tc>
          <w:tcPr>
            <w:tcW w:w="15228" w:type="dxa"/>
            <w:gridSpan w:val="5"/>
            <w:tcBorders>
              <w:top w:val="single" w:sz="4" w:space="0" w:color="auto"/>
              <w:left w:val="single" w:sz="4" w:space="0" w:color="auto"/>
              <w:bottom w:val="single" w:sz="4" w:space="0" w:color="auto"/>
              <w:right w:val="single" w:sz="4" w:space="0" w:color="auto"/>
            </w:tcBorders>
          </w:tcPr>
          <w:p w:rsidR="000C07EE" w:rsidRPr="00BF01D7" w:rsidRDefault="000C07EE" w:rsidP="004E2551">
            <w:pPr>
              <w:jc w:val="both"/>
              <w:rPr>
                <w:b/>
                <w:sz w:val="24"/>
              </w:rPr>
            </w:pPr>
            <w:r w:rsidRPr="00BF01D7">
              <w:rPr>
                <w:b/>
                <w:sz w:val="24"/>
              </w:rPr>
              <w:t xml:space="preserve">4.      Ministerul </w:t>
            </w:r>
            <w:r w:rsidR="004E2551">
              <w:rPr>
                <w:b/>
                <w:sz w:val="24"/>
              </w:rPr>
              <w:t>Dezvoltării Regionale şi Construcţiilor</w:t>
            </w:r>
            <w:r w:rsidRPr="00BF01D7">
              <w:rPr>
                <w:b/>
                <w:sz w:val="24"/>
              </w:rPr>
              <w:t xml:space="preserve"> al Republicii Moldova</w:t>
            </w:r>
          </w:p>
        </w:tc>
      </w:tr>
      <w:tr w:rsidR="000C07EE" w:rsidRPr="00BF01D7" w:rsidTr="000C07EE">
        <w:tc>
          <w:tcPr>
            <w:tcW w:w="661" w:type="dxa"/>
            <w:tcBorders>
              <w:top w:val="single" w:sz="4" w:space="0" w:color="auto"/>
              <w:left w:val="single" w:sz="4" w:space="0" w:color="auto"/>
              <w:bottom w:val="single" w:sz="4" w:space="0" w:color="auto"/>
              <w:right w:val="single" w:sz="4" w:space="0" w:color="auto"/>
            </w:tcBorders>
          </w:tcPr>
          <w:p w:rsidR="000C07EE" w:rsidRPr="00BF01D7" w:rsidRDefault="000C07EE" w:rsidP="00BF01D7">
            <w:pPr>
              <w:jc w:val="both"/>
              <w:rPr>
                <w:b/>
                <w:sz w:val="20"/>
                <w:szCs w:val="20"/>
              </w:rPr>
            </w:pPr>
            <w:r w:rsidRPr="00BF01D7">
              <w:rPr>
                <w:b/>
                <w:sz w:val="20"/>
                <w:szCs w:val="20"/>
              </w:rPr>
              <w:t>4.1.</w:t>
            </w:r>
          </w:p>
        </w:tc>
        <w:tc>
          <w:tcPr>
            <w:tcW w:w="14567" w:type="dxa"/>
            <w:gridSpan w:val="4"/>
            <w:tcBorders>
              <w:top w:val="single" w:sz="4" w:space="0" w:color="auto"/>
              <w:left w:val="single" w:sz="4" w:space="0" w:color="auto"/>
              <w:bottom w:val="single" w:sz="4" w:space="0" w:color="auto"/>
              <w:right w:val="single" w:sz="4" w:space="0" w:color="auto"/>
            </w:tcBorders>
          </w:tcPr>
          <w:p w:rsidR="000C07EE" w:rsidRPr="004E2551" w:rsidRDefault="004E2551" w:rsidP="004E2551">
            <w:pPr>
              <w:pStyle w:val="2"/>
              <w:tabs>
                <w:tab w:val="left" w:pos="1080"/>
                <w:tab w:val="left" w:pos="1260"/>
              </w:tabs>
              <w:spacing w:before="120" w:after="120"/>
              <w:ind w:left="0"/>
              <w:jc w:val="both"/>
              <w:rPr>
                <w:rFonts w:ascii="Times New Roman" w:hAnsi="Times New Roman" w:cs="Times New Roman"/>
                <w:bCs/>
                <w:sz w:val="20"/>
                <w:szCs w:val="20"/>
                <w:lang w:val="ro-RO" w:eastAsia="ru-RU"/>
              </w:rPr>
            </w:pPr>
            <w:r w:rsidRPr="004E2551">
              <w:rPr>
                <w:rFonts w:ascii="Times New Roman" w:hAnsi="Times New Roman" w:cs="Times New Roman"/>
                <w:bCs/>
                <w:sz w:val="20"/>
                <w:szCs w:val="20"/>
                <w:lang w:val="ro-RO" w:eastAsia="ru-RU"/>
              </w:rPr>
              <w:t>Fără obiecţii. Proiectul este avizat pozitiv.</w:t>
            </w:r>
          </w:p>
        </w:tc>
      </w:tr>
      <w:tr w:rsidR="000C07EE" w:rsidRPr="00BF01D7" w:rsidTr="000C07EE">
        <w:tc>
          <w:tcPr>
            <w:tcW w:w="15228" w:type="dxa"/>
            <w:gridSpan w:val="5"/>
            <w:tcBorders>
              <w:top w:val="single" w:sz="4" w:space="0" w:color="auto"/>
              <w:left w:val="single" w:sz="4" w:space="0" w:color="auto"/>
              <w:bottom w:val="single" w:sz="4" w:space="0" w:color="auto"/>
              <w:right w:val="single" w:sz="4" w:space="0" w:color="auto"/>
            </w:tcBorders>
          </w:tcPr>
          <w:p w:rsidR="000C07EE" w:rsidRPr="00BF01D7" w:rsidRDefault="000C07EE" w:rsidP="00BF01D7">
            <w:pPr>
              <w:jc w:val="both"/>
              <w:rPr>
                <w:b/>
                <w:sz w:val="24"/>
              </w:rPr>
            </w:pPr>
            <w:r w:rsidRPr="00BF01D7">
              <w:rPr>
                <w:b/>
                <w:sz w:val="24"/>
              </w:rPr>
              <w:t>5.      Ministerul Culturii</w:t>
            </w:r>
            <w:r w:rsidR="008C10B6">
              <w:rPr>
                <w:b/>
                <w:sz w:val="24"/>
              </w:rPr>
              <w:t xml:space="preserve"> al Republicii Moldova</w:t>
            </w:r>
          </w:p>
        </w:tc>
      </w:tr>
      <w:tr w:rsidR="000C07EE" w:rsidRPr="00BF01D7" w:rsidTr="000C07EE">
        <w:tc>
          <w:tcPr>
            <w:tcW w:w="661" w:type="dxa"/>
            <w:tcBorders>
              <w:top w:val="single" w:sz="4" w:space="0" w:color="auto"/>
              <w:left w:val="single" w:sz="4" w:space="0" w:color="auto"/>
              <w:bottom w:val="single" w:sz="4" w:space="0" w:color="auto"/>
              <w:right w:val="single" w:sz="4" w:space="0" w:color="auto"/>
            </w:tcBorders>
          </w:tcPr>
          <w:p w:rsidR="000C07EE" w:rsidRPr="00BF01D7" w:rsidRDefault="000C07EE" w:rsidP="00BF01D7">
            <w:pPr>
              <w:jc w:val="both"/>
              <w:rPr>
                <w:b/>
                <w:sz w:val="20"/>
                <w:szCs w:val="20"/>
              </w:rPr>
            </w:pPr>
            <w:r w:rsidRPr="00BF01D7">
              <w:rPr>
                <w:b/>
                <w:sz w:val="20"/>
                <w:szCs w:val="20"/>
              </w:rPr>
              <w:t>5.1.</w:t>
            </w:r>
          </w:p>
        </w:tc>
        <w:tc>
          <w:tcPr>
            <w:tcW w:w="4413" w:type="dxa"/>
            <w:gridSpan w:val="2"/>
            <w:tcBorders>
              <w:top w:val="single" w:sz="4" w:space="0" w:color="auto"/>
              <w:left w:val="single" w:sz="4" w:space="0" w:color="auto"/>
              <w:bottom w:val="single" w:sz="4" w:space="0" w:color="auto"/>
              <w:right w:val="single" w:sz="4" w:space="0" w:color="auto"/>
            </w:tcBorders>
          </w:tcPr>
          <w:p w:rsidR="000C07EE" w:rsidRPr="00054AFD" w:rsidRDefault="00054AFD" w:rsidP="00BF01D7">
            <w:pPr>
              <w:pStyle w:val="tt"/>
              <w:tabs>
                <w:tab w:val="left" w:pos="1260"/>
              </w:tabs>
              <w:spacing w:before="120" w:after="120"/>
              <w:jc w:val="both"/>
              <w:rPr>
                <w:b w:val="0"/>
                <w:sz w:val="20"/>
                <w:szCs w:val="20"/>
                <w:lang w:val="ro-RO"/>
              </w:rPr>
            </w:pPr>
            <w:r w:rsidRPr="00054AFD">
              <w:rPr>
                <w:b w:val="0"/>
                <w:bCs w:val="0"/>
                <w:sz w:val="20"/>
                <w:szCs w:val="20"/>
                <w:lang w:val="ro-RO" w:eastAsia="ru-RU"/>
              </w:rPr>
              <w:t>Fără obiecţii. Proiectul este avizat pozitiv.</w:t>
            </w:r>
          </w:p>
        </w:tc>
        <w:tc>
          <w:tcPr>
            <w:tcW w:w="4392" w:type="dxa"/>
            <w:tcBorders>
              <w:top w:val="single" w:sz="4" w:space="0" w:color="auto"/>
              <w:left w:val="single" w:sz="4" w:space="0" w:color="auto"/>
              <w:bottom w:val="single" w:sz="4" w:space="0" w:color="auto"/>
              <w:right w:val="single" w:sz="4" w:space="0" w:color="auto"/>
            </w:tcBorders>
          </w:tcPr>
          <w:p w:rsidR="000C07EE" w:rsidRPr="00BF01D7" w:rsidRDefault="000C07EE" w:rsidP="00BF01D7">
            <w:pPr>
              <w:tabs>
                <w:tab w:val="left" w:pos="252"/>
              </w:tabs>
              <w:jc w:val="both"/>
              <w:rPr>
                <w:color w:val="000000"/>
                <w:sz w:val="20"/>
                <w:szCs w:val="20"/>
              </w:rPr>
            </w:pPr>
          </w:p>
        </w:tc>
        <w:tc>
          <w:tcPr>
            <w:tcW w:w="5762" w:type="dxa"/>
            <w:tcBorders>
              <w:top w:val="single" w:sz="4" w:space="0" w:color="auto"/>
              <w:left w:val="single" w:sz="4" w:space="0" w:color="auto"/>
              <w:bottom w:val="single" w:sz="4" w:space="0" w:color="auto"/>
              <w:right w:val="single" w:sz="4" w:space="0" w:color="auto"/>
            </w:tcBorders>
          </w:tcPr>
          <w:p w:rsidR="000C07EE" w:rsidRPr="00BF01D7" w:rsidRDefault="000C07EE" w:rsidP="00BF01D7">
            <w:pPr>
              <w:jc w:val="both"/>
              <w:rPr>
                <w:sz w:val="20"/>
                <w:szCs w:val="20"/>
              </w:rPr>
            </w:pPr>
          </w:p>
        </w:tc>
      </w:tr>
      <w:tr w:rsidR="000C07EE" w:rsidRPr="00BF01D7" w:rsidTr="000C07EE">
        <w:tc>
          <w:tcPr>
            <w:tcW w:w="15228" w:type="dxa"/>
            <w:gridSpan w:val="5"/>
            <w:tcBorders>
              <w:top w:val="single" w:sz="4" w:space="0" w:color="auto"/>
              <w:left w:val="single" w:sz="4" w:space="0" w:color="auto"/>
              <w:bottom w:val="single" w:sz="4" w:space="0" w:color="auto"/>
            </w:tcBorders>
          </w:tcPr>
          <w:p w:rsidR="000C07EE" w:rsidRPr="00BF01D7" w:rsidRDefault="000C07EE" w:rsidP="008C10B6">
            <w:pPr>
              <w:jc w:val="both"/>
              <w:rPr>
                <w:sz w:val="24"/>
              </w:rPr>
            </w:pPr>
            <w:r w:rsidRPr="00BF01D7">
              <w:rPr>
                <w:b/>
                <w:sz w:val="24"/>
              </w:rPr>
              <w:t>6.</w:t>
            </w:r>
            <w:r w:rsidRPr="00BF01D7">
              <w:rPr>
                <w:sz w:val="24"/>
              </w:rPr>
              <w:t xml:space="preserve">      </w:t>
            </w:r>
            <w:r w:rsidRPr="00BF01D7">
              <w:rPr>
                <w:b/>
                <w:sz w:val="24"/>
              </w:rPr>
              <w:t xml:space="preserve">Ministerul </w:t>
            </w:r>
            <w:r w:rsidR="008C10B6">
              <w:rPr>
                <w:b/>
                <w:sz w:val="24"/>
              </w:rPr>
              <w:t>Tehnologiei Informaţiei şi Comunicaţiilor</w:t>
            </w:r>
            <w:r w:rsidRPr="00BF01D7">
              <w:rPr>
                <w:b/>
                <w:sz w:val="24"/>
              </w:rPr>
              <w:t xml:space="preserve"> al Republicii Moldova</w:t>
            </w:r>
            <w:r w:rsidRPr="00BF01D7">
              <w:rPr>
                <w:sz w:val="24"/>
              </w:rPr>
              <w:t xml:space="preserve"> </w:t>
            </w:r>
          </w:p>
        </w:tc>
      </w:tr>
      <w:tr w:rsidR="000C07EE" w:rsidRPr="00BF01D7" w:rsidTr="000C07EE">
        <w:tc>
          <w:tcPr>
            <w:tcW w:w="661" w:type="dxa"/>
            <w:tcBorders>
              <w:top w:val="single" w:sz="4" w:space="0" w:color="auto"/>
              <w:left w:val="single" w:sz="4" w:space="0" w:color="auto"/>
              <w:bottom w:val="single" w:sz="4" w:space="0" w:color="auto"/>
              <w:right w:val="single" w:sz="4" w:space="0" w:color="auto"/>
            </w:tcBorders>
          </w:tcPr>
          <w:p w:rsidR="000C07EE" w:rsidRPr="00BF01D7" w:rsidRDefault="000C07EE" w:rsidP="00BF01D7">
            <w:pPr>
              <w:jc w:val="both"/>
              <w:rPr>
                <w:b/>
                <w:sz w:val="20"/>
                <w:szCs w:val="20"/>
              </w:rPr>
            </w:pPr>
            <w:r w:rsidRPr="00BF01D7">
              <w:rPr>
                <w:b/>
                <w:sz w:val="20"/>
                <w:szCs w:val="20"/>
              </w:rPr>
              <w:t>6.1.</w:t>
            </w:r>
          </w:p>
        </w:tc>
        <w:tc>
          <w:tcPr>
            <w:tcW w:w="4413" w:type="dxa"/>
            <w:gridSpan w:val="2"/>
            <w:tcBorders>
              <w:top w:val="single" w:sz="4" w:space="0" w:color="auto"/>
              <w:left w:val="single" w:sz="4" w:space="0" w:color="auto"/>
              <w:bottom w:val="single" w:sz="4" w:space="0" w:color="auto"/>
              <w:right w:val="single" w:sz="4" w:space="0" w:color="auto"/>
            </w:tcBorders>
          </w:tcPr>
          <w:p w:rsidR="000C07EE" w:rsidRPr="00BF01D7" w:rsidRDefault="008C10B6" w:rsidP="00BF01D7">
            <w:pPr>
              <w:pStyle w:val="tt"/>
              <w:tabs>
                <w:tab w:val="left" w:pos="50"/>
              </w:tabs>
              <w:spacing w:before="120" w:after="120"/>
              <w:jc w:val="both"/>
              <w:rPr>
                <w:b w:val="0"/>
                <w:sz w:val="20"/>
                <w:szCs w:val="20"/>
                <w:lang w:val="ro-RO"/>
              </w:rPr>
            </w:pPr>
            <w:r w:rsidRPr="00054AFD">
              <w:rPr>
                <w:b w:val="0"/>
                <w:bCs w:val="0"/>
                <w:sz w:val="20"/>
                <w:szCs w:val="20"/>
                <w:lang w:val="ro-RO" w:eastAsia="ru-RU"/>
              </w:rPr>
              <w:t>Fără obiecţii. Proiectul este avizat pozitiv.</w:t>
            </w:r>
          </w:p>
        </w:tc>
        <w:tc>
          <w:tcPr>
            <w:tcW w:w="4392" w:type="dxa"/>
            <w:tcBorders>
              <w:top w:val="single" w:sz="4" w:space="0" w:color="auto"/>
              <w:left w:val="single" w:sz="4" w:space="0" w:color="auto"/>
              <w:bottom w:val="single" w:sz="4" w:space="0" w:color="auto"/>
              <w:right w:val="single" w:sz="4" w:space="0" w:color="auto"/>
            </w:tcBorders>
          </w:tcPr>
          <w:p w:rsidR="000C07EE" w:rsidRPr="00BF01D7" w:rsidRDefault="000C07EE" w:rsidP="00BF01D7">
            <w:pPr>
              <w:jc w:val="both"/>
              <w:rPr>
                <w:color w:val="000000"/>
                <w:sz w:val="20"/>
                <w:szCs w:val="20"/>
              </w:rPr>
            </w:pPr>
          </w:p>
        </w:tc>
        <w:tc>
          <w:tcPr>
            <w:tcW w:w="5762" w:type="dxa"/>
            <w:tcBorders>
              <w:top w:val="single" w:sz="4" w:space="0" w:color="auto"/>
              <w:left w:val="single" w:sz="4" w:space="0" w:color="auto"/>
              <w:bottom w:val="single" w:sz="4" w:space="0" w:color="auto"/>
              <w:right w:val="single" w:sz="4" w:space="0" w:color="auto"/>
            </w:tcBorders>
          </w:tcPr>
          <w:p w:rsidR="000C07EE" w:rsidRPr="00BF01D7" w:rsidRDefault="000C07EE" w:rsidP="00BF01D7">
            <w:pPr>
              <w:jc w:val="both"/>
              <w:rPr>
                <w:color w:val="1F497D"/>
              </w:rPr>
            </w:pPr>
            <w:r w:rsidRPr="00BF01D7">
              <w:rPr>
                <w:color w:val="1F497D"/>
              </w:rPr>
              <w:t xml:space="preserve"> </w:t>
            </w:r>
          </w:p>
        </w:tc>
      </w:tr>
      <w:tr w:rsidR="000C07EE" w:rsidRPr="00BF01D7" w:rsidTr="000C07EE">
        <w:tc>
          <w:tcPr>
            <w:tcW w:w="15228" w:type="dxa"/>
            <w:gridSpan w:val="5"/>
            <w:tcBorders>
              <w:top w:val="single" w:sz="4" w:space="0" w:color="auto"/>
              <w:left w:val="single" w:sz="4" w:space="0" w:color="auto"/>
              <w:bottom w:val="single" w:sz="4" w:space="0" w:color="auto"/>
              <w:right w:val="single" w:sz="4" w:space="0" w:color="auto"/>
            </w:tcBorders>
          </w:tcPr>
          <w:p w:rsidR="000C07EE" w:rsidRPr="00BF01D7" w:rsidRDefault="000C07EE" w:rsidP="008C10B6">
            <w:pPr>
              <w:jc w:val="both"/>
              <w:rPr>
                <w:sz w:val="24"/>
              </w:rPr>
            </w:pPr>
            <w:r w:rsidRPr="00BF01D7">
              <w:rPr>
                <w:b/>
                <w:sz w:val="24"/>
              </w:rPr>
              <w:t>7.</w:t>
            </w:r>
            <w:r w:rsidRPr="00BF01D7">
              <w:rPr>
                <w:sz w:val="24"/>
              </w:rPr>
              <w:t xml:space="preserve">      </w:t>
            </w:r>
            <w:r w:rsidR="008C10B6">
              <w:rPr>
                <w:b/>
                <w:sz w:val="24"/>
              </w:rPr>
              <w:t>Ministerul Finanţelor al</w:t>
            </w:r>
            <w:r w:rsidRPr="00BF01D7">
              <w:rPr>
                <w:b/>
                <w:sz w:val="24"/>
              </w:rPr>
              <w:t xml:space="preserve"> Republicii Moldova</w:t>
            </w:r>
          </w:p>
        </w:tc>
      </w:tr>
      <w:tr w:rsidR="000C07EE" w:rsidRPr="00BF01D7" w:rsidTr="000C07EE">
        <w:tc>
          <w:tcPr>
            <w:tcW w:w="661" w:type="dxa"/>
            <w:tcBorders>
              <w:top w:val="single" w:sz="4" w:space="0" w:color="auto"/>
              <w:left w:val="single" w:sz="4" w:space="0" w:color="auto"/>
              <w:bottom w:val="single" w:sz="4" w:space="0" w:color="auto"/>
              <w:right w:val="single" w:sz="4" w:space="0" w:color="auto"/>
            </w:tcBorders>
          </w:tcPr>
          <w:p w:rsidR="000C07EE" w:rsidRPr="00BF01D7" w:rsidRDefault="000C07EE" w:rsidP="00BF01D7">
            <w:pPr>
              <w:jc w:val="both"/>
              <w:rPr>
                <w:b/>
                <w:sz w:val="20"/>
                <w:szCs w:val="20"/>
              </w:rPr>
            </w:pPr>
            <w:r w:rsidRPr="00BF01D7">
              <w:rPr>
                <w:b/>
                <w:sz w:val="20"/>
                <w:szCs w:val="20"/>
              </w:rPr>
              <w:lastRenderedPageBreak/>
              <w:t>7.1.</w:t>
            </w:r>
          </w:p>
        </w:tc>
        <w:tc>
          <w:tcPr>
            <w:tcW w:w="4413" w:type="dxa"/>
            <w:gridSpan w:val="2"/>
            <w:tcBorders>
              <w:top w:val="single" w:sz="4" w:space="0" w:color="auto"/>
              <w:left w:val="single" w:sz="4" w:space="0" w:color="auto"/>
              <w:bottom w:val="single" w:sz="4" w:space="0" w:color="auto"/>
              <w:right w:val="single" w:sz="4" w:space="0" w:color="auto"/>
            </w:tcBorders>
          </w:tcPr>
          <w:p w:rsidR="000C07EE" w:rsidRPr="00BF01D7" w:rsidRDefault="008C10B6" w:rsidP="00BF01D7">
            <w:pPr>
              <w:pStyle w:val="tt"/>
              <w:tabs>
                <w:tab w:val="left" w:pos="1260"/>
              </w:tabs>
              <w:spacing w:before="120" w:after="120"/>
              <w:ind w:firstLine="50"/>
              <w:jc w:val="both"/>
              <w:rPr>
                <w:b w:val="0"/>
                <w:sz w:val="20"/>
                <w:szCs w:val="20"/>
                <w:lang w:val="ro-RO"/>
              </w:rPr>
            </w:pPr>
            <w:r w:rsidRPr="00054AFD">
              <w:rPr>
                <w:b w:val="0"/>
                <w:bCs w:val="0"/>
                <w:sz w:val="20"/>
                <w:szCs w:val="20"/>
                <w:lang w:val="ro-RO" w:eastAsia="ru-RU"/>
              </w:rPr>
              <w:t>Fără obiecţii. Proiectul este avizat pozitiv.</w:t>
            </w:r>
          </w:p>
        </w:tc>
        <w:tc>
          <w:tcPr>
            <w:tcW w:w="4392" w:type="dxa"/>
            <w:tcBorders>
              <w:top w:val="single" w:sz="4" w:space="0" w:color="auto"/>
              <w:left w:val="single" w:sz="4" w:space="0" w:color="auto"/>
              <w:bottom w:val="single" w:sz="4" w:space="0" w:color="auto"/>
              <w:right w:val="single" w:sz="4" w:space="0" w:color="auto"/>
            </w:tcBorders>
          </w:tcPr>
          <w:p w:rsidR="000C07EE" w:rsidRPr="00BF01D7" w:rsidRDefault="000C07EE" w:rsidP="00BF01D7">
            <w:pPr>
              <w:jc w:val="both"/>
              <w:rPr>
                <w:color w:val="000000"/>
                <w:sz w:val="20"/>
                <w:szCs w:val="20"/>
              </w:rPr>
            </w:pPr>
          </w:p>
        </w:tc>
        <w:tc>
          <w:tcPr>
            <w:tcW w:w="5762" w:type="dxa"/>
            <w:tcBorders>
              <w:top w:val="single" w:sz="4" w:space="0" w:color="auto"/>
              <w:left w:val="single" w:sz="4" w:space="0" w:color="auto"/>
              <w:bottom w:val="single" w:sz="4" w:space="0" w:color="auto"/>
              <w:right w:val="single" w:sz="4" w:space="0" w:color="auto"/>
            </w:tcBorders>
          </w:tcPr>
          <w:p w:rsidR="000C07EE" w:rsidRPr="00BF01D7" w:rsidRDefault="000C07EE" w:rsidP="00BF01D7">
            <w:pPr>
              <w:pStyle w:val="a4"/>
              <w:spacing w:line="276" w:lineRule="auto"/>
              <w:ind w:left="33"/>
              <w:jc w:val="both"/>
              <w:rPr>
                <w:sz w:val="20"/>
                <w:szCs w:val="20"/>
                <w:lang w:val="ro-MO" w:eastAsia="ru-RU"/>
              </w:rPr>
            </w:pPr>
          </w:p>
        </w:tc>
      </w:tr>
      <w:tr w:rsidR="000C07EE" w:rsidRPr="00BF01D7" w:rsidTr="000C07EE">
        <w:tc>
          <w:tcPr>
            <w:tcW w:w="15228" w:type="dxa"/>
            <w:gridSpan w:val="5"/>
            <w:tcBorders>
              <w:top w:val="single" w:sz="4" w:space="0" w:color="auto"/>
              <w:left w:val="single" w:sz="4" w:space="0" w:color="auto"/>
              <w:bottom w:val="single" w:sz="4" w:space="0" w:color="auto"/>
              <w:right w:val="single" w:sz="4" w:space="0" w:color="auto"/>
            </w:tcBorders>
          </w:tcPr>
          <w:p w:rsidR="000C07EE" w:rsidRPr="00BF01D7" w:rsidRDefault="000C07EE" w:rsidP="003214B1">
            <w:pPr>
              <w:jc w:val="both"/>
              <w:rPr>
                <w:sz w:val="24"/>
              </w:rPr>
            </w:pPr>
            <w:r w:rsidRPr="00BF01D7">
              <w:rPr>
                <w:b/>
                <w:sz w:val="24"/>
              </w:rPr>
              <w:t>8.</w:t>
            </w:r>
            <w:r w:rsidRPr="00BF01D7">
              <w:rPr>
                <w:sz w:val="24"/>
              </w:rPr>
              <w:t xml:space="preserve">      </w:t>
            </w:r>
            <w:r w:rsidR="003214B1">
              <w:rPr>
                <w:b/>
                <w:sz w:val="24"/>
              </w:rPr>
              <w:t>Organizaţia de Atragere a Investiţiilor şi Promovare a Exportului din Moldova (MIEPO)</w:t>
            </w:r>
          </w:p>
        </w:tc>
      </w:tr>
      <w:tr w:rsidR="000C07EE" w:rsidRPr="00BF01D7" w:rsidTr="000C07EE">
        <w:tc>
          <w:tcPr>
            <w:tcW w:w="661" w:type="dxa"/>
            <w:tcBorders>
              <w:top w:val="single" w:sz="4" w:space="0" w:color="auto"/>
              <w:left w:val="single" w:sz="4" w:space="0" w:color="auto"/>
              <w:bottom w:val="single" w:sz="4" w:space="0" w:color="auto"/>
              <w:right w:val="single" w:sz="4" w:space="0" w:color="auto"/>
            </w:tcBorders>
          </w:tcPr>
          <w:p w:rsidR="000C07EE" w:rsidRPr="00BF01D7" w:rsidRDefault="000C07EE" w:rsidP="00BF01D7">
            <w:pPr>
              <w:jc w:val="both"/>
              <w:rPr>
                <w:b/>
                <w:sz w:val="20"/>
                <w:szCs w:val="20"/>
              </w:rPr>
            </w:pPr>
            <w:r w:rsidRPr="00BF01D7">
              <w:rPr>
                <w:b/>
                <w:sz w:val="20"/>
                <w:szCs w:val="20"/>
              </w:rPr>
              <w:t>8.1.</w:t>
            </w:r>
          </w:p>
        </w:tc>
        <w:tc>
          <w:tcPr>
            <w:tcW w:w="4413" w:type="dxa"/>
            <w:gridSpan w:val="2"/>
            <w:tcBorders>
              <w:top w:val="single" w:sz="4" w:space="0" w:color="auto"/>
              <w:left w:val="single" w:sz="4" w:space="0" w:color="auto"/>
              <w:bottom w:val="single" w:sz="4" w:space="0" w:color="auto"/>
              <w:right w:val="single" w:sz="4" w:space="0" w:color="auto"/>
            </w:tcBorders>
          </w:tcPr>
          <w:p w:rsidR="000C07EE" w:rsidRPr="00BF01D7" w:rsidRDefault="000C07EE" w:rsidP="00BF01D7">
            <w:pPr>
              <w:pStyle w:val="tt"/>
              <w:tabs>
                <w:tab w:val="left" w:pos="0"/>
                <w:tab w:val="left" w:pos="851"/>
              </w:tabs>
              <w:spacing w:before="120" w:after="120"/>
              <w:ind w:left="50"/>
              <w:jc w:val="both"/>
              <w:rPr>
                <w:b w:val="0"/>
                <w:sz w:val="20"/>
                <w:szCs w:val="20"/>
                <w:lang w:val="ro-RO"/>
              </w:rPr>
            </w:pPr>
          </w:p>
        </w:tc>
        <w:tc>
          <w:tcPr>
            <w:tcW w:w="4392" w:type="dxa"/>
            <w:tcBorders>
              <w:top w:val="single" w:sz="4" w:space="0" w:color="auto"/>
              <w:left w:val="single" w:sz="4" w:space="0" w:color="auto"/>
              <w:bottom w:val="single" w:sz="4" w:space="0" w:color="auto"/>
              <w:right w:val="single" w:sz="4" w:space="0" w:color="auto"/>
            </w:tcBorders>
          </w:tcPr>
          <w:p w:rsidR="000C07EE" w:rsidRPr="00BF01D7" w:rsidRDefault="003214B1" w:rsidP="003214B1">
            <w:pPr>
              <w:jc w:val="both"/>
              <w:rPr>
                <w:color w:val="000000"/>
                <w:sz w:val="20"/>
                <w:szCs w:val="20"/>
              </w:rPr>
            </w:pPr>
            <w:r>
              <w:rPr>
                <w:color w:val="000000"/>
                <w:sz w:val="20"/>
                <w:szCs w:val="20"/>
              </w:rPr>
              <w:t xml:space="preserve">În conformitate cu art.36 din HG nr. 109 din 12.02.2014 cu privire la </w:t>
            </w:r>
            <w:r w:rsidRPr="003214B1">
              <w:rPr>
                <w:color w:val="000000"/>
                <w:sz w:val="20"/>
                <w:szCs w:val="20"/>
              </w:rPr>
              <w:t>Organizaţia de Atragere a Investiţiilor şi Promovare a Export</w:t>
            </w:r>
            <w:r>
              <w:rPr>
                <w:color w:val="000000"/>
                <w:sz w:val="20"/>
                <w:szCs w:val="20"/>
              </w:rPr>
              <w:t>ului din Moldova, activitatea curentă a MIEPO este asigurată de către director. Astfel, la pct.1 şi 5 din formularea „director executiv” urmează a fi exclusă sintagma „executiv”.</w:t>
            </w:r>
          </w:p>
        </w:tc>
        <w:tc>
          <w:tcPr>
            <w:tcW w:w="5762" w:type="dxa"/>
            <w:tcBorders>
              <w:top w:val="single" w:sz="4" w:space="0" w:color="auto"/>
              <w:left w:val="single" w:sz="4" w:space="0" w:color="auto"/>
              <w:bottom w:val="single" w:sz="4" w:space="0" w:color="auto"/>
              <w:right w:val="single" w:sz="4" w:space="0" w:color="auto"/>
            </w:tcBorders>
          </w:tcPr>
          <w:p w:rsidR="000C07EE" w:rsidRPr="00BF01D7" w:rsidRDefault="003214B1" w:rsidP="00BF01D7">
            <w:pPr>
              <w:jc w:val="both"/>
              <w:rPr>
                <w:b/>
                <w:sz w:val="20"/>
                <w:szCs w:val="20"/>
              </w:rPr>
            </w:pPr>
            <w:r>
              <w:rPr>
                <w:b/>
                <w:sz w:val="20"/>
                <w:szCs w:val="20"/>
              </w:rPr>
              <w:t>Se acceptă.</w:t>
            </w:r>
          </w:p>
        </w:tc>
      </w:tr>
      <w:tr w:rsidR="000C07EE" w:rsidRPr="00BF01D7" w:rsidTr="000C07EE">
        <w:tc>
          <w:tcPr>
            <w:tcW w:w="15228" w:type="dxa"/>
            <w:gridSpan w:val="5"/>
            <w:tcBorders>
              <w:top w:val="single" w:sz="4" w:space="0" w:color="auto"/>
              <w:left w:val="single" w:sz="4" w:space="0" w:color="auto"/>
              <w:bottom w:val="single" w:sz="4" w:space="0" w:color="auto"/>
              <w:right w:val="single" w:sz="4" w:space="0" w:color="auto"/>
            </w:tcBorders>
          </w:tcPr>
          <w:p w:rsidR="000C07EE" w:rsidRPr="00BF01D7" w:rsidRDefault="000C07EE" w:rsidP="003214B1">
            <w:pPr>
              <w:jc w:val="both"/>
              <w:rPr>
                <w:b/>
                <w:sz w:val="24"/>
              </w:rPr>
            </w:pPr>
            <w:r w:rsidRPr="00BF01D7">
              <w:rPr>
                <w:b/>
                <w:sz w:val="24"/>
              </w:rPr>
              <w:t xml:space="preserve">9. </w:t>
            </w:r>
            <w:r w:rsidR="00553CF3">
              <w:rPr>
                <w:b/>
                <w:sz w:val="24"/>
              </w:rPr>
              <w:t xml:space="preserve">      C.I.E. „MOLDEXPO” S.A.</w:t>
            </w:r>
          </w:p>
        </w:tc>
      </w:tr>
      <w:tr w:rsidR="000C07EE" w:rsidRPr="00BF01D7" w:rsidTr="000C07EE">
        <w:tc>
          <w:tcPr>
            <w:tcW w:w="661" w:type="dxa"/>
            <w:tcBorders>
              <w:top w:val="single" w:sz="4" w:space="0" w:color="auto"/>
              <w:left w:val="single" w:sz="4" w:space="0" w:color="auto"/>
              <w:bottom w:val="single" w:sz="4" w:space="0" w:color="auto"/>
              <w:right w:val="single" w:sz="4" w:space="0" w:color="auto"/>
            </w:tcBorders>
          </w:tcPr>
          <w:p w:rsidR="000C07EE" w:rsidRPr="00BF01D7" w:rsidRDefault="000C07EE" w:rsidP="00BF01D7">
            <w:pPr>
              <w:jc w:val="both"/>
              <w:rPr>
                <w:b/>
                <w:sz w:val="20"/>
                <w:szCs w:val="20"/>
              </w:rPr>
            </w:pPr>
            <w:r w:rsidRPr="00BF01D7">
              <w:rPr>
                <w:b/>
                <w:sz w:val="20"/>
                <w:szCs w:val="20"/>
              </w:rPr>
              <w:t>9.1.</w:t>
            </w:r>
          </w:p>
        </w:tc>
        <w:tc>
          <w:tcPr>
            <w:tcW w:w="4413" w:type="dxa"/>
            <w:gridSpan w:val="2"/>
            <w:tcBorders>
              <w:top w:val="single" w:sz="4" w:space="0" w:color="auto"/>
              <w:left w:val="single" w:sz="4" w:space="0" w:color="auto"/>
              <w:bottom w:val="single" w:sz="4" w:space="0" w:color="auto"/>
              <w:right w:val="single" w:sz="4" w:space="0" w:color="auto"/>
            </w:tcBorders>
          </w:tcPr>
          <w:p w:rsidR="000C07EE" w:rsidRPr="00553CF3" w:rsidRDefault="00553CF3" w:rsidP="00BF01D7">
            <w:pPr>
              <w:widowControl w:val="0"/>
              <w:tabs>
                <w:tab w:val="left" w:pos="1260"/>
              </w:tabs>
              <w:autoSpaceDE w:val="0"/>
              <w:autoSpaceDN w:val="0"/>
              <w:adjustRightInd w:val="0"/>
              <w:spacing w:before="120" w:after="120"/>
              <w:jc w:val="both"/>
              <w:rPr>
                <w:sz w:val="20"/>
                <w:szCs w:val="20"/>
              </w:rPr>
            </w:pPr>
            <w:r w:rsidRPr="00553CF3">
              <w:rPr>
                <w:bCs/>
                <w:sz w:val="20"/>
                <w:szCs w:val="20"/>
                <w:lang w:eastAsia="ru-RU"/>
              </w:rPr>
              <w:t>Fără obiecţii. Proiectul este avizat pozitiv.</w:t>
            </w:r>
          </w:p>
        </w:tc>
        <w:tc>
          <w:tcPr>
            <w:tcW w:w="4392" w:type="dxa"/>
            <w:tcBorders>
              <w:top w:val="single" w:sz="4" w:space="0" w:color="auto"/>
              <w:left w:val="single" w:sz="4" w:space="0" w:color="auto"/>
              <w:bottom w:val="single" w:sz="4" w:space="0" w:color="auto"/>
              <w:right w:val="single" w:sz="4" w:space="0" w:color="auto"/>
            </w:tcBorders>
          </w:tcPr>
          <w:p w:rsidR="000C07EE" w:rsidRPr="00BF01D7" w:rsidRDefault="000C07EE" w:rsidP="00BF01D7">
            <w:pPr>
              <w:jc w:val="both"/>
              <w:rPr>
                <w:sz w:val="20"/>
                <w:szCs w:val="20"/>
                <w:lang w:eastAsia="ru-RU"/>
              </w:rPr>
            </w:pPr>
          </w:p>
        </w:tc>
        <w:tc>
          <w:tcPr>
            <w:tcW w:w="5762" w:type="dxa"/>
            <w:tcBorders>
              <w:top w:val="single" w:sz="4" w:space="0" w:color="auto"/>
              <w:left w:val="single" w:sz="4" w:space="0" w:color="auto"/>
              <w:bottom w:val="single" w:sz="4" w:space="0" w:color="auto"/>
              <w:right w:val="single" w:sz="4" w:space="0" w:color="auto"/>
            </w:tcBorders>
          </w:tcPr>
          <w:p w:rsidR="000C07EE" w:rsidRPr="00BF01D7" w:rsidRDefault="000C07EE" w:rsidP="00BF01D7">
            <w:pPr>
              <w:jc w:val="both"/>
              <w:rPr>
                <w:b/>
                <w:sz w:val="20"/>
                <w:szCs w:val="20"/>
              </w:rPr>
            </w:pPr>
          </w:p>
        </w:tc>
      </w:tr>
      <w:tr w:rsidR="00970F7E" w:rsidRPr="00BF01D7" w:rsidTr="0039410E">
        <w:tc>
          <w:tcPr>
            <w:tcW w:w="15228" w:type="dxa"/>
            <w:gridSpan w:val="5"/>
            <w:tcBorders>
              <w:top w:val="single" w:sz="4" w:space="0" w:color="auto"/>
              <w:left w:val="single" w:sz="4" w:space="0" w:color="auto"/>
              <w:bottom w:val="single" w:sz="4" w:space="0" w:color="auto"/>
              <w:right w:val="single" w:sz="4" w:space="0" w:color="auto"/>
            </w:tcBorders>
          </w:tcPr>
          <w:p w:rsidR="00970F7E" w:rsidRPr="00BF01D7" w:rsidRDefault="00970F7E" w:rsidP="00970F7E">
            <w:pPr>
              <w:jc w:val="both"/>
              <w:rPr>
                <w:b/>
                <w:sz w:val="20"/>
                <w:szCs w:val="20"/>
              </w:rPr>
            </w:pPr>
            <w:r>
              <w:rPr>
                <w:b/>
                <w:sz w:val="24"/>
              </w:rPr>
              <w:t>10</w:t>
            </w:r>
            <w:r w:rsidRPr="00BF01D7">
              <w:rPr>
                <w:b/>
                <w:sz w:val="24"/>
              </w:rPr>
              <w:t xml:space="preserve">. </w:t>
            </w:r>
            <w:r>
              <w:rPr>
                <w:b/>
                <w:sz w:val="24"/>
              </w:rPr>
              <w:t xml:space="preserve">     Centrul Naţional Anticorupţie</w:t>
            </w:r>
          </w:p>
        </w:tc>
      </w:tr>
      <w:tr w:rsidR="00970F7E" w:rsidRPr="00BF01D7" w:rsidTr="000C07EE">
        <w:tc>
          <w:tcPr>
            <w:tcW w:w="661" w:type="dxa"/>
            <w:tcBorders>
              <w:top w:val="single" w:sz="4" w:space="0" w:color="auto"/>
              <w:left w:val="single" w:sz="4" w:space="0" w:color="auto"/>
              <w:bottom w:val="single" w:sz="4" w:space="0" w:color="auto"/>
              <w:right w:val="single" w:sz="4" w:space="0" w:color="auto"/>
            </w:tcBorders>
          </w:tcPr>
          <w:p w:rsidR="00970F7E" w:rsidRPr="00BF01D7" w:rsidRDefault="00970F7E" w:rsidP="00BF01D7">
            <w:pPr>
              <w:jc w:val="both"/>
              <w:rPr>
                <w:b/>
                <w:sz w:val="20"/>
                <w:szCs w:val="20"/>
              </w:rPr>
            </w:pPr>
            <w:r>
              <w:rPr>
                <w:b/>
                <w:sz w:val="20"/>
                <w:szCs w:val="20"/>
              </w:rPr>
              <w:t>10.1.</w:t>
            </w:r>
          </w:p>
        </w:tc>
        <w:tc>
          <w:tcPr>
            <w:tcW w:w="4413" w:type="dxa"/>
            <w:gridSpan w:val="2"/>
            <w:tcBorders>
              <w:top w:val="single" w:sz="4" w:space="0" w:color="auto"/>
              <w:left w:val="single" w:sz="4" w:space="0" w:color="auto"/>
              <w:bottom w:val="single" w:sz="4" w:space="0" w:color="auto"/>
              <w:right w:val="single" w:sz="4" w:space="0" w:color="auto"/>
            </w:tcBorders>
          </w:tcPr>
          <w:p w:rsidR="00970F7E" w:rsidRPr="00970F7E" w:rsidRDefault="00970F7E" w:rsidP="00BF01D7">
            <w:pPr>
              <w:widowControl w:val="0"/>
              <w:tabs>
                <w:tab w:val="left" w:pos="1260"/>
              </w:tabs>
              <w:autoSpaceDE w:val="0"/>
              <w:autoSpaceDN w:val="0"/>
              <w:adjustRightInd w:val="0"/>
              <w:spacing w:before="120" w:after="120"/>
              <w:jc w:val="both"/>
              <w:rPr>
                <w:b/>
                <w:sz w:val="20"/>
                <w:szCs w:val="20"/>
              </w:rPr>
            </w:pPr>
            <w:r w:rsidRPr="00970F7E">
              <w:rPr>
                <w:sz w:val="20"/>
                <w:szCs w:val="20"/>
                <w:lang w:eastAsia="ru-RU"/>
              </w:rPr>
              <w:t>Proiectul nu este supus expertizei anticorupţie, deoarece nu conţine norme de drept.</w:t>
            </w:r>
          </w:p>
        </w:tc>
        <w:tc>
          <w:tcPr>
            <w:tcW w:w="4392" w:type="dxa"/>
            <w:tcBorders>
              <w:top w:val="single" w:sz="4" w:space="0" w:color="auto"/>
              <w:left w:val="single" w:sz="4" w:space="0" w:color="auto"/>
              <w:bottom w:val="single" w:sz="4" w:space="0" w:color="auto"/>
              <w:right w:val="single" w:sz="4" w:space="0" w:color="auto"/>
            </w:tcBorders>
          </w:tcPr>
          <w:p w:rsidR="00970F7E" w:rsidRPr="00970F7E" w:rsidRDefault="00970F7E" w:rsidP="00BF01D7">
            <w:pPr>
              <w:jc w:val="both"/>
              <w:rPr>
                <w:b/>
                <w:sz w:val="20"/>
                <w:szCs w:val="20"/>
              </w:rPr>
            </w:pPr>
          </w:p>
        </w:tc>
        <w:tc>
          <w:tcPr>
            <w:tcW w:w="5762" w:type="dxa"/>
            <w:tcBorders>
              <w:top w:val="single" w:sz="4" w:space="0" w:color="auto"/>
              <w:left w:val="single" w:sz="4" w:space="0" w:color="auto"/>
              <w:bottom w:val="single" w:sz="4" w:space="0" w:color="auto"/>
              <w:right w:val="single" w:sz="4" w:space="0" w:color="auto"/>
            </w:tcBorders>
          </w:tcPr>
          <w:p w:rsidR="00970F7E" w:rsidRPr="00BF01D7" w:rsidRDefault="00970F7E" w:rsidP="00BF01D7">
            <w:pPr>
              <w:jc w:val="both"/>
              <w:rPr>
                <w:b/>
                <w:sz w:val="20"/>
                <w:szCs w:val="20"/>
              </w:rPr>
            </w:pPr>
          </w:p>
        </w:tc>
      </w:tr>
      <w:tr w:rsidR="00970F7E" w:rsidRPr="00BF01D7" w:rsidTr="0039410E">
        <w:tc>
          <w:tcPr>
            <w:tcW w:w="15228" w:type="dxa"/>
            <w:gridSpan w:val="5"/>
            <w:tcBorders>
              <w:top w:val="single" w:sz="4" w:space="0" w:color="auto"/>
              <w:left w:val="single" w:sz="4" w:space="0" w:color="auto"/>
              <w:bottom w:val="single" w:sz="4" w:space="0" w:color="auto"/>
              <w:right w:val="single" w:sz="4" w:space="0" w:color="auto"/>
            </w:tcBorders>
          </w:tcPr>
          <w:p w:rsidR="00970F7E" w:rsidRPr="00BF01D7" w:rsidRDefault="00970F7E" w:rsidP="00970F7E">
            <w:pPr>
              <w:jc w:val="both"/>
              <w:rPr>
                <w:b/>
                <w:sz w:val="20"/>
                <w:szCs w:val="20"/>
              </w:rPr>
            </w:pPr>
            <w:r w:rsidRPr="00970F7E">
              <w:rPr>
                <w:b/>
                <w:sz w:val="24"/>
              </w:rPr>
              <w:t>11.</w:t>
            </w:r>
            <w:r>
              <w:rPr>
                <w:b/>
                <w:sz w:val="20"/>
                <w:szCs w:val="20"/>
              </w:rPr>
              <w:t xml:space="preserve">         </w:t>
            </w:r>
            <w:r w:rsidRPr="00970F7E">
              <w:rPr>
                <w:b/>
                <w:sz w:val="24"/>
              </w:rPr>
              <w:t>Ministerul Justiţiei</w:t>
            </w:r>
          </w:p>
        </w:tc>
      </w:tr>
      <w:tr w:rsidR="00970F7E" w:rsidRPr="00BF01D7" w:rsidTr="000C07EE">
        <w:tc>
          <w:tcPr>
            <w:tcW w:w="661" w:type="dxa"/>
            <w:tcBorders>
              <w:top w:val="single" w:sz="4" w:space="0" w:color="auto"/>
              <w:left w:val="single" w:sz="4" w:space="0" w:color="auto"/>
              <w:bottom w:val="single" w:sz="4" w:space="0" w:color="auto"/>
              <w:right w:val="single" w:sz="4" w:space="0" w:color="auto"/>
            </w:tcBorders>
          </w:tcPr>
          <w:p w:rsidR="00970F7E" w:rsidRPr="00BF01D7" w:rsidRDefault="00970F7E" w:rsidP="00BF01D7">
            <w:pPr>
              <w:jc w:val="both"/>
              <w:rPr>
                <w:b/>
                <w:sz w:val="20"/>
                <w:szCs w:val="20"/>
              </w:rPr>
            </w:pPr>
            <w:r>
              <w:rPr>
                <w:b/>
                <w:sz w:val="20"/>
                <w:szCs w:val="20"/>
              </w:rPr>
              <w:t>11.1</w:t>
            </w:r>
            <w:r w:rsidR="006F38C8">
              <w:rPr>
                <w:b/>
                <w:sz w:val="20"/>
                <w:szCs w:val="20"/>
              </w:rPr>
              <w:t>.</w:t>
            </w:r>
          </w:p>
        </w:tc>
        <w:tc>
          <w:tcPr>
            <w:tcW w:w="4413" w:type="dxa"/>
            <w:gridSpan w:val="2"/>
            <w:tcBorders>
              <w:top w:val="single" w:sz="4" w:space="0" w:color="auto"/>
              <w:left w:val="single" w:sz="4" w:space="0" w:color="auto"/>
              <w:bottom w:val="single" w:sz="4" w:space="0" w:color="auto"/>
              <w:right w:val="single" w:sz="4" w:space="0" w:color="auto"/>
            </w:tcBorders>
          </w:tcPr>
          <w:p w:rsidR="00970F7E" w:rsidRPr="00970F7E" w:rsidRDefault="00970F7E" w:rsidP="00BF01D7">
            <w:pPr>
              <w:widowControl w:val="0"/>
              <w:tabs>
                <w:tab w:val="left" w:pos="1260"/>
              </w:tabs>
              <w:autoSpaceDE w:val="0"/>
              <w:autoSpaceDN w:val="0"/>
              <w:adjustRightInd w:val="0"/>
              <w:spacing w:before="120" w:after="120"/>
              <w:jc w:val="both"/>
              <w:rPr>
                <w:color w:val="000000"/>
                <w:sz w:val="20"/>
                <w:szCs w:val="20"/>
              </w:rPr>
            </w:pPr>
            <w:r>
              <w:rPr>
                <w:color w:val="000000"/>
                <w:sz w:val="20"/>
                <w:szCs w:val="20"/>
              </w:rPr>
              <w:t>…</w:t>
            </w:r>
            <w:r w:rsidRPr="00970F7E">
              <w:rPr>
                <w:color w:val="000000"/>
                <w:sz w:val="20"/>
                <w:szCs w:val="20"/>
              </w:rPr>
              <w:t>cu privire la modificarea şi completarea Hotărîrii Guvernului nr. 800 din 28.10.2011</w:t>
            </w:r>
          </w:p>
        </w:tc>
        <w:tc>
          <w:tcPr>
            <w:tcW w:w="4392" w:type="dxa"/>
            <w:tcBorders>
              <w:top w:val="single" w:sz="4" w:space="0" w:color="auto"/>
              <w:left w:val="single" w:sz="4" w:space="0" w:color="auto"/>
              <w:bottom w:val="single" w:sz="4" w:space="0" w:color="auto"/>
              <w:right w:val="single" w:sz="4" w:space="0" w:color="auto"/>
            </w:tcBorders>
          </w:tcPr>
          <w:p w:rsidR="00970F7E" w:rsidRPr="00970F7E" w:rsidRDefault="00970F7E" w:rsidP="00BF01D7">
            <w:pPr>
              <w:jc w:val="both"/>
              <w:rPr>
                <w:color w:val="000000"/>
                <w:sz w:val="20"/>
                <w:szCs w:val="20"/>
              </w:rPr>
            </w:pPr>
            <w:r>
              <w:rPr>
                <w:color w:val="000000"/>
                <w:sz w:val="20"/>
                <w:szCs w:val="20"/>
              </w:rPr>
              <w:t>În titlul proiectului data adoptării actului normativ se va indica cu litere.</w:t>
            </w:r>
          </w:p>
        </w:tc>
        <w:tc>
          <w:tcPr>
            <w:tcW w:w="5762" w:type="dxa"/>
            <w:tcBorders>
              <w:top w:val="single" w:sz="4" w:space="0" w:color="auto"/>
              <w:left w:val="single" w:sz="4" w:space="0" w:color="auto"/>
              <w:bottom w:val="single" w:sz="4" w:space="0" w:color="auto"/>
              <w:right w:val="single" w:sz="4" w:space="0" w:color="auto"/>
            </w:tcBorders>
          </w:tcPr>
          <w:p w:rsidR="00970F7E" w:rsidRPr="00970F7E" w:rsidRDefault="00970F7E" w:rsidP="00BF01D7">
            <w:pPr>
              <w:jc w:val="both"/>
              <w:rPr>
                <w:b/>
                <w:color w:val="000000"/>
                <w:sz w:val="20"/>
                <w:szCs w:val="20"/>
              </w:rPr>
            </w:pPr>
            <w:r w:rsidRPr="00970F7E">
              <w:rPr>
                <w:b/>
                <w:color w:val="000000"/>
                <w:sz w:val="20"/>
                <w:szCs w:val="20"/>
              </w:rPr>
              <w:t>Se acceptă.</w:t>
            </w:r>
          </w:p>
          <w:p w:rsidR="00970F7E" w:rsidRPr="00970F7E" w:rsidRDefault="00970F7E" w:rsidP="00BF01D7">
            <w:pPr>
              <w:jc w:val="both"/>
              <w:rPr>
                <w:color w:val="000000"/>
                <w:sz w:val="20"/>
                <w:szCs w:val="20"/>
              </w:rPr>
            </w:pPr>
            <w:r>
              <w:rPr>
                <w:color w:val="000000"/>
                <w:sz w:val="20"/>
                <w:szCs w:val="20"/>
              </w:rPr>
              <w:t>…</w:t>
            </w:r>
            <w:r w:rsidRPr="00970F7E">
              <w:rPr>
                <w:color w:val="000000"/>
                <w:sz w:val="20"/>
                <w:szCs w:val="20"/>
              </w:rPr>
              <w:t>cu privire la modificarea şi completarea Hotărîr</w:t>
            </w:r>
            <w:r>
              <w:rPr>
                <w:color w:val="000000"/>
                <w:sz w:val="20"/>
                <w:szCs w:val="20"/>
              </w:rPr>
              <w:t xml:space="preserve">ii Guvernului nr. 800 din 28 octombrie </w:t>
            </w:r>
            <w:r w:rsidRPr="00970F7E">
              <w:rPr>
                <w:color w:val="000000"/>
                <w:sz w:val="20"/>
                <w:szCs w:val="20"/>
              </w:rPr>
              <w:t>2011</w:t>
            </w:r>
          </w:p>
        </w:tc>
      </w:tr>
      <w:tr w:rsidR="00970F7E" w:rsidRPr="00BF01D7" w:rsidTr="000C07EE">
        <w:tc>
          <w:tcPr>
            <w:tcW w:w="661" w:type="dxa"/>
            <w:tcBorders>
              <w:top w:val="single" w:sz="4" w:space="0" w:color="auto"/>
              <w:left w:val="single" w:sz="4" w:space="0" w:color="auto"/>
              <w:bottom w:val="single" w:sz="4" w:space="0" w:color="auto"/>
              <w:right w:val="single" w:sz="4" w:space="0" w:color="auto"/>
            </w:tcBorders>
          </w:tcPr>
          <w:p w:rsidR="00970F7E" w:rsidRPr="00BF01D7" w:rsidRDefault="006F38C8" w:rsidP="00BF01D7">
            <w:pPr>
              <w:jc w:val="both"/>
              <w:rPr>
                <w:b/>
                <w:sz w:val="20"/>
                <w:szCs w:val="20"/>
              </w:rPr>
            </w:pPr>
            <w:r>
              <w:rPr>
                <w:b/>
                <w:sz w:val="20"/>
                <w:szCs w:val="20"/>
              </w:rPr>
              <w:t>11.2.</w:t>
            </w:r>
          </w:p>
        </w:tc>
        <w:tc>
          <w:tcPr>
            <w:tcW w:w="4413" w:type="dxa"/>
            <w:gridSpan w:val="2"/>
            <w:tcBorders>
              <w:top w:val="single" w:sz="4" w:space="0" w:color="auto"/>
              <w:left w:val="single" w:sz="4" w:space="0" w:color="auto"/>
              <w:bottom w:val="single" w:sz="4" w:space="0" w:color="auto"/>
              <w:right w:val="single" w:sz="4" w:space="0" w:color="auto"/>
            </w:tcBorders>
          </w:tcPr>
          <w:p w:rsidR="00970F7E" w:rsidRPr="009675EA" w:rsidRDefault="009675EA" w:rsidP="00BF01D7">
            <w:pPr>
              <w:widowControl w:val="0"/>
              <w:tabs>
                <w:tab w:val="left" w:pos="1260"/>
              </w:tabs>
              <w:autoSpaceDE w:val="0"/>
              <w:autoSpaceDN w:val="0"/>
              <w:adjustRightInd w:val="0"/>
              <w:spacing w:before="120" w:after="120"/>
              <w:jc w:val="both"/>
              <w:rPr>
                <w:sz w:val="20"/>
                <w:szCs w:val="20"/>
              </w:rPr>
            </w:pPr>
            <w:r w:rsidRPr="009675EA">
              <w:rPr>
                <w:sz w:val="20"/>
                <w:szCs w:val="20"/>
              </w:rPr>
              <w:t>În scopul asigurării bunei participări a Republicii Moldova la Expoziţia Mondială “Milano 2015”, care se va desfăşura în perioada 1 mai – 31 octombrie 2015 în oraşul Milano, Republica Italiană, Guvernul</w:t>
            </w:r>
          </w:p>
        </w:tc>
        <w:tc>
          <w:tcPr>
            <w:tcW w:w="4392" w:type="dxa"/>
            <w:tcBorders>
              <w:top w:val="single" w:sz="4" w:space="0" w:color="auto"/>
              <w:left w:val="single" w:sz="4" w:space="0" w:color="auto"/>
              <w:bottom w:val="single" w:sz="4" w:space="0" w:color="auto"/>
              <w:right w:val="single" w:sz="4" w:space="0" w:color="auto"/>
            </w:tcBorders>
          </w:tcPr>
          <w:p w:rsidR="00970F7E" w:rsidRPr="00970F7E" w:rsidRDefault="009675EA" w:rsidP="00BF01D7">
            <w:pPr>
              <w:jc w:val="both"/>
              <w:rPr>
                <w:b/>
                <w:sz w:val="20"/>
                <w:szCs w:val="20"/>
              </w:rPr>
            </w:pPr>
            <w:r w:rsidRPr="009675EA">
              <w:rPr>
                <w:sz w:val="20"/>
                <w:szCs w:val="20"/>
              </w:rPr>
              <w:t>Avînd în vedere, că conţinutul preambulului expus în proiectul hotărîrii este identic cu cel al HG 800 din 28 octombrie 2011, şi întru evitarea dublării, acesta se va exclude.</w:t>
            </w:r>
            <w:r>
              <w:rPr>
                <w:b/>
                <w:sz w:val="20"/>
                <w:szCs w:val="20"/>
              </w:rPr>
              <w:t xml:space="preserve"> </w:t>
            </w:r>
          </w:p>
        </w:tc>
        <w:tc>
          <w:tcPr>
            <w:tcW w:w="5762" w:type="dxa"/>
            <w:tcBorders>
              <w:top w:val="single" w:sz="4" w:space="0" w:color="auto"/>
              <w:left w:val="single" w:sz="4" w:space="0" w:color="auto"/>
              <w:bottom w:val="single" w:sz="4" w:space="0" w:color="auto"/>
              <w:right w:val="single" w:sz="4" w:space="0" w:color="auto"/>
            </w:tcBorders>
          </w:tcPr>
          <w:p w:rsidR="00970F7E" w:rsidRDefault="00F874A4" w:rsidP="00BF01D7">
            <w:pPr>
              <w:jc w:val="both"/>
              <w:rPr>
                <w:b/>
                <w:sz w:val="20"/>
                <w:szCs w:val="20"/>
              </w:rPr>
            </w:pPr>
            <w:r>
              <w:rPr>
                <w:b/>
                <w:sz w:val="20"/>
                <w:szCs w:val="20"/>
              </w:rPr>
              <w:t>S</w:t>
            </w:r>
            <w:r w:rsidR="009675EA">
              <w:rPr>
                <w:b/>
                <w:sz w:val="20"/>
                <w:szCs w:val="20"/>
              </w:rPr>
              <w:t>e acceptă.</w:t>
            </w:r>
          </w:p>
          <w:p w:rsidR="009675EA" w:rsidRPr="00BF01D7" w:rsidRDefault="009675EA" w:rsidP="009675EA">
            <w:pPr>
              <w:jc w:val="both"/>
              <w:rPr>
                <w:b/>
                <w:sz w:val="20"/>
                <w:szCs w:val="20"/>
              </w:rPr>
            </w:pPr>
          </w:p>
        </w:tc>
      </w:tr>
      <w:tr w:rsidR="00970F7E" w:rsidRPr="00BF01D7" w:rsidTr="000C07EE">
        <w:tc>
          <w:tcPr>
            <w:tcW w:w="661" w:type="dxa"/>
            <w:tcBorders>
              <w:top w:val="single" w:sz="4" w:space="0" w:color="auto"/>
              <w:left w:val="single" w:sz="4" w:space="0" w:color="auto"/>
              <w:bottom w:val="single" w:sz="4" w:space="0" w:color="auto"/>
              <w:right w:val="single" w:sz="4" w:space="0" w:color="auto"/>
            </w:tcBorders>
          </w:tcPr>
          <w:p w:rsidR="00970F7E" w:rsidRPr="00BF01D7" w:rsidRDefault="00262937" w:rsidP="00BF01D7">
            <w:pPr>
              <w:jc w:val="both"/>
              <w:rPr>
                <w:b/>
                <w:sz w:val="20"/>
                <w:szCs w:val="20"/>
              </w:rPr>
            </w:pPr>
            <w:r>
              <w:rPr>
                <w:b/>
                <w:sz w:val="20"/>
                <w:szCs w:val="20"/>
              </w:rPr>
              <w:t>11.3.</w:t>
            </w:r>
          </w:p>
        </w:tc>
        <w:tc>
          <w:tcPr>
            <w:tcW w:w="4413" w:type="dxa"/>
            <w:gridSpan w:val="2"/>
            <w:tcBorders>
              <w:top w:val="single" w:sz="4" w:space="0" w:color="auto"/>
              <w:left w:val="single" w:sz="4" w:space="0" w:color="auto"/>
              <w:bottom w:val="single" w:sz="4" w:space="0" w:color="auto"/>
              <w:right w:val="single" w:sz="4" w:space="0" w:color="auto"/>
            </w:tcBorders>
          </w:tcPr>
          <w:p w:rsidR="00970F7E" w:rsidRPr="00262937" w:rsidRDefault="00262937" w:rsidP="00BF01D7">
            <w:pPr>
              <w:widowControl w:val="0"/>
              <w:tabs>
                <w:tab w:val="left" w:pos="1260"/>
              </w:tabs>
              <w:autoSpaceDE w:val="0"/>
              <w:autoSpaceDN w:val="0"/>
              <w:adjustRightInd w:val="0"/>
              <w:spacing w:before="120" w:after="120"/>
              <w:jc w:val="both"/>
              <w:rPr>
                <w:sz w:val="20"/>
                <w:szCs w:val="20"/>
              </w:rPr>
            </w:pPr>
            <w:r w:rsidRPr="00262937">
              <w:rPr>
                <w:sz w:val="20"/>
                <w:szCs w:val="20"/>
              </w:rPr>
              <w:t>2. În punctul 3, se substituie sintagma „agent economic responsabil de organizarea participării Republicii Moldova la Expoziţia Mondială „Milano 2015” cu sintagma „consultant în vederea executării acţiunilor necesare pentru participarea Republicii Moldova la Expoziţia Mondială „Milano 2015”.</w:t>
            </w:r>
          </w:p>
        </w:tc>
        <w:tc>
          <w:tcPr>
            <w:tcW w:w="4392" w:type="dxa"/>
            <w:tcBorders>
              <w:top w:val="single" w:sz="4" w:space="0" w:color="auto"/>
              <w:left w:val="single" w:sz="4" w:space="0" w:color="auto"/>
              <w:bottom w:val="single" w:sz="4" w:space="0" w:color="auto"/>
              <w:right w:val="single" w:sz="4" w:space="0" w:color="auto"/>
            </w:tcBorders>
          </w:tcPr>
          <w:p w:rsidR="00970F7E" w:rsidRPr="00970F7E" w:rsidRDefault="00262937" w:rsidP="00BF01D7">
            <w:pPr>
              <w:jc w:val="both"/>
              <w:rPr>
                <w:b/>
                <w:sz w:val="20"/>
                <w:szCs w:val="20"/>
              </w:rPr>
            </w:pPr>
            <w:r w:rsidRPr="00262937">
              <w:rPr>
                <w:sz w:val="20"/>
                <w:szCs w:val="20"/>
              </w:rPr>
              <w:t>Se recomandă a fi reformulat pct.2, deoarece sintagma „consultant în vederea executării acţiunilor necesare” este una confuză, nefiind clare atribuţiile C.I.E. „MOLDEXPO” S.A. în cadrul pregătirii participării R.M. la Expoziţia Mondială „Milano 2015”.</w:t>
            </w:r>
            <w:r>
              <w:rPr>
                <w:b/>
                <w:sz w:val="20"/>
                <w:szCs w:val="20"/>
              </w:rPr>
              <w:t xml:space="preserve"> </w:t>
            </w:r>
          </w:p>
        </w:tc>
        <w:tc>
          <w:tcPr>
            <w:tcW w:w="5762" w:type="dxa"/>
            <w:tcBorders>
              <w:top w:val="single" w:sz="4" w:space="0" w:color="auto"/>
              <w:left w:val="single" w:sz="4" w:space="0" w:color="auto"/>
              <w:bottom w:val="single" w:sz="4" w:space="0" w:color="auto"/>
              <w:right w:val="single" w:sz="4" w:space="0" w:color="auto"/>
            </w:tcBorders>
          </w:tcPr>
          <w:p w:rsidR="00970F7E" w:rsidRDefault="00262937" w:rsidP="00BF01D7">
            <w:pPr>
              <w:jc w:val="both"/>
              <w:rPr>
                <w:b/>
                <w:sz w:val="20"/>
                <w:szCs w:val="20"/>
              </w:rPr>
            </w:pPr>
            <w:r>
              <w:rPr>
                <w:b/>
                <w:sz w:val="20"/>
                <w:szCs w:val="20"/>
              </w:rPr>
              <w:t>Nu se acceptă.</w:t>
            </w:r>
          </w:p>
          <w:p w:rsidR="00262937" w:rsidRPr="00BF01D7" w:rsidRDefault="00262937" w:rsidP="00BF01D7">
            <w:pPr>
              <w:jc w:val="both"/>
              <w:rPr>
                <w:b/>
                <w:sz w:val="20"/>
                <w:szCs w:val="20"/>
              </w:rPr>
            </w:pPr>
            <w:r w:rsidRPr="00262937">
              <w:rPr>
                <w:sz w:val="20"/>
                <w:szCs w:val="20"/>
              </w:rPr>
              <w:t>C.I.E. „Moldexpo” S.A. va deţine o funcţie consultativă şi astfel va acorda sprijin MIEPO întru asigurarea bunei participări a Republicii Moldova la Expoziţia Mondială “Milano 2015”.</w:t>
            </w:r>
          </w:p>
        </w:tc>
      </w:tr>
      <w:tr w:rsidR="00970F7E" w:rsidRPr="00BF01D7" w:rsidTr="000C07EE">
        <w:tc>
          <w:tcPr>
            <w:tcW w:w="661" w:type="dxa"/>
            <w:tcBorders>
              <w:top w:val="single" w:sz="4" w:space="0" w:color="auto"/>
              <w:left w:val="single" w:sz="4" w:space="0" w:color="auto"/>
              <w:bottom w:val="single" w:sz="4" w:space="0" w:color="auto"/>
              <w:right w:val="single" w:sz="4" w:space="0" w:color="auto"/>
            </w:tcBorders>
          </w:tcPr>
          <w:p w:rsidR="00970F7E" w:rsidRPr="00BF01D7" w:rsidRDefault="000B356C" w:rsidP="00BF01D7">
            <w:pPr>
              <w:jc w:val="both"/>
              <w:rPr>
                <w:b/>
                <w:sz w:val="20"/>
                <w:szCs w:val="20"/>
              </w:rPr>
            </w:pPr>
            <w:r>
              <w:rPr>
                <w:b/>
                <w:sz w:val="20"/>
                <w:szCs w:val="20"/>
              </w:rPr>
              <w:t>11.4.</w:t>
            </w:r>
          </w:p>
        </w:tc>
        <w:tc>
          <w:tcPr>
            <w:tcW w:w="4413" w:type="dxa"/>
            <w:gridSpan w:val="2"/>
            <w:tcBorders>
              <w:top w:val="single" w:sz="4" w:space="0" w:color="auto"/>
              <w:left w:val="single" w:sz="4" w:space="0" w:color="auto"/>
              <w:bottom w:val="single" w:sz="4" w:space="0" w:color="auto"/>
              <w:right w:val="single" w:sz="4" w:space="0" w:color="auto"/>
            </w:tcBorders>
          </w:tcPr>
          <w:p w:rsidR="00235EC3" w:rsidRPr="00235EC3" w:rsidRDefault="00235EC3" w:rsidP="00235EC3">
            <w:pPr>
              <w:widowControl w:val="0"/>
              <w:tabs>
                <w:tab w:val="left" w:pos="1260"/>
              </w:tabs>
              <w:autoSpaceDE w:val="0"/>
              <w:autoSpaceDN w:val="0"/>
              <w:adjustRightInd w:val="0"/>
              <w:spacing w:before="120" w:after="120"/>
              <w:jc w:val="both"/>
              <w:rPr>
                <w:sz w:val="20"/>
                <w:szCs w:val="20"/>
              </w:rPr>
            </w:pPr>
            <w:r w:rsidRPr="00235EC3">
              <w:rPr>
                <w:sz w:val="20"/>
                <w:szCs w:val="20"/>
              </w:rPr>
              <w:t>5. În Anexa la Hotărîrea Guvernului nr. 800 din 28 octombrie 2011:</w:t>
            </w:r>
          </w:p>
          <w:p w:rsidR="00970F7E" w:rsidRPr="00970F7E" w:rsidRDefault="00235EC3" w:rsidP="00235EC3">
            <w:pPr>
              <w:widowControl w:val="0"/>
              <w:tabs>
                <w:tab w:val="left" w:pos="1260"/>
              </w:tabs>
              <w:autoSpaceDE w:val="0"/>
              <w:autoSpaceDN w:val="0"/>
              <w:adjustRightInd w:val="0"/>
              <w:spacing w:before="120" w:after="120"/>
              <w:jc w:val="both"/>
              <w:rPr>
                <w:b/>
                <w:sz w:val="20"/>
                <w:szCs w:val="20"/>
              </w:rPr>
            </w:pPr>
            <w:r>
              <w:rPr>
                <w:sz w:val="20"/>
                <w:szCs w:val="20"/>
              </w:rPr>
              <w:t xml:space="preserve">a) </w:t>
            </w:r>
            <w:r w:rsidRPr="00235EC3">
              <w:rPr>
                <w:sz w:val="20"/>
                <w:szCs w:val="20"/>
              </w:rPr>
              <w:t xml:space="preserve">la poziţia ANDRONIC Arcadie – director general al Centrului Internaţional de Expoziţii “Moldexpo” S.A., secretar al Comitetului organizatoric, </w:t>
            </w:r>
            <w:r w:rsidRPr="00235EC3">
              <w:rPr>
                <w:sz w:val="20"/>
                <w:szCs w:val="20"/>
              </w:rPr>
              <w:lastRenderedPageBreak/>
              <w:t>sintagma „secretar al Comitetului organizatoric” se exclude;</w:t>
            </w:r>
          </w:p>
        </w:tc>
        <w:tc>
          <w:tcPr>
            <w:tcW w:w="4392" w:type="dxa"/>
            <w:tcBorders>
              <w:top w:val="single" w:sz="4" w:space="0" w:color="auto"/>
              <w:left w:val="single" w:sz="4" w:space="0" w:color="auto"/>
              <w:bottom w:val="single" w:sz="4" w:space="0" w:color="auto"/>
              <w:right w:val="single" w:sz="4" w:space="0" w:color="auto"/>
            </w:tcBorders>
          </w:tcPr>
          <w:p w:rsidR="00970F7E" w:rsidRPr="000B356C" w:rsidRDefault="00235EC3" w:rsidP="00BF01D7">
            <w:pPr>
              <w:jc w:val="both"/>
              <w:rPr>
                <w:sz w:val="20"/>
                <w:szCs w:val="20"/>
              </w:rPr>
            </w:pPr>
            <w:r w:rsidRPr="00235EC3">
              <w:rPr>
                <w:sz w:val="20"/>
                <w:szCs w:val="20"/>
              </w:rPr>
              <w:lastRenderedPageBreak/>
              <w:t>La pct. 5 lit. a) nu va fi indicată denumirea întregii poziţii supuse modificării, ci doar numele şi prenumele de la aceasta cu menţiunea de excludere a sintagmei respective.</w:t>
            </w:r>
          </w:p>
        </w:tc>
        <w:tc>
          <w:tcPr>
            <w:tcW w:w="5762" w:type="dxa"/>
            <w:tcBorders>
              <w:top w:val="single" w:sz="4" w:space="0" w:color="auto"/>
              <w:left w:val="single" w:sz="4" w:space="0" w:color="auto"/>
              <w:bottom w:val="single" w:sz="4" w:space="0" w:color="auto"/>
              <w:right w:val="single" w:sz="4" w:space="0" w:color="auto"/>
            </w:tcBorders>
          </w:tcPr>
          <w:p w:rsidR="00970F7E" w:rsidRDefault="00235EC3" w:rsidP="00BF01D7">
            <w:pPr>
              <w:jc w:val="both"/>
              <w:rPr>
                <w:b/>
                <w:sz w:val="20"/>
                <w:szCs w:val="20"/>
              </w:rPr>
            </w:pPr>
            <w:r w:rsidRPr="00235EC3">
              <w:rPr>
                <w:b/>
                <w:sz w:val="20"/>
                <w:szCs w:val="20"/>
              </w:rPr>
              <w:t>Se acceptă.</w:t>
            </w:r>
          </w:p>
          <w:p w:rsidR="00235EC3" w:rsidRPr="00235EC3" w:rsidRDefault="00235EC3" w:rsidP="00BF01D7">
            <w:pPr>
              <w:jc w:val="both"/>
              <w:rPr>
                <w:b/>
                <w:sz w:val="20"/>
                <w:szCs w:val="20"/>
              </w:rPr>
            </w:pPr>
          </w:p>
          <w:p w:rsidR="00235EC3" w:rsidRDefault="00235EC3" w:rsidP="00235EC3">
            <w:pPr>
              <w:jc w:val="both"/>
              <w:rPr>
                <w:sz w:val="20"/>
                <w:szCs w:val="20"/>
              </w:rPr>
            </w:pPr>
            <w:r w:rsidRPr="00235EC3">
              <w:rPr>
                <w:sz w:val="20"/>
                <w:szCs w:val="20"/>
              </w:rPr>
              <w:t>5. În Anexa la Hotărîrea Guvernului nr. 800 din 28 octombrie 2011:</w:t>
            </w:r>
          </w:p>
          <w:p w:rsidR="00235EC3" w:rsidRPr="00235EC3" w:rsidRDefault="00235EC3" w:rsidP="00235EC3">
            <w:pPr>
              <w:jc w:val="both"/>
              <w:rPr>
                <w:sz w:val="20"/>
                <w:szCs w:val="20"/>
              </w:rPr>
            </w:pPr>
          </w:p>
          <w:p w:rsidR="00235EC3" w:rsidRPr="00235EC3" w:rsidRDefault="00235EC3" w:rsidP="00235EC3">
            <w:pPr>
              <w:jc w:val="both"/>
              <w:rPr>
                <w:sz w:val="20"/>
                <w:szCs w:val="20"/>
              </w:rPr>
            </w:pPr>
            <w:r w:rsidRPr="00235EC3">
              <w:rPr>
                <w:sz w:val="20"/>
                <w:szCs w:val="20"/>
              </w:rPr>
              <w:t>a) la poziţia ANDRONIC Arcadie –</w:t>
            </w:r>
            <w:r>
              <w:rPr>
                <w:sz w:val="20"/>
                <w:szCs w:val="20"/>
              </w:rPr>
              <w:t xml:space="preserve"> </w:t>
            </w:r>
            <w:r w:rsidRPr="00235EC3">
              <w:rPr>
                <w:sz w:val="20"/>
                <w:szCs w:val="20"/>
              </w:rPr>
              <w:t>sintagma „secretar al Comitetului organizatoric” se exclude;</w:t>
            </w:r>
          </w:p>
        </w:tc>
      </w:tr>
      <w:tr w:rsidR="00970F7E" w:rsidRPr="00BF01D7" w:rsidTr="000C07EE">
        <w:tc>
          <w:tcPr>
            <w:tcW w:w="661" w:type="dxa"/>
            <w:tcBorders>
              <w:top w:val="single" w:sz="4" w:space="0" w:color="auto"/>
              <w:left w:val="single" w:sz="4" w:space="0" w:color="auto"/>
              <w:bottom w:val="single" w:sz="4" w:space="0" w:color="auto"/>
              <w:right w:val="single" w:sz="4" w:space="0" w:color="auto"/>
            </w:tcBorders>
          </w:tcPr>
          <w:p w:rsidR="00970F7E" w:rsidRPr="00BF01D7" w:rsidRDefault="000B356C" w:rsidP="00BF01D7">
            <w:pPr>
              <w:jc w:val="both"/>
              <w:rPr>
                <w:b/>
                <w:sz w:val="20"/>
                <w:szCs w:val="20"/>
              </w:rPr>
            </w:pPr>
            <w:r>
              <w:rPr>
                <w:b/>
                <w:sz w:val="20"/>
                <w:szCs w:val="20"/>
              </w:rPr>
              <w:lastRenderedPageBreak/>
              <w:t>11.5.</w:t>
            </w:r>
          </w:p>
        </w:tc>
        <w:tc>
          <w:tcPr>
            <w:tcW w:w="4413" w:type="dxa"/>
            <w:gridSpan w:val="2"/>
            <w:tcBorders>
              <w:top w:val="single" w:sz="4" w:space="0" w:color="auto"/>
              <w:left w:val="single" w:sz="4" w:space="0" w:color="auto"/>
              <w:bottom w:val="single" w:sz="4" w:space="0" w:color="auto"/>
              <w:right w:val="single" w:sz="4" w:space="0" w:color="auto"/>
            </w:tcBorders>
          </w:tcPr>
          <w:p w:rsidR="00970F7E" w:rsidRPr="00970F7E" w:rsidRDefault="00970F7E" w:rsidP="00BF01D7">
            <w:pPr>
              <w:widowControl w:val="0"/>
              <w:tabs>
                <w:tab w:val="left" w:pos="1260"/>
              </w:tabs>
              <w:autoSpaceDE w:val="0"/>
              <w:autoSpaceDN w:val="0"/>
              <w:adjustRightInd w:val="0"/>
              <w:spacing w:before="120" w:after="120"/>
              <w:jc w:val="both"/>
              <w:rPr>
                <w:b/>
                <w:sz w:val="20"/>
                <w:szCs w:val="20"/>
              </w:rPr>
            </w:pPr>
          </w:p>
        </w:tc>
        <w:tc>
          <w:tcPr>
            <w:tcW w:w="4392" w:type="dxa"/>
            <w:tcBorders>
              <w:top w:val="single" w:sz="4" w:space="0" w:color="auto"/>
              <w:left w:val="single" w:sz="4" w:space="0" w:color="auto"/>
              <w:bottom w:val="single" w:sz="4" w:space="0" w:color="auto"/>
              <w:right w:val="single" w:sz="4" w:space="0" w:color="auto"/>
            </w:tcBorders>
          </w:tcPr>
          <w:p w:rsidR="00970F7E" w:rsidRPr="000B356C" w:rsidRDefault="000B356C" w:rsidP="00BF01D7">
            <w:pPr>
              <w:jc w:val="both"/>
              <w:rPr>
                <w:sz w:val="20"/>
                <w:szCs w:val="20"/>
              </w:rPr>
            </w:pPr>
            <w:r w:rsidRPr="000B356C">
              <w:rPr>
                <w:sz w:val="20"/>
                <w:szCs w:val="20"/>
              </w:rPr>
              <w:t xml:space="preserve">Conform alin (2) al art. 57 din Legea nr. 317-XV din 18 iulie 2003: „alineatul se evidenţiază printr-o uşoară retragere spre dreapta de la alinierea textului pe verticală.  </w:t>
            </w:r>
          </w:p>
        </w:tc>
        <w:tc>
          <w:tcPr>
            <w:tcW w:w="5762" w:type="dxa"/>
            <w:tcBorders>
              <w:top w:val="single" w:sz="4" w:space="0" w:color="auto"/>
              <w:left w:val="single" w:sz="4" w:space="0" w:color="auto"/>
              <w:bottom w:val="single" w:sz="4" w:space="0" w:color="auto"/>
              <w:right w:val="single" w:sz="4" w:space="0" w:color="auto"/>
            </w:tcBorders>
          </w:tcPr>
          <w:p w:rsidR="00970F7E" w:rsidRDefault="000B356C" w:rsidP="00BF01D7">
            <w:pPr>
              <w:jc w:val="both"/>
              <w:rPr>
                <w:b/>
                <w:sz w:val="20"/>
                <w:szCs w:val="20"/>
              </w:rPr>
            </w:pPr>
            <w:r>
              <w:rPr>
                <w:b/>
                <w:sz w:val="20"/>
                <w:szCs w:val="20"/>
              </w:rPr>
              <w:t>Se acceptă.</w:t>
            </w:r>
          </w:p>
          <w:p w:rsidR="000B356C" w:rsidRPr="00BF01D7" w:rsidRDefault="000B356C" w:rsidP="00BF01D7">
            <w:pPr>
              <w:jc w:val="both"/>
              <w:rPr>
                <w:b/>
                <w:sz w:val="20"/>
                <w:szCs w:val="20"/>
              </w:rPr>
            </w:pPr>
          </w:p>
        </w:tc>
      </w:tr>
      <w:tr w:rsidR="00970F7E" w:rsidRPr="00BF01D7" w:rsidTr="000C07EE">
        <w:tc>
          <w:tcPr>
            <w:tcW w:w="661" w:type="dxa"/>
            <w:tcBorders>
              <w:top w:val="single" w:sz="4" w:space="0" w:color="auto"/>
              <w:left w:val="single" w:sz="4" w:space="0" w:color="auto"/>
              <w:bottom w:val="single" w:sz="4" w:space="0" w:color="auto"/>
              <w:right w:val="single" w:sz="4" w:space="0" w:color="auto"/>
            </w:tcBorders>
          </w:tcPr>
          <w:p w:rsidR="00970F7E" w:rsidRPr="00BF01D7" w:rsidRDefault="0028158C" w:rsidP="00BF01D7">
            <w:pPr>
              <w:jc w:val="both"/>
              <w:rPr>
                <w:b/>
                <w:sz w:val="20"/>
                <w:szCs w:val="20"/>
              </w:rPr>
            </w:pPr>
            <w:r>
              <w:rPr>
                <w:b/>
                <w:sz w:val="20"/>
                <w:szCs w:val="20"/>
              </w:rPr>
              <w:t>11.6.</w:t>
            </w:r>
          </w:p>
        </w:tc>
        <w:tc>
          <w:tcPr>
            <w:tcW w:w="4413" w:type="dxa"/>
            <w:gridSpan w:val="2"/>
            <w:tcBorders>
              <w:top w:val="single" w:sz="4" w:space="0" w:color="auto"/>
              <w:left w:val="single" w:sz="4" w:space="0" w:color="auto"/>
              <w:bottom w:val="single" w:sz="4" w:space="0" w:color="auto"/>
              <w:right w:val="single" w:sz="4" w:space="0" w:color="auto"/>
            </w:tcBorders>
          </w:tcPr>
          <w:p w:rsidR="00970F7E" w:rsidRPr="00553CF3" w:rsidRDefault="00970F7E" w:rsidP="00BF01D7">
            <w:pPr>
              <w:widowControl w:val="0"/>
              <w:tabs>
                <w:tab w:val="left" w:pos="1260"/>
              </w:tabs>
              <w:autoSpaceDE w:val="0"/>
              <w:autoSpaceDN w:val="0"/>
              <w:adjustRightInd w:val="0"/>
              <w:spacing w:before="120" w:after="120"/>
              <w:jc w:val="both"/>
              <w:rPr>
                <w:bCs/>
                <w:sz w:val="20"/>
                <w:szCs w:val="20"/>
                <w:lang w:eastAsia="ru-RU"/>
              </w:rPr>
            </w:pPr>
          </w:p>
        </w:tc>
        <w:tc>
          <w:tcPr>
            <w:tcW w:w="4392" w:type="dxa"/>
            <w:tcBorders>
              <w:top w:val="single" w:sz="4" w:space="0" w:color="auto"/>
              <w:left w:val="single" w:sz="4" w:space="0" w:color="auto"/>
              <w:bottom w:val="single" w:sz="4" w:space="0" w:color="auto"/>
              <w:right w:val="single" w:sz="4" w:space="0" w:color="auto"/>
            </w:tcBorders>
          </w:tcPr>
          <w:p w:rsidR="00970F7E" w:rsidRPr="00BF01D7" w:rsidRDefault="0028158C" w:rsidP="00BF01D7">
            <w:pPr>
              <w:jc w:val="both"/>
              <w:rPr>
                <w:sz w:val="20"/>
                <w:szCs w:val="20"/>
                <w:lang w:eastAsia="ru-RU"/>
              </w:rPr>
            </w:pPr>
            <w:r>
              <w:rPr>
                <w:color w:val="000000"/>
                <w:sz w:val="20"/>
                <w:szCs w:val="20"/>
              </w:rPr>
              <w:t>Se propune a se revedea punctul 5 din proiect prin prisma punctului 6 al HG nr. 800 din 28.10.2011.</w:t>
            </w:r>
          </w:p>
        </w:tc>
        <w:tc>
          <w:tcPr>
            <w:tcW w:w="5762" w:type="dxa"/>
            <w:tcBorders>
              <w:top w:val="single" w:sz="4" w:space="0" w:color="auto"/>
              <w:left w:val="single" w:sz="4" w:space="0" w:color="auto"/>
              <w:bottom w:val="single" w:sz="4" w:space="0" w:color="auto"/>
              <w:right w:val="single" w:sz="4" w:space="0" w:color="auto"/>
            </w:tcBorders>
          </w:tcPr>
          <w:p w:rsidR="00BE089B" w:rsidRPr="00BE089B" w:rsidRDefault="00F874A4" w:rsidP="00BE089B">
            <w:pPr>
              <w:jc w:val="both"/>
              <w:rPr>
                <w:b/>
                <w:sz w:val="20"/>
                <w:szCs w:val="20"/>
              </w:rPr>
            </w:pPr>
            <w:r>
              <w:rPr>
                <w:b/>
                <w:sz w:val="20"/>
                <w:szCs w:val="20"/>
              </w:rPr>
              <w:t>S</w:t>
            </w:r>
            <w:r w:rsidR="00BE089B" w:rsidRPr="00BE089B">
              <w:rPr>
                <w:b/>
                <w:sz w:val="20"/>
                <w:szCs w:val="20"/>
              </w:rPr>
              <w:t>e acceptă</w:t>
            </w:r>
            <w:r>
              <w:rPr>
                <w:b/>
                <w:sz w:val="20"/>
                <w:szCs w:val="20"/>
              </w:rPr>
              <w:t xml:space="preserve"> parțial</w:t>
            </w:r>
            <w:r w:rsidR="00BE089B" w:rsidRPr="00BE089B">
              <w:rPr>
                <w:b/>
                <w:sz w:val="20"/>
                <w:szCs w:val="20"/>
              </w:rPr>
              <w:t>.</w:t>
            </w:r>
          </w:p>
          <w:p w:rsidR="00970F7E" w:rsidRPr="00BF01D7" w:rsidRDefault="00970F7E" w:rsidP="00BE089B">
            <w:pPr>
              <w:jc w:val="both"/>
              <w:rPr>
                <w:b/>
                <w:sz w:val="20"/>
                <w:szCs w:val="20"/>
              </w:rPr>
            </w:pPr>
          </w:p>
        </w:tc>
      </w:tr>
      <w:tr w:rsidR="000B356C" w:rsidRPr="00BF01D7" w:rsidTr="000C07EE">
        <w:tc>
          <w:tcPr>
            <w:tcW w:w="661" w:type="dxa"/>
            <w:tcBorders>
              <w:top w:val="single" w:sz="4" w:space="0" w:color="auto"/>
              <w:left w:val="single" w:sz="4" w:space="0" w:color="auto"/>
              <w:bottom w:val="single" w:sz="4" w:space="0" w:color="auto"/>
              <w:right w:val="single" w:sz="4" w:space="0" w:color="auto"/>
            </w:tcBorders>
          </w:tcPr>
          <w:p w:rsidR="000B356C" w:rsidRPr="00BF01D7" w:rsidRDefault="0044720E" w:rsidP="00BF01D7">
            <w:pPr>
              <w:jc w:val="both"/>
              <w:rPr>
                <w:b/>
                <w:sz w:val="20"/>
                <w:szCs w:val="20"/>
              </w:rPr>
            </w:pPr>
            <w:r>
              <w:rPr>
                <w:b/>
                <w:sz w:val="20"/>
                <w:szCs w:val="20"/>
              </w:rPr>
              <w:t>11.7.</w:t>
            </w:r>
          </w:p>
        </w:tc>
        <w:tc>
          <w:tcPr>
            <w:tcW w:w="4413" w:type="dxa"/>
            <w:gridSpan w:val="2"/>
            <w:tcBorders>
              <w:top w:val="single" w:sz="4" w:space="0" w:color="auto"/>
              <w:left w:val="single" w:sz="4" w:space="0" w:color="auto"/>
              <w:bottom w:val="single" w:sz="4" w:space="0" w:color="auto"/>
              <w:right w:val="single" w:sz="4" w:space="0" w:color="auto"/>
            </w:tcBorders>
          </w:tcPr>
          <w:p w:rsidR="000B356C" w:rsidRPr="00553CF3" w:rsidRDefault="000B356C" w:rsidP="00BF01D7">
            <w:pPr>
              <w:widowControl w:val="0"/>
              <w:tabs>
                <w:tab w:val="left" w:pos="1260"/>
              </w:tabs>
              <w:autoSpaceDE w:val="0"/>
              <w:autoSpaceDN w:val="0"/>
              <w:adjustRightInd w:val="0"/>
              <w:spacing w:before="120" w:after="120"/>
              <w:jc w:val="both"/>
              <w:rPr>
                <w:bCs/>
                <w:sz w:val="20"/>
                <w:szCs w:val="20"/>
                <w:lang w:eastAsia="ru-RU"/>
              </w:rPr>
            </w:pPr>
          </w:p>
        </w:tc>
        <w:tc>
          <w:tcPr>
            <w:tcW w:w="4392" w:type="dxa"/>
            <w:tcBorders>
              <w:top w:val="single" w:sz="4" w:space="0" w:color="auto"/>
              <w:left w:val="single" w:sz="4" w:space="0" w:color="auto"/>
              <w:bottom w:val="single" w:sz="4" w:space="0" w:color="auto"/>
              <w:right w:val="single" w:sz="4" w:space="0" w:color="auto"/>
            </w:tcBorders>
          </w:tcPr>
          <w:p w:rsidR="000B356C" w:rsidRPr="00BF01D7" w:rsidRDefault="00846964" w:rsidP="00BF01D7">
            <w:pPr>
              <w:jc w:val="both"/>
              <w:rPr>
                <w:sz w:val="20"/>
                <w:szCs w:val="20"/>
                <w:lang w:eastAsia="ru-RU"/>
              </w:rPr>
            </w:pPr>
            <w:r>
              <w:rPr>
                <w:sz w:val="20"/>
                <w:szCs w:val="20"/>
                <w:lang w:eastAsia="ru-RU"/>
              </w:rPr>
              <w:t>Nota Informativă se va racorda la cerinţele</w:t>
            </w:r>
            <w:r w:rsidR="005608A3">
              <w:rPr>
                <w:sz w:val="20"/>
                <w:szCs w:val="20"/>
                <w:lang w:eastAsia="ru-RU"/>
              </w:rPr>
              <w:t xml:space="preserve"> art. 37 lit. e) din Legea nr. 317-XV din 18 iulie 2003 privind fundamentarea economico-financiară a proiectului. </w:t>
            </w:r>
          </w:p>
        </w:tc>
        <w:tc>
          <w:tcPr>
            <w:tcW w:w="5762" w:type="dxa"/>
            <w:tcBorders>
              <w:top w:val="single" w:sz="4" w:space="0" w:color="auto"/>
              <w:left w:val="single" w:sz="4" w:space="0" w:color="auto"/>
              <w:bottom w:val="single" w:sz="4" w:space="0" w:color="auto"/>
              <w:right w:val="single" w:sz="4" w:space="0" w:color="auto"/>
            </w:tcBorders>
          </w:tcPr>
          <w:p w:rsidR="000B356C" w:rsidRDefault="00DD3C9E" w:rsidP="00BF01D7">
            <w:pPr>
              <w:jc w:val="both"/>
              <w:rPr>
                <w:b/>
                <w:sz w:val="20"/>
                <w:szCs w:val="20"/>
              </w:rPr>
            </w:pPr>
            <w:r>
              <w:rPr>
                <w:b/>
                <w:sz w:val="20"/>
                <w:szCs w:val="20"/>
              </w:rPr>
              <w:t>Se acceptă.</w:t>
            </w:r>
          </w:p>
          <w:p w:rsidR="00FD6204" w:rsidRDefault="00FD6204" w:rsidP="00BF01D7">
            <w:pPr>
              <w:jc w:val="both"/>
              <w:rPr>
                <w:b/>
                <w:sz w:val="20"/>
                <w:szCs w:val="20"/>
              </w:rPr>
            </w:pPr>
          </w:p>
          <w:p w:rsidR="00DD3C9E" w:rsidRDefault="00DD3C9E" w:rsidP="00DD3C9E">
            <w:pPr>
              <w:jc w:val="both"/>
              <w:rPr>
                <w:sz w:val="20"/>
                <w:szCs w:val="20"/>
                <w:lang w:eastAsia="ru-RU"/>
              </w:rPr>
            </w:pPr>
            <w:r>
              <w:rPr>
                <w:sz w:val="20"/>
                <w:szCs w:val="20"/>
                <w:lang w:eastAsia="ru-RU"/>
              </w:rPr>
              <w:t>Textul Notei Informative a fost completat cu următoarea sintagmă:</w:t>
            </w:r>
          </w:p>
          <w:p w:rsidR="00DD3C9E" w:rsidRPr="00DD3C9E" w:rsidRDefault="00DD3C9E" w:rsidP="00DD3C9E">
            <w:pPr>
              <w:jc w:val="both"/>
              <w:rPr>
                <w:sz w:val="20"/>
                <w:szCs w:val="20"/>
                <w:lang w:eastAsia="ru-RU"/>
              </w:rPr>
            </w:pPr>
            <w:r>
              <w:rPr>
                <w:sz w:val="20"/>
                <w:szCs w:val="20"/>
                <w:lang w:eastAsia="ru-RU"/>
              </w:rPr>
              <w:t>„</w:t>
            </w:r>
            <w:r w:rsidRPr="00DD3C9E">
              <w:rPr>
                <w:sz w:val="20"/>
                <w:szCs w:val="20"/>
                <w:lang w:eastAsia="ru-RU"/>
              </w:rPr>
              <w:t>Mai mult ca atît, punerea în aplicare a prevederilor proiectului sus-menţionat nu necesită careva cheltuieli financiare.</w:t>
            </w:r>
            <w:r>
              <w:rPr>
                <w:sz w:val="20"/>
                <w:szCs w:val="20"/>
                <w:lang w:eastAsia="ru-RU"/>
              </w:rPr>
              <w:t>”</w:t>
            </w:r>
          </w:p>
          <w:p w:rsidR="00DD3C9E" w:rsidRPr="00DD3C9E" w:rsidRDefault="00DD3C9E" w:rsidP="00BF01D7">
            <w:pPr>
              <w:jc w:val="both"/>
              <w:rPr>
                <w:b/>
                <w:sz w:val="20"/>
                <w:szCs w:val="20"/>
                <w:lang w:val="ro-MO"/>
              </w:rPr>
            </w:pPr>
          </w:p>
        </w:tc>
      </w:tr>
      <w:tr w:rsidR="000B356C" w:rsidRPr="00BF01D7" w:rsidTr="000C07EE">
        <w:tc>
          <w:tcPr>
            <w:tcW w:w="661" w:type="dxa"/>
            <w:tcBorders>
              <w:top w:val="single" w:sz="4" w:space="0" w:color="auto"/>
              <w:left w:val="single" w:sz="4" w:space="0" w:color="auto"/>
              <w:bottom w:val="single" w:sz="4" w:space="0" w:color="auto"/>
              <w:right w:val="single" w:sz="4" w:space="0" w:color="auto"/>
            </w:tcBorders>
          </w:tcPr>
          <w:p w:rsidR="000B356C" w:rsidRPr="00BF01D7" w:rsidRDefault="00FD6204" w:rsidP="00BF01D7">
            <w:pPr>
              <w:jc w:val="both"/>
              <w:rPr>
                <w:b/>
                <w:sz w:val="20"/>
                <w:szCs w:val="20"/>
              </w:rPr>
            </w:pPr>
            <w:r>
              <w:rPr>
                <w:b/>
                <w:sz w:val="20"/>
                <w:szCs w:val="20"/>
              </w:rPr>
              <w:t>11.8.</w:t>
            </w:r>
          </w:p>
        </w:tc>
        <w:tc>
          <w:tcPr>
            <w:tcW w:w="4413" w:type="dxa"/>
            <w:gridSpan w:val="2"/>
            <w:tcBorders>
              <w:top w:val="single" w:sz="4" w:space="0" w:color="auto"/>
              <w:left w:val="single" w:sz="4" w:space="0" w:color="auto"/>
              <w:bottom w:val="single" w:sz="4" w:space="0" w:color="auto"/>
              <w:right w:val="single" w:sz="4" w:space="0" w:color="auto"/>
            </w:tcBorders>
          </w:tcPr>
          <w:p w:rsidR="000B356C" w:rsidRPr="00553CF3" w:rsidRDefault="000B356C" w:rsidP="00BF01D7">
            <w:pPr>
              <w:widowControl w:val="0"/>
              <w:tabs>
                <w:tab w:val="left" w:pos="1260"/>
              </w:tabs>
              <w:autoSpaceDE w:val="0"/>
              <w:autoSpaceDN w:val="0"/>
              <w:adjustRightInd w:val="0"/>
              <w:spacing w:before="120" w:after="120"/>
              <w:jc w:val="both"/>
              <w:rPr>
                <w:bCs/>
                <w:sz w:val="20"/>
                <w:szCs w:val="20"/>
                <w:lang w:eastAsia="ru-RU"/>
              </w:rPr>
            </w:pPr>
          </w:p>
        </w:tc>
        <w:tc>
          <w:tcPr>
            <w:tcW w:w="4392" w:type="dxa"/>
            <w:tcBorders>
              <w:top w:val="single" w:sz="4" w:space="0" w:color="auto"/>
              <w:left w:val="single" w:sz="4" w:space="0" w:color="auto"/>
              <w:bottom w:val="single" w:sz="4" w:space="0" w:color="auto"/>
              <w:right w:val="single" w:sz="4" w:space="0" w:color="auto"/>
            </w:tcBorders>
          </w:tcPr>
          <w:p w:rsidR="000B356C" w:rsidRPr="00BF01D7" w:rsidRDefault="00706A1E" w:rsidP="00BF01D7">
            <w:pPr>
              <w:jc w:val="both"/>
              <w:rPr>
                <w:sz w:val="20"/>
                <w:szCs w:val="20"/>
                <w:lang w:eastAsia="ru-RU"/>
              </w:rPr>
            </w:pPr>
            <w:r>
              <w:rPr>
                <w:sz w:val="20"/>
                <w:szCs w:val="20"/>
                <w:lang w:eastAsia="ru-RU"/>
              </w:rPr>
              <w:t>Conform pct.15 din Regulamentul cu privire la organizarea procesului de efectuare a expertizei anticorupţie a proiectelor de acte legislative şi normative, înainte de a fi prezentat în modul stabilit Ministerul Justiţiei, proiectul definitivat conform obiecţiilor şi propunerilor instituţiilor interesate, înainte în procesul avizării proiectului, se prezintă Centrului Naţional Anticorupţie pentru efectuarea expertizei anticorupţie.</w:t>
            </w:r>
          </w:p>
        </w:tc>
        <w:tc>
          <w:tcPr>
            <w:tcW w:w="5762" w:type="dxa"/>
            <w:tcBorders>
              <w:top w:val="single" w:sz="4" w:space="0" w:color="auto"/>
              <w:left w:val="single" w:sz="4" w:space="0" w:color="auto"/>
              <w:bottom w:val="single" w:sz="4" w:space="0" w:color="auto"/>
              <w:right w:val="single" w:sz="4" w:space="0" w:color="auto"/>
            </w:tcBorders>
          </w:tcPr>
          <w:p w:rsidR="000B356C" w:rsidRDefault="00706A1E" w:rsidP="00BF01D7">
            <w:pPr>
              <w:jc w:val="both"/>
              <w:rPr>
                <w:b/>
                <w:sz w:val="20"/>
                <w:szCs w:val="20"/>
              </w:rPr>
            </w:pPr>
            <w:r>
              <w:rPr>
                <w:b/>
                <w:sz w:val="20"/>
                <w:szCs w:val="20"/>
              </w:rPr>
              <w:t>Se acceptă</w:t>
            </w:r>
            <w:r w:rsidR="00FD6204">
              <w:rPr>
                <w:b/>
                <w:sz w:val="20"/>
                <w:szCs w:val="20"/>
              </w:rPr>
              <w:t>.</w:t>
            </w:r>
          </w:p>
          <w:p w:rsidR="00FD6204" w:rsidRDefault="00FD6204" w:rsidP="00BF01D7">
            <w:pPr>
              <w:jc w:val="both"/>
              <w:rPr>
                <w:b/>
                <w:sz w:val="20"/>
                <w:szCs w:val="20"/>
              </w:rPr>
            </w:pPr>
          </w:p>
          <w:p w:rsidR="00FD6204" w:rsidRPr="00BF01D7" w:rsidRDefault="00FD6204" w:rsidP="00BF01D7">
            <w:pPr>
              <w:jc w:val="both"/>
              <w:rPr>
                <w:b/>
                <w:sz w:val="20"/>
                <w:szCs w:val="20"/>
              </w:rPr>
            </w:pPr>
            <w:r w:rsidRPr="00FD6204">
              <w:rPr>
                <w:sz w:val="20"/>
                <w:szCs w:val="20"/>
                <w:lang w:eastAsia="ru-RU"/>
              </w:rPr>
              <w:t>Proiectul a fost transmis către CNA, însă proiectul nu este supus expertizei anticorupţie, deoarece nu conţine norme de drept.</w:t>
            </w:r>
          </w:p>
        </w:tc>
      </w:tr>
      <w:tr w:rsidR="000B356C" w:rsidRPr="00BF01D7" w:rsidTr="000C07EE">
        <w:tc>
          <w:tcPr>
            <w:tcW w:w="661" w:type="dxa"/>
            <w:tcBorders>
              <w:top w:val="single" w:sz="4" w:space="0" w:color="auto"/>
              <w:left w:val="single" w:sz="4" w:space="0" w:color="auto"/>
              <w:bottom w:val="single" w:sz="4" w:space="0" w:color="auto"/>
              <w:right w:val="single" w:sz="4" w:space="0" w:color="auto"/>
            </w:tcBorders>
          </w:tcPr>
          <w:p w:rsidR="000B356C" w:rsidRPr="00BF01D7" w:rsidRDefault="000B356C" w:rsidP="00BF01D7">
            <w:pPr>
              <w:jc w:val="both"/>
              <w:rPr>
                <w:b/>
                <w:sz w:val="20"/>
                <w:szCs w:val="20"/>
              </w:rPr>
            </w:pPr>
          </w:p>
        </w:tc>
        <w:tc>
          <w:tcPr>
            <w:tcW w:w="4413" w:type="dxa"/>
            <w:gridSpan w:val="2"/>
            <w:tcBorders>
              <w:top w:val="single" w:sz="4" w:space="0" w:color="auto"/>
              <w:left w:val="single" w:sz="4" w:space="0" w:color="auto"/>
              <w:bottom w:val="single" w:sz="4" w:space="0" w:color="auto"/>
              <w:right w:val="single" w:sz="4" w:space="0" w:color="auto"/>
            </w:tcBorders>
          </w:tcPr>
          <w:p w:rsidR="000B356C" w:rsidRPr="00553CF3" w:rsidRDefault="000B356C" w:rsidP="00BF01D7">
            <w:pPr>
              <w:widowControl w:val="0"/>
              <w:tabs>
                <w:tab w:val="left" w:pos="1260"/>
              </w:tabs>
              <w:autoSpaceDE w:val="0"/>
              <w:autoSpaceDN w:val="0"/>
              <w:adjustRightInd w:val="0"/>
              <w:spacing w:before="120" w:after="120"/>
              <w:jc w:val="both"/>
              <w:rPr>
                <w:bCs/>
                <w:sz w:val="20"/>
                <w:szCs w:val="20"/>
                <w:lang w:eastAsia="ru-RU"/>
              </w:rPr>
            </w:pPr>
          </w:p>
        </w:tc>
        <w:tc>
          <w:tcPr>
            <w:tcW w:w="4392" w:type="dxa"/>
            <w:tcBorders>
              <w:top w:val="single" w:sz="4" w:space="0" w:color="auto"/>
              <w:left w:val="single" w:sz="4" w:space="0" w:color="auto"/>
              <w:bottom w:val="single" w:sz="4" w:space="0" w:color="auto"/>
              <w:right w:val="single" w:sz="4" w:space="0" w:color="auto"/>
            </w:tcBorders>
          </w:tcPr>
          <w:p w:rsidR="000B356C" w:rsidRPr="00BF01D7" w:rsidRDefault="000B356C" w:rsidP="00BF01D7">
            <w:pPr>
              <w:jc w:val="both"/>
              <w:rPr>
                <w:sz w:val="20"/>
                <w:szCs w:val="20"/>
                <w:lang w:eastAsia="ru-RU"/>
              </w:rPr>
            </w:pPr>
          </w:p>
        </w:tc>
        <w:tc>
          <w:tcPr>
            <w:tcW w:w="5762" w:type="dxa"/>
            <w:tcBorders>
              <w:top w:val="single" w:sz="4" w:space="0" w:color="auto"/>
              <w:left w:val="single" w:sz="4" w:space="0" w:color="auto"/>
              <w:bottom w:val="single" w:sz="4" w:space="0" w:color="auto"/>
              <w:right w:val="single" w:sz="4" w:space="0" w:color="auto"/>
            </w:tcBorders>
          </w:tcPr>
          <w:p w:rsidR="000B356C" w:rsidRPr="00BF01D7" w:rsidRDefault="000B356C" w:rsidP="00BF01D7">
            <w:pPr>
              <w:jc w:val="both"/>
              <w:rPr>
                <w:b/>
                <w:sz w:val="20"/>
                <w:szCs w:val="20"/>
              </w:rPr>
            </w:pPr>
          </w:p>
        </w:tc>
      </w:tr>
    </w:tbl>
    <w:p w:rsidR="00AE11B8" w:rsidRPr="00025D2A" w:rsidRDefault="00AE11B8" w:rsidP="00BF01D7">
      <w:pPr>
        <w:rPr>
          <w:sz w:val="20"/>
          <w:szCs w:val="20"/>
        </w:rPr>
      </w:pPr>
    </w:p>
    <w:sectPr w:rsidR="00AE11B8" w:rsidRPr="00025D2A" w:rsidSect="00B44F99">
      <w:headerReference w:type="default" r:id="rId7"/>
      <w:pgSz w:w="16838" w:h="11906" w:orient="landscape"/>
      <w:pgMar w:top="899" w:right="1134" w:bottom="36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695E" w:rsidRDefault="00D1695E" w:rsidP="00B1358C">
      <w:r>
        <w:separator/>
      </w:r>
    </w:p>
  </w:endnote>
  <w:endnote w:type="continuationSeparator" w:id="0">
    <w:p w:rsidR="00D1695E" w:rsidRDefault="00D1695E" w:rsidP="00B13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695E" w:rsidRDefault="00D1695E" w:rsidP="00B1358C">
      <w:r>
        <w:separator/>
      </w:r>
    </w:p>
  </w:footnote>
  <w:footnote w:type="continuationSeparator" w:id="0">
    <w:p w:rsidR="00D1695E" w:rsidRDefault="00D1695E" w:rsidP="00B135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358C" w:rsidRDefault="00B1358C">
    <w:pPr>
      <w:pStyle w:val="a5"/>
      <w:jc w:val="right"/>
    </w:pPr>
    <w:r>
      <w:fldChar w:fldCharType="begin"/>
    </w:r>
    <w:r>
      <w:instrText xml:space="preserve"> PAGE   \* MERGEFORMAT </w:instrText>
    </w:r>
    <w:r>
      <w:fldChar w:fldCharType="separate"/>
    </w:r>
    <w:r w:rsidR="00BB7013">
      <w:rPr>
        <w:noProof/>
      </w:rPr>
      <w:t>2</w:t>
    </w:r>
    <w:r>
      <w:fldChar w:fldCharType="end"/>
    </w:r>
  </w:p>
  <w:p w:rsidR="00B1358C" w:rsidRDefault="00B1358C">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31AF3"/>
    <w:multiLevelType w:val="hybridMultilevel"/>
    <w:tmpl w:val="88E2E8E6"/>
    <w:lvl w:ilvl="0" w:tplc="42BE078E">
      <w:start w:val="1"/>
      <w:numFmt w:val="lowerLetter"/>
      <w:lvlText w:val="%1)"/>
      <w:lvlJc w:val="left"/>
      <w:pPr>
        <w:ind w:left="753" w:hanging="360"/>
      </w:pPr>
      <w:rPr>
        <w:sz w:val="20"/>
        <w:szCs w:val="20"/>
      </w:rPr>
    </w:lvl>
    <w:lvl w:ilvl="1" w:tplc="04190019" w:tentative="1">
      <w:start w:val="1"/>
      <w:numFmt w:val="lowerLetter"/>
      <w:lvlText w:val="%2."/>
      <w:lvlJc w:val="left"/>
      <w:pPr>
        <w:ind w:left="1473" w:hanging="360"/>
      </w:pPr>
    </w:lvl>
    <w:lvl w:ilvl="2" w:tplc="0419001B" w:tentative="1">
      <w:start w:val="1"/>
      <w:numFmt w:val="lowerRoman"/>
      <w:lvlText w:val="%3."/>
      <w:lvlJc w:val="right"/>
      <w:pPr>
        <w:ind w:left="2193" w:hanging="180"/>
      </w:pPr>
    </w:lvl>
    <w:lvl w:ilvl="3" w:tplc="0419000F" w:tentative="1">
      <w:start w:val="1"/>
      <w:numFmt w:val="decimal"/>
      <w:lvlText w:val="%4."/>
      <w:lvlJc w:val="left"/>
      <w:pPr>
        <w:ind w:left="2913" w:hanging="360"/>
      </w:pPr>
    </w:lvl>
    <w:lvl w:ilvl="4" w:tplc="04190019" w:tentative="1">
      <w:start w:val="1"/>
      <w:numFmt w:val="lowerLetter"/>
      <w:lvlText w:val="%5."/>
      <w:lvlJc w:val="left"/>
      <w:pPr>
        <w:ind w:left="3633" w:hanging="360"/>
      </w:pPr>
    </w:lvl>
    <w:lvl w:ilvl="5" w:tplc="0419001B" w:tentative="1">
      <w:start w:val="1"/>
      <w:numFmt w:val="lowerRoman"/>
      <w:lvlText w:val="%6."/>
      <w:lvlJc w:val="right"/>
      <w:pPr>
        <w:ind w:left="4353" w:hanging="180"/>
      </w:pPr>
    </w:lvl>
    <w:lvl w:ilvl="6" w:tplc="0419000F" w:tentative="1">
      <w:start w:val="1"/>
      <w:numFmt w:val="decimal"/>
      <w:lvlText w:val="%7."/>
      <w:lvlJc w:val="left"/>
      <w:pPr>
        <w:ind w:left="5073" w:hanging="360"/>
      </w:pPr>
    </w:lvl>
    <w:lvl w:ilvl="7" w:tplc="04190019" w:tentative="1">
      <w:start w:val="1"/>
      <w:numFmt w:val="lowerLetter"/>
      <w:lvlText w:val="%8."/>
      <w:lvlJc w:val="left"/>
      <w:pPr>
        <w:ind w:left="5793" w:hanging="360"/>
      </w:pPr>
    </w:lvl>
    <w:lvl w:ilvl="8" w:tplc="0419001B" w:tentative="1">
      <w:start w:val="1"/>
      <w:numFmt w:val="lowerRoman"/>
      <w:lvlText w:val="%9."/>
      <w:lvlJc w:val="right"/>
      <w:pPr>
        <w:ind w:left="6513" w:hanging="180"/>
      </w:pPr>
    </w:lvl>
  </w:abstractNum>
  <w:abstractNum w:abstractNumId="1">
    <w:nsid w:val="16E0525F"/>
    <w:multiLevelType w:val="hybridMultilevel"/>
    <w:tmpl w:val="A0DA69C0"/>
    <w:lvl w:ilvl="0" w:tplc="48986B3C">
      <w:start w:val="1"/>
      <w:numFmt w:val="bullet"/>
      <w:lvlText w:val="o"/>
      <w:lvlJc w:val="left"/>
      <w:pPr>
        <w:ind w:left="753" w:hanging="360"/>
      </w:pPr>
      <w:rPr>
        <w:rFonts w:ascii="Courier New" w:hAnsi="Courier New" w:cs="Courier New" w:hint="default"/>
        <w:sz w:val="20"/>
        <w:szCs w:val="20"/>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2">
    <w:nsid w:val="188A1126"/>
    <w:multiLevelType w:val="hybridMultilevel"/>
    <w:tmpl w:val="12ACD518"/>
    <w:lvl w:ilvl="0" w:tplc="04190003">
      <w:start w:val="1"/>
      <w:numFmt w:val="bullet"/>
      <w:lvlText w:val="o"/>
      <w:lvlJc w:val="left"/>
      <w:pPr>
        <w:ind w:left="754" w:hanging="360"/>
      </w:pPr>
      <w:rPr>
        <w:rFonts w:ascii="Courier New" w:hAnsi="Courier New" w:cs="Courier New"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3">
    <w:nsid w:val="20EA76EF"/>
    <w:multiLevelType w:val="hybridMultilevel"/>
    <w:tmpl w:val="53124A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0FA4CED"/>
    <w:multiLevelType w:val="multilevel"/>
    <w:tmpl w:val="5D7E1B42"/>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3B15044"/>
    <w:multiLevelType w:val="hybridMultilevel"/>
    <w:tmpl w:val="10B669D4"/>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8A252C3"/>
    <w:multiLevelType w:val="hybridMultilevel"/>
    <w:tmpl w:val="7F2299D4"/>
    <w:lvl w:ilvl="0" w:tplc="095C8342">
      <w:start w:val="1"/>
      <w:numFmt w:val="decimal"/>
      <w:lvlText w:val="%1)"/>
      <w:lvlJc w:val="left"/>
      <w:pPr>
        <w:ind w:left="754" w:hanging="360"/>
      </w:pPr>
      <w:rPr>
        <w:rFonts w:hint="default"/>
      </w:r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7">
    <w:nsid w:val="3A4D6C39"/>
    <w:multiLevelType w:val="hybridMultilevel"/>
    <w:tmpl w:val="36A853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3961FB0"/>
    <w:multiLevelType w:val="hybridMultilevel"/>
    <w:tmpl w:val="2F16D76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46FD0C75"/>
    <w:multiLevelType w:val="hybridMultilevel"/>
    <w:tmpl w:val="A25C17F4"/>
    <w:lvl w:ilvl="0" w:tplc="63F88C78">
      <w:start w:val="1"/>
      <w:numFmt w:val="bullet"/>
      <w:lvlText w:val="o"/>
      <w:lvlJc w:val="left"/>
      <w:pPr>
        <w:ind w:left="753" w:hanging="360"/>
      </w:pPr>
      <w:rPr>
        <w:rFonts w:ascii="Courier New" w:hAnsi="Courier New" w:cs="Courier New" w:hint="default"/>
        <w:sz w:val="20"/>
        <w:szCs w:val="20"/>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10">
    <w:nsid w:val="48CE4750"/>
    <w:multiLevelType w:val="hybridMultilevel"/>
    <w:tmpl w:val="53124A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67759EE"/>
    <w:multiLevelType w:val="hybridMultilevel"/>
    <w:tmpl w:val="AFB43238"/>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2">
    <w:nsid w:val="69854FC2"/>
    <w:multiLevelType w:val="hybridMultilevel"/>
    <w:tmpl w:val="1EA85520"/>
    <w:lvl w:ilvl="0" w:tplc="29E6E36A">
      <w:start w:val="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B7A73A0"/>
    <w:multiLevelType w:val="multilevel"/>
    <w:tmpl w:val="5D7E1B42"/>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0"/>
  </w:num>
  <w:num w:numId="3">
    <w:abstractNumId w:val="1"/>
  </w:num>
  <w:num w:numId="4">
    <w:abstractNumId w:val="9"/>
  </w:num>
  <w:num w:numId="5">
    <w:abstractNumId w:val="4"/>
  </w:num>
  <w:num w:numId="6">
    <w:abstractNumId w:val="13"/>
  </w:num>
  <w:num w:numId="7">
    <w:abstractNumId w:val="5"/>
  </w:num>
  <w:num w:numId="8">
    <w:abstractNumId w:val="7"/>
  </w:num>
  <w:num w:numId="9">
    <w:abstractNumId w:val="10"/>
  </w:num>
  <w:num w:numId="10">
    <w:abstractNumId w:val="2"/>
  </w:num>
  <w:num w:numId="11">
    <w:abstractNumId w:val="11"/>
  </w:num>
  <w:num w:numId="12">
    <w:abstractNumId w:val="6"/>
  </w:num>
  <w:num w:numId="13">
    <w:abstractNumId w:val="3"/>
  </w:num>
  <w:num w:numId="14">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proofState w:grammar="clean"/>
  <w:doNotTrackMoves/>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42F56"/>
    <w:rsid w:val="00023A0D"/>
    <w:rsid w:val="00025D2A"/>
    <w:rsid w:val="000354EF"/>
    <w:rsid w:val="00035B60"/>
    <w:rsid w:val="000521BE"/>
    <w:rsid w:val="00054AFD"/>
    <w:rsid w:val="00061F86"/>
    <w:rsid w:val="00063F5E"/>
    <w:rsid w:val="00072C50"/>
    <w:rsid w:val="00072D82"/>
    <w:rsid w:val="00090521"/>
    <w:rsid w:val="00093AC1"/>
    <w:rsid w:val="00095674"/>
    <w:rsid w:val="000B118A"/>
    <w:rsid w:val="000B356C"/>
    <w:rsid w:val="000B3BD8"/>
    <w:rsid w:val="000C07EE"/>
    <w:rsid w:val="000C7708"/>
    <w:rsid w:val="000C7A95"/>
    <w:rsid w:val="000D0F52"/>
    <w:rsid w:val="000E09EF"/>
    <w:rsid w:val="00104667"/>
    <w:rsid w:val="00106E84"/>
    <w:rsid w:val="00110EBB"/>
    <w:rsid w:val="00111933"/>
    <w:rsid w:val="0011311B"/>
    <w:rsid w:val="00113DE2"/>
    <w:rsid w:val="00117A62"/>
    <w:rsid w:val="00121DDA"/>
    <w:rsid w:val="001310E7"/>
    <w:rsid w:val="00137399"/>
    <w:rsid w:val="001403AE"/>
    <w:rsid w:val="00154246"/>
    <w:rsid w:val="00171ECE"/>
    <w:rsid w:val="00174F5E"/>
    <w:rsid w:val="00181B52"/>
    <w:rsid w:val="00183150"/>
    <w:rsid w:val="00197DA8"/>
    <w:rsid w:val="001A0950"/>
    <w:rsid w:val="001A1236"/>
    <w:rsid w:val="001B12F5"/>
    <w:rsid w:val="001B3502"/>
    <w:rsid w:val="001C2236"/>
    <w:rsid w:val="001C371B"/>
    <w:rsid w:val="001C412C"/>
    <w:rsid w:val="001C62D8"/>
    <w:rsid w:val="001D753C"/>
    <w:rsid w:val="001E1175"/>
    <w:rsid w:val="001E38CE"/>
    <w:rsid w:val="001E4A46"/>
    <w:rsid w:val="001F1DE0"/>
    <w:rsid w:val="001F1FB0"/>
    <w:rsid w:val="001F2DDE"/>
    <w:rsid w:val="001F7E3E"/>
    <w:rsid w:val="00203F76"/>
    <w:rsid w:val="00204186"/>
    <w:rsid w:val="00206420"/>
    <w:rsid w:val="002155F9"/>
    <w:rsid w:val="002203E5"/>
    <w:rsid w:val="0022571D"/>
    <w:rsid w:val="00226F62"/>
    <w:rsid w:val="0023126B"/>
    <w:rsid w:val="00235EC3"/>
    <w:rsid w:val="002369E6"/>
    <w:rsid w:val="0024436B"/>
    <w:rsid w:val="0025478D"/>
    <w:rsid w:val="002567E2"/>
    <w:rsid w:val="00256B89"/>
    <w:rsid w:val="00257C78"/>
    <w:rsid w:val="00262937"/>
    <w:rsid w:val="00264F56"/>
    <w:rsid w:val="00270953"/>
    <w:rsid w:val="0027100A"/>
    <w:rsid w:val="00280903"/>
    <w:rsid w:val="0028158C"/>
    <w:rsid w:val="00281A5F"/>
    <w:rsid w:val="00285680"/>
    <w:rsid w:val="002A03B3"/>
    <w:rsid w:val="002A7917"/>
    <w:rsid w:val="002C0372"/>
    <w:rsid w:val="002C6596"/>
    <w:rsid w:val="002C6C96"/>
    <w:rsid w:val="002E2617"/>
    <w:rsid w:val="003214B1"/>
    <w:rsid w:val="00322008"/>
    <w:rsid w:val="00322082"/>
    <w:rsid w:val="00326397"/>
    <w:rsid w:val="00330CBD"/>
    <w:rsid w:val="003350B2"/>
    <w:rsid w:val="00343E08"/>
    <w:rsid w:val="00366222"/>
    <w:rsid w:val="00367FA1"/>
    <w:rsid w:val="00370B4C"/>
    <w:rsid w:val="0037153D"/>
    <w:rsid w:val="003940AC"/>
    <w:rsid w:val="0039410E"/>
    <w:rsid w:val="003A06B2"/>
    <w:rsid w:val="003A7749"/>
    <w:rsid w:val="003B39CB"/>
    <w:rsid w:val="003D2560"/>
    <w:rsid w:val="003D2B5C"/>
    <w:rsid w:val="003D6261"/>
    <w:rsid w:val="003E1039"/>
    <w:rsid w:val="003E547E"/>
    <w:rsid w:val="003F0EB8"/>
    <w:rsid w:val="004035BE"/>
    <w:rsid w:val="0040478B"/>
    <w:rsid w:val="00410BDC"/>
    <w:rsid w:val="00416CD8"/>
    <w:rsid w:val="00420321"/>
    <w:rsid w:val="0042149C"/>
    <w:rsid w:val="00422213"/>
    <w:rsid w:val="00425F60"/>
    <w:rsid w:val="00440487"/>
    <w:rsid w:val="00446489"/>
    <w:rsid w:val="0044720E"/>
    <w:rsid w:val="00454AF1"/>
    <w:rsid w:val="00462251"/>
    <w:rsid w:val="0046484C"/>
    <w:rsid w:val="004666D4"/>
    <w:rsid w:val="00486EDC"/>
    <w:rsid w:val="004877A7"/>
    <w:rsid w:val="004950E6"/>
    <w:rsid w:val="00496158"/>
    <w:rsid w:val="0049786C"/>
    <w:rsid w:val="004B1D41"/>
    <w:rsid w:val="004B7755"/>
    <w:rsid w:val="004C4354"/>
    <w:rsid w:val="004C4633"/>
    <w:rsid w:val="004D384B"/>
    <w:rsid w:val="004D6C01"/>
    <w:rsid w:val="004E2551"/>
    <w:rsid w:val="004E2FBD"/>
    <w:rsid w:val="004E6EC4"/>
    <w:rsid w:val="004E78A5"/>
    <w:rsid w:val="00512417"/>
    <w:rsid w:val="00513F45"/>
    <w:rsid w:val="00514CBC"/>
    <w:rsid w:val="00517B30"/>
    <w:rsid w:val="00524085"/>
    <w:rsid w:val="00536294"/>
    <w:rsid w:val="0053783A"/>
    <w:rsid w:val="00541185"/>
    <w:rsid w:val="00546139"/>
    <w:rsid w:val="00547149"/>
    <w:rsid w:val="00553CF3"/>
    <w:rsid w:val="005540E4"/>
    <w:rsid w:val="005608A3"/>
    <w:rsid w:val="0056092A"/>
    <w:rsid w:val="0056183D"/>
    <w:rsid w:val="00564C92"/>
    <w:rsid w:val="005664EE"/>
    <w:rsid w:val="0057047B"/>
    <w:rsid w:val="005743DB"/>
    <w:rsid w:val="00580BA2"/>
    <w:rsid w:val="00580FBB"/>
    <w:rsid w:val="005A629B"/>
    <w:rsid w:val="005B060F"/>
    <w:rsid w:val="005C34BD"/>
    <w:rsid w:val="005D0D81"/>
    <w:rsid w:val="005D18A5"/>
    <w:rsid w:val="005E3429"/>
    <w:rsid w:val="005E3ED0"/>
    <w:rsid w:val="005E4F50"/>
    <w:rsid w:val="005E6DF5"/>
    <w:rsid w:val="005F1D55"/>
    <w:rsid w:val="005F3DAA"/>
    <w:rsid w:val="005F7639"/>
    <w:rsid w:val="0061211E"/>
    <w:rsid w:val="0063264F"/>
    <w:rsid w:val="00636B01"/>
    <w:rsid w:val="00647A3E"/>
    <w:rsid w:val="00661E32"/>
    <w:rsid w:val="0066379B"/>
    <w:rsid w:val="0066681E"/>
    <w:rsid w:val="00666D0D"/>
    <w:rsid w:val="006729FE"/>
    <w:rsid w:val="006731B8"/>
    <w:rsid w:val="0067371D"/>
    <w:rsid w:val="0068448A"/>
    <w:rsid w:val="0068504A"/>
    <w:rsid w:val="006A0F6C"/>
    <w:rsid w:val="006A3228"/>
    <w:rsid w:val="006B7B7E"/>
    <w:rsid w:val="006C3D9A"/>
    <w:rsid w:val="006C4522"/>
    <w:rsid w:val="006E5E00"/>
    <w:rsid w:val="006F38C8"/>
    <w:rsid w:val="00700EF6"/>
    <w:rsid w:val="00704F28"/>
    <w:rsid w:val="007053E2"/>
    <w:rsid w:val="00706A1E"/>
    <w:rsid w:val="00711944"/>
    <w:rsid w:val="00713697"/>
    <w:rsid w:val="007221BA"/>
    <w:rsid w:val="007259B0"/>
    <w:rsid w:val="00725B08"/>
    <w:rsid w:val="00733E48"/>
    <w:rsid w:val="00742513"/>
    <w:rsid w:val="00742F38"/>
    <w:rsid w:val="00745021"/>
    <w:rsid w:val="00745226"/>
    <w:rsid w:val="00754248"/>
    <w:rsid w:val="0076096F"/>
    <w:rsid w:val="007629A8"/>
    <w:rsid w:val="00765095"/>
    <w:rsid w:val="007704F7"/>
    <w:rsid w:val="007737D8"/>
    <w:rsid w:val="00784725"/>
    <w:rsid w:val="007A4C38"/>
    <w:rsid w:val="007B4295"/>
    <w:rsid w:val="007B4D63"/>
    <w:rsid w:val="007C1461"/>
    <w:rsid w:val="007C24C5"/>
    <w:rsid w:val="007C3A57"/>
    <w:rsid w:val="007C4CA2"/>
    <w:rsid w:val="007D0479"/>
    <w:rsid w:val="007D6C5A"/>
    <w:rsid w:val="007D770D"/>
    <w:rsid w:val="007E4FB6"/>
    <w:rsid w:val="007F4E38"/>
    <w:rsid w:val="007F58F2"/>
    <w:rsid w:val="007F6F38"/>
    <w:rsid w:val="00810A7A"/>
    <w:rsid w:val="00814D4A"/>
    <w:rsid w:val="008154E3"/>
    <w:rsid w:val="00820A45"/>
    <w:rsid w:val="00831D91"/>
    <w:rsid w:val="00831D94"/>
    <w:rsid w:val="00833406"/>
    <w:rsid w:val="008334E3"/>
    <w:rsid w:val="00846964"/>
    <w:rsid w:val="0085172A"/>
    <w:rsid w:val="00854021"/>
    <w:rsid w:val="00860141"/>
    <w:rsid w:val="008674F2"/>
    <w:rsid w:val="008729D2"/>
    <w:rsid w:val="00890C40"/>
    <w:rsid w:val="00890DB9"/>
    <w:rsid w:val="00891667"/>
    <w:rsid w:val="008A0850"/>
    <w:rsid w:val="008A20BD"/>
    <w:rsid w:val="008B2E04"/>
    <w:rsid w:val="008B46FF"/>
    <w:rsid w:val="008C10B6"/>
    <w:rsid w:val="008E1797"/>
    <w:rsid w:val="008F7548"/>
    <w:rsid w:val="00907813"/>
    <w:rsid w:val="009204E6"/>
    <w:rsid w:val="00950DD0"/>
    <w:rsid w:val="009664FA"/>
    <w:rsid w:val="009675EA"/>
    <w:rsid w:val="009703E7"/>
    <w:rsid w:val="00970F7E"/>
    <w:rsid w:val="009714BF"/>
    <w:rsid w:val="0097527D"/>
    <w:rsid w:val="009A282D"/>
    <w:rsid w:val="009B0BEF"/>
    <w:rsid w:val="009B36FF"/>
    <w:rsid w:val="009C3781"/>
    <w:rsid w:val="009C411E"/>
    <w:rsid w:val="009D4866"/>
    <w:rsid w:val="009E3195"/>
    <w:rsid w:val="009E3F3A"/>
    <w:rsid w:val="00A015A5"/>
    <w:rsid w:val="00A1106A"/>
    <w:rsid w:val="00A33CE0"/>
    <w:rsid w:val="00A361C1"/>
    <w:rsid w:val="00A379DC"/>
    <w:rsid w:val="00A42F56"/>
    <w:rsid w:val="00A45484"/>
    <w:rsid w:val="00A46964"/>
    <w:rsid w:val="00A63E29"/>
    <w:rsid w:val="00A82206"/>
    <w:rsid w:val="00A925D6"/>
    <w:rsid w:val="00A96014"/>
    <w:rsid w:val="00AA15EE"/>
    <w:rsid w:val="00AA1B39"/>
    <w:rsid w:val="00AA6DD1"/>
    <w:rsid w:val="00AE11B8"/>
    <w:rsid w:val="00AF0F3A"/>
    <w:rsid w:val="00AF1820"/>
    <w:rsid w:val="00AF3F9C"/>
    <w:rsid w:val="00AF5378"/>
    <w:rsid w:val="00AF6C16"/>
    <w:rsid w:val="00B00EDD"/>
    <w:rsid w:val="00B05862"/>
    <w:rsid w:val="00B05ED1"/>
    <w:rsid w:val="00B069E7"/>
    <w:rsid w:val="00B10E33"/>
    <w:rsid w:val="00B11824"/>
    <w:rsid w:val="00B11C10"/>
    <w:rsid w:val="00B12E1C"/>
    <w:rsid w:val="00B1358C"/>
    <w:rsid w:val="00B1493A"/>
    <w:rsid w:val="00B34C37"/>
    <w:rsid w:val="00B375F0"/>
    <w:rsid w:val="00B44F99"/>
    <w:rsid w:val="00B609A1"/>
    <w:rsid w:val="00B659AD"/>
    <w:rsid w:val="00B670C4"/>
    <w:rsid w:val="00B81F0B"/>
    <w:rsid w:val="00B84BDD"/>
    <w:rsid w:val="00B8569B"/>
    <w:rsid w:val="00B87B51"/>
    <w:rsid w:val="00B935D7"/>
    <w:rsid w:val="00B96107"/>
    <w:rsid w:val="00BA00DE"/>
    <w:rsid w:val="00BB0676"/>
    <w:rsid w:val="00BB4E7C"/>
    <w:rsid w:val="00BB7013"/>
    <w:rsid w:val="00BB7770"/>
    <w:rsid w:val="00BB7939"/>
    <w:rsid w:val="00BC5A4F"/>
    <w:rsid w:val="00BC7C15"/>
    <w:rsid w:val="00BC7F06"/>
    <w:rsid w:val="00BD5653"/>
    <w:rsid w:val="00BE089B"/>
    <w:rsid w:val="00BE5CEC"/>
    <w:rsid w:val="00BE796D"/>
    <w:rsid w:val="00BF01D7"/>
    <w:rsid w:val="00BF3CF1"/>
    <w:rsid w:val="00C07669"/>
    <w:rsid w:val="00C12335"/>
    <w:rsid w:val="00C1485B"/>
    <w:rsid w:val="00C36720"/>
    <w:rsid w:val="00C41D2C"/>
    <w:rsid w:val="00C44D38"/>
    <w:rsid w:val="00C47946"/>
    <w:rsid w:val="00C565BD"/>
    <w:rsid w:val="00C56E4D"/>
    <w:rsid w:val="00C56F8E"/>
    <w:rsid w:val="00C66600"/>
    <w:rsid w:val="00C66CE6"/>
    <w:rsid w:val="00C701C8"/>
    <w:rsid w:val="00C8309E"/>
    <w:rsid w:val="00C85FF2"/>
    <w:rsid w:val="00C8711F"/>
    <w:rsid w:val="00CA62CA"/>
    <w:rsid w:val="00CC72B6"/>
    <w:rsid w:val="00CD60C9"/>
    <w:rsid w:val="00CE040C"/>
    <w:rsid w:val="00CE0802"/>
    <w:rsid w:val="00CE2441"/>
    <w:rsid w:val="00CE373C"/>
    <w:rsid w:val="00CE6BB4"/>
    <w:rsid w:val="00CF08B5"/>
    <w:rsid w:val="00D010BB"/>
    <w:rsid w:val="00D07446"/>
    <w:rsid w:val="00D148B3"/>
    <w:rsid w:val="00D1695E"/>
    <w:rsid w:val="00D214F5"/>
    <w:rsid w:val="00D245D2"/>
    <w:rsid w:val="00D257E6"/>
    <w:rsid w:val="00D25CAF"/>
    <w:rsid w:val="00D25F36"/>
    <w:rsid w:val="00D366FD"/>
    <w:rsid w:val="00D401C5"/>
    <w:rsid w:val="00D404C9"/>
    <w:rsid w:val="00D55383"/>
    <w:rsid w:val="00D6100F"/>
    <w:rsid w:val="00D610BB"/>
    <w:rsid w:val="00D625F8"/>
    <w:rsid w:val="00D62610"/>
    <w:rsid w:val="00D658E0"/>
    <w:rsid w:val="00D67A8F"/>
    <w:rsid w:val="00D71975"/>
    <w:rsid w:val="00D7268D"/>
    <w:rsid w:val="00D73928"/>
    <w:rsid w:val="00D765DB"/>
    <w:rsid w:val="00D77B28"/>
    <w:rsid w:val="00D82CBD"/>
    <w:rsid w:val="00D82D19"/>
    <w:rsid w:val="00DA4B6E"/>
    <w:rsid w:val="00DA6579"/>
    <w:rsid w:val="00DB348D"/>
    <w:rsid w:val="00DB3D04"/>
    <w:rsid w:val="00DC7009"/>
    <w:rsid w:val="00DD3C9E"/>
    <w:rsid w:val="00DD4631"/>
    <w:rsid w:val="00DD7689"/>
    <w:rsid w:val="00DD7CCB"/>
    <w:rsid w:val="00DE0D4E"/>
    <w:rsid w:val="00DE6133"/>
    <w:rsid w:val="00DF108D"/>
    <w:rsid w:val="00E0025A"/>
    <w:rsid w:val="00E02BA4"/>
    <w:rsid w:val="00E0557C"/>
    <w:rsid w:val="00E151D1"/>
    <w:rsid w:val="00E43307"/>
    <w:rsid w:val="00E43581"/>
    <w:rsid w:val="00E44A0B"/>
    <w:rsid w:val="00E47134"/>
    <w:rsid w:val="00E548F0"/>
    <w:rsid w:val="00E54B5C"/>
    <w:rsid w:val="00E63AFB"/>
    <w:rsid w:val="00E64B43"/>
    <w:rsid w:val="00E70694"/>
    <w:rsid w:val="00E9258B"/>
    <w:rsid w:val="00E936D8"/>
    <w:rsid w:val="00E96D6E"/>
    <w:rsid w:val="00EA440F"/>
    <w:rsid w:val="00EA718B"/>
    <w:rsid w:val="00EB200A"/>
    <w:rsid w:val="00EB7FF9"/>
    <w:rsid w:val="00ED02B7"/>
    <w:rsid w:val="00ED36F7"/>
    <w:rsid w:val="00ED77C5"/>
    <w:rsid w:val="00EE2F6F"/>
    <w:rsid w:val="00EE6EF4"/>
    <w:rsid w:val="00EF137C"/>
    <w:rsid w:val="00F0750B"/>
    <w:rsid w:val="00F102F5"/>
    <w:rsid w:val="00F13126"/>
    <w:rsid w:val="00F245BC"/>
    <w:rsid w:val="00F32A6B"/>
    <w:rsid w:val="00F4219D"/>
    <w:rsid w:val="00F450F9"/>
    <w:rsid w:val="00F526D7"/>
    <w:rsid w:val="00F536C8"/>
    <w:rsid w:val="00F553B9"/>
    <w:rsid w:val="00F565D1"/>
    <w:rsid w:val="00F66359"/>
    <w:rsid w:val="00F81E14"/>
    <w:rsid w:val="00F85238"/>
    <w:rsid w:val="00F85AB7"/>
    <w:rsid w:val="00F874A4"/>
    <w:rsid w:val="00F9415D"/>
    <w:rsid w:val="00F945AD"/>
    <w:rsid w:val="00FA1A61"/>
    <w:rsid w:val="00FA3A72"/>
    <w:rsid w:val="00FA7BE3"/>
    <w:rsid w:val="00FB4BCB"/>
    <w:rsid w:val="00FC2520"/>
    <w:rsid w:val="00FC2666"/>
    <w:rsid w:val="00FC58AB"/>
    <w:rsid w:val="00FD2493"/>
    <w:rsid w:val="00FD6204"/>
    <w:rsid w:val="00FE1F28"/>
    <w:rsid w:val="00FE3AC2"/>
    <w:rsid w:val="00FF367E"/>
    <w:rsid w:val="00FF60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2F56"/>
    <w:rPr>
      <w:rFonts w:ascii="Times New Roman" w:eastAsia="Times New Roman" w:hAnsi="Times New Roman"/>
      <w:sz w:val="28"/>
      <w:szCs w:val="24"/>
      <w:lang w:val="ro-RO"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A42F56"/>
    <w:pPr>
      <w:ind w:firstLine="567"/>
      <w:jc w:val="both"/>
    </w:pPr>
    <w:rPr>
      <w:sz w:val="24"/>
      <w:lang w:val="ru-RU" w:eastAsia="ru-RU"/>
    </w:rPr>
  </w:style>
  <w:style w:type="paragraph" w:styleId="a4">
    <w:name w:val="List Paragraph"/>
    <w:basedOn w:val="a"/>
    <w:uiPriority w:val="34"/>
    <w:qFormat/>
    <w:rsid w:val="00A42F56"/>
    <w:pPr>
      <w:ind w:left="720"/>
      <w:contextualSpacing/>
    </w:pPr>
  </w:style>
  <w:style w:type="paragraph" w:customStyle="1" w:styleId="tt">
    <w:name w:val="tt"/>
    <w:basedOn w:val="a"/>
    <w:rsid w:val="00A42F56"/>
    <w:pPr>
      <w:jc w:val="center"/>
    </w:pPr>
    <w:rPr>
      <w:b/>
      <w:bCs/>
      <w:sz w:val="24"/>
      <w:lang w:val="en-US"/>
    </w:rPr>
  </w:style>
  <w:style w:type="paragraph" w:customStyle="1" w:styleId="3">
    <w:name w:val="Абзац списка3"/>
    <w:basedOn w:val="a"/>
    <w:qFormat/>
    <w:rsid w:val="00A42F56"/>
    <w:pPr>
      <w:spacing w:after="200" w:line="276" w:lineRule="auto"/>
      <w:ind w:left="720"/>
    </w:pPr>
    <w:rPr>
      <w:rFonts w:ascii="Calibri" w:hAnsi="Calibri" w:cs="Calibri"/>
      <w:sz w:val="22"/>
      <w:szCs w:val="22"/>
      <w:lang w:val="ru-RU"/>
    </w:rPr>
  </w:style>
  <w:style w:type="character" w:customStyle="1" w:styleId="hps">
    <w:name w:val="hps"/>
    <w:basedOn w:val="a0"/>
    <w:rsid w:val="003F0EB8"/>
  </w:style>
  <w:style w:type="paragraph" w:customStyle="1" w:styleId="2">
    <w:name w:val="Абзац списка2"/>
    <w:basedOn w:val="a"/>
    <w:qFormat/>
    <w:rsid w:val="0056183D"/>
    <w:pPr>
      <w:spacing w:after="200" w:line="276" w:lineRule="auto"/>
      <w:ind w:left="720"/>
    </w:pPr>
    <w:rPr>
      <w:rFonts w:ascii="Calibri" w:hAnsi="Calibri" w:cs="Calibri"/>
      <w:sz w:val="22"/>
      <w:szCs w:val="22"/>
      <w:lang w:val="ru-RU"/>
    </w:rPr>
  </w:style>
  <w:style w:type="paragraph" w:customStyle="1" w:styleId="1">
    <w:name w:val="Абзац списка1"/>
    <w:basedOn w:val="a"/>
    <w:rsid w:val="001A0950"/>
    <w:pPr>
      <w:widowControl w:val="0"/>
      <w:autoSpaceDE w:val="0"/>
      <w:autoSpaceDN w:val="0"/>
      <w:adjustRightInd w:val="0"/>
      <w:ind w:left="720"/>
    </w:pPr>
    <w:rPr>
      <w:rFonts w:eastAsia="Calibri"/>
      <w:sz w:val="20"/>
      <w:szCs w:val="20"/>
      <w:lang w:val="ru-RU" w:eastAsia="ru-RU"/>
    </w:rPr>
  </w:style>
  <w:style w:type="paragraph" w:styleId="a5">
    <w:name w:val="header"/>
    <w:basedOn w:val="a"/>
    <w:link w:val="a6"/>
    <w:uiPriority w:val="99"/>
    <w:unhideWhenUsed/>
    <w:rsid w:val="00B1358C"/>
    <w:pPr>
      <w:tabs>
        <w:tab w:val="center" w:pos="4677"/>
        <w:tab w:val="right" w:pos="9355"/>
      </w:tabs>
    </w:pPr>
  </w:style>
  <w:style w:type="character" w:customStyle="1" w:styleId="a6">
    <w:name w:val="Верхний колонтитул Знак"/>
    <w:link w:val="a5"/>
    <w:uiPriority w:val="99"/>
    <w:rsid w:val="00B1358C"/>
    <w:rPr>
      <w:rFonts w:ascii="Times New Roman" w:eastAsia="Times New Roman" w:hAnsi="Times New Roman"/>
      <w:sz w:val="28"/>
      <w:szCs w:val="24"/>
      <w:lang w:val="ro-RO" w:eastAsia="en-US"/>
    </w:rPr>
  </w:style>
  <w:style w:type="paragraph" w:styleId="a7">
    <w:name w:val="footer"/>
    <w:basedOn w:val="a"/>
    <w:link w:val="a8"/>
    <w:uiPriority w:val="99"/>
    <w:unhideWhenUsed/>
    <w:rsid w:val="00B1358C"/>
    <w:pPr>
      <w:tabs>
        <w:tab w:val="center" w:pos="4677"/>
        <w:tab w:val="right" w:pos="9355"/>
      </w:tabs>
    </w:pPr>
  </w:style>
  <w:style w:type="character" w:customStyle="1" w:styleId="a8">
    <w:name w:val="Нижний колонтитул Знак"/>
    <w:link w:val="a7"/>
    <w:uiPriority w:val="99"/>
    <w:rsid w:val="00B1358C"/>
    <w:rPr>
      <w:rFonts w:ascii="Times New Roman" w:eastAsia="Times New Roman" w:hAnsi="Times New Roman"/>
      <w:sz w:val="28"/>
      <w:szCs w:val="24"/>
      <w:lang w:val="ro-RO" w:eastAsia="en-US"/>
    </w:rPr>
  </w:style>
  <w:style w:type="character" w:customStyle="1" w:styleId="docbody">
    <w:name w:val="doc_body"/>
    <w:basedOn w:val="a0"/>
    <w:rsid w:val="00270953"/>
  </w:style>
  <w:style w:type="character" w:customStyle="1" w:styleId="docblue">
    <w:name w:val="doc_blue"/>
    <w:basedOn w:val="a0"/>
    <w:rsid w:val="00270953"/>
  </w:style>
  <w:style w:type="paragraph" w:customStyle="1" w:styleId="Default">
    <w:name w:val="Default"/>
    <w:rsid w:val="001D753C"/>
    <w:pPr>
      <w:autoSpaceDE w:val="0"/>
      <w:autoSpaceDN w:val="0"/>
      <w:adjustRightInd w:val="0"/>
    </w:pPr>
    <w:rPr>
      <w:rFonts w:cs="Calibri"/>
      <w:color w:val="000000"/>
      <w:sz w:val="24"/>
      <w:szCs w:val="24"/>
    </w:rPr>
  </w:style>
  <w:style w:type="paragraph" w:styleId="a9">
    <w:name w:val="footnote text"/>
    <w:basedOn w:val="a"/>
    <w:link w:val="aa"/>
    <w:semiHidden/>
    <w:rsid w:val="00203F76"/>
    <w:rPr>
      <w:rFonts w:ascii="Calibri" w:hAnsi="Calibri"/>
      <w:sz w:val="20"/>
      <w:szCs w:val="20"/>
      <w:lang w:val="en-GB"/>
    </w:rPr>
  </w:style>
  <w:style w:type="character" w:customStyle="1" w:styleId="aa">
    <w:name w:val="Текст сноски Знак"/>
    <w:link w:val="a9"/>
    <w:semiHidden/>
    <w:rsid w:val="00203F76"/>
    <w:rPr>
      <w:rFonts w:eastAsia="Times New Roman"/>
      <w:lang w:val="en-GB" w:eastAsia="en-US"/>
    </w:rPr>
  </w:style>
  <w:style w:type="character" w:styleId="ab">
    <w:name w:val="footnote reference"/>
    <w:semiHidden/>
    <w:rsid w:val="00203F76"/>
    <w:rPr>
      <w:rFonts w:cs="Times New Roman"/>
      <w:vertAlign w:val="superscript"/>
    </w:rPr>
  </w:style>
  <w:style w:type="paragraph" w:styleId="ac">
    <w:name w:val="Body Text"/>
    <w:basedOn w:val="a"/>
    <w:link w:val="ad"/>
    <w:rsid w:val="00B069E7"/>
    <w:pPr>
      <w:snapToGrid w:val="0"/>
      <w:jc w:val="both"/>
    </w:pPr>
    <w:rPr>
      <w:szCs w:val="20"/>
      <w:lang w:val="en-US" w:eastAsia="x-none"/>
    </w:rPr>
  </w:style>
  <w:style w:type="character" w:customStyle="1" w:styleId="ad">
    <w:name w:val="Основной текст Знак"/>
    <w:link w:val="ac"/>
    <w:rsid w:val="00B069E7"/>
    <w:rPr>
      <w:rFonts w:ascii="Times New Roman" w:eastAsia="Times New Roman" w:hAnsi="Times New Roman"/>
      <w:sz w:val="28"/>
      <w:lang w:val="en-US"/>
    </w:rPr>
  </w:style>
  <w:style w:type="character" w:customStyle="1" w:styleId="docheader">
    <w:name w:val="doc_header"/>
    <w:basedOn w:val="a0"/>
    <w:rsid w:val="00B069E7"/>
  </w:style>
  <w:style w:type="character" w:customStyle="1" w:styleId="apple-converted-space">
    <w:name w:val="apple-converted-space"/>
    <w:basedOn w:val="a0"/>
    <w:rsid w:val="00B06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782987">
      <w:bodyDiv w:val="1"/>
      <w:marLeft w:val="0"/>
      <w:marRight w:val="0"/>
      <w:marTop w:val="0"/>
      <w:marBottom w:val="0"/>
      <w:divBdr>
        <w:top w:val="none" w:sz="0" w:space="0" w:color="auto"/>
        <w:left w:val="none" w:sz="0" w:space="0" w:color="auto"/>
        <w:bottom w:val="none" w:sz="0" w:space="0" w:color="auto"/>
        <w:right w:val="none" w:sz="0" w:space="0" w:color="auto"/>
      </w:divBdr>
      <w:divsChild>
        <w:div w:id="1182470789">
          <w:marLeft w:val="0"/>
          <w:marRight w:val="0"/>
          <w:marTop w:val="0"/>
          <w:marBottom w:val="0"/>
          <w:divBdr>
            <w:top w:val="none" w:sz="0" w:space="0" w:color="auto"/>
            <w:left w:val="none" w:sz="0" w:space="0" w:color="auto"/>
            <w:bottom w:val="none" w:sz="0" w:space="0" w:color="auto"/>
            <w:right w:val="none" w:sz="0" w:space="0" w:color="auto"/>
          </w:divBdr>
        </w:div>
        <w:div w:id="1799251787">
          <w:marLeft w:val="0"/>
          <w:marRight w:val="0"/>
          <w:marTop w:val="0"/>
          <w:marBottom w:val="0"/>
          <w:divBdr>
            <w:top w:val="none" w:sz="0" w:space="0" w:color="auto"/>
            <w:left w:val="none" w:sz="0" w:space="0" w:color="auto"/>
            <w:bottom w:val="none" w:sz="0" w:space="0" w:color="auto"/>
            <w:right w:val="none" w:sz="0" w:space="0" w:color="auto"/>
          </w:divBdr>
        </w:div>
      </w:divsChild>
    </w:div>
    <w:div w:id="244845766">
      <w:bodyDiv w:val="1"/>
      <w:marLeft w:val="0"/>
      <w:marRight w:val="0"/>
      <w:marTop w:val="0"/>
      <w:marBottom w:val="0"/>
      <w:divBdr>
        <w:top w:val="none" w:sz="0" w:space="0" w:color="auto"/>
        <w:left w:val="none" w:sz="0" w:space="0" w:color="auto"/>
        <w:bottom w:val="none" w:sz="0" w:space="0" w:color="auto"/>
        <w:right w:val="none" w:sz="0" w:space="0" w:color="auto"/>
      </w:divBdr>
    </w:div>
    <w:div w:id="821849713">
      <w:bodyDiv w:val="1"/>
      <w:marLeft w:val="0"/>
      <w:marRight w:val="0"/>
      <w:marTop w:val="0"/>
      <w:marBottom w:val="0"/>
      <w:divBdr>
        <w:top w:val="none" w:sz="0" w:space="0" w:color="auto"/>
        <w:left w:val="none" w:sz="0" w:space="0" w:color="auto"/>
        <w:bottom w:val="none" w:sz="0" w:space="0" w:color="auto"/>
        <w:right w:val="none" w:sz="0" w:space="0" w:color="auto"/>
      </w:divBdr>
    </w:div>
    <w:div w:id="913395935">
      <w:bodyDiv w:val="1"/>
      <w:marLeft w:val="0"/>
      <w:marRight w:val="0"/>
      <w:marTop w:val="0"/>
      <w:marBottom w:val="0"/>
      <w:divBdr>
        <w:top w:val="none" w:sz="0" w:space="0" w:color="auto"/>
        <w:left w:val="none" w:sz="0" w:space="0" w:color="auto"/>
        <w:bottom w:val="none" w:sz="0" w:space="0" w:color="auto"/>
        <w:right w:val="none" w:sz="0" w:space="0" w:color="auto"/>
      </w:divBdr>
    </w:div>
    <w:div w:id="939143162">
      <w:bodyDiv w:val="1"/>
      <w:marLeft w:val="0"/>
      <w:marRight w:val="0"/>
      <w:marTop w:val="0"/>
      <w:marBottom w:val="0"/>
      <w:divBdr>
        <w:top w:val="none" w:sz="0" w:space="0" w:color="auto"/>
        <w:left w:val="none" w:sz="0" w:space="0" w:color="auto"/>
        <w:bottom w:val="none" w:sz="0" w:space="0" w:color="auto"/>
        <w:right w:val="none" w:sz="0" w:space="0" w:color="auto"/>
      </w:divBdr>
    </w:div>
    <w:div w:id="1021395699">
      <w:bodyDiv w:val="1"/>
      <w:marLeft w:val="0"/>
      <w:marRight w:val="0"/>
      <w:marTop w:val="0"/>
      <w:marBottom w:val="0"/>
      <w:divBdr>
        <w:top w:val="none" w:sz="0" w:space="0" w:color="auto"/>
        <w:left w:val="none" w:sz="0" w:space="0" w:color="auto"/>
        <w:bottom w:val="none" w:sz="0" w:space="0" w:color="auto"/>
        <w:right w:val="none" w:sz="0" w:space="0" w:color="auto"/>
      </w:divBdr>
    </w:div>
    <w:div w:id="1195078215">
      <w:bodyDiv w:val="1"/>
      <w:marLeft w:val="0"/>
      <w:marRight w:val="0"/>
      <w:marTop w:val="0"/>
      <w:marBottom w:val="0"/>
      <w:divBdr>
        <w:top w:val="none" w:sz="0" w:space="0" w:color="auto"/>
        <w:left w:val="none" w:sz="0" w:space="0" w:color="auto"/>
        <w:bottom w:val="none" w:sz="0" w:space="0" w:color="auto"/>
        <w:right w:val="none" w:sz="0" w:space="0" w:color="auto"/>
      </w:divBdr>
    </w:div>
    <w:div w:id="1949041854">
      <w:bodyDiv w:val="1"/>
      <w:marLeft w:val="0"/>
      <w:marRight w:val="0"/>
      <w:marTop w:val="0"/>
      <w:marBottom w:val="0"/>
      <w:divBdr>
        <w:top w:val="none" w:sz="0" w:space="0" w:color="auto"/>
        <w:left w:val="none" w:sz="0" w:space="0" w:color="auto"/>
        <w:bottom w:val="none" w:sz="0" w:space="0" w:color="auto"/>
        <w:right w:val="none" w:sz="0" w:space="0" w:color="auto"/>
      </w:divBdr>
    </w:div>
    <w:div w:id="2040621607">
      <w:bodyDiv w:val="1"/>
      <w:marLeft w:val="0"/>
      <w:marRight w:val="0"/>
      <w:marTop w:val="0"/>
      <w:marBottom w:val="0"/>
      <w:divBdr>
        <w:top w:val="none" w:sz="0" w:space="0" w:color="auto"/>
        <w:left w:val="none" w:sz="0" w:space="0" w:color="auto"/>
        <w:bottom w:val="none" w:sz="0" w:space="0" w:color="auto"/>
        <w:right w:val="none" w:sz="0" w:space="0" w:color="auto"/>
      </w:divBdr>
      <w:divsChild>
        <w:div w:id="35353026">
          <w:marLeft w:val="0"/>
          <w:marRight w:val="0"/>
          <w:marTop w:val="0"/>
          <w:marBottom w:val="0"/>
          <w:divBdr>
            <w:top w:val="none" w:sz="0" w:space="0" w:color="auto"/>
            <w:left w:val="none" w:sz="0" w:space="0" w:color="auto"/>
            <w:bottom w:val="none" w:sz="0" w:space="0" w:color="auto"/>
            <w:right w:val="none" w:sz="0" w:space="0" w:color="auto"/>
          </w:divBdr>
        </w:div>
        <w:div w:id="1367632336">
          <w:marLeft w:val="0"/>
          <w:marRight w:val="0"/>
          <w:marTop w:val="0"/>
          <w:marBottom w:val="0"/>
          <w:divBdr>
            <w:top w:val="none" w:sz="0" w:space="0" w:color="auto"/>
            <w:left w:val="none" w:sz="0" w:space="0" w:color="auto"/>
            <w:bottom w:val="none" w:sz="0" w:space="0" w:color="auto"/>
            <w:right w:val="none" w:sz="0" w:space="0" w:color="auto"/>
          </w:divBdr>
        </w:div>
        <w:div w:id="20849835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1255</Words>
  <Characters>7160</Characters>
  <Application>Microsoft Office Word</Application>
  <DocSecurity>0</DocSecurity>
  <Lines>59</Lines>
  <Paragraphs>16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Pro</Company>
  <LinksUpToDate>false</LinksUpToDate>
  <CharactersWithSpaces>8399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Me-235-Alexandru</cp:lastModifiedBy>
  <cp:revision>2</cp:revision>
  <cp:lastPrinted>2014-04-09T11:36:00Z</cp:lastPrinted>
  <dcterms:created xsi:type="dcterms:W3CDTF">2014-10-23T13:23:00Z</dcterms:created>
  <dcterms:modified xsi:type="dcterms:W3CDTF">2014-10-23T13:23:00Z</dcterms:modified>
</cp:coreProperties>
</file>