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xml:space="preserve">Acord*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xml:space="preserve">dintre Guvernul Republicii Moldova şi Guvernul Republicii Azerbaidjan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privind colaborarea economică de lungă durată</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din 26.10.2004</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xml:space="preserve">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bookmarkStart w:id="0" w:name="_GoBack"/>
      <w:bookmarkEnd w:id="0"/>
      <w:r w:rsidRPr="0068167F">
        <w:rPr>
          <w:rFonts w:ascii="Times New Roman" w:eastAsia="Times New Roman" w:hAnsi="Times New Roman" w:cs="Times New Roman"/>
          <w:b/>
          <w:bCs/>
          <w:sz w:val="24"/>
          <w:szCs w:val="24"/>
          <w:lang w:eastAsia="ro-RO"/>
        </w:rPr>
        <w:t xml:space="preserve">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xml:space="preserve">* * *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0"/>
          <w:szCs w:val="20"/>
          <w:lang w:eastAsia="ro-RO"/>
        </w:rPr>
        <w:t xml:space="preserve">*Semnat la Baku la 26 octombrie 2004.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0"/>
          <w:szCs w:val="20"/>
          <w:lang w:eastAsia="ro-RO"/>
        </w:rPr>
        <w:t xml:space="preserve">În vigoare din 10 februarie 2005.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i/>
          <w:iCs/>
          <w:sz w:val="24"/>
          <w:szCs w:val="24"/>
          <w:lang w:eastAsia="ro-RO"/>
        </w:rPr>
        <w:t>Guvernul Republicii Moldova şi Guvernul Republicii Azerbaidjan,</w:t>
      </w:r>
      <w:r w:rsidRPr="0068167F">
        <w:rPr>
          <w:rFonts w:ascii="Times New Roman" w:eastAsia="Times New Roman" w:hAnsi="Times New Roman" w:cs="Times New Roman"/>
          <w:sz w:val="24"/>
          <w:szCs w:val="24"/>
          <w:lang w:eastAsia="ro-RO"/>
        </w:rPr>
        <w:t xml:space="preserve"> denumite în continuare </w:t>
      </w:r>
      <w:r w:rsidRPr="0068167F">
        <w:rPr>
          <w:rFonts w:ascii="Times New Roman" w:eastAsia="Times New Roman" w:hAnsi="Times New Roman" w:cs="Times New Roman"/>
          <w:i/>
          <w:iCs/>
          <w:sz w:val="24"/>
          <w:szCs w:val="24"/>
          <w:lang w:eastAsia="ro-RO"/>
        </w:rPr>
        <w:t>Părţi.</w:t>
      </w:r>
      <w:r w:rsidRPr="0068167F">
        <w:rPr>
          <w:rFonts w:ascii="Times New Roman" w:eastAsia="Times New Roman" w:hAnsi="Times New Roman" w:cs="Times New Roman"/>
          <w:sz w:val="24"/>
          <w:szCs w:val="24"/>
          <w:lang w:eastAsia="ro-RO"/>
        </w:rPr>
        <w:t xml:space="preserv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i/>
          <w:iCs/>
          <w:sz w:val="24"/>
          <w:szCs w:val="24"/>
          <w:lang w:eastAsia="ro-RO"/>
        </w:rPr>
        <w:t>bazându-se</w:t>
      </w:r>
      <w:r w:rsidRPr="0068167F">
        <w:rPr>
          <w:rFonts w:ascii="Times New Roman" w:eastAsia="Times New Roman" w:hAnsi="Times New Roman" w:cs="Times New Roman"/>
          <w:sz w:val="24"/>
          <w:szCs w:val="24"/>
          <w:lang w:eastAsia="ro-RO"/>
        </w:rPr>
        <w:t xml:space="preserve"> pe Tratatul de prietenie şi colaborare între Republica Moldova şi Republica Azerbaidjan din 27 noiembrie 1997,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i/>
          <w:iCs/>
          <w:sz w:val="24"/>
          <w:szCs w:val="24"/>
          <w:lang w:eastAsia="ro-RO"/>
        </w:rPr>
        <w:t xml:space="preserve">ţinând </w:t>
      </w:r>
      <w:r w:rsidRPr="0068167F">
        <w:rPr>
          <w:rFonts w:ascii="Times New Roman" w:eastAsia="Times New Roman" w:hAnsi="Times New Roman" w:cs="Times New Roman"/>
          <w:sz w:val="24"/>
          <w:szCs w:val="24"/>
          <w:lang w:eastAsia="ro-RO"/>
        </w:rPr>
        <w:t xml:space="preserve">cont, că integrarea economică este unul din principalele elemente a colaborării bilaterale,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i/>
          <w:iCs/>
          <w:sz w:val="24"/>
          <w:szCs w:val="24"/>
          <w:lang w:eastAsia="ro-RO"/>
        </w:rPr>
        <w:t xml:space="preserve">reieşind </w:t>
      </w:r>
      <w:r w:rsidRPr="0068167F">
        <w:rPr>
          <w:rFonts w:ascii="Times New Roman" w:eastAsia="Times New Roman" w:hAnsi="Times New Roman" w:cs="Times New Roman"/>
          <w:sz w:val="24"/>
          <w:szCs w:val="24"/>
          <w:lang w:eastAsia="ro-RO"/>
        </w:rPr>
        <w:t xml:space="preserve">din necesitatea întăririi şi dezvoltării relaţiilor reciproc avantajoase în domeniul comercial-economic şi de producere, utilizarea eficientă a potenţialului economic al ambelor state şi ridicarea nivelului de trai al popoarelor lor,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i/>
          <w:iCs/>
          <w:sz w:val="24"/>
          <w:szCs w:val="24"/>
          <w:lang w:eastAsia="ro-RO"/>
        </w:rPr>
        <w:t>au convenit asupra celor ce urmează:</w:t>
      </w:r>
      <w:r w:rsidRPr="0068167F">
        <w:rPr>
          <w:rFonts w:ascii="Times New Roman" w:eastAsia="Times New Roman" w:hAnsi="Times New Roman" w:cs="Times New Roman"/>
          <w:sz w:val="24"/>
          <w:szCs w:val="24"/>
          <w:lang w:eastAsia="ro-RO"/>
        </w:rPr>
        <w:t xml:space="preserv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xml:space="preserve">Articolul 1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Părţile, ţinând cont de necesitatea consolidării raporturilor economice reciproc avantajoase, creează condiţii favorabile pentru colaborare în baza principalelor direcţii de dezvoltare social-economică, perfecţionarea bazei juridice în domeniul reglementării relaţiilor comercial-economice, crearea structurilor mixte de producere în conformitate cu legislaţia naţională în vigoare.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xml:space="preserve">Articolul 2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Părţile realizează colaborarea economică prin dezvoltarea relaţiilor economice reciproc avantajoase dintre agenţii economici ai ambelor state indiferent de forma de proprietate, în corespundere cu legislaţia Republicii Moldova şi Republicii Azerbaidjan, tratatele internaţionale, participanţi ale cărora sunt Părţile Contractante.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Părţile în corespundere cu legislaţia naţională acordă sprijinul în: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realizarea proiectelor investiţionale reciproc avantajoase;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crearea întreprinderilor mixte şi grupurilor financiar-industriale;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colaborarea în domeniul construcţiei de maşini;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participarea reciprocă în privatizare;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livrarea producţiei industriale, mărfurilor din industria chimică şi petrochimică;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participarea reciprocă în formarea şi utilizarea infrastructurii transportului, terminalelor agricole, terminalelor de păstrare a mărfurilor tranzitate;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colaborarea în cadrul sectorului agroindustrial;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colaborarea în sfera producerii şi prelucrării producţiei agricole, inclusiv în sfera viticulturii şi vinificaţiei;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colaborarea în cadrul sectorului financiar, inclusiv în sectorul bancar, de asigurări, leasing etc.;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colaborarea în cadrul sferei turismului.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Părţile tind spre participarea în cadrul organizaţiilor economice regionale, la fel şi participarea reciprocă în cadrul proiectelor regionale de ramură, inclusiv în sfera transportului mărfurilor tranzitate cu implicarea agenţilor economici.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xml:space="preserve">Articolul 3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lastRenderedPageBreak/>
        <w:t xml:space="preserve">Formele principale de colaborare între Părţi vor fi cele enumerate mai jos: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organizarea şi desfăşurarea conferinţelor de interes comun, seminarelor, forumurilor de afaceri, expoziţiilor şi iarmaroacelor;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schimbul de informaţii, materiale, date statistice, acte normativ-juridice în sfera activităţii economice;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elaborarea proiectelor şi programelor comune în sfera dezvoltării businessului;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atragerea agenţilor economici şi organizaţiilor interesate precum şi coordonarea activităţii acestora întru realizarea prezentului Acord.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Activităţile Părţilor nu se limitează doar la formele de colaborare indicate şi pot fi extinse în alte domenii.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xml:space="preserve">Articolul 4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În scopul atingerii obiectivelor prezentului Acord Părţile vor elabora Programul de lungă durată privind colaborarea economică între Guvernul Republicii Moldova şi Guvernul Republicii Azerbaidjan.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xml:space="preserve">Articolul 5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Pentru examinarea realizării prezentului Acord, Programului de colaborare economică de lungă durată precum şi soluţionarea altor probleme, legate de extinderea şi aprofundarea relaţiilor comercial-economice, Părţile vor crea Comisia Interguvernamentală moldo-azeră de colaborare comercial-economică.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xml:space="preserve">Articolul 6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Contradicţiile privind interpretarea şi aplicarea prevederilor prezentului Acord vor fi soluţionate pe calea consultărilor şi negocierilor bilaterale.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xml:space="preserve">Articolul 7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Prezentul Acord nu afectează drepturile şi obligaţiile Părţilor ce reiese din alte tratate internaţionale, Părţi la care acestea sunt.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  </w:t>
      </w:r>
    </w:p>
    <w:p w:rsidR="0068167F" w:rsidRPr="0068167F" w:rsidRDefault="0068167F" w:rsidP="0068167F">
      <w:pPr>
        <w:spacing w:after="0" w:line="240" w:lineRule="auto"/>
        <w:jc w:val="center"/>
        <w:rPr>
          <w:rFonts w:ascii="Times New Roman" w:eastAsia="Times New Roman" w:hAnsi="Times New Roman" w:cs="Times New Roman"/>
          <w:b/>
          <w:bCs/>
          <w:sz w:val="24"/>
          <w:szCs w:val="24"/>
          <w:lang w:eastAsia="ro-RO"/>
        </w:rPr>
      </w:pPr>
      <w:r w:rsidRPr="0068167F">
        <w:rPr>
          <w:rFonts w:ascii="Times New Roman" w:eastAsia="Times New Roman" w:hAnsi="Times New Roman" w:cs="Times New Roman"/>
          <w:b/>
          <w:bCs/>
          <w:sz w:val="24"/>
          <w:szCs w:val="24"/>
          <w:lang w:eastAsia="ro-RO"/>
        </w:rPr>
        <w:t xml:space="preserve">Articolul 8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Prezentul Acord va intra în vigoare la data primirii ultimei notificări, în scris, despre îndeplinirea de către Părţi a procedurilor interne necesare intrării lui în vigoare.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Fiecare Parte poate denunţa acţiunea prezentului Acord prin notificarea în scris a celeilalte Părţi. În acest caz acţiunea Acordului încetează după şase luni din data primirii respectivei notificări.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 xml:space="preserve">Încetarea acţiunii prezentului Acord nu afectează drepturile şi obligaţiunile, ce reies din tratatele şi contractele, încheiate în cadrul prezentului Acord în perioada lui de valabilitate.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i/>
          <w:iCs/>
          <w:sz w:val="24"/>
          <w:szCs w:val="24"/>
          <w:lang w:eastAsia="ro-RO"/>
        </w:rPr>
        <w:t>Semnat</w:t>
      </w:r>
      <w:r w:rsidRPr="0068167F">
        <w:rPr>
          <w:rFonts w:ascii="Times New Roman" w:eastAsia="Times New Roman" w:hAnsi="Times New Roman" w:cs="Times New Roman"/>
          <w:sz w:val="24"/>
          <w:szCs w:val="24"/>
          <w:lang w:eastAsia="ro-RO"/>
        </w:rPr>
        <w:t xml:space="preserve"> la Baku, la 26 octombrie 2004, în două exemplare originale, fiecare în limbile moldovenească, azeră şi rusă, toate textele fiind egal autentice. </w:t>
      </w:r>
    </w:p>
    <w:p w:rsidR="0068167F" w:rsidRPr="0068167F" w:rsidRDefault="0068167F" w:rsidP="0068167F">
      <w:pPr>
        <w:spacing w:after="0" w:line="240" w:lineRule="auto"/>
        <w:ind w:firstLine="567"/>
        <w:jc w:val="both"/>
        <w:rPr>
          <w:rFonts w:ascii="Times New Roman" w:eastAsia="Times New Roman" w:hAnsi="Times New Roman" w:cs="Times New Roman"/>
          <w:sz w:val="24"/>
          <w:szCs w:val="24"/>
          <w:lang w:eastAsia="ro-RO"/>
        </w:rPr>
      </w:pPr>
      <w:r w:rsidRPr="0068167F">
        <w:rPr>
          <w:rFonts w:ascii="Times New Roman" w:eastAsia="Times New Roman" w:hAnsi="Times New Roman" w:cs="Times New Roman"/>
          <w:sz w:val="24"/>
          <w:szCs w:val="24"/>
          <w:lang w:eastAsia="ro-RO"/>
        </w:rPr>
        <w:t>În cazul apariţiei divergenţelor în interpretarea prevederilor prezentului Acord textul în limba rusă va fi de referinţă.</w:t>
      </w:r>
    </w:p>
    <w:p w:rsidR="009E2378" w:rsidRPr="0068167F" w:rsidRDefault="0068167F" w:rsidP="0068167F">
      <w:pPr>
        <w:rPr>
          <w:lang w:val="en-US"/>
        </w:rPr>
      </w:pPr>
      <w:r w:rsidRPr="0068167F">
        <w:rPr>
          <w:rFonts w:ascii="Tahoma" w:eastAsia="Times New Roman" w:hAnsi="Tahoma" w:cs="Tahoma"/>
          <w:sz w:val="18"/>
          <w:szCs w:val="18"/>
          <w:lang w:eastAsia="ro-RO"/>
        </w:rPr>
        <w:br/>
      </w:r>
    </w:p>
    <w:sectPr w:rsidR="009E2378" w:rsidRPr="00681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6D8"/>
    <w:rsid w:val="000E367A"/>
    <w:rsid w:val="00103F6E"/>
    <w:rsid w:val="00162D9C"/>
    <w:rsid w:val="001B2650"/>
    <w:rsid w:val="00203840"/>
    <w:rsid w:val="002058EE"/>
    <w:rsid w:val="00225392"/>
    <w:rsid w:val="00235D88"/>
    <w:rsid w:val="002B005F"/>
    <w:rsid w:val="002F3D3D"/>
    <w:rsid w:val="002F70EF"/>
    <w:rsid w:val="003057B9"/>
    <w:rsid w:val="00330F02"/>
    <w:rsid w:val="00333D2E"/>
    <w:rsid w:val="0033561C"/>
    <w:rsid w:val="00346DE0"/>
    <w:rsid w:val="00386F64"/>
    <w:rsid w:val="003872CB"/>
    <w:rsid w:val="00411CE0"/>
    <w:rsid w:val="00417D34"/>
    <w:rsid w:val="00486746"/>
    <w:rsid w:val="00492249"/>
    <w:rsid w:val="004E3DD9"/>
    <w:rsid w:val="004E7E54"/>
    <w:rsid w:val="005030CA"/>
    <w:rsid w:val="00521A2E"/>
    <w:rsid w:val="005633B8"/>
    <w:rsid w:val="00583C06"/>
    <w:rsid w:val="005A0E72"/>
    <w:rsid w:val="006075EC"/>
    <w:rsid w:val="00621F32"/>
    <w:rsid w:val="00631CD3"/>
    <w:rsid w:val="00646BDF"/>
    <w:rsid w:val="0064792A"/>
    <w:rsid w:val="00647FF8"/>
    <w:rsid w:val="00663D9D"/>
    <w:rsid w:val="0068167F"/>
    <w:rsid w:val="006B7BD4"/>
    <w:rsid w:val="006E3BF8"/>
    <w:rsid w:val="00730E9A"/>
    <w:rsid w:val="007636A9"/>
    <w:rsid w:val="00767F2C"/>
    <w:rsid w:val="007E1E84"/>
    <w:rsid w:val="007E534B"/>
    <w:rsid w:val="00803879"/>
    <w:rsid w:val="008131FB"/>
    <w:rsid w:val="00825E73"/>
    <w:rsid w:val="0087172D"/>
    <w:rsid w:val="00877440"/>
    <w:rsid w:val="00896507"/>
    <w:rsid w:val="008D1B06"/>
    <w:rsid w:val="00903E75"/>
    <w:rsid w:val="00934190"/>
    <w:rsid w:val="0094372E"/>
    <w:rsid w:val="009B3502"/>
    <w:rsid w:val="009E2378"/>
    <w:rsid w:val="00A13432"/>
    <w:rsid w:val="00A55FAA"/>
    <w:rsid w:val="00AC33F2"/>
    <w:rsid w:val="00B26A9A"/>
    <w:rsid w:val="00B54415"/>
    <w:rsid w:val="00B5787D"/>
    <w:rsid w:val="00B656DF"/>
    <w:rsid w:val="00BA42F0"/>
    <w:rsid w:val="00C165B3"/>
    <w:rsid w:val="00C4570C"/>
    <w:rsid w:val="00C661B9"/>
    <w:rsid w:val="00C92D62"/>
    <w:rsid w:val="00CB15C6"/>
    <w:rsid w:val="00CD340A"/>
    <w:rsid w:val="00E637CF"/>
    <w:rsid w:val="00E73995"/>
    <w:rsid w:val="00EA39EF"/>
    <w:rsid w:val="00EB56D8"/>
    <w:rsid w:val="00F36BB4"/>
    <w:rsid w:val="00F666E4"/>
    <w:rsid w:val="00F66C57"/>
    <w:rsid w:val="00F67721"/>
    <w:rsid w:val="00FC2E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67F"/>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tt">
    <w:name w:val="tt"/>
    <w:basedOn w:val="a"/>
    <w:rsid w:val="0068167F"/>
    <w:pPr>
      <w:spacing w:after="0" w:line="240" w:lineRule="auto"/>
      <w:jc w:val="center"/>
    </w:pPr>
    <w:rPr>
      <w:rFonts w:ascii="Times New Roman" w:eastAsia="Times New Roman" w:hAnsi="Times New Roman" w:cs="Times New Roman"/>
      <w:b/>
      <w:bCs/>
      <w:sz w:val="24"/>
      <w:szCs w:val="24"/>
      <w:lang w:eastAsia="ro-RO"/>
    </w:rPr>
  </w:style>
  <w:style w:type="paragraph" w:customStyle="1" w:styleId="pb">
    <w:name w:val="pb"/>
    <w:basedOn w:val="a"/>
    <w:rsid w:val="0068167F"/>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p">
    <w:name w:val="cp"/>
    <w:basedOn w:val="a"/>
    <w:rsid w:val="0068167F"/>
    <w:pPr>
      <w:spacing w:after="0" w:line="240" w:lineRule="auto"/>
      <w:jc w:val="center"/>
    </w:pPr>
    <w:rPr>
      <w:rFonts w:ascii="Times New Roman" w:eastAsia="Times New Roman" w:hAnsi="Times New Roman" w:cs="Times New Roman"/>
      <w:b/>
      <w:bCs/>
      <w:sz w:val="24"/>
      <w:szCs w:val="24"/>
      <w:lang w:eastAsia="ro-RO"/>
    </w:rPr>
  </w:style>
  <w:style w:type="paragraph" w:customStyle="1" w:styleId="cb">
    <w:name w:val="cb"/>
    <w:basedOn w:val="a"/>
    <w:rsid w:val="0068167F"/>
    <w:pPr>
      <w:spacing w:after="0" w:line="240" w:lineRule="auto"/>
      <w:jc w:val="center"/>
    </w:pPr>
    <w:rPr>
      <w:rFonts w:ascii="Times New Roman" w:eastAsia="Times New Roman" w:hAnsi="Times New Roman" w:cs="Times New Roman"/>
      <w:b/>
      <w:bCs/>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67F"/>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tt">
    <w:name w:val="tt"/>
    <w:basedOn w:val="a"/>
    <w:rsid w:val="0068167F"/>
    <w:pPr>
      <w:spacing w:after="0" w:line="240" w:lineRule="auto"/>
      <w:jc w:val="center"/>
    </w:pPr>
    <w:rPr>
      <w:rFonts w:ascii="Times New Roman" w:eastAsia="Times New Roman" w:hAnsi="Times New Roman" w:cs="Times New Roman"/>
      <w:b/>
      <w:bCs/>
      <w:sz w:val="24"/>
      <w:szCs w:val="24"/>
      <w:lang w:eastAsia="ro-RO"/>
    </w:rPr>
  </w:style>
  <w:style w:type="paragraph" w:customStyle="1" w:styleId="pb">
    <w:name w:val="pb"/>
    <w:basedOn w:val="a"/>
    <w:rsid w:val="0068167F"/>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p">
    <w:name w:val="cp"/>
    <w:basedOn w:val="a"/>
    <w:rsid w:val="0068167F"/>
    <w:pPr>
      <w:spacing w:after="0" w:line="240" w:lineRule="auto"/>
      <w:jc w:val="center"/>
    </w:pPr>
    <w:rPr>
      <w:rFonts w:ascii="Times New Roman" w:eastAsia="Times New Roman" w:hAnsi="Times New Roman" w:cs="Times New Roman"/>
      <w:b/>
      <w:bCs/>
      <w:sz w:val="24"/>
      <w:szCs w:val="24"/>
      <w:lang w:eastAsia="ro-RO"/>
    </w:rPr>
  </w:style>
  <w:style w:type="paragraph" w:customStyle="1" w:styleId="cb">
    <w:name w:val="cb"/>
    <w:basedOn w:val="a"/>
    <w:rsid w:val="0068167F"/>
    <w:pPr>
      <w:spacing w:after="0" w:line="240" w:lineRule="auto"/>
      <w:jc w:val="center"/>
    </w:pPr>
    <w:rPr>
      <w:rFonts w:ascii="Times New Roman" w:eastAsia="Times New Roman" w:hAnsi="Times New Roman" w:cs="Times New Roman"/>
      <w:b/>
      <w:bC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86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4319</Characters>
  <Application>Microsoft Office Word</Application>
  <DocSecurity>0</DocSecurity>
  <Lines>35</Lines>
  <Paragraphs>10</Paragraphs>
  <ScaleCrop>false</ScaleCrop>
  <Company>SPecialiST RePack</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Popa</dc:creator>
  <cp:keywords/>
  <dc:description/>
  <cp:lastModifiedBy>Alexandra Popa</cp:lastModifiedBy>
  <cp:revision>2</cp:revision>
  <dcterms:created xsi:type="dcterms:W3CDTF">2014-02-27T13:00:00Z</dcterms:created>
  <dcterms:modified xsi:type="dcterms:W3CDTF">2014-02-27T13:01:00Z</dcterms:modified>
</cp:coreProperties>
</file>