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i/>
          <w:iCs/>
          <w:sz w:val="20"/>
          <w:szCs w:val="20"/>
          <w:lang w:eastAsia="ro-RO"/>
        </w:rPr>
        <w:t>Notă: Ratificat prin Hot. Parl. nr.820-XIII din 26.04.96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Acord privind comerţul şi cooperarea economică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între Republica Moldova şi Confederaţia Elveţiană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din  30.11.1995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Publicat în ediţia oficială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"Tratate internaţionale", 1999, volumul 18, pag.355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-------------------------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* Semnat la Chişinău, la 30 noiembrie 1995.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vigoare din 1 septembrie 1996.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Republica Moldova  şi Confederaţia Elveţiană, denumite în continuare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"Părţi Contractante",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conştiente de  importanţa particulară pe care o reprezintă  comerţul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exterior  şi diferitele forme de cooperare economică pentru  dezvoltarea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economică a ambelor ţări,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declarîndu-se disponibile să coopereze în vederea căutării căilor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mijloacelor  de extindere a comerţului şi a relaţiilor economice conform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principiilor  şi  condiţiilor enunţate în Actul Final al Conferinţei 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Securitate  şi Cooperare în Europa (CSCE) semnat la Helsinki la 1 august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1975  şi  în  alte documente ale CSCE/OSCE, în special, în Carta  de  la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Paris pentru o nouă Europă, cît şi cu principiile enunţate în documentul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final al Conferinţei de la Bonn privind Cooperarea Economică în Europa,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reafirmînd ataşamentul  lor  la  o democraţie pluralistă  bazată  pe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prioritatea  dreptului,  pe  respectarea  drepturilor  omului,  inclusiv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drepturile   persoanelor   aparţinînd  minorităţilor,   pe   libertăţile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fundamentale, precum şi pe economia de piaţă,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dornice să creeze    condiţii    favorabile    pentru    dezvoltarea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substanţială şi armonioasă, precum şi pentru diversificarea schimburilor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între  ele,  pentru  promovarea cooperării comerciale  şi  economice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domeniile de interes reciproc,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declarîndu-se  disponibile să examineze posibilităţile de dezvoltare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 aprofundare  a  relaţiilor  lor  şi de a  le  extinde  în  domeniile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neprevăzute de către prezentul Acord,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hotărîte să dezvolte relaţiile lor comerciale respectînd principiile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  bază  ale  Acordului General pentru Tarife şi Comerţ (GATT)  şi  ale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Acordului de instituire a Organizaţiei Mondiale de Comerţ (OMC),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luînd act de statutul Confederaţiei Elveţiene de membru al OMC şi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participare  a  Republicii Moldova în calitate de observator  în  cadrul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GATT/OMC,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decis, în  continuarea  obiectivelor precizate, să încheie  acest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Acord: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  Scopul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Scopul prezentului  Acord este de a stabili principiile, regulile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disciplinele pentru reglementarea comerţului reciproc şi a relaţiilor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economice între Părţile Contractante. Părţile Contractante se angajează,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în   cadrul   legislaţiei   lor   interne  şi   a   angajamentelor   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internaţionale,  să  dezvolte armonios schimburile reciproce, precum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diversele forme de cooperare comercială şi economică.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Părţile Contractante   recunosc   că  principiile  stabilite  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procesele  CSCE/OSCE sunt de primă importanţă pentru realizarea scopului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prezentului Acord.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2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 GATT/OMC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Părţile Contractante  vor depune toate eforturile pentru a  promova,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dezvolta  şi  diversifica  comerţul  lor reciproc,  în  conformitate  cu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principiile GATT/OMC.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3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Clauza naţiunii celei mai favorizate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Părţile Contractante  îşi  vor  acorda reciproc  clauza  naţiunii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celei mai favorizate în ceea ce priveşte tarifele vamale şi orice fel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taxe  impuse  la  sau în legătură cu importul sau exportul  de  mărfuri,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precum  şi taxele şi alte plăţi impuse, direct sau indirect,  mărfurilor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importate şi referitor la modalităţile de impunere a taxelor vamale şi 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altor   taxe  şi  plăţi,  precum  şi  referitor  la  oricare  reguli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formalităţi legate de schimburile comerciale.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Paragraful  1) nu va fi interpretat în aşa fel încît să oblige  o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Parte  Contractantă  să  extindă asupra  celeilalte  Părţi  Contractante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avantajele pe care le acordă: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pentru a facilita comerţul de frontieră;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în scopul creării  unei  uniuni vamale sau a unei zone  de  comerţ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liber  sau  în rezultatul creării unei asemenea uniuni sau zone  conform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articolului al XXIV-lea al GATT, 1994;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ţărilor în   curs  de  dezvoltare,  conform  GATT/OMC  sau   altor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aranjamente internaţionale.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4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Nediscriminarea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Nu se va aplica  nici  o  interdicţie  sau  restricţie  cantitativă,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inclusiv  la  licenţiere, la importuri din sau exporturi  în  teritoriul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celeilalte  Părţi  Contractante, în afară de cazul, cînd  importul  unui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produs similar dintr-o terţă ţară sau exportul unui produs similar către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o  terţă  ţară  este interzis sau restricţionat în mod  similar.  Partea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Contractantă, care introduce asemenea măsuri, le va aplica cu minimum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daună pentru cealaltă Parte Contractantă.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5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Tratamentul naţional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Mărfurilor de  pe  teritoriul unei Părţi Contractante  importate  pe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teritoriul celeilalte Părţi Contractante li se va acorda un tratament nu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mai  puţin  favorabil decît cel acordat mărfurilor de origine  naţională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referitor  la  taxele  interne şi alte plăţi interne  şi  toate  legile,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reglementările  şi cerinţele care afectează vînzarea internă, punerea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vînzare, cumpărarea, transportarea, distribuirea şi folosirea.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6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  Plăţile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Plăţile în  legătură  cu  comerţul de mărfuri şi  servicii  între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Părţile Contractante se vor efectua în valută liber convertibilă.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Părţile la  tranzacţiile individuale ale uneia dintre ţări nu vor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fi tratate mai puţin favorabil decît părţile la tranzacţiile individuale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ale  oricărui  terţ  stat în ceea ce priveşte accesul şi  transferul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valută liber convertibilă.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7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Alte condiţii comerciale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Mărfurile  vor  fi  comercializate între  părţile  la  tranzacţii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individuale   la  preţurile  de  piaţă.  În  particular,  agenţiile 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întreprinderile  de  stat  vor efectua toate procurările  importate  sau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toate   vînzările   produselor  exportate  numai  în   conformitate   cu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consideraţiile  comerciale, inclusiv preţul, calitatea şi cantitatea;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conformitate   cu   practica   comercială  curentă,   ele   vor   acorda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întreprinderilor celeilalte Părţi Contractante posibilitatea adecvată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 concura prin participare la asemenea tranzacţii.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Nici o Parte  Contractantă  nu va cere părţilor  la  tranzacţiile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individuale  să  se angajeze în operaţiuni de troc sau în  schimburi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compensare.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8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Transparenţa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Fiecare dintre Părţile Contractante va pune la dispoziţia celeilalte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legislaţia sa, hotărîrile judecătoreşti şi reglementările administrative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legate  de  activităţile comerciale şi va ţine la curent cealaltă  Parte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despre  schimbările  care  ar  putea interveni în  tariful  său  sau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nomenclatorul  său statistic, precum şi despre schimbările în legislaţia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sa internă, care ar putea afecta realizarea prezentului Acord.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9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Măsurile de urgenţă aplicate importurilor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unor anumite produse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Părţile Contractante  se  vor consulta reciproc în cazul în  care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mărfurile  care  au  fost importate pe teritoriul uneia  dintre  ele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cantităţi  sporite în aşa măsură sau în aşa condiţii încît ele  cauzează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sau  riscă  să  cauzeze  prejudicii grave  producătorilor  naţionali 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produse similare sau direct concurente.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Consultările prevăzute la paragraful 1) se vor efectua în vederea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căutării  unor  soluţii reciproc satisfăcătoare; ele vor lua sfîrşit  nu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mai tîrziu decît 30 zile din data cererii în scris a Părţii Contractante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interesate, dacă Părţile Contractante nu convin altfel.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3) Dacă, în urma    unei   acţiuni   întreprinse   întru   aplicarea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paragrafelor 1) şi 2), Părţile Contractante nu ajung la un acord, Partea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lezată  de prejudiciu va avea permisiunea de a restricţiona  importurile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mărfurilor  aflate  în litigiu, în măsura şi pe parcursul unei  perioade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strict necesare pentru a preveni sau restitui prejudiciul. În acest caz,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 după  consultările  respective  în Comitetul  mixt,  cealaltă  Parte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Contractantă va avea permisiunea să deroge de la obligaţiunile pe care 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le impune prezentul Acord.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4) În alegerea   măsurilor  prevăzute  la  paragraful  3),   Părţile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Contractante  vor  acorda prioritate acelor, care cauzează cea mai  mică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perturbare funcţionării prezentului Acord.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10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Proprietatea intelectuală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Apreciind  importanţa proprietăţii intelectuale pentru promovarea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comerţului  şi  cooperării economice, legislaţiile interne ale  Părţilor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Contractante  vor asigura o protecţie deplină şi efectivă a  drepturilor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  proprietate intelectuală, incluzînd în particular protecţia adecvată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 eficace  a drepturilor de autor şi a drepturilor conexe, a  mărcilor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comerciale,  indicaţiilor  geografice,  patentelor  în  toate  domeniile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tehnologiei,  desenelor industriale, topografiilor circuitelor integrate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informaţiei nedivulgate referitor la know-how.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Dacă legislaţia  internă a uneia din Părţile Contractante nu prevede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asemenea  protecţie,  Partea  Contractantă respectivă  nu  va  precupeţi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puteri  pentru  a modifica legislaţia sa cît mai repede posibil, dar  nu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mai  tîrziu decît 3 ani după intrarea în vigoare a prezentului Acord.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particular, Părţile Contractante vor întreprinde toate măsurile pentru 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le   aduce  în  corespundere  cu  dispoziţiile  următoarelor   Convenţii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multilaterale: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a) Acordul OMS   privind   aspectele  drepturilor   de   proprietate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intelectuală  care ţin de comerţ (Acordul privind ADPIC), din 15 aprilie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1994;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b) Convenţia  de  la  Paris, din 20 martie  1883,  pentru  Protecţia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Proprietăţii Industriale (Actul de la Stockholm, 1967);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c) Convenţia  de  la  Berna,  9 septembrie  1886,  pentru  Protecţia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Operelor Literare şi Artistice (Actul de la Paris, 1971);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d) Convenţia Internaţională, din 26 octombrie 1961, pentru Protecţia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Interpreţilor,  Producătorilor  de  Fonograme  şi  a  Organizaţiilor 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Radiodifuziune (Convenţia de la Roma).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Plus la aceasta,  ele vor depune toate eforturile pentru a adera  la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acestea,   precum  şi  la  acordurile  multilaterale,  care  facilitează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cooperarea   în   domeniul   protecţiei   drepturilor   de   proprietate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intelectuală.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Părţile Contractante  vor asigura ca procedurile de  constrîngere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aplicate  în cazul încălcării drepturilor de proprietate, în particular,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în cazul falsificării şi pirateriei, să fie nediscriminatorii, oneste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echitabile.  Ele  nu vor fi inutil complicate şi costisitoare şi nu  vor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conţine   limite   de  timp  nerezonabile  sau  termene  de   întîrziere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nejustificate.   Aceste   dispoziţii   vor   include,   în   particular,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injoncţiuni,   despăgubiri   adecvate  pentru  repararea   prejudiciilor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suferite de titularul dreptului, precum şi măsuri provizorii.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3) Fără a aduce   prejudicii   Articolului  3,  paragraful   2)   al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prezentului  Acord  şi  excepţiilor  prevăzute în  Acordul  OMC  privind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aspectele  drepturilor  de proprietate intelectuală care ţin  de  comerţ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(Acordul   privind   ADPIC),  fiecare  Parte  Contractantă   va   acorda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resortisanţilor  celeilalte Părţi Contractante un tratament nu mai puţin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favorabil decît cel acordat resortisanţilor oricărui stat terţ.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4) În scopul  ameliorării ulterioare a nivelului de protecţie şi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vederea  evitării  sau  remedierii distorsiunilor comerciale  legate 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drepturile  de  proprietate intelectuală, revizuirea prezentului  Acord,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conform  Articolului  14, poate, în particular, să se extindă şi  asupra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prevederilor ce ţin de protecţia drepturilor de proprietate intelectuală.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11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 Excepţii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Sub rezerva  ca asemenea măsuri să nu fie aplicate într-o manieră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ce  ar  constitui mijloace arbitrare sau discriminare nejustificată  sau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restricţie  deghizată în comerţul între Părţile Contractante,  prezentul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Acord  nu va împiedica Părţile Contractante să ia măsuri justificate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temeiul: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moralităţii publice;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protecţiei sănătăţii sau vieţii umane sau a animalelor, protejarea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plantelor şi protecţia mediului înconjurător;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protecţiei proprietăţii intelectuale;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sau oarecare alte măsuri prevăzute în articolul al XX-lea al GATT,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1994.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Prezentul  Acord nu va limita dreptul fiecărei Părţi Contractante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  a  întreprinde anumite acţiuni justificate în domeniile indicate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articolul al XXI-lea al GATT, 1994.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12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Cooperarea economică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Părţile Contractante  vor  depune eforturi pentru a  favoriza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promova cooperarea economică în domeniile de interes reciproc.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Scopurile acestei cooperări economice, printre altele, vor fi: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consolida  şi diversifica legăturile economice între  Părţile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Contractante;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contribui la dezvoltarea economiilor lor;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deschide  accesul  la  noi surse de aprovizionare şi  la  noi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pieţe;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încuraja   cooperarea  între  agenţii  economici  în  vederea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promovării  întreprinderilor mixte, concesiunii de licenţe, precum şi  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altor forme similare de cooperare;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accelera  transformările  structurale din cadrul  economiilor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lor şi de a susţine Republica Moldova în materia politicii comerciale;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încuraja  participarea  întreprinderilor mici şi mijlocii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comerţ şi cooperare;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de a contribui  la  progresarea şi la aprofundarea  cooperării  în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domeniul  proprietăţii  intelectuale, printre altele,  prin  dezvoltarea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modalităţilor   apropiate   de  asistenţa  tehnică  între   autorităţile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respective  ale  Părţilor Contractante; în acest scop, Părţile  îşi  vor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coordona eforturile cu organizaţiile internaţionale competente.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13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Comitetul mixt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Pentru a asigura  aplicarea  prezentului  Acord va  fi  creat  un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Comitet  mixt.  Acesta  va  fi constituit  din  reprezentanţii  Părţilor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Contractante,  desemnaţi prin acord reciproc şi care se va reuni atît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des  cît  va  fi  necesar şi în mod normal o dată pe an  în  Elveţia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Republica  Moldova,  alternativ.  Preşedinţia va fi  efectuată,  în  mod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alternativ, de către fiecare Parte Contractantă.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Comitetul Mixt, în particular: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urmări cu  atenţie funcţionarea prezentului Acord, în  special,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în  ceea  ce  priveşte interpretarea şi aplicarea prevederilor  sale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posibilităţile de lărgire a sferei de acţiune a acestuia;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examina  căile favorabile de îmbunătăţire a condiţiilor  pentru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dezvoltarea  contactelor  directe între firmele stabilite în  teritoriul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Părţilor Contractante;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servi drept  forum  pentru consultări în  vederea  soluţionării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problemelor apărute între Părţile Contractante;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examina chestiunile legate de comerţ între Părţile Contractante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cele care îl afectează;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examina  direcţiile  progresiste de extindere a  comerţului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cooperării între Părţile Contractante;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efectua schimb de informaţii şi pronosticuri comerciale, precum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de informaţie, conform Articolului 8 (Transparenţa);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servi drept  forum  pentru  consultări, conform  Articolului  9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(Acţiuni de urgenţă aplicabile importurilor unor anumite produse);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servi drept  forum pentru susţinerea consultărilor  referitoare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la  chestiunile  bilaterale  şi dezvoltarea internaţională  în  domeniul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drepturilor de proprietate intelectuală; asemenea consultări pot să aibă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loc, de asemenea, între experţii Părţilor Contractante;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dezvolta cooperarea economică, în conformitate cu Articolul 12;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va formula   şi   propune  autorităţilor   Părţilor   Contractante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amendamente la prezentul Acord pentru a ţine cont de noile circumstanţe,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precum  şi  recomandări  cu privire la aplicarea şi lărgirea  sferei  de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acţiune  a  prezentului  Acord,  conform Articolului  14  (Revizuire  şi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Extindere).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14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Revizuire şi Extindere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Părţile Contractante   au  convenit  să  reexamineze  prevederile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prezentului Acord la cererea uneia dintre ele.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Părţile Contractante  se  declară disponibile să dezvolte  şi  să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aprofundeze  relaţiile stabilite în virtutea prezentului Acord şi să  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extindă asupra domeniilor neacoperite de către acesta, aşa ca serviciile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şi investiţiile. Fiecare Parte Contractantă poate interveni în Comitetul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mixt cu cereri motivate în acest sens.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15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Aplicarea teritorială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 se   aplică  în  aceeaşi  măsură  la   Principatul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Liechtenstein  atîta timp cît această ţară rămîne legată de Confederaţia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Elveţiană printr-un tratat de uniune vamală.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16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Intrarea în vigoare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va  intra  în  vigoare în prima zi  a  lunii,  care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urmează  după ziua în care Părţile Contractante s-au notificat  reciproc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prin  canale diplomatice că cerinţele constituţionale sau alte proceduri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prevăzute  în legislaţia lor pentru intrarea în vigoare a acestui  Acord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au fost îndeplinite.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624463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17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Denunţarea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Fiecare Parte  Contractantă  poate denunţa prezentul Acord  printr-o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notificare  în  scris adresată celeilalte Părţi Contractante.  Prezentul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Acord îşi va înceta acţiunea după 6 luni din data, în care notificarea 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fost primită de către cealaltă Parte Contractantă.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Întru adeverirea    căruia,   subsemnaţii   plenipotenţiari,   fiind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autorizaţi în mod corespunzător, au semnat prezentul Acord.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Încheiat la Chişinău,  la  30  noiembrie  1995,  în  două  exemplare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originale,  în limbile moldovenească, franceză şi engleză, fiecare  text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fiind  egal  autentic. În caz de divergenţe va prevala textul  în  limba</w:t>
      </w:r>
    </w:p>
    <w:p w:rsidR="00624463" w:rsidRPr="00624463" w:rsidRDefault="00624463" w:rsidP="0062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24463">
        <w:rPr>
          <w:rFonts w:ascii="Courier New" w:eastAsia="Times New Roman" w:hAnsi="Courier New" w:cs="Courier New"/>
          <w:sz w:val="20"/>
          <w:szCs w:val="20"/>
          <w:lang w:eastAsia="ro-RO"/>
        </w:rPr>
        <w:t>engleză.</w:t>
      </w:r>
    </w:p>
    <w:p w:rsidR="009E2378" w:rsidRDefault="00624463" w:rsidP="00624463">
      <w:r w:rsidRPr="00624463">
        <w:rPr>
          <w:rFonts w:ascii="Tahoma" w:eastAsia="Times New Roman" w:hAnsi="Tahoma" w:cs="Tahoma"/>
          <w:sz w:val="18"/>
          <w:szCs w:val="18"/>
          <w:lang w:eastAsia="ro-RO"/>
        </w:rPr>
        <w:br/>
      </w:r>
      <w:bookmarkStart w:id="0" w:name="_GoBack"/>
      <w:bookmarkEnd w:id="0"/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76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C6976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6075EC"/>
    <w:rsid w:val="00621F32"/>
    <w:rsid w:val="00624463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4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463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4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463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2695</Words>
  <Characters>15633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2014-02-27T13:20:00Z</dcterms:created>
  <dcterms:modified xsi:type="dcterms:W3CDTF">2014-02-27T13:21:00Z</dcterms:modified>
</cp:coreProperties>
</file>