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i/>
          <w:iCs/>
          <w:sz w:val="20"/>
          <w:szCs w:val="20"/>
          <w:lang w:eastAsia="ro-RO"/>
        </w:rPr>
        <w:t>Notă: Aprobat prin Hot. Guv. nr.633 din 14.09.95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 xml:space="preserve">    Acord între Guvernul Republicii Moldova şi Guvernul Republicii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 xml:space="preserve">          Estonia privind colaborarea economică şi comercială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 xml:space="preserve">                           din  20.07.1995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ro-RO"/>
        </w:rPr>
        <w:t xml:space="preserve">                                </w:t>
      </w: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* * *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Publicat în ediţia oficială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"Tratate internaţionale", 1999, volumul 18, pag.376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-------------------------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* Semnat la Tallinn, la 20 iulie 1995.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În vigoare din 31 octombrie 1995.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Guvernul Republicii Moldova şi Guvernul Republicii Estonia (denumite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în continuare "Părţi",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tinzînd spre   dezvoltarea   relaţiilor  economice   şi   comerciale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reciproce  şi  extinderea  lor  în  baza egalităţii  în  drepturi  şi  a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avantajului reciproc,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reieşind din  necesitatea  creării unor condiţii  favorabile  pentru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dezvoltarea  relaţiilor  de piaţă între agenţii economici ai celor  două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state,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intenţionînd  să respecte normele şi regulile general acceptate  ale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comerţului internaţional;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tinzînd spre extinderea colaborării şi în toate celelalte domenii de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interes comun,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au convenit următoarele: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347809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Scopul prezentului Acord îl constituie contribuţia la comerţul şi la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alte  forme de colaborare economică între Republica Moldova şi Republica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Estonia  în  baza principiilor de avantaj reciproc şi pe o  perioadă  de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lungă durată.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347809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2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Exportul şi importul de mărfuri şi servicii dintre Republica Moldova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şi   Republica  Estonia  urmează  să  fie  efectuate  prin   intermediul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încheierii  contractelor  de  către persoanele juridice  şi  fizice,  în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corespundere cu legislaţia în vigoare în fiecare dintre state.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347809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3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1) Părţile îşi  acordă reciproc clauza naţiunii celei mai favorizate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în toate domeniile, în ceea ce priveşte: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taxele şi încasările  vamale  aplicate importului  şi  exportului,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inclusiv modalităţile de percepere a acestor taxe şi încasări;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regulamentele  referitoare la curăţarea, tranzitul, depozitarea şi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reîncasarea în cadrul vamal;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impozitele  şi alte încasări interne de orice gen percepute direct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sau indirect de la importul mărfurilor;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modalităţile  de  achitare  a plăţilor şi de  transferare  a  unor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asemenea plăţi;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restricţiile cantitative la volumul mărfurilor de export şi import;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regulile privind    vînzarea,    achiziţionarea,    transportarea,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distribuirea şi folosirea mărfurilor pe piaţa internă.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2. Clauza naţiunii  celei  mai  favorizate, menţionată mai  sus,  nu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cuprinde avantajele, pe care Părţile le acordă sau le vor acorda: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ţărilor împreună cu care una dintre Părţi participă la colaborarea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cu  zonele  economice, uniunile vamale sau zonele de comerţ  liber  deja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create sau posibil să fie create în viitor;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lastRenderedPageBreak/>
        <w:t xml:space="preserve">    - ţărilor în curs de dezvoltare, în baza acordurilor internaţionale;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ţărilor vecine, în scopul dezvoltării comerţului de frontieră.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347809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4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Plăţile se vor  efectua în conformitate cu legislaţia în vigoare  în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fiecare  dintre state şi în modul ce va fi determinat prin Acordul între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Banca Naţională a Republicii Moldova şi Banca Estoniei.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347809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5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aplică  reciproc  faţă de persoanele fizice şi juridice  ale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celeilalte  Părţi  legislaţia lor naţională în aceleaşi condiţii  şi  în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acelaşi  volum,  cum este prevăzut pentru aplicarea faţă  de  persoanele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fizice şi juridice ale statului lor în cazurile cînd acestea se prezintă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în  calitate  de  reclamant sau reclamat  în  instanţele  judecătoreşti,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arbitraj şi alte organe.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Prezentul articol  este  valabil  pînă  la  intrarea  în  vigoare  a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tratatului privind dreptul civil şi penal, încheiat între Părţi.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347809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6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Organele competente  ale  Părţilor îşi vor prezenta  reciproc,  fără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reţineri  nemotivate,  în  limba rusă sau  engleză,  actele  legislative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necesare ce reglementează exportul şi importul de mărfuri şi servicii.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se informează  în mod regulat pe marginea legilor şi a altor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acte  normative privind activitatea economică, investiţiile,  impunerile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fiscale, activitatea bancară şi de asigurare.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347809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7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au convenit  că reexportul mărfurilor livrate se  stipulează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de  către  agenţii  economici ai Părţilor separat  în  fiecare  contract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aparte,  în corespundere cu legislaţia internă a statului,  indicîndu-se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măsurile de responsabilitate pentru încălcarea angajamentelor.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347809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8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vor contribui la crearea întreprinderilor mixte, inclusiv cu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participarea  terţelor  ţări, pe teritoriile lor sau în afara  acestora,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precum   şi   a  reprezentanţelor  comerciale  sau  a  altor   structuri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comercial-bancare  în  scopul  asigurării  unor  relaţii  comerciale  şi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economice dinamice, multilaterale şi reciproc avantajoase.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 </w:t>
      </w:r>
      <w:r w:rsidRPr="00347809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9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 îşi vor  acorda ajutor reciproc în organizarea tîrgurilor şi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expoziţiilor în cele două state.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Obiectele destinate  organizării tîrgurilor şi expoziţiilor,  precum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şi  mostrele  de mărfuri, în cazul respectării  legislaţiei  respective,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sunt scutite de taxe vamale, impozite şi alte plăţi de acest gen.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</w:t>
      </w:r>
      <w:r w:rsidRPr="00347809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10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Părţile, în conformitate   cu   legislaţia  internă  şi   acordurile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încheiate   între   dînsele,  asigură  tranzitul  fără  obstacole   prin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teritoriile   lor  al  mărfurilor  provenite  sau  care  sunt  destinate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teritoriului  vamal  al unuia dintre statele semnatare sau  al  terţelor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state  şi  vor  pune la dispoziţia exportatorilor  şi  transportatorilor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mijloacele  şi  serviciile  necesare pentru  asigurarea  tranzitului  în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condiţii nu mai rele, decît cele se sunt oferite propriilor importatori,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exportatori  şi transportatori sau unor asemenea subiecţi din orice  alt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stat.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lastRenderedPageBreak/>
        <w:t xml:space="preserve">                             </w:t>
      </w:r>
      <w:r w:rsidRPr="00347809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11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Pentru a facilita  şi controla mersul executării prezentului  Acord,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Părţile  vor crea Comisia specială Moldo-Estoniană  interguvernamentală,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sarcinile căreia sunt: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elaborarea   recomandărilor  pentru  dezvoltarea  colaborării   în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domeniile neprevăzute în prezentul Acord;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examinarea   problemelor  privind  realizarea  prezentului  Acord,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inclusiv  a  condiţiilor tranzitului şi privind soluţionarea  diverselor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litigii;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- elaborarea recomandărilor pentru lichidarea obstacolelor din calea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comerţului.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Comisia îşi va   convoca  şedinţele  în  Republica  Moldova  şi   în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Republica Estonia sub preşedinţia Părţii-gazdă.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</w:t>
      </w:r>
      <w:r w:rsidRPr="00347809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12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Prezentul Acord  intră  în  vigoare la data ultimei  înştiinţări  în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scris  prin care Părţile se informează reciproc cu privire la executarea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procedurilor juridice necesare pentru intrarea în vigoare a Acordului.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                         </w:t>
      </w:r>
      <w:r w:rsidRPr="00347809"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>Articolul 13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Prezentul Acord va fi valabil pînă la momentul cînd una dintre Părţi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îl va denunţa, informînd în scris despre aceasta cu şase luni înainte.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   Încheiat la Tallinn,  la 20 iulie 1995, în două exemplare originale,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fiecare  în  limbile moldovenească, estonă şi rusă, toate textele  avînd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aceeaşi   putere  de  lege.  În  caz  de  apariţie  a  divergenţelor  de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interpretare  a oricărui articol din prezentul Acord, va prevala  textul</w:t>
      </w:r>
    </w:p>
    <w:p w:rsidR="00347809" w:rsidRPr="00347809" w:rsidRDefault="00347809" w:rsidP="003478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347809">
        <w:rPr>
          <w:rFonts w:ascii="Courier New" w:eastAsia="Times New Roman" w:hAnsi="Courier New" w:cs="Courier New"/>
          <w:sz w:val="20"/>
          <w:szCs w:val="20"/>
          <w:lang w:eastAsia="ro-RO"/>
        </w:rPr>
        <w:t>de limbă rusă.</w:t>
      </w:r>
    </w:p>
    <w:p w:rsidR="009E2378" w:rsidRDefault="00347809" w:rsidP="00347809">
      <w:r w:rsidRPr="00347809">
        <w:rPr>
          <w:rFonts w:ascii="Tahoma" w:eastAsia="Times New Roman" w:hAnsi="Tahoma" w:cs="Tahoma"/>
          <w:sz w:val="18"/>
          <w:szCs w:val="18"/>
          <w:lang w:eastAsia="ro-RO"/>
        </w:rPr>
        <w:br/>
      </w:r>
      <w:bookmarkStart w:id="0" w:name="_GoBack"/>
      <w:bookmarkEnd w:id="0"/>
    </w:p>
    <w:sectPr w:rsidR="009E2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F0F"/>
    <w:rsid w:val="000E367A"/>
    <w:rsid w:val="00103F6E"/>
    <w:rsid w:val="00162D9C"/>
    <w:rsid w:val="001B2650"/>
    <w:rsid w:val="00203840"/>
    <w:rsid w:val="002058EE"/>
    <w:rsid w:val="00225392"/>
    <w:rsid w:val="00235D88"/>
    <w:rsid w:val="002B005F"/>
    <w:rsid w:val="002F3D3D"/>
    <w:rsid w:val="002F70EF"/>
    <w:rsid w:val="003057B9"/>
    <w:rsid w:val="00330F02"/>
    <w:rsid w:val="00333D2E"/>
    <w:rsid w:val="0033561C"/>
    <w:rsid w:val="00346DE0"/>
    <w:rsid w:val="00347809"/>
    <w:rsid w:val="00386F64"/>
    <w:rsid w:val="003872CB"/>
    <w:rsid w:val="00411CE0"/>
    <w:rsid w:val="00417D34"/>
    <w:rsid w:val="00486746"/>
    <w:rsid w:val="00492249"/>
    <w:rsid w:val="004E3DD9"/>
    <w:rsid w:val="004E7E54"/>
    <w:rsid w:val="004F5F0F"/>
    <w:rsid w:val="005030CA"/>
    <w:rsid w:val="00521A2E"/>
    <w:rsid w:val="005633B8"/>
    <w:rsid w:val="00583C06"/>
    <w:rsid w:val="00585DFF"/>
    <w:rsid w:val="005A0E72"/>
    <w:rsid w:val="006075EC"/>
    <w:rsid w:val="00621F32"/>
    <w:rsid w:val="00631CD3"/>
    <w:rsid w:val="00646BDF"/>
    <w:rsid w:val="0064792A"/>
    <w:rsid w:val="00647FF8"/>
    <w:rsid w:val="00663D9D"/>
    <w:rsid w:val="006B7BD4"/>
    <w:rsid w:val="006E3BF8"/>
    <w:rsid w:val="00730E9A"/>
    <w:rsid w:val="007636A9"/>
    <w:rsid w:val="00767F2C"/>
    <w:rsid w:val="007E1E84"/>
    <w:rsid w:val="007E534B"/>
    <w:rsid w:val="00803879"/>
    <w:rsid w:val="008131FB"/>
    <w:rsid w:val="00825E73"/>
    <w:rsid w:val="0087172D"/>
    <w:rsid w:val="00877440"/>
    <w:rsid w:val="00896507"/>
    <w:rsid w:val="008D1B06"/>
    <w:rsid w:val="00903E75"/>
    <w:rsid w:val="00934190"/>
    <w:rsid w:val="0094372E"/>
    <w:rsid w:val="009B3502"/>
    <w:rsid w:val="009E2378"/>
    <w:rsid w:val="00A13432"/>
    <w:rsid w:val="00A55FAA"/>
    <w:rsid w:val="00AC33F2"/>
    <w:rsid w:val="00B26A9A"/>
    <w:rsid w:val="00B54415"/>
    <w:rsid w:val="00B5787D"/>
    <w:rsid w:val="00B656DF"/>
    <w:rsid w:val="00BA42F0"/>
    <w:rsid w:val="00C165B3"/>
    <w:rsid w:val="00C4570C"/>
    <w:rsid w:val="00C661B9"/>
    <w:rsid w:val="00C92D62"/>
    <w:rsid w:val="00CB15C6"/>
    <w:rsid w:val="00CD340A"/>
    <w:rsid w:val="00E637CF"/>
    <w:rsid w:val="00E73995"/>
    <w:rsid w:val="00EA39EF"/>
    <w:rsid w:val="00F36BB4"/>
    <w:rsid w:val="00F666E4"/>
    <w:rsid w:val="00F66C57"/>
    <w:rsid w:val="00F67721"/>
    <w:rsid w:val="00FC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4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7809"/>
    <w:rPr>
      <w:rFonts w:ascii="Courier New" w:eastAsia="Times New Roman" w:hAnsi="Courier New" w:cs="Courier New"/>
      <w:sz w:val="20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478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7809"/>
    <w:rPr>
      <w:rFonts w:ascii="Courier New" w:eastAsia="Times New Roman" w:hAnsi="Courier New" w:cs="Courier New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1092</Words>
  <Characters>6336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Popa</dc:creator>
  <cp:keywords/>
  <dc:description/>
  <cp:lastModifiedBy>Alexandra Popa</cp:lastModifiedBy>
  <cp:revision>2</cp:revision>
  <dcterms:created xsi:type="dcterms:W3CDTF">2014-02-27T13:22:00Z</dcterms:created>
  <dcterms:modified xsi:type="dcterms:W3CDTF">2014-02-27T13:22:00Z</dcterms:modified>
</cp:coreProperties>
</file>