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i/>
          <w:iCs/>
          <w:sz w:val="20"/>
          <w:szCs w:val="20"/>
          <w:lang w:eastAsia="ro-RO"/>
        </w:rPr>
        <w:t>Notă: Aprobat prin Hot. Guv. nr.267 din 05.05.94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o-RO"/>
        </w:rPr>
      </w:pPr>
      <w:bookmarkStart w:id="0" w:name="_GoBack"/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>Acord între Republica Moldova şi Republica Turcia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>privind cooperarea comercial-economică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>din  14.02.1994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bookmarkEnd w:id="0"/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       </w:t>
      </w: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* * *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Publicat în ediţia oficială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"Tratate internaţionale", 1999, volumul 21, pag.375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----------------------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* Semnat la Ankara, la 14 februarie 1994.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În vigoare din 7 iunie 1994.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Guvernul Republicii  Moldova şi Guvernul Republicii Turcia (denumite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în continuare "Părţi Contractante"),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dorind să promoveze   şi  să  diversifice  relaţiile  economice   şi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comerciale  reciproc  avantajoase între ţările lor pe o bază stabilă  şi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echilibrată,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avînd drept scop   consolidarea  în  continuare  a  legăturilor  lor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prieteneşti  în  baza principiului egalităţii, respectului  reciproc  şi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beneficiului comun,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au convenit asupra celor ce urmează: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A60E0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Contractante, în conformitate cu legislaţia lor naţională în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vigoare,  vor  întreprinde măsurile necesare în vederea  dezvoltării  şi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diversificării  relaţiilor lor comerciale pentru un termen lung, o  bază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stabilă  şi  echilibrată  şi pentru extinderea cooperării  economice  în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cadrul posibilităţilor existente.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Contractante, în acest scop, vor pregăti condiţiile necesare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favorabile  pentru  asigurarea cooperării între entităţile lor  juridice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relevante, antreprenori şi organizaţii.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A60E0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II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  vor  acorda  una alteia  tratamentul  naţiunii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celei  mai favorizate în ceea ce priveşte taxele vamale şi orice fel  de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impozite aplicabile importului şi exportului în ţările lor.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Aceste prevederi nu se vor aplica: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a) avantajelor   acordate  ţărilor  vecine  în  scopul   facilitării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comerţului de frontieră şi de coastă;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b) avantajelor  care  rezultă din acordurile de constituire  a  unei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uniuni vamale sau unei zone de comerţ liber la care oricare dintre părţi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este sau poate deveni ulterior parte;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c) avantajelor acordate în scopul creării aranjamentelor speciale cu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ţările  în  curs  de  dezvoltare în  domeniul  relaţiilor  economice  şi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comerciale.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A60E0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III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Contractante,  dorind  să îmbunătăţească şi  să  diversifice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comerţul  bilateral  dintre ţările lor, au convenit să faciliteze şi  să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accelereze  schimbul  de  informaţie, să  încurajeze  contactele  dintre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businessmanii  lor  şi să sprijine participarea la expoziţii şi  tîrguri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internaţionale organizate în Republica Moldova şi Turcia.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A60E0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IV</w:t>
      </w: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Contractante,  în conformitate cu legislaţia lor  naţională,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vor  întreprinde  măsurile  necesare pentru a scuti de  taxe  vamale  şi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>impozite   mostrele  non-comerciale  importate  în  ţară  şi   mărfurile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importate temporar în scopurile expunerii la tîrguri.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A60E0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V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Contractante,  în conformitate cu legislaţia lor în vigoare,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vor  încuraja  agenţiile lor autorizate să faciliteze şi  să  accelereze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eliberarea  licenţelor  de export şi import cerute pentru  implementarea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contractelor încheiate în cadrul prezentului Acord.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A60E0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VI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 au convenit să sprijine cooperarea între ţările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lor   în   domeniul  investiţiilor  şi  tehnologiei  inter  alia,   prin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intermediul  creării  întreprinderilor mixte pe teritoriile  lor  pentru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pieţele lor locale, precum şi pentru pieţele ţărilor terţe.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Mai mult, Părţile  Contractante  au identificat şi următoarele  arii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posibile de cooperare: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agricultura şi industria produselor alimentare;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producerea mărfurilor de larg consum;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industria chimică;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energetica;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construcţiile şi serviciile contractante;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transporturi şi telecomunicaţii;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turism.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A60E0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VII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Toate plăţile  referitoare la importurile şi exporturile  mărfurilor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şi  serviciilor  între  cele  două  ţări  vor  fi  efectuate  în  valute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convertibile, în conformitate cu legislaţia în vigoare în fiecare ţară.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A60E0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VIII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Luînd în consideraţie    importanţa   afacerilor   bancare    pentru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dezvoltarea  activităţilor  mutuale  economice  şi  comerciale,  Părţile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Contractante  au convenit să promoveze cooperarea între băncile  ţărilor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lor.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A60E0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IX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  au decis să creeze o Comisie mixtă moldo-turcă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pentru  economie  în vederea urmăririi implementării prezentului  Acord,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examinării   problemelor  ce  pot  apare  la  implementare,  precum   şi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întocmirii  recomandărilor  guvernelor lor pentru extinderea  relaţiilor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economice şi comerciale bilaterale.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Această Comisie  va fi compusă din reprezentanţii desemnaţi de către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guvernele  respective şi se va întruni la date acceptabile reciproc,  în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Republica Moldova şi Trurcia, alternativ.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A60E0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X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Prezentul Acord   nu  aduce  atingere  drepturilor  şi  obligaţiilor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Părţilor Contractante ce decurg din acordurile internaţionale bilaterale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şi multilaterale în vigoare.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A60E0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XI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 cazul suspendării  valabilităţii  prezentului Acord,  prevederile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lui  vor continua să fie aplicate faţă de orice obligaţie neonorată  din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contractele încheiate în perioada valabilităţii.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A60E0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XII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 xml:space="preserve">    Prezentul Acord   va   intra  în  vigoare  la  data   cînd   Părţile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Contractante îşi vor notifica una alteia că procedurile de ratificare au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fost îndeplinite şi va rămîne în vigoare pentru o perioadă de cinci ani.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Prezentul Acord  va fi prelungit în mod automat pentru o perioadă de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un  an,  în  afara cazului cînd Părţile Contractante  vor  notifica  una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alteia  în  scris,  cu şase luni pînă la expirare, intenţia lor  de  a-l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denunţa.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Întocmit la Ankara,   la  14  februarie  1994,  în  două   exemplare</w:t>
      </w:r>
    </w:p>
    <w:p w:rsidR="00A60E01" w:rsidRPr="00A60E01" w:rsidRDefault="00A60E01" w:rsidP="00A6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60E01">
        <w:rPr>
          <w:rFonts w:ascii="Courier New" w:eastAsia="Times New Roman" w:hAnsi="Courier New" w:cs="Courier New"/>
          <w:sz w:val="20"/>
          <w:szCs w:val="20"/>
          <w:lang w:eastAsia="ro-RO"/>
        </w:rPr>
        <w:t>originale, în limba engleză.</w:t>
      </w:r>
    </w:p>
    <w:p w:rsidR="009E2378" w:rsidRDefault="00A60E01" w:rsidP="00A60E01">
      <w:r w:rsidRPr="00A60E01">
        <w:rPr>
          <w:rFonts w:ascii="Tahoma" w:eastAsia="Times New Roman" w:hAnsi="Tahoma" w:cs="Tahoma"/>
          <w:sz w:val="18"/>
          <w:szCs w:val="18"/>
          <w:lang w:eastAsia="ro-RO"/>
        </w:rPr>
        <w:br/>
      </w:r>
    </w:p>
    <w:sectPr w:rsidR="009E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EF"/>
    <w:rsid w:val="000E367A"/>
    <w:rsid w:val="00103F6E"/>
    <w:rsid w:val="00162D9C"/>
    <w:rsid w:val="001B2650"/>
    <w:rsid w:val="00203840"/>
    <w:rsid w:val="002058EE"/>
    <w:rsid w:val="00225392"/>
    <w:rsid w:val="00235D88"/>
    <w:rsid w:val="002B005F"/>
    <w:rsid w:val="002F3D3D"/>
    <w:rsid w:val="002F70EF"/>
    <w:rsid w:val="003057B9"/>
    <w:rsid w:val="00330F02"/>
    <w:rsid w:val="00333D2E"/>
    <w:rsid w:val="0033561C"/>
    <w:rsid w:val="00346DE0"/>
    <w:rsid w:val="00386F64"/>
    <w:rsid w:val="003872CB"/>
    <w:rsid w:val="00411CE0"/>
    <w:rsid w:val="00417D34"/>
    <w:rsid w:val="00486746"/>
    <w:rsid w:val="00492249"/>
    <w:rsid w:val="004E3DD9"/>
    <w:rsid w:val="004E7E54"/>
    <w:rsid w:val="005030CA"/>
    <w:rsid w:val="00521A2E"/>
    <w:rsid w:val="005633B8"/>
    <w:rsid w:val="00583C06"/>
    <w:rsid w:val="00585DFF"/>
    <w:rsid w:val="005A0E72"/>
    <w:rsid w:val="006075EC"/>
    <w:rsid w:val="00621F32"/>
    <w:rsid w:val="00631CD3"/>
    <w:rsid w:val="00646BDF"/>
    <w:rsid w:val="0064792A"/>
    <w:rsid w:val="00647FF8"/>
    <w:rsid w:val="00663D9D"/>
    <w:rsid w:val="006B7BD4"/>
    <w:rsid w:val="006E3BF8"/>
    <w:rsid w:val="00730E9A"/>
    <w:rsid w:val="007636A9"/>
    <w:rsid w:val="00767F2C"/>
    <w:rsid w:val="007E1E84"/>
    <w:rsid w:val="007E534B"/>
    <w:rsid w:val="00803879"/>
    <w:rsid w:val="008131FB"/>
    <w:rsid w:val="00825E73"/>
    <w:rsid w:val="0087172D"/>
    <w:rsid w:val="00877440"/>
    <w:rsid w:val="00896507"/>
    <w:rsid w:val="008D1B06"/>
    <w:rsid w:val="00903E75"/>
    <w:rsid w:val="00925BEF"/>
    <w:rsid w:val="00934190"/>
    <w:rsid w:val="0094372E"/>
    <w:rsid w:val="009B3502"/>
    <w:rsid w:val="009E2378"/>
    <w:rsid w:val="00A13432"/>
    <w:rsid w:val="00A55FAA"/>
    <w:rsid w:val="00A60E01"/>
    <w:rsid w:val="00AC33F2"/>
    <w:rsid w:val="00B26A9A"/>
    <w:rsid w:val="00B54415"/>
    <w:rsid w:val="00B5787D"/>
    <w:rsid w:val="00B656DF"/>
    <w:rsid w:val="00BA42F0"/>
    <w:rsid w:val="00C165B3"/>
    <w:rsid w:val="00C4570C"/>
    <w:rsid w:val="00C661B9"/>
    <w:rsid w:val="00C92D62"/>
    <w:rsid w:val="00CB15C6"/>
    <w:rsid w:val="00CD340A"/>
    <w:rsid w:val="00E637CF"/>
    <w:rsid w:val="00E73995"/>
    <w:rsid w:val="00EA39EF"/>
    <w:rsid w:val="00F36BB4"/>
    <w:rsid w:val="00F666E4"/>
    <w:rsid w:val="00F66C57"/>
    <w:rsid w:val="00F67721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0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0E01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0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0E01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5139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Alexandra Popa</cp:lastModifiedBy>
  <cp:revision>2</cp:revision>
  <dcterms:created xsi:type="dcterms:W3CDTF">2014-02-27T13:38:00Z</dcterms:created>
  <dcterms:modified xsi:type="dcterms:W3CDTF">2014-02-27T13:38:00Z</dcterms:modified>
</cp:coreProperties>
</file>