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9F6" w:rsidRDefault="00E009F6" w:rsidP="00591A1B">
      <w:pPr>
        <w:ind w:right="-61"/>
        <w:jc w:val="center"/>
        <w:rPr>
          <w:b/>
          <w:lang w:val="ro-RO"/>
        </w:rPr>
      </w:pPr>
      <w:r>
        <w:rPr>
          <w:b/>
          <w:lang w:val="ro-RO"/>
        </w:rPr>
        <w:t>Nota privind relațiile comercial-economice</w:t>
      </w:r>
    </w:p>
    <w:p w:rsidR="00591A1B" w:rsidRPr="000534CE" w:rsidRDefault="00E009F6" w:rsidP="00591A1B">
      <w:pPr>
        <w:ind w:right="-61"/>
        <w:jc w:val="center"/>
        <w:rPr>
          <w:b/>
          <w:lang w:val="ro-RO"/>
        </w:rPr>
      </w:pPr>
      <w:r>
        <w:rPr>
          <w:b/>
          <w:lang w:val="ro-RO"/>
        </w:rPr>
        <w:t xml:space="preserve"> între </w:t>
      </w:r>
      <w:r w:rsidRPr="000534CE">
        <w:rPr>
          <w:b/>
          <w:lang w:val="ro-RO"/>
        </w:rPr>
        <w:t>Republica Moldova</w:t>
      </w:r>
      <w:r>
        <w:rPr>
          <w:b/>
          <w:lang w:val="ro-RO"/>
        </w:rPr>
        <w:t xml:space="preserve"> și</w:t>
      </w:r>
      <w:r w:rsidR="00591A1B" w:rsidRPr="000534CE">
        <w:rPr>
          <w:b/>
          <w:lang w:val="ro-RO"/>
        </w:rPr>
        <w:t xml:space="preserve"> Republic</w:t>
      </w:r>
      <w:r>
        <w:rPr>
          <w:b/>
          <w:lang w:val="ro-RO"/>
        </w:rPr>
        <w:t>a Islamică</w:t>
      </w:r>
      <w:r w:rsidR="00591A1B" w:rsidRPr="000534CE">
        <w:rPr>
          <w:b/>
          <w:lang w:val="ro-RO"/>
        </w:rPr>
        <w:t xml:space="preserve"> Iran</w:t>
      </w:r>
    </w:p>
    <w:p w:rsidR="000E2345" w:rsidRPr="000534CE" w:rsidRDefault="000E2345">
      <w:pPr>
        <w:rPr>
          <w:lang w:val="ro-RO"/>
        </w:rPr>
      </w:pPr>
    </w:p>
    <w:p w:rsidR="00CA69F9" w:rsidRPr="000534CE" w:rsidRDefault="00CA69F9">
      <w:pPr>
        <w:rPr>
          <w:lang w:val="ro-RO"/>
        </w:rPr>
      </w:pPr>
    </w:p>
    <w:p w:rsidR="00490C9D" w:rsidRPr="000534CE" w:rsidRDefault="000D6AD7" w:rsidP="003059FC">
      <w:pPr>
        <w:autoSpaceDE w:val="0"/>
        <w:autoSpaceDN w:val="0"/>
        <w:adjustRightInd w:val="0"/>
        <w:jc w:val="both"/>
        <w:rPr>
          <w:lang w:val="ro-RO"/>
        </w:rPr>
      </w:pPr>
      <w:r w:rsidRPr="000534CE">
        <w:rPr>
          <w:b/>
          <w:lang w:val="ro-RO"/>
        </w:rPr>
        <w:t>Cadrul juridic.</w:t>
      </w:r>
      <w:r w:rsidRPr="000534CE">
        <w:rPr>
          <w:lang w:val="ro-RO"/>
        </w:rPr>
        <w:t xml:space="preserve"> </w:t>
      </w:r>
    </w:p>
    <w:p w:rsidR="003059FC" w:rsidRPr="000534CE" w:rsidRDefault="003059FC" w:rsidP="00490C9D">
      <w:pPr>
        <w:pStyle w:val="a3"/>
        <w:numPr>
          <w:ilvl w:val="0"/>
          <w:numId w:val="2"/>
        </w:numPr>
        <w:autoSpaceDE w:val="0"/>
        <w:autoSpaceDN w:val="0"/>
        <w:adjustRightInd w:val="0"/>
        <w:ind w:left="284" w:hanging="284"/>
        <w:jc w:val="both"/>
        <w:rPr>
          <w:lang w:val="ro-RO"/>
        </w:rPr>
      </w:pPr>
      <w:r w:rsidRPr="000534CE">
        <w:rPr>
          <w:lang w:val="ro-RO"/>
        </w:rPr>
        <w:t>Anii 1992-1995 au fost marcate de o activitate bilaterală dinamică soldată cu semnarea 12 acorduri bilaterale în domeniul ştiinţific şi cultural, economic, industrial, agriculturii, vamal, diplomatic etc., care nu au fost valorificate la justa valoare până la moment.</w:t>
      </w:r>
    </w:p>
    <w:p w:rsidR="000D6AD7" w:rsidRPr="000534CE" w:rsidRDefault="00706B4C" w:rsidP="00490C9D">
      <w:pPr>
        <w:pStyle w:val="a3"/>
        <w:numPr>
          <w:ilvl w:val="0"/>
          <w:numId w:val="2"/>
        </w:numPr>
        <w:autoSpaceDE w:val="0"/>
        <w:autoSpaceDN w:val="0"/>
        <w:adjustRightInd w:val="0"/>
        <w:ind w:left="284" w:hanging="284"/>
        <w:jc w:val="both"/>
        <w:rPr>
          <w:lang w:val="ro-RO"/>
        </w:rPr>
      </w:pPr>
      <w:r w:rsidRPr="000534CE">
        <w:rPr>
          <w:lang w:val="ro-RO"/>
        </w:rPr>
        <w:t>Cadrul jur</w:t>
      </w:r>
      <w:r w:rsidR="00490C9D" w:rsidRPr="000534CE">
        <w:rPr>
          <w:lang w:val="ro-RO"/>
        </w:rPr>
        <w:t>idic actual include 14 acorduri.</w:t>
      </w:r>
    </w:p>
    <w:p w:rsidR="00D13832" w:rsidRPr="000534CE" w:rsidRDefault="00D13832" w:rsidP="00D13832">
      <w:pPr>
        <w:autoSpaceDE w:val="0"/>
        <w:autoSpaceDN w:val="0"/>
        <w:adjustRightInd w:val="0"/>
        <w:jc w:val="both"/>
        <w:rPr>
          <w:lang w:val="ro-RO"/>
        </w:rPr>
      </w:pPr>
    </w:p>
    <w:p w:rsidR="00D13832" w:rsidRPr="000534CE" w:rsidRDefault="00D13832" w:rsidP="00D13832">
      <w:pPr>
        <w:ind w:right="-61"/>
        <w:jc w:val="both"/>
        <w:rPr>
          <w:b/>
          <w:lang w:val="ro-RO"/>
        </w:rPr>
      </w:pPr>
      <w:r w:rsidRPr="000534CE">
        <w:rPr>
          <w:b/>
          <w:lang w:val="ro-RO"/>
        </w:rPr>
        <w:t>Comisia mixtă.</w:t>
      </w:r>
    </w:p>
    <w:p w:rsidR="00D13832" w:rsidRPr="000534CE" w:rsidRDefault="00D13832" w:rsidP="00D13832">
      <w:pPr>
        <w:pStyle w:val="a3"/>
        <w:numPr>
          <w:ilvl w:val="0"/>
          <w:numId w:val="8"/>
        </w:numPr>
        <w:ind w:left="284" w:right="-61" w:hanging="284"/>
        <w:jc w:val="both"/>
        <w:rPr>
          <w:lang w:val="ro-RO"/>
        </w:rPr>
      </w:pPr>
      <w:r w:rsidRPr="000534CE">
        <w:rPr>
          <w:lang w:val="ro-RO"/>
        </w:rPr>
        <w:t>Prima şi unica comisia moldo-iraniană a avut loc în 1995.</w:t>
      </w:r>
    </w:p>
    <w:p w:rsidR="00D13832" w:rsidRPr="000534CE" w:rsidRDefault="00D13832" w:rsidP="00D13832">
      <w:pPr>
        <w:pStyle w:val="a3"/>
        <w:numPr>
          <w:ilvl w:val="0"/>
          <w:numId w:val="8"/>
        </w:numPr>
        <w:ind w:left="284" w:right="-61" w:hanging="284"/>
        <w:jc w:val="both"/>
        <w:rPr>
          <w:lang w:val="ro-RO"/>
        </w:rPr>
      </w:pPr>
      <w:r w:rsidRPr="000534CE">
        <w:rPr>
          <w:lang w:val="ro-RO"/>
        </w:rPr>
        <w:t>La moment comisia moldo-iraniană nu este formată.</w:t>
      </w:r>
    </w:p>
    <w:p w:rsidR="00D13832" w:rsidRPr="000534CE" w:rsidRDefault="00D13832" w:rsidP="00D13832">
      <w:pPr>
        <w:pStyle w:val="a3"/>
        <w:numPr>
          <w:ilvl w:val="0"/>
          <w:numId w:val="8"/>
        </w:numPr>
        <w:ind w:left="284" w:right="-61" w:hanging="284"/>
        <w:jc w:val="both"/>
        <w:rPr>
          <w:lang w:val="ro-RO"/>
        </w:rPr>
      </w:pPr>
      <w:r w:rsidRPr="000534CE">
        <w:rPr>
          <w:lang w:val="ro-RO"/>
        </w:rPr>
        <w:t xml:space="preserve">Partea moldovenească </w:t>
      </w:r>
      <w:proofErr w:type="spellStart"/>
      <w:r w:rsidRPr="000534CE">
        <w:rPr>
          <w:lang w:val="ro-RO"/>
        </w:rPr>
        <w:t>susţine</w:t>
      </w:r>
      <w:proofErr w:type="spellEnd"/>
      <w:r w:rsidRPr="000534CE">
        <w:rPr>
          <w:lang w:val="ro-RO"/>
        </w:rPr>
        <w:t xml:space="preserve"> relansarea activităţii comisiei.</w:t>
      </w:r>
    </w:p>
    <w:p w:rsidR="00D13832" w:rsidRPr="000534CE" w:rsidRDefault="00D13832" w:rsidP="00D13832">
      <w:pPr>
        <w:autoSpaceDE w:val="0"/>
        <w:autoSpaceDN w:val="0"/>
        <w:adjustRightInd w:val="0"/>
        <w:jc w:val="both"/>
        <w:rPr>
          <w:lang w:val="ro-RO"/>
        </w:rPr>
      </w:pPr>
    </w:p>
    <w:p w:rsidR="00D13832" w:rsidRPr="000534CE" w:rsidRDefault="00D13832" w:rsidP="00D13832">
      <w:pPr>
        <w:ind w:right="-61"/>
        <w:jc w:val="both"/>
        <w:rPr>
          <w:lang w:val="ro-RO"/>
        </w:rPr>
      </w:pPr>
      <w:r w:rsidRPr="000534CE">
        <w:rPr>
          <w:b/>
          <w:lang w:val="ro-RO"/>
        </w:rPr>
        <w:t>Investiţiile</w:t>
      </w:r>
      <w:r w:rsidRPr="000534CE">
        <w:rPr>
          <w:lang w:val="ro-RO"/>
        </w:rPr>
        <w:t xml:space="preserve">. </w:t>
      </w:r>
    </w:p>
    <w:p w:rsidR="00D13832" w:rsidRPr="000534CE" w:rsidRDefault="00D13832" w:rsidP="00D13832">
      <w:pPr>
        <w:pStyle w:val="a3"/>
        <w:numPr>
          <w:ilvl w:val="0"/>
          <w:numId w:val="3"/>
        </w:numPr>
        <w:ind w:left="284" w:right="-61" w:hanging="284"/>
        <w:jc w:val="both"/>
        <w:rPr>
          <w:lang w:val="ro-RO"/>
        </w:rPr>
      </w:pPr>
      <w:r w:rsidRPr="000534CE">
        <w:rPr>
          <w:lang w:val="ro-RO"/>
        </w:rPr>
        <w:t xml:space="preserve">Conform datelor Camerei Înregistrării de Stat, la situaţia de la 01.03.2016 în Republica Moldova activează </w:t>
      </w:r>
      <w:r w:rsidRPr="000534CE">
        <w:rPr>
          <w:b/>
          <w:i/>
          <w:lang w:val="ro-RO"/>
        </w:rPr>
        <w:t>30 de întreprinderi cu capital iranian</w:t>
      </w:r>
      <w:r w:rsidRPr="000534CE">
        <w:rPr>
          <w:lang w:val="ro-RO"/>
        </w:rPr>
        <w:t xml:space="preserve">. Investiţiile în capitalul social au însumat </w:t>
      </w:r>
      <w:r w:rsidRPr="000534CE">
        <w:rPr>
          <w:b/>
          <w:i/>
          <w:lang w:val="ro-RO"/>
        </w:rPr>
        <w:t>931 mii. USD</w:t>
      </w:r>
      <w:r w:rsidRPr="000534CE">
        <w:rPr>
          <w:lang w:val="ro-RO"/>
        </w:rPr>
        <w:t>.</w:t>
      </w:r>
    </w:p>
    <w:p w:rsidR="00490C9D" w:rsidRPr="000534CE" w:rsidRDefault="00490C9D" w:rsidP="00490C9D">
      <w:pPr>
        <w:ind w:right="-61"/>
        <w:jc w:val="both"/>
        <w:rPr>
          <w:lang w:val="ro-RO"/>
        </w:rPr>
      </w:pPr>
    </w:p>
    <w:p w:rsidR="003E68CA" w:rsidRPr="000534CE" w:rsidRDefault="003E68CA" w:rsidP="003E68CA">
      <w:pPr>
        <w:ind w:right="-61"/>
        <w:jc w:val="both"/>
        <w:rPr>
          <w:b/>
          <w:lang w:val="ro-RO"/>
        </w:rPr>
      </w:pPr>
      <w:proofErr w:type="spellStart"/>
      <w:r w:rsidRPr="000534CE">
        <w:rPr>
          <w:b/>
          <w:lang w:val="ro-RO"/>
        </w:rPr>
        <w:t>Comerţul</w:t>
      </w:r>
      <w:proofErr w:type="spellEnd"/>
      <w:r w:rsidRPr="000534CE">
        <w:rPr>
          <w:b/>
          <w:lang w:val="ro-RO"/>
        </w:rPr>
        <w:t xml:space="preserve"> bilateral.</w:t>
      </w:r>
    </w:p>
    <w:p w:rsidR="003E68CA" w:rsidRPr="000534CE" w:rsidRDefault="003E68CA" w:rsidP="003E68CA">
      <w:pPr>
        <w:pStyle w:val="a3"/>
        <w:numPr>
          <w:ilvl w:val="0"/>
          <w:numId w:val="10"/>
        </w:numPr>
        <w:spacing w:after="240"/>
        <w:ind w:left="284" w:right="-61"/>
        <w:jc w:val="both"/>
        <w:rPr>
          <w:lang w:val="ro-RO"/>
        </w:rPr>
      </w:pPr>
      <w:r w:rsidRPr="000534CE">
        <w:rPr>
          <w:b/>
          <w:lang w:val="ro-RO"/>
        </w:rPr>
        <w:t>Volumul comerţului exterior</w:t>
      </w:r>
      <w:r w:rsidRPr="000534CE">
        <w:rPr>
          <w:lang w:val="ro-RO"/>
        </w:rPr>
        <w:t xml:space="preserve"> (fără a se ţine cont de activitatea comercială a agenţilor economici din raioanele de est) al Republicii Moldova cu Republica Islamică Iran în anul 2015, a înregistrat suma de 1966 mii. USD. </w:t>
      </w:r>
    </w:p>
    <w:p w:rsidR="003E68CA" w:rsidRPr="000534CE" w:rsidRDefault="003E68CA" w:rsidP="003E68CA">
      <w:pPr>
        <w:pStyle w:val="a3"/>
        <w:spacing w:after="240"/>
        <w:ind w:left="284" w:right="-61"/>
        <w:jc w:val="both"/>
        <w:rPr>
          <w:lang w:val="ro-RO"/>
        </w:rPr>
      </w:pPr>
    </w:p>
    <w:p w:rsidR="003E68CA" w:rsidRPr="000534CE" w:rsidRDefault="003E68CA" w:rsidP="003E68CA">
      <w:pPr>
        <w:pStyle w:val="a3"/>
        <w:numPr>
          <w:ilvl w:val="0"/>
          <w:numId w:val="10"/>
        </w:numPr>
        <w:ind w:left="284" w:right="-61"/>
        <w:jc w:val="both"/>
        <w:rPr>
          <w:lang w:val="ro-RO"/>
        </w:rPr>
      </w:pPr>
      <w:r w:rsidRPr="000534CE">
        <w:rPr>
          <w:b/>
          <w:lang w:val="ro-RO"/>
        </w:rPr>
        <w:t>Soldul balanţei comerciale</w:t>
      </w:r>
      <w:r w:rsidRPr="000534CE">
        <w:rPr>
          <w:lang w:val="ro-RO"/>
        </w:rPr>
        <w:t xml:space="preserve"> negativ pentru Republica Moldova a constituit 165,5 mii. USD în anul 2014. De menţionat, că în anul 2015 soldul a fost în favoarea RM şi a înregistrat suma de 1011 mii. USD.</w:t>
      </w:r>
    </w:p>
    <w:p w:rsidR="003E68CA" w:rsidRPr="000534CE" w:rsidRDefault="003E68CA" w:rsidP="003E68CA">
      <w:pPr>
        <w:pStyle w:val="a3"/>
        <w:ind w:left="284" w:right="-61"/>
        <w:jc w:val="both"/>
        <w:rPr>
          <w:lang w:val="ro-RO"/>
        </w:rPr>
      </w:pPr>
    </w:p>
    <w:p w:rsidR="003E68CA" w:rsidRPr="000534CE" w:rsidRDefault="003E68CA" w:rsidP="003E68CA">
      <w:pPr>
        <w:pStyle w:val="a3"/>
        <w:numPr>
          <w:ilvl w:val="0"/>
          <w:numId w:val="10"/>
        </w:numPr>
        <w:ind w:left="284" w:right="-61"/>
        <w:jc w:val="both"/>
        <w:rPr>
          <w:lang w:val="ro-RO"/>
        </w:rPr>
      </w:pPr>
      <w:r w:rsidRPr="000534CE">
        <w:rPr>
          <w:b/>
          <w:lang w:val="ro-RO"/>
        </w:rPr>
        <w:t>Exportul</w:t>
      </w:r>
      <w:r w:rsidRPr="000534CE">
        <w:rPr>
          <w:lang w:val="ro-RO"/>
        </w:rPr>
        <w:t xml:space="preserve"> de mărfuri realizat în perioada analizată, a înregistrat suma de 900,4 mii. USD, </w:t>
      </w:r>
      <w:proofErr w:type="spellStart"/>
      <w:r w:rsidRPr="000534CE">
        <w:rPr>
          <w:lang w:val="ro-RO"/>
        </w:rPr>
        <w:t>mic</w:t>
      </w:r>
      <w:r w:rsidRPr="000534CE">
        <w:rPr>
          <w:rFonts w:ascii="Cambria Math" w:hAnsi="Cambria Math" w:cs="Cambria Math"/>
          <w:lang w:val="ro-RO"/>
        </w:rPr>
        <w:t>ș</w:t>
      </w:r>
      <w:r w:rsidRPr="000534CE">
        <w:rPr>
          <w:lang w:val="ro-RO"/>
        </w:rPr>
        <w:t>orîndu</w:t>
      </w:r>
      <w:proofErr w:type="spellEnd"/>
      <w:r w:rsidRPr="000534CE">
        <w:rPr>
          <w:lang w:val="ro-RO"/>
        </w:rPr>
        <w:t xml:space="preserve">-se </w:t>
      </w:r>
      <w:proofErr w:type="spellStart"/>
      <w:r w:rsidRPr="000534CE">
        <w:rPr>
          <w:lang w:val="ro-RO"/>
        </w:rPr>
        <w:t>esenţial</w:t>
      </w:r>
      <w:proofErr w:type="spellEnd"/>
      <w:r w:rsidRPr="000534CE">
        <w:rPr>
          <w:lang w:val="ro-RO"/>
        </w:rPr>
        <w:t xml:space="preserve"> cu 37% faţă de anul precedent. </w:t>
      </w:r>
    </w:p>
    <w:p w:rsidR="003E68CA" w:rsidRPr="000534CE" w:rsidRDefault="003E68CA" w:rsidP="003E68CA">
      <w:pPr>
        <w:ind w:left="284" w:right="-61"/>
        <w:jc w:val="both"/>
        <w:rPr>
          <w:i/>
          <w:sz w:val="20"/>
          <w:szCs w:val="20"/>
          <w:lang w:val="ro-RO"/>
        </w:rPr>
      </w:pPr>
      <w:r w:rsidRPr="000534CE">
        <w:rPr>
          <w:b/>
          <w:i/>
          <w:sz w:val="20"/>
          <w:szCs w:val="20"/>
          <w:lang w:val="ro-RO"/>
        </w:rPr>
        <w:t>-Mărfuri exportate:</w:t>
      </w:r>
      <w:r w:rsidRPr="000534CE">
        <w:rPr>
          <w:i/>
          <w:sz w:val="20"/>
          <w:szCs w:val="20"/>
          <w:lang w:val="ro-RO"/>
        </w:rPr>
        <w:t xml:space="preserve"> alte fructe cu coaja, proaspete sau uscate, chiar decojite sau </w:t>
      </w:r>
      <w:proofErr w:type="spellStart"/>
      <w:r w:rsidRPr="000534CE">
        <w:rPr>
          <w:i/>
          <w:sz w:val="20"/>
          <w:szCs w:val="20"/>
          <w:lang w:val="ro-RO"/>
        </w:rPr>
        <w:t>fara</w:t>
      </w:r>
      <w:proofErr w:type="spellEnd"/>
      <w:r w:rsidRPr="000534CE">
        <w:rPr>
          <w:i/>
          <w:sz w:val="20"/>
          <w:szCs w:val="20"/>
          <w:lang w:val="ro-RO"/>
        </w:rPr>
        <w:t xml:space="preserve"> pielita (in principal nuci comune); carne de animale din specia bovine, congelata; aparate mecanice pentru proiectat, dispersat sau pulverizat lichide sau pulberi; medicamente; radiatoare pentru încălzirea centrala; pompe de aer sau de vid, compresoare de aer sau de alte gaze si ventilatoare; strunguri (inclusiv centre de strunjire) pentru prelucrarea metalelor prin eliminarea materialului.</w:t>
      </w:r>
    </w:p>
    <w:p w:rsidR="003E68CA" w:rsidRPr="000534CE" w:rsidRDefault="003E68CA" w:rsidP="003E68CA">
      <w:pPr>
        <w:ind w:right="-61"/>
        <w:jc w:val="both"/>
        <w:rPr>
          <w:i/>
          <w:sz w:val="18"/>
          <w:szCs w:val="18"/>
          <w:lang w:val="ro-RO"/>
        </w:rPr>
      </w:pPr>
    </w:p>
    <w:p w:rsidR="003E68CA" w:rsidRPr="000534CE" w:rsidRDefault="003E68CA" w:rsidP="003E68CA">
      <w:pPr>
        <w:pStyle w:val="a3"/>
        <w:numPr>
          <w:ilvl w:val="0"/>
          <w:numId w:val="11"/>
        </w:numPr>
        <w:ind w:left="284" w:right="-61"/>
        <w:jc w:val="both"/>
        <w:rPr>
          <w:i/>
          <w:sz w:val="18"/>
          <w:szCs w:val="18"/>
          <w:lang w:val="ro-RO"/>
        </w:rPr>
      </w:pPr>
      <w:r w:rsidRPr="000534CE">
        <w:rPr>
          <w:b/>
          <w:lang w:val="ro-RO"/>
        </w:rPr>
        <w:t>Importul</w:t>
      </w:r>
      <w:r w:rsidRPr="000534CE">
        <w:rPr>
          <w:lang w:val="ro-RO"/>
        </w:rPr>
        <w:t xml:space="preserve"> de mărfuri efectuat în perioada menţionată în Republica Moldova din Republica Islamică Iran a însumat 1065,9 mii. USD, majorându-se cu 0,2%  în raport cu anul 2014.</w:t>
      </w:r>
    </w:p>
    <w:p w:rsidR="003E68CA" w:rsidRPr="000534CE" w:rsidRDefault="003E68CA" w:rsidP="003E68CA">
      <w:pPr>
        <w:pStyle w:val="a3"/>
        <w:ind w:left="284" w:right="-61"/>
        <w:jc w:val="both"/>
        <w:rPr>
          <w:i/>
          <w:sz w:val="20"/>
          <w:szCs w:val="20"/>
          <w:lang w:val="ro-RO"/>
        </w:rPr>
      </w:pPr>
      <w:r w:rsidRPr="000534CE">
        <w:rPr>
          <w:b/>
          <w:i/>
          <w:sz w:val="20"/>
          <w:szCs w:val="20"/>
          <w:lang w:val="ro-RO"/>
        </w:rPr>
        <w:t>-Mărfuri importate</w:t>
      </w:r>
      <w:r w:rsidRPr="000534CE">
        <w:rPr>
          <w:i/>
          <w:sz w:val="20"/>
          <w:szCs w:val="20"/>
          <w:lang w:val="ro-RO"/>
        </w:rPr>
        <w:t xml:space="preserve">: struguri, </w:t>
      </w:r>
      <w:proofErr w:type="spellStart"/>
      <w:r w:rsidRPr="000534CE">
        <w:rPr>
          <w:i/>
          <w:sz w:val="20"/>
          <w:szCs w:val="20"/>
          <w:lang w:val="ro-RO"/>
        </w:rPr>
        <w:t>proaspeti</w:t>
      </w:r>
      <w:proofErr w:type="spellEnd"/>
      <w:r w:rsidRPr="000534CE">
        <w:rPr>
          <w:i/>
          <w:sz w:val="20"/>
          <w:szCs w:val="20"/>
          <w:lang w:val="ro-RO"/>
        </w:rPr>
        <w:t xml:space="preserve"> sau </w:t>
      </w:r>
      <w:proofErr w:type="spellStart"/>
      <w:r w:rsidRPr="000534CE">
        <w:rPr>
          <w:i/>
          <w:sz w:val="20"/>
          <w:szCs w:val="20"/>
          <w:lang w:val="ro-RO"/>
        </w:rPr>
        <w:t>uscati</w:t>
      </w:r>
      <w:proofErr w:type="spellEnd"/>
      <w:r w:rsidRPr="000534CE">
        <w:rPr>
          <w:i/>
          <w:sz w:val="20"/>
          <w:szCs w:val="20"/>
          <w:lang w:val="ro-RO"/>
        </w:rPr>
        <w:t xml:space="preserve">; </w:t>
      </w:r>
      <w:proofErr w:type="spellStart"/>
      <w:r w:rsidRPr="000534CE">
        <w:rPr>
          <w:i/>
          <w:sz w:val="20"/>
          <w:szCs w:val="20"/>
          <w:lang w:val="ro-RO"/>
        </w:rPr>
        <w:t>parti</w:t>
      </w:r>
      <w:proofErr w:type="spellEnd"/>
      <w:r w:rsidRPr="000534CE">
        <w:rPr>
          <w:i/>
          <w:sz w:val="20"/>
          <w:szCs w:val="20"/>
          <w:lang w:val="ro-RO"/>
        </w:rPr>
        <w:t xml:space="preserve"> si accesorii de autovehicule; obiecte din sticla pentru servicii de masa, </w:t>
      </w:r>
      <w:proofErr w:type="spellStart"/>
      <w:r w:rsidRPr="000534CE">
        <w:rPr>
          <w:i/>
          <w:sz w:val="20"/>
          <w:szCs w:val="20"/>
          <w:lang w:val="ro-RO"/>
        </w:rPr>
        <w:t>bucatarie</w:t>
      </w:r>
      <w:proofErr w:type="spellEnd"/>
      <w:r w:rsidRPr="000534CE">
        <w:rPr>
          <w:i/>
          <w:sz w:val="20"/>
          <w:szCs w:val="20"/>
          <w:lang w:val="ro-RO"/>
        </w:rPr>
        <w:t xml:space="preserve">, toaleta, birou; curmale, smochine, ananas, avocado, </w:t>
      </w:r>
      <w:proofErr w:type="spellStart"/>
      <w:r w:rsidRPr="000534CE">
        <w:rPr>
          <w:i/>
          <w:sz w:val="20"/>
          <w:szCs w:val="20"/>
          <w:lang w:val="ro-RO"/>
        </w:rPr>
        <w:t>guave</w:t>
      </w:r>
      <w:proofErr w:type="spellEnd"/>
      <w:r w:rsidRPr="000534CE">
        <w:rPr>
          <w:i/>
          <w:sz w:val="20"/>
          <w:szCs w:val="20"/>
          <w:lang w:val="ro-RO"/>
        </w:rPr>
        <w:t xml:space="preserve">, mango si </w:t>
      </w:r>
      <w:proofErr w:type="spellStart"/>
      <w:r w:rsidRPr="000534CE">
        <w:rPr>
          <w:i/>
          <w:sz w:val="20"/>
          <w:szCs w:val="20"/>
          <w:lang w:val="ro-RO"/>
        </w:rPr>
        <w:t>mangustan</w:t>
      </w:r>
      <w:proofErr w:type="spellEnd"/>
      <w:r w:rsidRPr="000534CE">
        <w:rPr>
          <w:i/>
          <w:sz w:val="20"/>
          <w:szCs w:val="20"/>
          <w:lang w:val="ro-RO"/>
        </w:rPr>
        <w:t xml:space="preserve">, proaspete sau uscate; polimeri de etilena; fructe, nuci si alte </w:t>
      </w:r>
      <w:proofErr w:type="spellStart"/>
      <w:r w:rsidRPr="000534CE">
        <w:rPr>
          <w:i/>
          <w:sz w:val="20"/>
          <w:szCs w:val="20"/>
          <w:lang w:val="ro-RO"/>
        </w:rPr>
        <w:t>parti</w:t>
      </w:r>
      <w:proofErr w:type="spellEnd"/>
      <w:r w:rsidRPr="000534CE">
        <w:rPr>
          <w:i/>
          <w:sz w:val="20"/>
          <w:szCs w:val="20"/>
          <w:lang w:val="ro-RO"/>
        </w:rPr>
        <w:t xml:space="preserve"> comestibile de plante; articole de transport sau de ambalare din materiale plastice; alte fructe cu coaja, proaspete sau uscate, chiar decojite sau </w:t>
      </w:r>
      <w:proofErr w:type="spellStart"/>
      <w:r w:rsidRPr="000534CE">
        <w:rPr>
          <w:i/>
          <w:sz w:val="20"/>
          <w:szCs w:val="20"/>
          <w:lang w:val="ro-RO"/>
        </w:rPr>
        <w:t>fara</w:t>
      </w:r>
      <w:proofErr w:type="spellEnd"/>
      <w:r w:rsidRPr="000534CE">
        <w:rPr>
          <w:i/>
          <w:sz w:val="20"/>
          <w:szCs w:val="20"/>
          <w:lang w:val="ro-RO"/>
        </w:rPr>
        <w:t xml:space="preserve"> pielita (in principal nuci comune); intestine, vezici si stomacuri de animale etc.</w:t>
      </w:r>
    </w:p>
    <w:p w:rsidR="003E68CA" w:rsidRPr="000534CE" w:rsidRDefault="003E68CA" w:rsidP="00344C63">
      <w:pPr>
        <w:autoSpaceDE w:val="0"/>
        <w:autoSpaceDN w:val="0"/>
        <w:adjustRightInd w:val="0"/>
        <w:jc w:val="both"/>
        <w:rPr>
          <w:lang w:val="ro-RO"/>
        </w:rPr>
      </w:pPr>
    </w:p>
    <w:p w:rsidR="00750A19" w:rsidRPr="000534CE" w:rsidRDefault="00750A19" w:rsidP="00344C63">
      <w:pPr>
        <w:autoSpaceDE w:val="0"/>
        <w:autoSpaceDN w:val="0"/>
        <w:adjustRightInd w:val="0"/>
        <w:jc w:val="both"/>
        <w:rPr>
          <w:lang w:val="ro-RO"/>
        </w:rPr>
      </w:pPr>
      <w:bookmarkStart w:id="0" w:name="_GoBack"/>
      <w:bookmarkEnd w:id="0"/>
    </w:p>
    <w:p w:rsidR="00303FA5" w:rsidRPr="000534CE" w:rsidRDefault="00303FA5" w:rsidP="00344C63">
      <w:pPr>
        <w:autoSpaceDE w:val="0"/>
        <w:autoSpaceDN w:val="0"/>
        <w:adjustRightInd w:val="0"/>
        <w:jc w:val="both"/>
        <w:rPr>
          <w:lang w:val="ro-RO"/>
        </w:rPr>
      </w:pPr>
    </w:p>
    <w:p w:rsidR="00303FA5" w:rsidRPr="000534CE" w:rsidRDefault="00303FA5" w:rsidP="00344C63">
      <w:pPr>
        <w:autoSpaceDE w:val="0"/>
        <w:autoSpaceDN w:val="0"/>
        <w:adjustRightInd w:val="0"/>
        <w:jc w:val="both"/>
        <w:rPr>
          <w:lang w:val="ro-RO"/>
        </w:rPr>
      </w:pPr>
    </w:p>
    <w:p w:rsidR="006A64F6" w:rsidRPr="00F138D6" w:rsidRDefault="006A64F6" w:rsidP="006A64F6">
      <w:pPr>
        <w:pStyle w:val="a3"/>
        <w:ind w:left="-851" w:right="-426"/>
        <w:jc w:val="right"/>
        <w:rPr>
          <w:b/>
          <w:i/>
          <w:sz w:val="20"/>
          <w:szCs w:val="20"/>
          <w:lang w:val="ro-RO"/>
        </w:rPr>
      </w:pPr>
      <w:r w:rsidRPr="00F138D6">
        <w:rPr>
          <w:b/>
          <w:i/>
          <w:sz w:val="20"/>
          <w:szCs w:val="20"/>
          <w:lang w:val="ro-RO"/>
        </w:rPr>
        <w:t xml:space="preserve">Ministerul Economiei </w:t>
      </w:r>
    </w:p>
    <w:p w:rsidR="006A64F6" w:rsidRPr="00F138D6" w:rsidRDefault="006A64F6" w:rsidP="006A64F6">
      <w:pPr>
        <w:pStyle w:val="a3"/>
        <w:ind w:left="-851" w:right="-426"/>
        <w:jc w:val="right"/>
        <w:rPr>
          <w:b/>
          <w:i/>
          <w:sz w:val="20"/>
          <w:szCs w:val="20"/>
          <w:lang w:val="ro-RO"/>
        </w:rPr>
      </w:pPr>
      <w:r w:rsidRPr="00F138D6">
        <w:rPr>
          <w:b/>
          <w:i/>
          <w:sz w:val="20"/>
          <w:szCs w:val="20"/>
          <w:lang w:val="ro-RO"/>
        </w:rPr>
        <w:t xml:space="preserve">Direcţia </w:t>
      </w:r>
      <w:proofErr w:type="spellStart"/>
      <w:r w:rsidRPr="00F138D6">
        <w:rPr>
          <w:b/>
          <w:i/>
          <w:sz w:val="20"/>
          <w:szCs w:val="20"/>
          <w:lang w:val="ro-RO"/>
        </w:rPr>
        <w:t>relaţii</w:t>
      </w:r>
      <w:proofErr w:type="spellEnd"/>
      <w:r w:rsidRPr="00F138D6">
        <w:rPr>
          <w:b/>
          <w:i/>
          <w:sz w:val="20"/>
          <w:szCs w:val="20"/>
          <w:lang w:val="ro-RO"/>
        </w:rPr>
        <w:t xml:space="preserve"> economice bilaterale </w:t>
      </w:r>
    </w:p>
    <w:p w:rsidR="006A64F6" w:rsidRPr="00F138D6" w:rsidRDefault="006A64F6" w:rsidP="006A64F6">
      <w:pPr>
        <w:pStyle w:val="a3"/>
        <w:ind w:left="-851" w:right="-426"/>
        <w:jc w:val="right"/>
        <w:rPr>
          <w:b/>
          <w:i/>
          <w:sz w:val="20"/>
          <w:szCs w:val="20"/>
          <w:lang w:val="ro-RO"/>
        </w:rPr>
      </w:pPr>
      <w:r w:rsidRPr="00F138D6">
        <w:rPr>
          <w:b/>
          <w:i/>
          <w:sz w:val="20"/>
          <w:szCs w:val="20"/>
          <w:lang w:val="ro-RO"/>
        </w:rPr>
        <w:t xml:space="preserve">şi cooperare cu </w:t>
      </w:r>
      <w:proofErr w:type="spellStart"/>
      <w:r w:rsidRPr="00F138D6">
        <w:rPr>
          <w:b/>
          <w:i/>
          <w:sz w:val="20"/>
          <w:szCs w:val="20"/>
          <w:lang w:val="ro-RO"/>
        </w:rPr>
        <w:t>organizaţiile</w:t>
      </w:r>
      <w:proofErr w:type="spellEnd"/>
      <w:r w:rsidRPr="00F138D6">
        <w:rPr>
          <w:b/>
          <w:i/>
          <w:sz w:val="20"/>
          <w:szCs w:val="20"/>
          <w:lang w:val="ro-RO"/>
        </w:rPr>
        <w:t xml:space="preserve"> </w:t>
      </w:r>
    </w:p>
    <w:p w:rsidR="006A64F6" w:rsidRPr="00F138D6" w:rsidRDefault="006A64F6" w:rsidP="006A64F6">
      <w:pPr>
        <w:pStyle w:val="a3"/>
        <w:ind w:left="-851" w:right="-426"/>
        <w:jc w:val="right"/>
        <w:rPr>
          <w:b/>
          <w:i/>
          <w:sz w:val="20"/>
          <w:szCs w:val="20"/>
          <w:lang w:val="ro-RO"/>
        </w:rPr>
      </w:pPr>
      <w:proofErr w:type="spellStart"/>
      <w:r w:rsidRPr="00F138D6">
        <w:rPr>
          <w:b/>
          <w:i/>
          <w:sz w:val="20"/>
          <w:szCs w:val="20"/>
          <w:lang w:val="ro-RO"/>
        </w:rPr>
        <w:t>internaţionale</w:t>
      </w:r>
      <w:proofErr w:type="spellEnd"/>
      <w:r w:rsidRPr="00F138D6">
        <w:rPr>
          <w:b/>
          <w:i/>
          <w:sz w:val="20"/>
          <w:szCs w:val="20"/>
          <w:lang w:val="ro-RO"/>
        </w:rPr>
        <w:t xml:space="preserve"> financiare</w:t>
      </w:r>
    </w:p>
    <w:p w:rsidR="00344C63" w:rsidRPr="000534CE" w:rsidRDefault="00344C63" w:rsidP="006A64F6">
      <w:pPr>
        <w:autoSpaceDE w:val="0"/>
        <w:autoSpaceDN w:val="0"/>
        <w:adjustRightInd w:val="0"/>
        <w:jc w:val="right"/>
        <w:rPr>
          <w:i/>
          <w:lang w:val="ro-RO"/>
        </w:rPr>
      </w:pPr>
    </w:p>
    <w:sectPr w:rsidR="00344C63" w:rsidRPr="000534CE" w:rsidSect="008419C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2B32"/>
    <w:multiLevelType w:val="hybridMultilevel"/>
    <w:tmpl w:val="BA087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F55DF"/>
    <w:multiLevelType w:val="hybridMultilevel"/>
    <w:tmpl w:val="3C8630BE"/>
    <w:lvl w:ilvl="0" w:tplc="D318BB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83512C"/>
    <w:multiLevelType w:val="hybridMultilevel"/>
    <w:tmpl w:val="B5E6A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826841"/>
    <w:multiLevelType w:val="hybridMultilevel"/>
    <w:tmpl w:val="C1CE7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16716"/>
    <w:multiLevelType w:val="hybridMultilevel"/>
    <w:tmpl w:val="25707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966958"/>
    <w:multiLevelType w:val="hybridMultilevel"/>
    <w:tmpl w:val="EA1E1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D43CE6"/>
    <w:multiLevelType w:val="hybridMultilevel"/>
    <w:tmpl w:val="A258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BD2F67"/>
    <w:multiLevelType w:val="hybridMultilevel"/>
    <w:tmpl w:val="962E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B85686"/>
    <w:multiLevelType w:val="hybridMultilevel"/>
    <w:tmpl w:val="26248AE4"/>
    <w:lvl w:ilvl="0" w:tplc="0409000F">
      <w:start w:val="1"/>
      <w:numFmt w:val="decimal"/>
      <w:lvlText w:val="%1."/>
      <w:lvlJc w:val="left"/>
      <w:pPr>
        <w:ind w:left="720" w:hanging="360"/>
      </w:pPr>
    </w:lvl>
    <w:lvl w:ilvl="1" w:tplc="DA6ABBC2">
      <w:numFmt w:val="bullet"/>
      <w:lvlText w:val="-"/>
      <w:lvlJc w:val="left"/>
      <w:pPr>
        <w:ind w:left="1440" w:hanging="360"/>
      </w:pPr>
      <w:rPr>
        <w:rFonts w:ascii="Times New Roman" w:eastAsiaTheme="minorHAns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7A6795"/>
    <w:multiLevelType w:val="hybridMultilevel"/>
    <w:tmpl w:val="FC8AD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0009A4"/>
    <w:multiLevelType w:val="hybridMultilevel"/>
    <w:tmpl w:val="C6982D02"/>
    <w:lvl w:ilvl="0" w:tplc="2490F6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C4E3F"/>
    <w:multiLevelType w:val="hybridMultilevel"/>
    <w:tmpl w:val="A3743E6A"/>
    <w:lvl w:ilvl="0" w:tplc="C5528526">
      <w:numFmt w:val="bullet"/>
      <w:lvlText w:val=""/>
      <w:legacy w:legacy="1" w:legacySpace="0" w:legacyIndent="283"/>
      <w:lvlJc w:val="left"/>
      <w:pPr>
        <w:ind w:left="283" w:hanging="283"/>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8E02E7"/>
    <w:multiLevelType w:val="hybridMultilevel"/>
    <w:tmpl w:val="0A4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3E6264"/>
    <w:multiLevelType w:val="hybridMultilevel"/>
    <w:tmpl w:val="DEF63114"/>
    <w:lvl w:ilvl="0" w:tplc="D318BB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AC2E84"/>
    <w:multiLevelType w:val="hybridMultilevel"/>
    <w:tmpl w:val="69708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12"/>
  </w:num>
  <w:num w:numId="5">
    <w:abstractNumId w:val="10"/>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2"/>
  </w:num>
  <w:num w:numId="10">
    <w:abstractNumId w:val="6"/>
  </w:num>
  <w:num w:numId="11">
    <w:abstractNumId w:val="7"/>
  </w:num>
  <w:num w:numId="12">
    <w:abstractNumId w:val="13"/>
  </w:num>
  <w:num w:numId="13">
    <w:abstractNumId w:val="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05"/>
    <w:rsid w:val="000160F6"/>
    <w:rsid w:val="00016C58"/>
    <w:rsid w:val="0003148C"/>
    <w:rsid w:val="000534CE"/>
    <w:rsid w:val="00060A24"/>
    <w:rsid w:val="00070E8F"/>
    <w:rsid w:val="0007212F"/>
    <w:rsid w:val="000751D6"/>
    <w:rsid w:val="000804EF"/>
    <w:rsid w:val="00084EF4"/>
    <w:rsid w:val="00091097"/>
    <w:rsid w:val="000A7AB3"/>
    <w:rsid w:val="000B1B05"/>
    <w:rsid w:val="000D01D7"/>
    <w:rsid w:val="000D3B04"/>
    <w:rsid w:val="000D6AD7"/>
    <w:rsid w:val="000E089F"/>
    <w:rsid w:val="000E2345"/>
    <w:rsid w:val="000E666D"/>
    <w:rsid w:val="000E7D3E"/>
    <w:rsid w:val="0011320C"/>
    <w:rsid w:val="00132EB6"/>
    <w:rsid w:val="001765ED"/>
    <w:rsid w:val="00186C44"/>
    <w:rsid w:val="0019182A"/>
    <w:rsid w:val="001C16F1"/>
    <w:rsid w:val="001C5CF5"/>
    <w:rsid w:val="001D55DA"/>
    <w:rsid w:val="001F0960"/>
    <w:rsid w:val="001F0B58"/>
    <w:rsid w:val="00213878"/>
    <w:rsid w:val="00220453"/>
    <w:rsid w:val="00220D27"/>
    <w:rsid w:val="0023350F"/>
    <w:rsid w:val="00233CD0"/>
    <w:rsid w:val="00243EC3"/>
    <w:rsid w:val="00250532"/>
    <w:rsid w:val="00253C04"/>
    <w:rsid w:val="0025584C"/>
    <w:rsid w:val="00270E19"/>
    <w:rsid w:val="00273038"/>
    <w:rsid w:val="00282402"/>
    <w:rsid w:val="00286149"/>
    <w:rsid w:val="002B044C"/>
    <w:rsid w:val="002B57CF"/>
    <w:rsid w:val="002B7BB6"/>
    <w:rsid w:val="002C133B"/>
    <w:rsid w:val="002C44C9"/>
    <w:rsid w:val="002E23CC"/>
    <w:rsid w:val="002E708D"/>
    <w:rsid w:val="002F4A98"/>
    <w:rsid w:val="00300963"/>
    <w:rsid w:val="00303FA5"/>
    <w:rsid w:val="003059FC"/>
    <w:rsid w:val="00324179"/>
    <w:rsid w:val="00344C63"/>
    <w:rsid w:val="003502A4"/>
    <w:rsid w:val="00367C16"/>
    <w:rsid w:val="003759EF"/>
    <w:rsid w:val="0038144B"/>
    <w:rsid w:val="003A267B"/>
    <w:rsid w:val="003C33D8"/>
    <w:rsid w:val="003C3A0E"/>
    <w:rsid w:val="003D6F22"/>
    <w:rsid w:val="003E68CA"/>
    <w:rsid w:val="003F04CC"/>
    <w:rsid w:val="004108AF"/>
    <w:rsid w:val="00414FA8"/>
    <w:rsid w:val="004255AF"/>
    <w:rsid w:val="004471DE"/>
    <w:rsid w:val="00452385"/>
    <w:rsid w:val="004623C8"/>
    <w:rsid w:val="00487C0A"/>
    <w:rsid w:val="00490C9D"/>
    <w:rsid w:val="00492DA3"/>
    <w:rsid w:val="00495D0F"/>
    <w:rsid w:val="004A3EA3"/>
    <w:rsid w:val="004A6E8C"/>
    <w:rsid w:val="004B06FE"/>
    <w:rsid w:val="004B213A"/>
    <w:rsid w:val="004C16BA"/>
    <w:rsid w:val="004C4BEE"/>
    <w:rsid w:val="004C7550"/>
    <w:rsid w:val="004E067F"/>
    <w:rsid w:val="004E337D"/>
    <w:rsid w:val="004E387A"/>
    <w:rsid w:val="004F131D"/>
    <w:rsid w:val="004F756D"/>
    <w:rsid w:val="00503463"/>
    <w:rsid w:val="00504760"/>
    <w:rsid w:val="00504AF0"/>
    <w:rsid w:val="005243EE"/>
    <w:rsid w:val="00543B72"/>
    <w:rsid w:val="00560515"/>
    <w:rsid w:val="005742B3"/>
    <w:rsid w:val="005779AB"/>
    <w:rsid w:val="00591A1B"/>
    <w:rsid w:val="005A1FA8"/>
    <w:rsid w:val="005C30FF"/>
    <w:rsid w:val="005C34A1"/>
    <w:rsid w:val="005D3BF9"/>
    <w:rsid w:val="005F2DB5"/>
    <w:rsid w:val="005F41EC"/>
    <w:rsid w:val="00606F09"/>
    <w:rsid w:val="00613B34"/>
    <w:rsid w:val="00625B04"/>
    <w:rsid w:val="00636742"/>
    <w:rsid w:val="00644642"/>
    <w:rsid w:val="006845E0"/>
    <w:rsid w:val="006A23DF"/>
    <w:rsid w:val="006A5552"/>
    <w:rsid w:val="006A64F6"/>
    <w:rsid w:val="006B7C89"/>
    <w:rsid w:val="006C2A0C"/>
    <w:rsid w:val="006C4652"/>
    <w:rsid w:val="006D1F3B"/>
    <w:rsid w:val="006D714D"/>
    <w:rsid w:val="006E75C0"/>
    <w:rsid w:val="006F3FB4"/>
    <w:rsid w:val="00703BC3"/>
    <w:rsid w:val="00706B4C"/>
    <w:rsid w:val="0071660C"/>
    <w:rsid w:val="007175CD"/>
    <w:rsid w:val="0072340C"/>
    <w:rsid w:val="00725020"/>
    <w:rsid w:val="00733C6E"/>
    <w:rsid w:val="0074093B"/>
    <w:rsid w:val="00750A19"/>
    <w:rsid w:val="00764E7F"/>
    <w:rsid w:val="007652DA"/>
    <w:rsid w:val="00783286"/>
    <w:rsid w:val="007926C8"/>
    <w:rsid w:val="00797231"/>
    <w:rsid w:val="007A3D7E"/>
    <w:rsid w:val="007A59E8"/>
    <w:rsid w:val="007B2A2B"/>
    <w:rsid w:val="007D051F"/>
    <w:rsid w:val="007D7AF3"/>
    <w:rsid w:val="007F01B2"/>
    <w:rsid w:val="007F3221"/>
    <w:rsid w:val="007F6F13"/>
    <w:rsid w:val="00805C3D"/>
    <w:rsid w:val="00812929"/>
    <w:rsid w:val="00820CC1"/>
    <w:rsid w:val="008240DD"/>
    <w:rsid w:val="00824BE8"/>
    <w:rsid w:val="008419C3"/>
    <w:rsid w:val="008514DA"/>
    <w:rsid w:val="00852217"/>
    <w:rsid w:val="00854D27"/>
    <w:rsid w:val="00886246"/>
    <w:rsid w:val="00887589"/>
    <w:rsid w:val="008951CB"/>
    <w:rsid w:val="008A171D"/>
    <w:rsid w:val="008A5556"/>
    <w:rsid w:val="008A5B85"/>
    <w:rsid w:val="008A7277"/>
    <w:rsid w:val="008B1296"/>
    <w:rsid w:val="008C00FF"/>
    <w:rsid w:val="008C3EF8"/>
    <w:rsid w:val="008D02D0"/>
    <w:rsid w:val="008D0BDF"/>
    <w:rsid w:val="008D398B"/>
    <w:rsid w:val="008E77C5"/>
    <w:rsid w:val="008F46B6"/>
    <w:rsid w:val="009066E0"/>
    <w:rsid w:val="009177E0"/>
    <w:rsid w:val="009237B5"/>
    <w:rsid w:val="00926C10"/>
    <w:rsid w:val="00941942"/>
    <w:rsid w:val="00946370"/>
    <w:rsid w:val="009932F0"/>
    <w:rsid w:val="009A2E7D"/>
    <w:rsid w:val="009C3C8B"/>
    <w:rsid w:val="009D26A4"/>
    <w:rsid w:val="009D7788"/>
    <w:rsid w:val="009E1F56"/>
    <w:rsid w:val="009E625A"/>
    <w:rsid w:val="009F327B"/>
    <w:rsid w:val="009F5D97"/>
    <w:rsid w:val="009F761A"/>
    <w:rsid w:val="00A40F4D"/>
    <w:rsid w:val="00A558F8"/>
    <w:rsid w:val="00A63082"/>
    <w:rsid w:val="00A71E49"/>
    <w:rsid w:val="00A7293E"/>
    <w:rsid w:val="00A72BC1"/>
    <w:rsid w:val="00A7478C"/>
    <w:rsid w:val="00A8120C"/>
    <w:rsid w:val="00A84DB4"/>
    <w:rsid w:val="00A86E0A"/>
    <w:rsid w:val="00AA2364"/>
    <w:rsid w:val="00AA518D"/>
    <w:rsid w:val="00AB4655"/>
    <w:rsid w:val="00AB70C3"/>
    <w:rsid w:val="00AC4D52"/>
    <w:rsid w:val="00AD633C"/>
    <w:rsid w:val="00B04E23"/>
    <w:rsid w:val="00B11466"/>
    <w:rsid w:val="00B1398F"/>
    <w:rsid w:val="00B22520"/>
    <w:rsid w:val="00B36724"/>
    <w:rsid w:val="00B75D1E"/>
    <w:rsid w:val="00BB520D"/>
    <w:rsid w:val="00BC060D"/>
    <w:rsid w:val="00BC61FF"/>
    <w:rsid w:val="00BD2B35"/>
    <w:rsid w:val="00BD40FA"/>
    <w:rsid w:val="00BF2FE3"/>
    <w:rsid w:val="00C0637E"/>
    <w:rsid w:val="00C1309B"/>
    <w:rsid w:val="00C30405"/>
    <w:rsid w:val="00C35A0C"/>
    <w:rsid w:val="00C616DD"/>
    <w:rsid w:val="00C61993"/>
    <w:rsid w:val="00C62EC1"/>
    <w:rsid w:val="00C63BDF"/>
    <w:rsid w:val="00C91F51"/>
    <w:rsid w:val="00CA3642"/>
    <w:rsid w:val="00CA69F9"/>
    <w:rsid w:val="00CB79B5"/>
    <w:rsid w:val="00CD127B"/>
    <w:rsid w:val="00CD3952"/>
    <w:rsid w:val="00CF389D"/>
    <w:rsid w:val="00D06BD6"/>
    <w:rsid w:val="00D06D78"/>
    <w:rsid w:val="00D11609"/>
    <w:rsid w:val="00D125F2"/>
    <w:rsid w:val="00D13832"/>
    <w:rsid w:val="00D52431"/>
    <w:rsid w:val="00D53A46"/>
    <w:rsid w:val="00D676FE"/>
    <w:rsid w:val="00D85366"/>
    <w:rsid w:val="00DB3103"/>
    <w:rsid w:val="00DC78F0"/>
    <w:rsid w:val="00DD3C3D"/>
    <w:rsid w:val="00DE4C71"/>
    <w:rsid w:val="00DE54F2"/>
    <w:rsid w:val="00DE6853"/>
    <w:rsid w:val="00DF1B2F"/>
    <w:rsid w:val="00DF2139"/>
    <w:rsid w:val="00DF30E4"/>
    <w:rsid w:val="00E009F6"/>
    <w:rsid w:val="00E028CA"/>
    <w:rsid w:val="00E307B3"/>
    <w:rsid w:val="00E3450A"/>
    <w:rsid w:val="00E44722"/>
    <w:rsid w:val="00E52373"/>
    <w:rsid w:val="00E62A3B"/>
    <w:rsid w:val="00E64268"/>
    <w:rsid w:val="00E722D6"/>
    <w:rsid w:val="00E85AC0"/>
    <w:rsid w:val="00EB5F33"/>
    <w:rsid w:val="00ED4D9C"/>
    <w:rsid w:val="00EF18A1"/>
    <w:rsid w:val="00EF3122"/>
    <w:rsid w:val="00F119CE"/>
    <w:rsid w:val="00F476AB"/>
    <w:rsid w:val="00F62A50"/>
    <w:rsid w:val="00F8286E"/>
    <w:rsid w:val="00F83062"/>
    <w:rsid w:val="00F905DC"/>
    <w:rsid w:val="00FC47B1"/>
    <w:rsid w:val="00FC6661"/>
    <w:rsid w:val="00FD05B9"/>
    <w:rsid w:val="00FF0EA2"/>
    <w:rsid w:val="00FF1CB3"/>
    <w:rsid w:val="00FF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D46B4-AF8E-49F2-BC5F-84500B5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B0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criptoria bullet points"/>
    <w:basedOn w:val="a"/>
    <w:link w:val="a4"/>
    <w:uiPriority w:val="34"/>
    <w:qFormat/>
    <w:rsid w:val="00490C9D"/>
    <w:pPr>
      <w:ind w:left="720"/>
      <w:contextualSpacing/>
    </w:pPr>
  </w:style>
  <w:style w:type="character" w:customStyle="1" w:styleId="a4">
    <w:name w:val="Абзац списка Знак"/>
    <w:aliases w:val="List Paragraph 1 Знак,Scriptoria bullet points Знак"/>
    <w:basedOn w:val="a0"/>
    <w:link w:val="a3"/>
    <w:uiPriority w:val="34"/>
    <w:locked/>
    <w:rsid w:val="00F62A50"/>
    <w:rPr>
      <w:rFonts w:ascii="Times New Roman" w:hAnsi="Times New Roman" w:cs="Times New Roman"/>
      <w:sz w:val="24"/>
      <w:szCs w:val="24"/>
      <w:lang w:eastAsia="ru-RU"/>
    </w:rPr>
  </w:style>
  <w:style w:type="table" w:styleId="a5">
    <w:name w:val="Table Grid"/>
    <w:basedOn w:val="a1"/>
    <w:uiPriority w:val="59"/>
    <w:rsid w:val="0082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7391">
      <w:bodyDiv w:val="1"/>
      <w:marLeft w:val="0"/>
      <w:marRight w:val="0"/>
      <w:marTop w:val="0"/>
      <w:marBottom w:val="0"/>
      <w:divBdr>
        <w:top w:val="none" w:sz="0" w:space="0" w:color="auto"/>
        <w:left w:val="none" w:sz="0" w:space="0" w:color="auto"/>
        <w:bottom w:val="none" w:sz="0" w:space="0" w:color="auto"/>
        <w:right w:val="none" w:sz="0" w:space="0" w:color="auto"/>
      </w:divBdr>
    </w:div>
    <w:div w:id="766658535">
      <w:bodyDiv w:val="1"/>
      <w:marLeft w:val="0"/>
      <w:marRight w:val="0"/>
      <w:marTop w:val="0"/>
      <w:marBottom w:val="0"/>
      <w:divBdr>
        <w:top w:val="none" w:sz="0" w:space="0" w:color="auto"/>
        <w:left w:val="none" w:sz="0" w:space="0" w:color="auto"/>
        <w:bottom w:val="none" w:sz="0" w:space="0" w:color="auto"/>
        <w:right w:val="none" w:sz="0" w:space="0" w:color="auto"/>
      </w:divBdr>
    </w:div>
    <w:div w:id="1212382328">
      <w:bodyDiv w:val="1"/>
      <w:marLeft w:val="0"/>
      <w:marRight w:val="0"/>
      <w:marTop w:val="0"/>
      <w:marBottom w:val="0"/>
      <w:divBdr>
        <w:top w:val="none" w:sz="0" w:space="0" w:color="auto"/>
        <w:left w:val="none" w:sz="0" w:space="0" w:color="auto"/>
        <w:bottom w:val="none" w:sz="0" w:space="0" w:color="auto"/>
        <w:right w:val="none" w:sz="0" w:space="0" w:color="auto"/>
      </w:divBdr>
    </w:div>
    <w:div w:id="1279723706">
      <w:bodyDiv w:val="1"/>
      <w:marLeft w:val="0"/>
      <w:marRight w:val="0"/>
      <w:marTop w:val="0"/>
      <w:marBottom w:val="0"/>
      <w:divBdr>
        <w:top w:val="none" w:sz="0" w:space="0" w:color="auto"/>
        <w:left w:val="none" w:sz="0" w:space="0" w:color="auto"/>
        <w:bottom w:val="none" w:sz="0" w:space="0" w:color="auto"/>
        <w:right w:val="none" w:sz="0" w:space="0" w:color="auto"/>
      </w:divBdr>
    </w:div>
    <w:div w:id="1940215176">
      <w:bodyDiv w:val="1"/>
      <w:marLeft w:val="0"/>
      <w:marRight w:val="0"/>
      <w:marTop w:val="0"/>
      <w:marBottom w:val="0"/>
      <w:divBdr>
        <w:top w:val="none" w:sz="0" w:space="0" w:color="auto"/>
        <w:left w:val="none" w:sz="0" w:space="0" w:color="auto"/>
        <w:bottom w:val="none" w:sz="0" w:space="0" w:color="auto"/>
        <w:right w:val="none" w:sz="0" w:space="0" w:color="auto"/>
      </w:divBdr>
    </w:div>
    <w:div w:id="20617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401</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Liudmila</cp:lastModifiedBy>
  <cp:revision>114</cp:revision>
  <cp:lastPrinted>2016-04-20T10:40:00Z</cp:lastPrinted>
  <dcterms:created xsi:type="dcterms:W3CDTF">2016-04-18T12:00:00Z</dcterms:created>
  <dcterms:modified xsi:type="dcterms:W3CDTF">2016-11-10T12:10:00Z</dcterms:modified>
</cp:coreProperties>
</file>