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431" w:type="dxa"/>
        <w:tblLook w:val="04A0" w:firstRow="1" w:lastRow="0" w:firstColumn="1" w:lastColumn="0" w:noHBand="0" w:noVBand="1"/>
      </w:tblPr>
      <w:tblGrid>
        <w:gridCol w:w="9776"/>
      </w:tblGrid>
      <w:tr w:rsidR="004D0F19" w:rsidRPr="00537315" w:rsidTr="001C35D0">
        <w:tc>
          <w:tcPr>
            <w:tcW w:w="9776" w:type="dxa"/>
            <w:shd w:val="clear" w:color="auto" w:fill="D9D9D9" w:themeFill="background1" w:themeFillShade="D9"/>
            <w:vAlign w:val="center"/>
          </w:tcPr>
          <w:p w:rsidR="004D0F19" w:rsidRPr="00537315" w:rsidRDefault="004D0F19" w:rsidP="004D0F19">
            <w:pPr>
              <w:jc w:val="center"/>
              <w:rPr>
                <w:rFonts w:ascii="Times New Roman" w:hAnsi="Times New Roman" w:cs="Times New Roman"/>
                <w:b/>
                <w:color w:val="000000" w:themeColor="text1"/>
                <w:sz w:val="22"/>
                <w:szCs w:val="22"/>
              </w:rPr>
            </w:pPr>
            <w:r w:rsidRPr="00537315">
              <w:rPr>
                <w:rFonts w:ascii="Times New Roman" w:hAnsi="Times New Roman" w:cs="Times New Roman"/>
                <w:b/>
                <w:color w:val="000000" w:themeColor="text1"/>
                <w:sz w:val="22"/>
                <w:szCs w:val="22"/>
              </w:rPr>
              <w:t xml:space="preserve">NOTA INFORMATIVĂ </w:t>
            </w:r>
          </w:p>
          <w:p w:rsidR="004D0F19" w:rsidRPr="00537315" w:rsidRDefault="004D0F19" w:rsidP="004D0F19">
            <w:pPr>
              <w:jc w:val="center"/>
              <w:rPr>
                <w:rFonts w:ascii="Times New Roman" w:hAnsi="Times New Roman" w:cs="Times New Roman"/>
                <w:b/>
                <w:color w:val="000000" w:themeColor="text1"/>
                <w:sz w:val="22"/>
                <w:szCs w:val="22"/>
              </w:rPr>
            </w:pPr>
            <w:r w:rsidRPr="00537315">
              <w:rPr>
                <w:rFonts w:ascii="Times New Roman" w:hAnsi="Times New Roman" w:cs="Times New Roman"/>
                <w:b/>
                <w:color w:val="000000" w:themeColor="text1"/>
                <w:sz w:val="22"/>
                <w:szCs w:val="22"/>
              </w:rPr>
              <w:t xml:space="preserve">privind starea actuală a </w:t>
            </w:r>
            <w:r w:rsidR="00161749" w:rsidRPr="00537315">
              <w:rPr>
                <w:rFonts w:ascii="Times New Roman" w:hAnsi="Times New Roman" w:cs="Times New Roman"/>
                <w:b/>
                <w:color w:val="000000" w:themeColor="text1"/>
                <w:sz w:val="22"/>
                <w:szCs w:val="22"/>
              </w:rPr>
              <w:t>relațiilor</w:t>
            </w:r>
            <w:r w:rsidRPr="00537315">
              <w:rPr>
                <w:rFonts w:ascii="Times New Roman" w:hAnsi="Times New Roman" w:cs="Times New Roman"/>
                <w:b/>
                <w:color w:val="000000" w:themeColor="text1"/>
                <w:sz w:val="22"/>
                <w:szCs w:val="22"/>
              </w:rPr>
              <w:t xml:space="preserve"> comercial-economice</w:t>
            </w:r>
          </w:p>
          <w:p w:rsidR="004D0F19" w:rsidRPr="00537315" w:rsidRDefault="004D0F19" w:rsidP="004D0F19">
            <w:pPr>
              <w:jc w:val="center"/>
              <w:rPr>
                <w:rFonts w:ascii="Times New Roman" w:hAnsi="Times New Roman" w:cs="Times New Roman"/>
                <w:b/>
                <w:color w:val="000000" w:themeColor="text1"/>
                <w:sz w:val="22"/>
                <w:szCs w:val="22"/>
              </w:rPr>
            </w:pPr>
            <w:r w:rsidRPr="00537315">
              <w:rPr>
                <w:rFonts w:ascii="Times New Roman" w:hAnsi="Times New Roman" w:cs="Times New Roman"/>
                <w:b/>
                <w:color w:val="000000" w:themeColor="text1"/>
                <w:sz w:val="22"/>
                <w:szCs w:val="22"/>
              </w:rPr>
              <w:t xml:space="preserve">între Republica Moldova şi </w:t>
            </w:r>
            <w:r w:rsidR="004B725D" w:rsidRPr="00537315">
              <w:rPr>
                <w:rFonts w:ascii="Times New Roman" w:hAnsi="Times New Roman" w:cs="Times New Roman"/>
                <w:b/>
                <w:color w:val="000000" w:themeColor="text1"/>
                <w:sz w:val="22"/>
                <w:szCs w:val="22"/>
              </w:rPr>
              <w:t xml:space="preserve">Republica </w:t>
            </w:r>
            <w:r w:rsidR="002F6C86" w:rsidRPr="00537315">
              <w:rPr>
                <w:rFonts w:ascii="Times New Roman" w:hAnsi="Times New Roman" w:cs="Times New Roman"/>
                <w:b/>
                <w:color w:val="000000" w:themeColor="text1"/>
                <w:sz w:val="22"/>
                <w:szCs w:val="22"/>
              </w:rPr>
              <w:t>Malta</w:t>
            </w:r>
            <w:r w:rsidRPr="00537315">
              <w:rPr>
                <w:rFonts w:ascii="Times New Roman" w:hAnsi="Times New Roman" w:cs="Times New Roman"/>
                <w:b/>
                <w:color w:val="000000" w:themeColor="text1"/>
                <w:sz w:val="22"/>
                <w:szCs w:val="22"/>
              </w:rPr>
              <w:t xml:space="preserve"> </w:t>
            </w:r>
          </w:p>
          <w:p w:rsidR="004D0F19" w:rsidRPr="00537315" w:rsidRDefault="004D0F19" w:rsidP="004D0F19">
            <w:pPr>
              <w:rPr>
                <w:rFonts w:ascii="Times New Roman" w:hAnsi="Times New Roman" w:cs="Times New Roman"/>
                <w:sz w:val="22"/>
                <w:szCs w:val="22"/>
              </w:rPr>
            </w:pPr>
          </w:p>
        </w:tc>
      </w:tr>
    </w:tbl>
    <w:p w:rsidR="004D0F19" w:rsidRPr="00537315" w:rsidRDefault="004D0F19" w:rsidP="004D0F19">
      <w:pPr>
        <w:rPr>
          <w:rFonts w:ascii="Times New Roman" w:hAnsi="Times New Roman" w:cs="Times New Roman"/>
          <w:sz w:val="22"/>
          <w:szCs w:val="22"/>
        </w:rPr>
      </w:pPr>
    </w:p>
    <w:tbl>
      <w:tblPr>
        <w:tblStyle w:val="TableGrid"/>
        <w:tblW w:w="0" w:type="auto"/>
        <w:tblInd w:w="-431" w:type="dxa"/>
        <w:tblLook w:val="04A0" w:firstRow="1" w:lastRow="0" w:firstColumn="1" w:lastColumn="0" w:noHBand="0" w:noVBand="1"/>
      </w:tblPr>
      <w:tblGrid>
        <w:gridCol w:w="9776"/>
      </w:tblGrid>
      <w:tr w:rsidR="004D0F19" w:rsidRPr="00537315" w:rsidTr="001C35D0">
        <w:tc>
          <w:tcPr>
            <w:tcW w:w="9776" w:type="dxa"/>
            <w:shd w:val="clear" w:color="auto" w:fill="D9D9D9" w:themeFill="background1" w:themeFillShade="D9"/>
          </w:tcPr>
          <w:p w:rsidR="004D0F19" w:rsidRPr="00537315" w:rsidRDefault="004D0F19" w:rsidP="001A2B2E">
            <w:pPr>
              <w:spacing w:before="120"/>
              <w:rPr>
                <w:rFonts w:ascii="Times New Roman" w:hAnsi="Times New Roman" w:cs="Times New Roman"/>
                <w:bCs/>
                <w:color w:val="000000" w:themeColor="text1"/>
                <w:sz w:val="22"/>
                <w:szCs w:val="22"/>
              </w:rPr>
            </w:pPr>
            <w:r w:rsidRPr="00537315">
              <w:rPr>
                <w:rFonts w:ascii="Times New Roman" w:hAnsi="Times New Roman" w:cs="Times New Roman"/>
                <w:b/>
                <w:bCs/>
                <w:color w:val="000000" w:themeColor="text1"/>
                <w:sz w:val="22"/>
                <w:szCs w:val="22"/>
              </w:rPr>
              <w:t>Cadrul juridic.</w:t>
            </w:r>
          </w:p>
        </w:tc>
      </w:tr>
      <w:tr w:rsidR="004D0F19" w:rsidRPr="00537315" w:rsidTr="001C35D0">
        <w:tc>
          <w:tcPr>
            <w:tcW w:w="9776" w:type="dxa"/>
          </w:tcPr>
          <w:p w:rsidR="00A56729" w:rsidRDefault="002F6C86" w:rsidP="002F6C86">
            <w:pPr>
              <w:spacing w:before="120"/>
              <w:jc w:val="both"/>
              <w:rPr>
                <w:rFonts w:ascii="Times New Roman" w:hAnsi="Times New Roman" w:cs="Times New Roman"/>
                <w:bCs/>
                <w:color w:val="000000" w:themeColor="text1"/>
                <w:sz w:val="22"/>
                <w:szCs w:val="22"/>
              </w:rPr>
            </w:pPr>
            <w:r w:rsidRPr="00537315">
              <w:rPr>
                <w:rFonts w:ascii="Times New Roman" w:hAnsi="Times New Roman" w:cs="Times New Roman"/>
                <w:bCs/>
                <w:color w:val="000000" w:themeColor="text1"/>
                <w:sz w:val="22"/>
                <w:szCs w:val="22"/>
              </w:rPr>
              <w:t>Până în prezent, au fo</w:t>
            </w:r>
            <w:r w:rsidR="00A56729">
              <w:rPr>
                <w:rFonts w:ascii="Times New Roman" w:hAnsi="Times New Roman" w:cs="Times New Roman"/>
                <w:bCs/>
                <w:color w:val="000000" w:themeColor="text1"/>
                <w:sz w:val="22"/>
                <w:szCs w:val="22"/>
              </w:rPr>
              <w:t xml:space="preserve">st semnate 5 tratate bilaterale. </w:t>
            </w:r>
          </w:p>
          <w:p w:rsidR="004D0F19" w:rsidRPr="00537315" w:rsidRDefault="00A56729" w:rsidP="00FE27AD">
            <w:pPr>
              <w:spacing w:before="120"/>
              <w:jc w:val="both"/>
              <w:rPr>
                <w:rFonts w:ascii="Times New Roman" w:hAnsi="Times New Roman" w:cs="Times New Roman"/>
                <w:color w:val="000000" w:themeColor="text1"/>
                <w:sz w:val="22"/>
                <w:szCs w:val="22"/>
              </w:rPr>
            </w:pPr>
            <w:r>
              <w:rPr>
                <w:rFonts w:ascii="Times New Roman" w:hAnsi="Times New Roman" w:cs="Times New Roman"/>
                <w:bCs/>
                <w:color w:val="000000" w:themeColor="text1"/>
                <w:sz w:val="22"/>
                <w:szCs w:val="22"/>
              </w:rPr>
              <w:t>Acorduri cu caracter economic:</w:t>
            </w:r>
            <w:r w:rsidR="002F6C86" w:rsidRPr="00537315">
              <w:rPr>
                <w:rFonts w:ascii="Times New Roman" w:hAnsi="Times New Roman" w:cs="Times New Roman"/>
                <w:bCs/>
                <w:color w:val="000000" w:themeColor="text1"/>
                <w:sz w:val="22"/>
                <w:szCs w:val="22"/>
              </w:rPr>
              <w:t xml:space="preserve"> </w:t>
            </w:r>
            <w:bookmarkStart w:id="0" w:name="_GoBack"/>
            <w:bookmarkEnd w:id="0"/>
            <w:r>
              <w:rPr>
                <w:rFonts w:ascii="Times New Roman" w:hAnsi="Times New Roman" w:cs="Times New Roman"/>
                <w:bCs/>
                <w:color w:val="000000" w:themeColor="text1"/>
                <w:sz w:val="22"/>
                <w:szCs w:val="22"/>
              </w:rPr>
              <w:t>Convenția interguvernamentală</w:t>
            </w:r>
            <w:r w:rsidR="002F6C86" w:rsidRPr="00537315">
              <w:rPr>
                <w:rFonts w:ascii="Times New Roman" w:hAnsi="Times New Roman" w:cs="Times New Roman"/>
                <w:bCs/>
                <w:color w:val="000000" w:themeColor="text1"/>
                <w:sz w:val="22"/>
                <w:szCs w:val="22"/>
              </w:rPr>
              <w:t xml:space="preserve"> pentru evitarea dublei impuneri şi prevenirea evaziunii fiscale cu privire la impozitele pe venit şi pe pro</w:t>
            </w:r>
            <w:r>
              <w:rPr>
                <w:rFonts w:ascii="Times New Roman" w:hAnsi="Times New Roman" w:cs="Times New Roman"/>
                <w:bCs/>
                <w:color w:val="000000" w:themeColor="text1"/>
                <w:sz w:val="22"/>
                <w:szCs w:val="22"/>
              </w:rPr>
              <w:t>prietate (semnat aprilie 2014).</w:t>
            </w:r>
          </w:p>
        </w:tc>
      </w:tr>
    </w:tbl>
    <w:p w:rsidR="004D0F19" w:rsidRPr="00537315" w:rsidRDefault="004D0F19" w:rsidP="004D0F19">
      <w:pPr>
        <w:rPr>
          <w:rFonts w:ascii="Times New Roman" w:hAnsi="Times New Roman" w:cs="Times New Roman"/>
          <w:sz w:val="22"/>
          <w:szCs w:val="22"/>
        </w:rPr>
      </w:pPr>
    </w:p>
    <w:tbl>
      <w:tblPr>
        <w:tblStyle w:val="TableGrid"/>
        <w:tblW w:w="0" w:type="auto"/>
        <w:tblInd w:w="-431" w:type="dxa"/>
        <w:tblLook w:val="04A0" w:firstRow="1" w:lastRow="0" w:firstColumn="1" w:lastColumn="0" w:noHBand="0" w:noVBand="1"/>
      </w:tblPr>
      <w:tblGrid>
        <w:gridCol w:w="9776"/>
      </w:tblGrid>
      <w:tr w:rsidR="004D0F19" w:rsidRPr="00537315" w:rsidTr="001C35D0">
        <w:tc>
          <w:tcPr>
            <w:tcW w:w="9776" w:type="dxa"/>
            <w:shd w:val="clear" w:color="auto" w:fill="D9D9D9" w:themeFill="background1" w:themeFillShade="D9"/>
          </w:tcPr>
          <w:p w:rsidR="004D0F19" w:rsidRPr="00537315" w:rsidRDefault="00F25F19" w:rsidP="001A2B2E">
            <w:pPr>
              <w:spacing w:before="120"/>
              <w:rPr>
                <w:rFonts w:ascii="Times New Roman" w:hAnsi="Times New Roman" w:cs="Times New Roman"/>
                <w:b/>
                <w:color w:val="000000" w:themeColor="text1"/>
                <w:sz w:val="22"/>
                <w:szCs w:val="22"/>
              </w:rPr>
            </w:pPr>
            <w:r w:rsidRPr="00537315">
              <w:rPr>
                <w:rFonts w:ascii="Times New Roman" w:hAnsi="Times New Roman" w:cs="Times New Roman"/>
                <w:b/>
                <w:color w:val="000000" w:themeColor="text1"/>
                <w:sz w:val="22"/>
                <w:szCs w:val="22"/>
              </w:rPr>
              <w:t>Comisia interguvernamentală.</w:t>
            </w:r>
          </w:p>
        </w:tc>
      </w:tr>
      <w:tr w:rsidR="004D0F19" w:rsidRPr="00537315" w:rsidTr="001C35D0">
        <w:tc>
          <w:tcPr>
            <w:tcW w:w="9776" w:type="dxa"/>
          </w:tcPr>
          <w:p w:rsidR="00352B8C" w:rsidRPr="00537315" w:rsidRDefault="00774F85" w:rsidP="00CD7795">
            <w:pPr>
              <w:spacing w:before="120"/>
              <w:jc w:val="both"/>
              <w:rPr>
                <w:rFonts w:ascii="Times New Roman" w:hAnsi="Times New Roman" w:cs="Times New Roman"/>
                <w:color w:val="000000" w:themeColor="text1"/>
                <w:sz w:val="22"/>
                <w:szCs w:val="22"/>
              </w:rPr>
            </w:pPr>
            <w:r w:rsidRPr="00537315">
              <w:rPr>
                <w:rFonts w:ascii="Times New Roman" w:hAnsi="Times New Roman" w:cs="Times New Roman"/>
                <w:color w:val="000000" w:themeColor="text1"/>
                <w:sz w:val="22"/>
                <w:szCs w:val="22"/>
              </w:rPr>
              <w:t>Nu este formată</w:t>
            </w:r>
          </w:p>
        </w:tc>
      </w:tr>
    </w:tbl>
    <w:p w:rsidR="004D0F19" w:rsidRPr="00537315" w:rsidRDefault="004D0F19" w:rsidP="004D0F19">
      <w:pPr>
        <w:rPr>
          <w:rFonts w:ascii="Times New Roman" w:hAnsi="Times New Roman" w:cs="Times New Roman"/>
          <w:sz w:val="22"/>
          <w:szCs w:val="22"/>
        </w:rPr>
      </w:pPr>
    </w:p>
    <w:tbl>
      <w:tblPr>
        <w:tblStyle w:val="TableGrid"/>
        <w:tblW w:w="0" w:type="auto"/>
        <w:tblInd w:w="-431" w:type="dxa"/>
        <w:tblLook w:val="04A0" w:firstRow="1" w:lastRow="0" w:firstColumn="1" w:lastColumn="0" w:noHBand="0" w:noVBand="1"/>
      </w:tblPr>
      <w:tblGrid>
        <w:gridCol w:w="9776"/>
      </w:tblGrid>
      <w:tr w:rsidR="004D0F19" w:rsidRPr="00537315" w:rsidTr="001C35D0">
        <w:tc>
          <w:tcPr>
            <w:tcW w:w="9776" w:type="dxa"/>
            <w:shd w:val="clear" w:color="auto" w:fill="D9D9D9" w:themeFill="background1" w:themeFillShade="D9"/>
          </w:tcPr>
          <w:p w:rsidR="004D0F19" w:rsidRPr="00537315" w:rsidRDefault="00556DFB" w:rsidP="001566D0">
            <w:pPr>
              <w:spacing w:before="120"/>
              <w:jc w:val="both"/>
              <w:rPr>
                <w:rFonts w:ascii="Times New Roman" w:hAnsi="Times New Roman" w:cs="Times New Roman"/>
                <w:bCs/>
                <w:color w:val="000000" w:themeColor="text1"/>
                <w:sz w:val="22"/>
                <w:szCs w:val="22"/>
              </w:rPr>
            </w:pPr>
            <w:r w:rsidRPr="00537315">
              <w:rPr>
                <w:rFonts w:ascii="Times New Roman" w:hAnsi="Times New Roman" w:cs="Times New Roman"/>
                <w:b/>
                <w:bCs/>
                <w:color w:val="000000" w:themeColor="text1"/>
                <w:sz w:val="22"/>
                <w:szCs w:val="22"/>
              </w:rPr>
              <w:t>Relațiile</w:t>
            </w:r>
            <w:r w:rsidR="00C30E03" w:rsidRPr="00537315">
              <w:rPr>
                <w:rFonts w:ascii="Times New Roman" w:hAnsi="Times New Roman" w:cs="Times New Roman"/>
                <w:b/>
                <w:bCs/>
                <w:color w:val="000000" w:themeColor="text1"/>
                <w:sz w:val="22"/>
                <w:szCs w:val="22"/>
              </w:rPr>
              <w:t xml:space="preserve"> </w:t>
            </w:r>
            <w:r w:rsidRPr="00537315">
              <w:rPr>
                <w:rFonts w:ascii="Times New Roman" w:hAnsi="Times New Roman" w:cs="Times New Roman"/>
                <w:b/>
                <w:bCs/>
                <w:color w:val="000000" w:themeColor="text1"/>
                <w:sz w:val="22"/>
                <w:szCs w:val="22"/>
              </w:rPr>
              <w:t>investiționale</w:t>
            </w:r>
            <w:r w:rsidR="00C30E03" w:rsidRPr="00537315">
              <w:rPr>
                <w:rFonts w:ascii="Times New Roman" w:hAnsi="Times New Roman" w:cs="Times New Roman"/>
                <w:b/>
                <w:bCs/>
                <w:color w:val="000000" w:themeColor="text1"/>
                <w:sz w:val="22"/>
                <w:szCs w:val="22"/>
              </w:rPr>
              <w:t>.</w:t>
            </w:r>
          </w:p>
        </w:tc>
      </w:tr>
      <w:tr w:rsidR="004D0F19" w:rsidRPr="00537315" w:rsidTr="001C35D0">
        <w:tc>
          <w:tcPr>
            <w:tcW w:w="9776" w:type="dxa"/>
          </w:tcPr>
          <w:p w:rsidR="0008156A" w:rsidRPr="00537315" w:rsidRDefault="00C30E03" w:rsidP="00957B16">
            <w:pPr>
              <w:spacing w:before="120"/>
              <w:jc w:val="both"/>
              <w:rPr>
                <w:rFonts w:ascii="Times New Roman" w:hAnsi="Times New Roman" w:cs="Times New Roman"/>
                <w:color w:val="000000" w:themeColor="text1"/>
                <w:sz w:val="22"/>
                <w:szCs w:val="22"/>
              </w:rPr>
            </w:pPr>
            <w:r w:rsidRPr="00537315">
              <w:rPr>
                <w:rFonts w:ascii="Times New Roman" w:hAnsi="Times New Roman" w:cs="Times New Roman"/>
                <w:color w:val="000000" w:themeColor="text1"/>
                <w:sz w:val="22"/>
                <w:szCs w:val="22"/>
              </w:rPr>
              <w:t xml:space="preserve">Conform </w:t>
            </w:r>
            <w:r w:rsidR="00586561" w:rsidRPr="00537315">
              <w:rPr>
                <w:rFonts w:ascii="Times New Roman" w:hAnsi="Times New Roman" w:cs="Times New Roman"/>
                <w:color w:val="000000" w:themeColor="text1"/>
                <w:sz w:val="22"/>
                <w:szCs w:val="22"/>
              </w:rPr>
              <w:t>informației</w:t>
            </w:r>
            <w:r w:rsidRPr="00537315">
              <w:rPr>
                <w:rFonts w:ascii="Times New Roman" w:hAnsi="Times New Roman" w:cs="Times New Roman"/>
                <w:color w:val="000000" w:themeColor="text1"/>
                <w:sz w:val="22"/>
                <w:szCs w:val="22"/>
              </w:rPr>
              <w:t xml:space="preserve"> oficiale, prezentate de Camera Înregistrării de Stat la </w:t>
            </w:r>
            <w:r w:rsidR="00B02535" w:rsidRPr="00537315">
              <w:rPr>
                <w:rFonts w:ascii="Times New Roman" w:hAnsi="Times New Roman" w:cs="Times New Roman"/>
                <w:color w:val="000000" w:themeColor="text1"/>
                <w:sz w:val="22"/>
                <w:szCs w:val="22"/>
              </w:rPr>
              <w:t>26</w:t>
            </w:r>
            <w:r w:rsidR="004D52E4" w:rsidRPr="00537315">
              <w:rPr>
                <w:rFonts w:ascii="Times New Roman" w:hAnsi="Times New Roman" w:cs="Times New Roman"/>
                <w:color w:val="000000" w:themeColor="text1"/>
                <w:sz w:val="22"/>
                <w:szCs w:val="22"/>
              </w:rPr>
              <w:t xml:space="preserve"> iulie</w:t>
            </w:r>
            <w:r w:rsidR="00DA6D16" w:rsidRPr="00537315">
              <w:rPr>
                <w:rFonts w:ascii="Times New Roman" w:hAnsi="Times New Roman" w:cs="Times New Roman"/>
                <w:color w:val="000000" w:themeColor="text1"/>
                <w:sz w:val="22"/>
                <w:szCs w:val="22"/>
              </w:rPr>
              <w:t xml:space="preserve"> 201</w:t>
            </w:r>
            <w:r w:rsidR="004D52E4" w:rsidRPr="00537315">
              <w:rPr>
                <w:rFonts w:ascii="Times New Roman" w:hAnsi="Times New Roman" w:cs="Times New Roman"/>
                <w:color w:val="000000" w:themeColor="text1"/>
                <w:sz w:val="22"/>
                <w:szCs w:val="22"/>
              </w:rPr>
              <w:t>7</w:t>
            </w:r>
            <w:r w:rsidRPr="00537315">
              <w:rPr>
                <w:rFonts w:ascii="Times New Roman" w:hAnsi="Times New Roman" w:cs="Times New Roman"/>
                <w:color w:val="000000" w:themeColor="text1"/>
                <w:sz w:val="22"/>
                <w:szCs w:val="22"/>
              </w:rPr>
              <w:t xml:space="preserve">, în Republica Moldova activează </w:t>
            </w:r>
            <w:r w:rsidR="005E2972" w:rsidRPr="00537315">
              <w:rPr>
                <w:rFonts w:ascii="Times New Roman" w:hAnsi="Times New Roman" w:cs="Times New Roman"/>
                <w:color w:val="000000" w:themeColor="text1"/>
                <w:sz w:val="22"/>
                <w:szCs w:val="22"/>
              </w:rPr>
              <w:t>1</w:t>
            </w:r>
            <w:r w:rsidR="00482E48" w:rsidRPr="00537315">
              <w:rPr>
                <w:rFonts w:ascii="Times New Roman" w:hAnsi="Times New Roman" w:cs="Times New Roman"/>
                <w:color w:val="000000" w:themeColor="text1"/>
                <w:sz w:val="22"/>
                <w:szCs w:val="22"/>
              </w:rPr>
              <w:t>2</w:t>
            </w:r>
            <w:r w:rsidR="00DA6D16" w:rsidRPr="00537315">
              <w:rPr>
                <w:rFonts w:ascii="Times New Roman" w:hAnsi="Times New Roman" w:cs="Times New Roman"/>
                <w:color w:val="000000" w:themeColor="text1"/>
                <w:sz w:val="22"/>
                <w:szCs w:val="22"/>
              </w:rPr>
              <w:t xml:space="preserve"> </w:t>
            </w:r>
            <w:r w:rsidRPr="00537315">
              <w:rPr>
                <w:rFonts w:ascii="Times New Roman" w:hAnsi="Times New Roman" w:cs="Times New Roman"/>
                <w:color w:val="000000" w:themeColor="text1"/>
                <w:sz w:val="22"/>
                <w:szCs w:val="22"/>
              </w:rPr>
              <w:t xml:space="preserve">întreprinderi cu capital </w:t>
            </w:r>
            <w:r w:rsidR="005E2972" w:rsidRPr="00537315">
              <w:rPr>
                <w:rFonts w:ascii="Times New Roman" w:hAnsi="Times New Roman" w:cs="Times New Roman"/>
                <w:color w:val="000000" w:themeColor="text1"/>
                <w:sz w:val="22"/>
                <w:szCs w:val="22"/>
              </w:rPr>
              <w:t>maltez</w:t>
            </w:r>
            <w:r w:rsidRPr="00537315">
              <w:rPr>
                <w:rFonts w:ascii="Times New Roman" w:hAnsi="Times New Roman" w:cs="Times New Roman"/>
                <w:color w:val="000000" w:themeColor="text1"/>
                <w:sz w:val="22"/>
                <w:szCs w:val="22"/>
              </w:rPr>
              <w:t xml:space="preserve">, </w:t>
            </w:r>
            <w:r w:rsidR="00586561" w:rsidRPr="00537315">
              <w:rPr>
                <w:rFonts w:ascii="Times New Roman" w:hAnsi="Times New Roman" w:cs="Times New Roman"/>
                <w:color w:val="000000" w:themeColor="text1"/>
                <w:sz w:val="22"/>
                <w:szCs w:val="22"/>
              </w:rPr>
              <w:t>investițiile</w:t>
            </w:r>
            <w:r w:rsidRPr="00537315">
              <w:rPr>
                <w:rFonts w:ascii="Times New Roman" w:hAnsi="Times New Roman" w:cs="Times New Roman"/>
                <w:color w:val="000000" w:themeColor="text1"/>
                <w:sz w:val="22"/>
                <w:szCs w:val="22"/>
              </w:rPr>
              <w:t xml:space="preserve"> însumînd </w:t>
            </w:r>
            <w:r w:rsidR="00957B16" w:rsidRPr="00537315">
              <w:rPr>
                <w:rFonts w:ascii="Times New Roman" w:hAnsi="Times New Roman" w:cs="Times New Roman"/>
                <w:color w:val="000000" w:themeColor="text1"/>
                <w:sz w:val="22"/>
                <w:szCs w:val="22"/>
              </w:rPr>
              <w:t>19</w:t>
            </w:r>
            <w:r w:rsidR="004D52E4" w:rsidRPr="00537315">
              <w:rPr>
                <w:rFonts w:ascii="Times New Roman" w:hAnsi="Times New Roman" w:cs="Times New Roman"/>
                <w:color w:val="000000" w:themeColor="text1"/>
                <w:sz w:val="22"/>
                <w:szCs w:val="22"/>
              </w:rPr>
              <w:t>,</w:t>
            </w:r>
            <w:r w:rsidR="00957B16" w:rsidRPr="00537315">
              <w:rPr>
                <w:rFonts w:ascii="Times New Roman" w:hAnsi="Times New Roman" w:cs="Times New Roman"/>
                <w:color w:val="000000" w:themeColor="text1"/>
                <w:sz w:val="22"/>
                <w:szCs w:val="22"/>
              </w:rPr>
              <w:t>91</w:t>
            </w:r>
            <w:r w:rsidRPr="00537315">
              <w:rPr>
                <w:rFonts w:ascii="Times New Roman" w:hAnsi="Times New Roman" w:cs="Times New Roman"/>
                <w:color w:val="000000" w:themeColor="text1"/>
                <w:sz w:val="22"/>
                <w:szCs w:val="22"/>
              </w:rPr>
              <w:t xml:space="preserve"> m</w:t>
            </w:r>
            <w:r w:rsidR="00957B16" w:rsidRPr="00537315">
              <w:rPr>
                <w:rFonts w:ascii="Times New Roman" w:hAnsi="Times New Roman" w:cs="Times New Roman"/>
                <w:color w:val="000000" w:themeColor="text1"/>
                <w:sz w:val="22"/>
                <w:szCs w:val="22"/>
              </w:rPr>
              <w:t>ln</w:t>
            </w:r>
            <w:r w:rsidRPr="00537315">
              <w:rPr>
                <w:rFonts w:ascii="Times New Roman" w:hAnsi="Times New Roman" w:cs="Times New Roman"/>
                <w:color w:val="000000" w:themeColor="text1"/>
                <w:sz w:val="22"/>
                <w:szCs w:val="22"/>
              </w:rPr>
              <w:t>.lei.</w:t>
            </w:r>
            <w:r w:rsidR="00C837CE" w:rsidRPr="00537315">
              <w:rPr>
                <w:rFonts w:ascii="Times New Roman" w:hAnsi="Times New Roman" w:cs="Times New Roman"/>
                <w:color w:val="000000" w:themeColor="text1"/>
                <w:sz w:val="22"/>
                <w:szCs w:val="22"/>
              </w:rPr>
              <w:t xml:space="preserve"> </w:t>
            </w:r>
          </w:p>
        </w:tc>
      </w:tr>
    </w:tbl>
    <w:p w:rsidR="000D4A85" w:rsidRPr="00537315" w:rsidRDefault="000D4A85" w:rsidP="004D0F19">
      <w:pPr>
        <w:rPr>
          <w:rFonts w:ascii="Times New Roman" w:hAnsi="Times New Roman" w:cs="Times New Roman"/>
          <w:sz w:val="22"/>
          <w:szCs w:val="22"/>
        </w:rPr>
      </w:pPr>
    </w:p>
    <w:tbl>
      <w:tblPr>
        <w:tblStyle w:val="TableGrid"/>
        <w:tblW w:w="0" w:type="auto"/>
        <w:tblInd w:w="-431" w:type="dxa"/>
        <w:tblLook w:val="04A0" w:firstRow="1" w:lastRow="0" w:firstColumn="1" w:lastColumn="0" w:noHBand="0" w:noVBand="1"/>
      </w:tblPr>
      <w:tblGrid>
        <w:gridCol w:w="9776"/>
      </w:tblGrid>
      <w:tr w:rsidR="004D0F19" w:rsidRPr="00537315" w:rsidTr="001C35D0">
        <w:tc>
          <w:tcPr>
            <w:tcW w:w="9776" w:type="dxa"/>
            <w:shd w:val="clear" w:color="auto" w:fill="D9D9D9" w:themeFill="background1" w:themeFillShade="D9"/>
          </w:tcPr>
          <w:p w:rsidR="004D0F19" w:rsidRPr="00537315" w:rsidRDefault="00586561" w:rsidP="00861E13">
            <w:pPr>
              <w:spacing w:before="120"/>
              <w:jc w:val="both"/>
              <w:rPr>
                <w:rFonts w:ascii="Times New Roman" w:eastAsia="Times New Roman" w:hAnsi="Times New Roman" w:cs="Times New Roman"/>
                <w:b/>
                <w:sz w:val="22"/>
                <w:szCs w:val="22"/>
                <w:lang w:eastAsia="ru-RU"/>
              </w:rPr>
            </w:pPr>
            <w:r w:rsidRPr="00537315">
              <w:rPr>
                <w:rFonts w:ascii="Times New Roman" w:eastAsia="Times New Roman" w:hAnsi="Times New Roman" w:cs="Times New Roman"/>
                <w:b/>
                <w:sz w:val="22"/>
                <w:szCs w:val="22"/>
                <w:lang w:eastAsia="ru-RU"/>
              </w:rPr>
              <w:t>Comerțul</w:t>
            </w:r>
            <w:r w:rsidR="009C0652" w:rsidRPr="00537315">
              <w:rPr>
                <w:rFonts w:ascii="Times New Roman" w:eastAsia="Times New Roman" w:hAnsi="Times New Roman" w:cs="Times New Roman"/>
                <w:b/>
                <w:sz w:val="22"/>
                <w:szCs w:val="22"/>
                <w:lang w:eastAsia="ru-RU"/>
              </w:rPr>
              <w:t xml:space="preserve"> bilateral</w:t>
            </w:r>
            <w:r w:rsidR="00841A74" w:rsidRPr="00537315">
              <w:rPr>
                <w:rFonts w:ascii="Times New Roman" w:eastAsia="Times New Roman" w:hAnsi="Times New Roman" w:cs="Times New Roman"/>
                <w:b/>
                <w:sz w:val="22"/>
                <w:szCs w:val="22"/>
                <w:lang w:eastAsia="ru-RU"/>
              </w:rPr>
              <w:t xml:space="preserve"> (anexa</w:t>
            </w:r>
            <w:r w:rsidR="00861E13" w:rsidRPr="00537315">
              <w:rPr>
                <w:rFonts w:ascii="Times New Roman" w:eastAsia="Times New Roman" w:hAnsi="Times New Roman" w:cs="Times New Roman"/>
                <w:b/>
                <w:sz w:val="22"/>
                <w:szCs w:val="22"/>
                <w:lang w:eastAsia="ru-RU"/>
              </w:rPr>
              <w:t xml:space="preserve"> 1</w:t>
            </w:r>
            <w:r w:rsidR="00841A74" w:rsidRPr="00537315">
              <w:rPr>
                <w:rFonts w:ascii="Times New Roman" w:eastAsia="Times New Roman" w:hAnsi="Times New Roman" w:cs="Times New Roman"/>
                <w:b/>
                <w:sz w:val="22"/>
                <w:szCs w:val="22"/>
                <w:lang w:eastAsia="ru-RU"/>
              </w:rPr>
              <w:t>)</w:t>
            </w:r>
            <w:r w:rsidR="009C0652" w:rsidRPr="00537315">
              <w:rPr>
                <w:rFonts w:ascii="Times New Roman" w:eastAsia="Times New Roman" w:hAnsi="Times New Roman" w:cs="Times New Roman"/>
                <w:b/>
                <w:sz w:val="22"/>
                <w:szCs w:val="22"/>
                <w:lang w:eastAsia="ru-RU"/>
              </w:rPr>
              <w:t>.</w:t>
            </w:r>
          </w:p>
        </w:tc>
      </w:tr>
      <w:tr w:rsidR="004D0F19" w:rsidRPr="00537315" w:rsidTr="001C35D0">
        <w:tc>
          <w:tcPr>
            <w:tcW w:w="9776" w:type="dxa"/>
          </w:tcPr>
          <w:p w:rsidR="0072092E" w:rsidRPr="00537315" w:rsidRDefault="0072092E" w:rsidP="0072092E">
            <w:pPr>
              <w:jc w:val="both"/>
              <w:rPr>
                <w:rFonts w:ascii="Times New Roman" w:hAnsi="Times New Roman" w:cs="Times New Roman"/>
                <w:sz w:val="22"/>
                <w:szCs w:val="22"/>
              </w:rPr>
            </w:pPr>
            <w:r w:rsidRPr="00537315">
              <w:rPr>
                <w:rFonts w:ascii="Times New Roman" w:hAnsi="Times New Roman" w:cs="Times New Roman"/>
                <w:b/>
                <w:sz w:val="22"/>
                <w:szCs w:val="22"/>
              </w:rPr>
              <w:t xml:space="preserve">Volumul </w:t>
            </w:r>
            <w:r w:rsidR="000F3539" w:rsidRPr="00537315">
              <w:rPr>
                <w:rFonts w:ascii="Times New Roman" w:hAnsi="Times New Roman" w:cs="Times New Roman"/>
                <w:b/>
                <w:sz w:val="22"/>
                <w:szCs w:val="22"/>
              </w:rPr>
              <w:t>comerțului</w:t>
            </w:r>
            <w:r w:rsidRPr="00537315">
              <w:rPr>
                <w:rFonts w:ascii="Times New Roman" w:hAnsi="Times New Roman" w:cs="Times New Roman"/>
                <w:b/>
                <w:sz w:val="22"/>
                <w:szCs w:val="22"/>
              </w:rPr>
              <w:t xml:space="preserve"> exterior</w:t>
            </w:r>
            <w:r w:rsidRPr="00537315">
              <w:rPr>
                <w:rFonts w:ascii="Times New Roman" w:hAnsi="Times New Roman" w:cs="Times New Roman"/>
                <w:sz w:val="22"/>
                <w:szCs w:val="22"/>
              </w:rPr>
              <w:t xml:space="preserve"> al Republicii Moldova cu </w:t>
            </w:r>
            <w:r w:rsidR="004B725D" w:rsidRPr="00537315">
              <w:rPr>
                <w:rFonts w:ascii="Times New Roman" w:hAnsi="Times New Roman" w:cs="Times New Roman"/>
                <w:sz w:val="22"/>
                <w:szCs w:val="22"/>
              </w:rPr>
              <w:t xml:space="preserve">Republica </w:t>
            </w:r>
            <w:r w:rsidR="002F6C86" w:rsidRPr="00537315">
              <w:rPr>
                <w:rFonts w:ascii="Times New Roman" w:hAnsi="Times New Roman" w:cs="Times New Roman"/>
                <w:sz w:val="22"/>
                <w:szCs w:val="22"/>
              </w:rPr>
              <w:t>Malta</w:t>
            </w:r>
            <w:r w:rsidRPr="00537315">
              <w:rPr>
                <w:rFonts w:ascii="Times New Roman" w:hAnsi="Times New Roman" w:cs="Times New Roman"/>
                <w:sz w:val="22"/>
                <w:szCs w:val="22"/>
              </w:rPr>
              <w:t xml:space="preserve">, în anul 2016 a înregistrat suma de </w:t>
            </w:r>
            <w:r w:rsidR="005C100F" w:rsidRPr="00537315">
              <w:rPr>
                <w:rFonts w:ascii="Times New Roman" w:hAnsi="Times New Roman" w:cs="Times New Roman"/>
                <w:b/>
                <w:sz w:val="22"/>
                <w:szCs w:val="22"/>
              </w:rPr>
              <w:t>2</w:t>
            </w:r>
            <w:r w:rsidR="00387360" w:rsidRPr="00537315">
              <w:rPr>
                <w:rFonts w:ascii="Times New Roman" w:hAnsi="Times New Roman" w:cs="Times New Roman"/>
                <w:b/>
                <w:sz w:val="22"/>
                <w:szCs w:val="22"/>
              </w:rPr>
              <w:t>,</w:t>
            </w:r>
            <w:r w:rsidR="005C100F" w:rsidRPr="00537315">
              <w:rPr>
                <w:rFonts w:ascii="Times New Roman" w:hAnsi="Times New Roman" w:cs="Times New Roman"/>
                <w:b/>
                <w:sz w:val="22"/>
                <w:szCs w:val="22"/>
              </w:rPr>
              <w:t>27</w:t>
            </w:r>
            <w:r w:rsidRPr="00537315">
              <w:rPr>
                <w:rFonts w:ascii="Times New Roman" w:hAnsi="Times New Roman" w:cs="Times New Roman"/>
                <w:b/>
                <w:sz w:val="22"/>
                <w:szCs w:val="22"/>
              </w:rPr>
              <w:t xml:space="preserve"> mil. USD</w:t>
            </w:r>
            <w:r w:rsidRPr="00537315">
              <w:rPr>
                <w:rFonts w:ascii="Times New Roman" w:hAnsi="Times New Roman" w:cs="Times New Roman"/>
                <w:sz w:val="22"/>
                <w:szCs w:val="22"/>
              </w:rPr>
              <w:t xml:space="preserve"> (</w:t>
            </w:r>
            <w:r w:rsidR="005C100F" w:rsidRPr="00537315">
              <w:rPr>
                <w:rFonts w:ascii="Times New Roman" w:hAnsi="Times New Roman" w:cs="Times New Roman"/>
                <w:sz w:val="22"/>
                <w:szCs w:val="22"/>
              </w:rPr>
              <w:t>-19</w:t>
            </w:r>
            <w:r w:rsidR="00707890" w:rsidRPr="00537315">
              <w:rPr>
                <w:rFonts w:ascii="Times New Roman" w:hAnsi="Times New Roman" w:cs="Times New Roman"/>
                <w:sz w:val="22"/>
                <w:szCs w:val="22"/>
              </w:rPr>
              <w:t>,</w:t>
            </w:r>
            <w:r w:rsidR="005C100F" w:rsidRPr="00537315">
              <w:rPr>
                <w:rFonts w:ascii="Times New Roman" w:hAnsi="Times New Roman" w:cs="Times New Roman"/>
                <w:sz w:val="22"/>
                <w:szCs w:val="22"/>
              </w:rPr>
              <w:t>22</w:t>
            </w:r>
            <w:r w:rsidRPr="00537315">
              <w:rPr>
                <w:rFonts w:ascii="Times New Roman" w:hAnsi="Times New Roman" w:cs="Times New Roman"/>
                <w:sz w:val="22"/>
                <w:szCs w:val="22"/>
              </w:rPr>
              <w:t xml:space="preserve">% în </w:t>
            </w:r>
            <w:r w:rsidR="000F3539" w:rsidRPr="00537315">
              <w:rPr>
                <w:rFonts w:ascii="Times New Roman" w:hAnsi="Times New Roman" w:cs="Times New Roman"/>
                <w:sz w:val="22"/>
                <w:szCs w:val="22"/>
              </w:rPr>
              <w:t>comparație</w:t>
            </w:r>
            <w:r w:rsidRPr="00537315">
              <w:rPr>
                <w:rFonts w:ascii="Times New Roman" w:hAnsi="Times New Roman" w:cs="Times New Roman"/>
                <w:sz w:val="22"/>
                <w:szCs w:val="22"/>
              </w:rPr>
              <w:t xml:space="preserve"> cu anul 2015). După valoarea volumului schimburilor comerciale, </w:t>
            </w:r>
            <w:r w:rsidR="004B725D" w:rsidRPr="00537315">
              <w:rPr>
                <w:rFonts w:ascii="Times New Roman" w:hAnsi="Times New Roman" w:cs="Times New Roman"/>
                <w:sz w:val="22"/>
                <w:szCs w:val="22"/>
              </w:rPr>
              <w:t xml:space="preserve">Republica </w:t>
            </w:r>
            <w:r w:rsidR="002F6C86" w:rsidRPr="00537315">
              <w:rPr>
                <w:rFonts w:ascii="Times New Roman" w:hAnsi="Times New Roman" w:cs="Times New Roman"/>
                <w:sz w:val="22"/>
                <w:szCs w:val="22"/>
              </w:rPr>
              <w:t>Malta</w:t>
            </w:r>
            <w:r w:rsidRPr="00537315">
              <w:rPr>
                <w:rFonts w:ascii="Times New Roman" w:hAnsi="Times New Roman" w:cs="Times New Roman"/>
                <w:sz w:val="22"/>
                <w:szCs w:val="22"/>
              </w:rPr>
              <w:t xml:space="preserve"> se situează pe </w:t>
            </w:r>
            <w:r w:rsidR="006B42B2" w:rsidRPr="00537315">
              <w:rPr>
                <w:rFonts w:ascii="Times New Roman" w:hAnsi="Times New Roman" w:cs="Times New Roman"/>
                <w:b/>
                <w:sz w:val="22"/>
                <w:szCs w:val="22"/>
              </w:rPr>
              <w:t>ultimul loc</w:t>
            </w:r>
            <w:r w:rsidRPr="00537315">
              <w:rPr>
                <w:rFonts w:ascii="Times New Roman" w:hAnsi="Times New Roman" w:cs="Times New Roman"/>
                <w:sz w:val="22"/>
                <w:szCs w:val="22"/>
              </w:rPr>
              <w:t xml:space="preserve"> între țările partenere </w:t>
            </w:r>
            <w:r w:rsidR="006B42B2" w:rsidRPr="00537315">
              <w:rPr>
                <w:rFonts w:ascii="Times New Roman" w:hAnsi="Times New Roman" w:cs="Times New Roman"/>
                <w:sz w:val="22"/>
                <w:szCs w:val="22"/>
              </w:rPr>
              <w:t>din UE</w:t>
            </w:r>
            <w:r w:rsidRPr="00537315">
              <w:rPr>
                <w:rFonts w:ascii="Times New Roman" w:hAnsi="Times New Roman" w:cs="Times New Roman"/>
                <w:sz w:val="22"/>
                <w:szCs w:val="22"/>
              </w:rPr>
              <w:t xml:space="preserve">, </w:t>
            </w:r>
            <w:r w:rsidR="000F3539" w:rsidRPr="00537315">
              <w:rPr>
                <w:rFonts w:ascii="Times New Roman" w:hAnsi="Times New Roman" w:cs="Times New Roman"/>
                <w:sz w:val="22"/>
                <w:szCs w:val="22"/>
              </w:rPr>
              <w:t>deținând</w:t>
            </w:r>
            <w:r w:rsidRPr="00537315">
              <w:rPr>
                <w:rFonts w:ascii="Times New Roman" w:hAnsi="Times New Roman" w:cs="Times New Roman"/>
                <w:sz w:val="22"/>
                <w:szCs w:val="22"/>
              </w:rPr>
              <w:t xml:space="preserve"> o pondere de </w:t>
            </w:r>
            <w:r w:rsidR="00336DA5" w:rsidRPr="00537315">
              <w:rPr>
                <w:rFonts w:ascii="Times New Roman" w:hAnsi="Times New Roman" w:cs="Times New Roman"/>
                <w:b/>
                <w:sz w:val="22"/>
                <w:szCs w:val="22"/>
              </w:rPr>
              <w:t>0</w:t>
            </w:r>
            <w:r w:rsidRPr="00537315">
              <w:rPr>
                <w:rFonts w:ascii="Times New Roman" w:hAnsi="Times New Roman" w:cs="Times New Roman"/>
                <w:b/>
                <w:sz w:val="22"/>
                <w:szCs w:val="22"/>
              </w:rPr>
              <w:t>,</w:t>
            </w:r>
            <w:r w:rsidR="006B42B2" w:rsidRPr="00537315">
              <w:rPr>
                <w:rFonts w:ascii="Times New Roman" w:hAnsi="Times New Roman" w:cs="Times New Roman"/>
                <w:b/>
                <w:sz w:val="22"/>
                <w:szCs w:val="22"/>
              </w:rPr>
              <w:t>0001</w:t>
            </w:r>
            <w:r w:rsidRPr="00537315">
              <w:rPr>
                <w:rFonts w:ascii="Times New Roman" w:hAnsi="Times New Roman" w:cs="Times New Roman"/>
                <w:b/>
                <w:sz w:val="22"/>
                <w:szCs w:val="22"/>
              </w:rPr>
              <w:t>%</w:t>
            </w:r>
            <w:r w:rsidR="00336DA5" w:rsidRPr="00537315">
              <w:rPr>
                <w:rFonts w:ascii="Times New Roman" w:hAnsi="Times New Roman" w:cs="Times New Roman"/>
                <w:sz w:val="22"/>
                <w:szCs w:val="22"/>
              </w:rPr>
              <w:t>.</w:t>
            </w:r>
          </w:p>
          <w:p w:rsidR="0072092E" w:rsidRPr="00537315" w:rsidRDefault="0072092E" w:rsidP="0072092E">
            <w:pPr>
              <w:jc w:val="both"/>
              <w:rPr>
                <w:rFonts w:ascii="Times New Roman" w:hAnsi="Times New Roman" w:cs="Times New Roman"/>
                <w:sz w:val="22"/>
                <w:szCs w:val="22"/>
              </w:rPr>
            </w:pPr>
            <w:r w:rsidRPr="00537315">
              <w:rPr>
                <w:rFonts w:ascii="Times New Roman" w:hAnsi="Times New Roman" w:cs="Times New Roman"/>
                <w:b/>
                <w:sz w:val="22"/>
                <w:szCs w:val="22"/>
              </w:rPr>
              <w:t>Sold</w:t>
            </w:r>
            <w:r w:rsidRPr="00537315">
              <w:rPr>
                <w:rFonts w:ascii="Times New Roman" w:hAnsi="Times New Roman" w:cs="Times New Roman"/>
                <w:sz w:val="22"/>
                <w:szCs w:val="22"/>
              </w:rPr>
              <w:t xml:space="preserve"> –</w:t>
            </w:r>
            <w:r w:rsidR="00FC6E92" w:rsidRPr="00537315">
              <w:rPr>
                <w:rFonts w:ascii="Times New Roman" w:hAnsi="Times New Roman" w:cs="Times New Roman"/>
                <w:b/>
                <w:sz w:val="22"/>
                <w:szCs w:val="22"/>
              </w:rPr>
              <w:t>280,81</w:t>
            </w:r>
            <w:r w:rsidRPr="00537315">
              <w:rPr>
                <w:rFonts w:ascii="Times New Roman" w:hAnsi="Times New Roman" w:cs="Times New Roman"/>
                <w:b/>
                <w:sz w:val="22"/>
                <w:szCs w:val="22"/>
              </w:rPr>
              <w:t xml:space="preserve"> mi</w:t>
            </w:r>
            <w:r w:rsidR="00FC6E92" w:rsidRPr="00537315">
              <w:rPr>
                <w:rFonts w:ascii="Times New Roman" w:hAnsi="Times New Roman" w:cs="Times New Roman"/>
                <w:b/>
                <w:sz w:val="22"/>
                <w:szCs w:val="22"/>
              </w:rPr>
              <w:t>i</w:t>
            </w:r>
            <w:r w:rsidRPr="00537315">
              <w:rPr>
                <w:rFonts w:ascii="Times New Roman" w:hAnsi="Times New Roman" w:cs="Times New Roman"/>
                <w:b/>
                <w:sz w:val="22"/>
                <w:szCs w:val="22"/>
              </w:rPr>
              <w:t xml:space="preserve">. USD </w:t>
            </w:r>
            <w:r w:rsidRPr="00537315">
              <w:rPr>
                <w:rFonts w:ascii="Times New Roman" w:hAnsi="Times New Roman" w:cs="Times New Roman"/>
                <w:sz w:val="22"/>
                <w:szCs w:val="22"/>
              </w:rPr>
              <w:t xml:space="preserve">în favoarea </w:t>
            </w:r>
            <w:r w:rsidR="005C100F" w:rsidRPr="00537315">
              <w:rPr>
                <w:rFonts w:ascii="Times New Roman" w:hAnsi="Times New Roman" w:cs="Times New Roman"/>
                <w:sz w:val="22"/>
                <w:szCs w:val="22"/>
              </w:rPr>
              <w:t xml:space="preserve">Republicii </w:t>
            </w:r>
            <w:r w:rsidR="002F6C86" w:rsidRPr="00537315">
              <w:rPr>
                <w:rFonts w:ascii="Times New Roman" w:hAnsi="Times New Roman" w:cs="Times New Roman"/>
                <w:sz w:val="22"/>
                <w:szCs w:val="22"/>
              </w:rPr>
              <w:t>Malta</w:t>
            </w:r>
            <w:r w:rsidRPr="00537315">
              <w:rPr>
                <w:rFonts w:ascii="Times New Roman" w:hAnsi="Times New Roman" w:cs="Times New Roman"/>
                <w:sz w:val="22"/>
                <w:szCs w:val="22"/>
              </w:rPr>
              <w:t>.</w:t>
            </w:r>
          </w:p>
          <w:p w:rsidR="00FE3567" w:rsidRPr="00537315" w:rsidRDefault="0072092E" w:rsidP="00FE3567">
            <w:pPr>
              <w:jc w:val="both"/>
              <w:rPr>
                <w:rFonts w:ascii="Times New Roman" w:hAnsi="Times New Roman" w:cs="Times New Roman"/>
                <w:i/>
                <w:sz w:val="22"/>
                <w:szCs w:val="22"/>
              </w:rPr>
            </w:pPr>
            <w:r w:rsidRPr="00537315">
              <w:rPr>
                <w:rFonts w:ascii="Times New Roman" w:hAnsi="Times New Roman" w:cs="Times New Roman"/>
                <w:b/>
                <w:sz w:val="22"/>
                <w:szCs w:val="22"/>
              </w:rPr>
              <w:t>Exportul</w:t>
            </w:r>
            <w:r w:rsidRPr="00537315">
              <w:rPr>
                <w:rFonts w:ascii="Times New Roman" w:hAnsi="Times New Roman" w:cs="Times New Roman"/>
                <w:sz w:val="22"/>
                <w:szCs w:val="22"/>
              </w:rPr>
              <w:t xml:space="preserve"> –</w:t>
            </w:r>
            <w:r w:rsidR="006122F1" w:rsidRPr="00537315">
              <w:rPr>
                <w:rFonts w:ascii="Times New Roman" w:hAnsi="Times New Roman" w:cs="Times New Roman"/>
                <w:sz w:val="22"/>
                <w:szCs w:val="22"/>
              </w:rPr>
              <w:t xml:space="preserve"> </w:t>
            </w:r>
            <w:r w:rsidR="00FC6E92" w:rsidRPr="00537315">
              <w:rPr>
                <w:rFonts w:ascii="Times New Roman" w:hAnsi="Times New Roman" w:cs="Times New Roman"/>
                <w:b/>
                <w:sz w:val="22"/>
                <w:szCs w:val="22"/>
              </w:rPr>
              <w:t>75</w:t>
            </w:r>
            <w:r w:rsidR="006122F1" w:rsidRPr="00537315">
              <w:rPr>
                <w:rFonts w:ascii="Times New Roman" w:hAnsi="Times New Roman" w:cs="Times New Roman"/>
                <w:b/>
                <w:sz w:val="22"/>
                <w:szCs w:val="22"/>
              </w:rPr>
              <w:t>,</w:t>
            </w:r>
            <w:r w:rsidR="00FC6E92" w:rsidRPr="00537315">
              <w:rPr>
                <w:rFonts w:ascii="Times New Roman" w:hAnsi="Times New Roman" w:cs="Times New Roman"/>
                <w:b/>
                <w:sz w:val="22"/>
                <w:szCs w:val="22"/>
              </w:rPr>
              <w:t>1</w:t>
            </w:r>
            <w:r w:rsidR="006122F1" w:rsidRPr="00537315">
              <w:rPr>
                <w:rFonts w:ascii="Times New Roman" w:hAnsi="Times New Roman" w:cs="Times New Roman"/>
                <w:b/>
                <w:sz w:val="22"/>
                <w:szCs w:val="22"/>
              </w:rPr>
              <w:t>9</w:t>
            </w:r>
            <w:r w:rsidR="006122F1" w:rsidRPr="00537315">
              <w:rPr>
                <w:rFonts w:ascii="Times New Roman" w:hAnsi="Times New Roman" w:cs="Times New Roman"/>
                <w:sz w:val="22"/>
                <w:szCs w:val="22"/>
              </w:rPr>
              <w:t xml:space="preserve"> </w:t>
            </w:r>
            <w:r w:rsidRPr="00537315">
              <w:rPr>
                <w:rFonts w:ascii="Times New Roman" w:hAnsi="Times New Roman" w:cs="Times New Roman"/>
                <w:b/>
                <w:sz w:val="22"/>
                <w:szCs w:val="22"/>
              </w:rPr>
              <w:t>mi</w:t>
            </w:r>
            <w:r w:rsidR="007157F8" w:rsidRPr="00537315">
              <w:rPr>
                <w:rFonts w:ascii="Times New Roman" w:hAnsi="Times New Roman" w:cs="Times New Roman"/>
                <w:b/>
                <w:sz w:val="22"/>
                <w:szCs w:val="22"/>
              </w:rPr>
              <w:t>i</w:t>
            </w:r>
            <w:r w:rsidRPr="00537315">
              <w:rPr>
                <w:rFonts w:ascii="Times New Roman" w:hAnsi="Times New Roman" w:cs="Times New Roman"/>
                <w:b/>
                <w:sz w:val="22"/>
                <w:szCs w:val="22"/>
              </w:rPr>
              <w:t>. USD</w:t>
            </w:r>
            <w:r w:rsidR="006122F1" w:rsidRPr="00537315">
              <w:rPr>
                <w:rFonts w:ascii="Times New Roman" w:hAnsi="Times New Roman" w:cs="Times New Roman"/>
                <w:b/>
                <w:sz w:val="22"/>
                <w:szCs w:val="22"/>
              </w:rPr>
              <w:t xml:space="preserve"> (-</w:t>
            </w:r>
            <w:r w:rsidR="00FC6E92" w:rsidRPr="00537315">
              <w:rPr>
                <w:rFonts w:ascii="Times New Roman" w:hAnsi="Times New Roman" w:cs="Times New Roman"/>
                <w:b/>
                <w:sz w:val="22"/>
                <w:szCs w:val="22"/>
              </w:rPr>
              <w:t>74</w:t>
            </w:r>
            <w:r w:rsidR="006122F1" w:rsidRPr="00537315">
              <w:rPr>
                <w:rFonts w:ascii="Times New Roman" w:hAnsi="Times New Roman" w:cs="Times New Roman"/>
                <w:b/>
                <w:sz w:val="22"/>
                <w:szCs w:val="22"/>
              </w:rPr>
              <w:t>,</w:t>
            </w:r>
            <w:r w:rsidR="00FC6E92" w:rsidRPr="00537315">
              <w:rPr>
                <w:rFonts w:ascii="Times New Roman" w:hAnsi="Times New Roman" w:cs="Times New Roman"/>
                <w:b/>
                <w:sz w:val="22"/>
                <w:szCs w:val="22"/>
              </w:rPr>
              <w:t>37%</w:t>
            </w:r>
            <w:r w:rsidR="006122F1" w:rsidRPr="00537315">
              <w:rPr>
                <w:rFonts w:ascii="Times New Roman" w:hAnsi="Times New Roman" w:cs="Times New Roman"/>
                <w:b/>
                <w:sz w:val="22"/>
                <w:szCs w:val="22"/>
              </w:rPr>
              <w:t>)</w:t>
            </w:r>
            <w:r w:rsidRPr="00537315">
              <w:rPr>
                <w:rFonts w:ascii="Times New Roman" w:hAnsi="Times New Roman" w:cs="Times New Roman"/>
                <w:sz w:val="22"/>
                <w:szCs w:val="22"/>
              </w:rPr>
              <w:t xml:space="preserve">. </w:t>
            </w:r>
          </w:p>
          <w:p w:rsidR="00FC6E92" w:rsidRPr="00537315" w:rsidRDefault="0072092E" w:rsidP="00AF776B">
            <w:pPr>
              <w:jc w:val="both"/>
              <w:rPr>
                <w:rFonts w:ascii="Times New Roman" w:hAnsi="Times New Roman" w:cs="Times New Roman"/>
                <w:sz w:val="22"/>
                <w:szCs w:val="22"/>
              </w:rPr>
            </w:pPr>
            <w:r w:rsidRPr="00537315">
              <w:rPr>
                <w:rFonts w:ascii="Times New Roman" w:hAnsi="Times New Roman" w:cs="Times New Roman"/>
                <w:b/>
                <w:sz w:val="22"/>
                <w:szCs w:val="22"/>
              </w:rPr>
              <w:t>Importul</w:t>
            </w:r>
            <w:r w:rsidRPr="00537315">
              <w:rPr>
                <w:rFonts w:ascii="Times New Roman" w:hAnsi="Times New Roman" w:cs="Times New Roman"/>
                <w:sz w:val="22"/>
                <w:szCs w:val="22"/>
              </w:rPr>
              <w:t xml:space="preserve"> – </w:t>
            </w:r>
            <w:r w:rsidR="00FC6E92" w:rsidRPr="00537315">
              <w:rPr>
                <w:rFonts w:ascii="Times New Roman" w:hAnsi="Times New Roman" w:cs="Times New Roman"/>
                <w:b/>
                <w:sz w:val="22"/>
                <w:szCs w:val="22"/>
              </w:rPr>
              <w:t xml:space="preserve">356 </w:t>
            </w:r>
            <w:r w:rsidRPr="00537315">
              <w:rPr>
                <w:rFonts w:ascii="Times New Roman" w:hAnsi="Times New Roman" w:cs="Times New Roman"/>
                <w:b/>
                <w:sz w:val="22"/>
                <w:szCs w:val="22"/>
              </w:rPr>
              <w:t>mi</w:t>
            </w:r>
            <w:r w:rsidR="00FC6E92" w:rsidRPr="00537315">
              <w:rPr>
                <w:rFonts w:ascii="Times New Roman" w:hAnsi="Times New Roman" w:cs="Times New Roman"/>
                <w:b/>
                <w:sz w:val="22"/>
                <w:szCs w:val="22"/>
              </w:rPr>
              <w:t>i</w:t>
            </w:r>
            <w:r w:rsidRPr="00537315">
              <w:rPr>
                <w:rFonts w:ascii="Times New Roman" w:hAnsi="Times New Roman" w:cs="Times New Roman"/>
                <w:b/>
                <w:sz w:val="22"/>
                <w:szCs w:val="22"/>
              </w:rPr>
              <w:t>. USD (</w:t>
            </w:r>
            <w:r w:rsidR="00FC6E92" w:rsidRPr="00537315">
              <w:rPr>
                <w:rFonts w:ascii="Times New Roman" w:hAnsi="Times New Roman" w:cs="Times New Roman"/>
                <w:b/>
                <w:sz w:val="22"/>
                <w:szCs w:val="22"/>
              </w:rPr>
              <w:t xml:space="preserve">+ de 2 ori </w:t>
            </w:r>
            <w:r w:rsidRPr="00537315">
              <w:rPr>
                <w:rFonts w:ascii="Times New Roman" w:hAnsi="Times New Roman" w:cs="Times New Roman"/>
                <w:sz w:val="22"/>
                <w:szCs w:val="22"/>
              </w:rPr>
              <w:t xml:space="preserve">în comparație cu anul 2015). </w:t>
            </w:r>
          </w:p>
          <w:p w:rsidR="00707890" w:rsidRPr="00537315" w:rsidRDefault="00581054" w:rsidP="00AF776B">
            <w:pPr>
              <w:jc w:val="both"/>
              <w:rPr>
                <w:rFonts w:ascii="Times New Roman" w:hAnsi="Times New Roman" w:cs="Times New Roman"/>
                <w:i/>
                <w:sz w:val="22"/>
                <w:szCs w:val="22"/>
              </w:rPr>
            </w:pPr>
            <w:r w:rsidRPr="00537315">
              <w:rPr>
                <w:rFonts w:ascii="Times New Roman" w:hAnsi="Times New Roman" w:cs="Times New Roman"/>
                <w:i/>
                <w:sz w:val="22"/>
                <w:szCs w:val="22"/>
              </w:rPr>
              <w:t xml:space="preserve">    </w:t>
            </w:r>
          </w:p>
        </w:tc>
      </w:tr>
    </w:tbl>
    <w:p w:rsidR="004D0F19" w:rsidRPr="00537315" w:rsidRDefault="004D0F19" w:rsidP="004D0F19">
      <w:pPr>
        <w:rPr>
          <w:rFonts w:ascii="Times New Roman" w:hAnsi="Times New Roman" w:cs="Times New Roman"/>
          <w:sz w:val="22"/>
          <w:szCs w:val="22"/>
        </w:rPr>
      </w:pPr>
    </w:p>
    <w:tbl>
      <w:tblPr>
        <w:tblStyle w:val="TableGrid"/>
        <w:tblW w:w="0" w:type="auto"/>
        <w:tblInd w:w="-431" w:type="dxa"/>
        <w:tblLook w:val="04A0" w:firstRow="1" w:lastRow="0" w:firstColumn="1" w:lastColumn="0" w:noHBand="0" w:noVBand="1"/>
      </w:tblPr>
      <w:tblGrid>
        <w:gridCol w:w="9776"/>
      </w:tblGrid>
      <w:tr w:rsidR="009C0652" w:rsidRPr="00537315" w:rsidTr="001C35D0">
        <w:tc>
          <w:tcPr>
            <w:tcW w:w="9776" w:type="dxa"/>
            <w:shd w:val="clear" w:color="auto" w:fill="D9D9D9" w:themeFill="background1" w:themeFillShade="D9"/>
          </w:tcPr>
          <w:p w:rsidR="009C0652" w:rsidRPr="00537315" w:rsidRDefault="003470C3" w:rsidP="00BE5406">
            <w:pPr>
              <w:spacing w:before="120"/>
              <w:jc w:val="both"/>
              <w:rPr>
                <w:rFonts w:ascii="Times New Roman" w:eastAsia="Times New Roman" w:hAnsi="Times New Roman" w:cs="Times New Roman"/>
                <w:b/>
                <w:sz w:val="22"/>
                <w:szCs w:val="22"/>
                <w:lang w:eastAsia="ru-RU"/>
              </w:rPr>
            </w:pPr>
            <w:r w:rsidRPr="00537315">
              <w:rPr>
                <w:rFonts w:ascii="Times New Roman" w:eastAsia="Times New Roman" w:hAnsi="Times New Roman" w:cs="Times New Roman"/>
                <w:b/>
                <w:sz w:val="22"/>
                <w:szCs w:val="22"/>
                <w:lang w:eastAsia="ru-RU"/>
              </w:rPr>
              <w:t xml:space="preserve">Subiecte </w:t>
            </w:r>
            <w:r w:rsidR="009C0652" w:rsidRPr="00537315">
              <w:rPr>
                <w:rFonts w:ascii="Times New Roman" w:eastAsia="Times New Roman" w:hAnsi="Times New Roman" w:cs="Times New Roman"/>
                <w:b/>
                <w:sz w:val="22"/>
                <w:szCs w:val="22"/>
                <w:lang w:eastAsia="ru-RU"/>
              </w:rPr>
              <w:t>de discuți</w:t>
            </w:r>
            <w:r w:rsidR="00BE5406" w:rsidRPr="00537315">
              <w:rPr>
                <w:rFonts w:ascii="Times New Roman" w:eastAsia="Times New Roman" w:hAnsi="Times New Roman" w:cs="Times New Roman"/>
                <w:b/>
                <w:sz w:val="22"/>
                <w:szCs w:val="22"/>
                <w:lang w:eastAsia="ru-RU"/>
              </w:rPr>
              <w:t>i</w:t>
            </w:r>
            <w:r w:rsidR="009C0652" w:rsidRPr="00537315">
              <w:rPr>
                <w:rFonts w:ascii="Times New Roman" w:eastAsia="Times New Roman" w:hAnsi="Times New Roman" w:cs="Times New Roman"/>
                <w:b/>
                <w:sz w:val="22"/>
                <w:szCs w:val="22"/>
                <w:lang w:eastAsia="ru-RU"/>
              </w:rPr>
              <w:t>.</w:t>
            </w:r>
          </w:p>
        </w:tc>
      </w:tr>
      <w:tr w:rsidR="009C0652" w:rsidRPr="00537315" w:rsidTr="001C35D0">
        <w:tc>
          <w:tcPr>
            <w:tcW w:w="9776" w:type="dxa"/>
          </w:tcPr>
          <w:p w:rsidR="00B22225" w:rsidRPr="00537315" w:rsidRDefault="00B22225" w:rsidP="009B4B6F">
            <w:pPr>
              <w:pStyle w:val="ListParagraph"/>
              <w:numPr>
                <w:ilvl w:val="0"/>
                <w:numId w:val="5"/>
              </w:numPr>
              <w:ind w:left="313" w:hanging="284"/>
              <w:jc w:val="both"/>
              <w:rPr>
                <w:rFonts w:ascii="Times New Roman" w:hAnsi="Times New Roman" w:cs="Times New Roman"/>
                <w:sz w:val="22"/>
                <w:szCs w:val="22"/>
              </w:rPr>
            </w:pPr>
            <w:r w:rsidRPr="00537315">
              <w:rPr>
                <w:rFonts w:ascii="Times New Roman" w:hAnsi="Times New Roman" w:cs="Times New Roman"/>
                <w:sz w:val="22"/>
                <w:szCs w:val="22"/>
              </w:rPr>
              <w:t xml:space="preserve">Încurajăm participarea companiilor </w:t>
            </w:r>
            <w:r w:rsidR="004B725D" w:rsidRPr="00537315">
              <w:rPr>
                <w:rFonts w:ascii="Times New Roman" w:hAnsi="Times New Roman" w:cs="Times New Roman"/>
                <w:sz w:val="22"/>
                <w:szCs w:val="22"/>
              </w:rPr>
              <w:t xml:space="preserve">din </w:t>
            </w:r>
            <w:r w:rsidR="002F6C86" w:rsidRPr="00537315">
              <w:rPr>
                <w:rFonts w:ascii="Times New Roman" w:hAnsi="Times New Roman" w:cs="Times New Roman"/>
                <w:sz w:val="22"/>
                <w:szCs w:val="22"/>
              </w:rPr>
              <w:t>Malta</w:t>
            </w:r>
            <w:r w:rsidRPr="00537315">
              <w:rPr>
                <w:rFonts w:ascii="Times New Roman" w:hAnsi="Times New Roman" w:cs="Times New Roman"/>
                <w:sz w:val="22"/>
                <w:szCs w:val="22"/>
              </w:rPr>
              <w:t xml:space="preserve"> în activitatea Z</w:t>
            </w:r>
            <w:r w:rsidR="00D305BA" w:rsidRPr="00537315">
              <w:rPr>
                <w:rFonts w:ascii="Times New Roman" w:hAnsi="Times New Roman" w:cs="Times New Roman"/>
                <w:sz w:val="22"/>
                <w:szCs w:val="22"/>
              </w:rPr>
              <w:t xml:space="preserve">onelor </w:t>
            </w:r>
            <w:r w:rsidRPr="00537315">
              <w:rPr>
                <w:rFonts w:ascii="Times New Roman" w:hAnsi="Times New Roman" w:cs="Times New Roman"/>
                <w:sz w:val="22"/>
                <w:szCs w:val="22"/>
              </w:rPr>
              <w:t>E</w:t>
            </w:r>
            <w:r w:rsidR="00D305BA" w:rsidRPr="00537315">
              <w:rPr>
                <w:rFonts w:ascii="Times New Roman" w:hAnsi="Times New Roman" w:cs="Times New Roman"/>
                <w:sz w:val="22"/>
                <w:szCs w:val="22"/>
              </w:rPr>
              <w:t xml:space="preserve">conomice </w:t>
            </w:r>
            <w:r w:rsidRPr="00537315">
              <w:rPr>
                <w:rFonts w:ascii="Times New Roman" w:hAnsi="Times New Roman" w:cs="Times New Roman"/>
                <w:sz w:val="22"/>
                <w:szCs w:val="22"/>
              </w:rPr>
              <w:t>L</w:t>
            </w:r>
            <w:r w:rsidR="00D305BA" w:rsidRPr="00537315">
              <w:rPr>
                <w:rFonts w:ascii="Times New Roman" w:hAnsi="Times New Roman" w:cs="Times New Roman"/>
                <w:sz w:val="22"/>
                <w:szCs w:val="22"/>
              </w:rPr>
              <w:t>ibere</w:t>
            </w:r>
            <w:r w:rsidRPr="00537315">
              <w:rPr>
                <w:rFonts w:ascii="Times New Roman" w:hAnsi="Times New Roman" w:cs="Times New Roman"/>
                <w:sz w:val="22"/>
                <w:szCs w:val="22"/>
              </w:rPr>
              <w:t xml:space="preserve"> şi P</w:t>
            </w:r>
            <w:r w:rsidR="00D305BA" w:rsidRPr="00537315">
              <w:rPr>
                <w:rFonts w:ascii="Times New Roman" w:hAnsi="Times New Roman" w:cs="Times New Roman"/>
                <w:sz w:val="22"/>
                <w:szCs w:val="22"/>
              </w:rPr>
              <w:t xml:space="preserve">arcurilor </w:t>
            </w:r>
            <w:r w:rsidRPr="00537315">
              <w:rPr>
                <w:rFonts w:ascii="Times New Roman" w:hAnsi="Times New Roman" w:cs="Times New Roman"/>
                <w:sz w:val="22"/>
                <w:szCs w:val="22"/>
              </w:rPr>
              <w:t>I</w:t>
            </w:r>
            <w:r w:rsidR="00D305BA" w:rsidRPr="00537315">
              <w:rPr>
                <w:rFonts w:ascii="Times New Roman" w:hAnsi="Times New Roman" w:cs="Times New Roman"/>
                <w:sz w:val="22"/>
                <w:szCs w:val="22"/>
              </w:rPr>
              <w:t>ndustriale</w:t>
            </w:r>
            <w:r w:rsidRPr="00537315">
              <w:rPr>
                <w:rFonts w:ascii="Times New Roman" w:hAnsi="Times New Roman" w:cs="Times New Roman"/>
                <w:sz w:val="22"/>
                <w:szCs w:val="22"/>
              </w:rPr>
              <w:t xml:space="preserve"> din </w:t>
            </w:r>
            <w:r w:rsidR="002F7530" w:rsidRPr="00537315">
              <w:rPr>
                <w:rFonts w:ascii="Times New Roman" w:hAnsi="Times New Roman" w:cs="Times New Roman"/>
                <w:sz w:val="22"/>
                <w:szCs w:val="22"/>
              </w:rPr>
              <w:t>Republica Moldova</w:t>
            </w:r>
            <w:r w:rsidRPr="00537315">
              <w:rPr>
                <w:rFonts w:ascii="Times New Roman" w:hAnsi="Times New Roman" w:cs="Times New Roman"/>
                <w:sz w:val="22"/>
                <w:szCs w:val="22"/>
              </w:rPr>
              <w:t xml:space="preserve">, care oferă </w:t>
            </w:r>
            <w:r w:rsidR="005F7FDF" w:rsidRPr="00537315">
              <w:rPr>
                <w:rFonts w:ascii="Times New Roman" w:hAnsi="Times New Roman" w:cs="Times New Roman"/>
                <w:sz w:val="22"/>
                <w:szCs w:val="22"/>
              </w:rPr>
              <w:t>condițiile</w:t>
            </w:r>
            <w:r w:rsidRPr="00537315">
              <w:rPr>
                <w:rFonts w:ascii="Times New Roman" w:hAnsi="Times New Roman" w:cs="Times New Roman"/>
                <w:sz w:val="22"/>
                <w:szCs w:val="22"/>
              </w:rPr>
              <w:t xml:space="preserve"> atractive pentru investitori străini.</w:t>
            </w:r>
          </w:p>
          <w:p w:rsidR="00D556D5" w:rsidRPr="00537315" w:rsidRDefault="007438D0" w:rsidP="009B4B6F">
            <w:pPr>
              <w:pStyle w:val="ListParagraph"/>
              <w:numPr>
                <w:ilvl w:val="0"/>
                <w:numId w:val="5"/>
              </w:numPr>
              <w:ind w:left="313" w:hanging="284"/>
              <w:jc w:val="both"/>
              <w:rPr>
                <w:rFonts w:ascii="Times New Roman" w:hAnsi="Times New Roman" w:cs="Times New Roman"/>
                <w:sz w:val="22"/>
                <w:szCs w:val="22"/>
              </w:rPr>
            </w:pPr>
            <w:r w:rsidRPr="00537315">
              <w:rPr>
                <w:rFonts w:ascii="Times New Roman" w:hAnsi="Times New Roman" w:cs="Times New Roman"/>
                <w:sz w:val="22"/>
                <w:szCs w:val="22"/>
              </w:rPr>
              <w:t xml:space="preserve">Încurajăm participarea companiilor </w:t>
            </w:r>
            <w:r w:rsidR="004B725D" w:rsidRPr="00537315">
              <w:rPr>
                <w:rFonts w:ascii="Times New Roman" w:hAnsi="Times New Roman" w:cs="Times New Roman"/>
                <w:sz w:val="22"/>
                <w:szCs w:val="22"/>
              </w:rPr>
              <w:t xml:space="preserve">din </w:t>
            </w:r>
            <w:r w:rsidR="002F6C86" w:rsidRPr="00537315">
              <w:rPr>
                <w:rFonts w:ascii="Times New Roman" w:hAnsi="Times New Roman" w:cs="Times New Roman"/>
                <w:sz w:val="22"/>
                <w:szCs w:val="22"/>
              </w:rPr>
              <w:t>Malta</w:t>
            </w:r>
            <w:r w:rsidR="004B725D" w:rsidRPr="00537315">
              <w:rPr>
                <w:rFonts w:ascii="Times New Roman" w:hAnsi="Times New Roman" w:cs="Times New Roman"/>
                <w:sz w:val="22"/>
                <w:szCs w:val="22"/>
              </w:rPr>
              <w:t xml:space="preserve"> </w:t>
            </w:r>
            <w:r w:rsidRPr="00537315">
              <w:rPr>
                <w:rFonts w:ascii="Times New Roman" w:hAnsi="Times New Roman" w:cs="Times New Roman"/>
                <w:sz w:val="22"/>
                <w:szCs w:val="22"/>
              </w:rPr>
              <w:t>în concursurile</w:t>
            </w:r>
            <w:r w:rsidR="00056E74" w:rsidRPr="00537315">
              <w:rPr>
                <w:rFonts w:ascii="Times New Roman" w:hAnsi="Times New Roman" w:cs="Times New Roman"/>
                <w:sz w:val="22"/>
                <w:szCs w:val="22"/>
              </w:rPr>
              <w:t xml:space="preserve"> de privatizare a bunurilor proprietate publică de stat supuse privatizării. </w:t>
            </w:r>
          </w:p>
          <w:p w:rsidR="00760E2A" w:rsidRPr="00537315" w:rsidRDefault="00D556D5" w:rsidP="00760E2A">
            <w:pPr>
              <w:pStyle w:val="ListParagraph"/>
              <w:ind w:left="313"/>
              <w:jc w:val="both"/>
              <w:rPr>
                <w:rFonts w:ascii="Times New Roman" w:hAnsi="Times New Roman" w:cs="Times New Roman"/>
                <w:i/>
                <w:sz w:val="22"/>
                <w:szCs w:val="22"/>
              </w:rPr>
            </w:pPr>
            <w:r w:rsidRPr="00537315">
              <w:rPr>
                <w:rFonts w:ascii="Times New Roman" w:hAnsi="Times New Roman" w:cs="Times New Roman"/>
                <w:i/>
                <w:sz w:val="22"/>
                <w:szCs w:val="22"/>
              </w:rPr>
              <w:t xml:space="preserve">Nota: </w:t>
            </w:r>
            <w:r w:rsidR="00056E74" w:rsidRPr="00537315">
              <w:rPr>
                <w:rFonts w:ascii="Times New Roman" w:hAnsi="Times New Roman" w:cs="Times New Roman"/>
                <w:i/>
                <w:sz w:val="22"/>
                <w:szCs w:val="22"/>
              </w:rPr>
              <w:t xml:space="preserve">Pentru </w:t>
            </w:r>
            <w:r w:rsidR="005F7FDF" w:rsidRPr="00537315">
              <w:rPr>
                <w:rFonts w:ascii="Times New Roman" w:hAnsi="Times New Roman" w:cs="Times New Roman"/>
                <w:i/>
                <w:sz w:val="22"/>
                <w:szCs w:val="22"/>
              </w:rPr>
              <w:t>anul 2017, este preconizată organizarea a cel puțin 3 runde de privatizare</w:t>
            </w:r>
            <w:r w:rsidR="00056E74" w:rsidRPr="00537315">
              <w:rPr>
                <w:rFonts w:ascii="Times New Roman" w:hAnsi="Times New Roman" w:cs="Times New Roman"/>
                <w:i/>
                <w:sz w:val="22"/>
                <w:szCs w:val="22"/>
              </w:rPr>
              <w:t xml:space="preserve">, orientativ în </w:t>
            </w:r>
            <w:r w:rsidR="005F7FDF" w:rsidRPr="00537315">
              <w:rPr>
                <w:rFonts w:ascii="Times New Roman" w:hAnsi="Times New Roman" w:cs="Times New Roman"/>
                <w:i/>
                <w:sz w:val="22"/>
                <w:szCs w:val="22"/>
              </w:rPr>
              <w:t>februarie-aprilie; mai-iulie; septembrie-noiembrie.</w:t>
            </w:r>
            <w:r w:rsidRPr="00537315">
              <w:rPr>
                <w:rFonts w:ascii="Times New Roman" w:hAnsi="Times New Roman" w:cs="Times New Roman"/>
                <w:i/>
                <w:sz w:val="22"/>
                <w:szCs w:val="22"/>
              </w:rPr>
              <w:t xml:space="preserve"> În cadrul fiecărei runde vor fi organizate licitații pe piața reglementată (Bursa de Valori), concursuri comerciale și investiționale și licitații cu strigare pentru vânzarea întreprinderilor de stat, bunurilor imobile și complexelor de bunuri. Actualmente, sunt supuse privatizării 113 bunuri proprietate publică de stat, inclusiv:  44  pachete de acțiuni, între care 28 din societățile pe acțiuni cu cota de stat mai mare de 50%; </w:t>
            </w:r>
            <w:r w:rsidR="00053753" w:rsidRPr="00537315">
              <w:rPr>
                <w:rFonts w:ascii="Times New Roman" w:hAnsi="Times New Roman" w:cs="Times New Roman"/>
                <w:i/>
                <w:sz w:val="22"/>
                <w:szCs w:val="22"/>
              </w:rPr>
              <w:t xml:space="preserve">56 </w:t>
            </w:r>
            <w:r w:rsidRPr="00537315">
              <w:rPr>
                <w:rFonts w:ascii="Times New Roman" w:hAnsi="Times New Roman" w:cs="Times New Roman"/>
                <w:i/>
                <w:sz w:val="22"/>
                <w:szCs w:val="22"/>
              </w:rPr>
              <w:t>întreprinderi de stat;</w:t>
            </w:r>
            <w:r w:rsidR="0083354F" w:rsidRPr="00537315">
              <w:rPr>
                <w:rFonts w:ascii="Times New Roman" w:hAnsi="Times New Roman" w:cs="Times New Roman"/>
                <w:i/>
                <w:sz w:val="22"/>
                <w:szCs w:val="22"/>
              </w:rPr>
              <w:t xml:space="preserve"> </w:t>
            </w:r>
            <w:r w:rsidRPr="00537315">
              <w:rPr>
                <w:rFonts w:ascii="Times New Roman" w:hAnsi="Times New Roman" w:cs="Times New Roman"/>
                <w:i/>
                <w:sz w:val="22"/>
                <w:szCs w:val="22"/>
              </w:rPr>
              <w:t>11 bunuri imobile și complexe de bunuri; 2 obiecte nefinalizate.</w:t>
            </w:r>
          </w:p>
          <w:p w:rsidR="00D9229F" w:rsidRPr="00537315" w:rsidRDefault="00B22225" w:rsidP="00E35E26">
            <w:pPr>
              <w:pStyle w:val="ListParagraph"/>
              <w:numPr>
                <w:ilvl w:val="0"/>
                <w:numId w:val="5"/>
              </w:numPr>
              <w:ind w:left="313" w:hanging="284"/>
              <w:jc w:val="both"/>
              <w:rPr>
                <w:rFonts w:ascii="Times New Roman" w:hAnsi="Times New Roman" w:cs="Times New Roman"/>
                <w:sz w:val="22"/>
                <w:szCs w:val="22"/>
              </w:rPr>
            </w:pPr>
            <w:r w:rsidRPr="00537315">
              <w:rPr>
                <w:rFonts w:ascii="Times New Roman" w:hAnsi="Times New Roman" w:cs="Times New Roman"/>
                <w:sz w:val="22"/>
                <w:szCs w:val="22"/>
              </w:rPr>
              <w:t xml:space="preserve">Încurajăm participarea investitorilor </w:t>
            </w:r>
            <w:r w:rsidR="004B725D" w:rsidRPr="00537315">
              <w:rPr>
                <w:rFonts w:ascii="Times New Roman" w:hAnsi="Times New Roman" w:cs="Times New Roman"/>
                <w:sz w:val="22"/>
                <w:szCs w:val="22"/>
              </w:rPr>
              <w:t xml:space="preserve">din </w:t>
            </w:r>
            <w:r w:rsidR="002F6C86" w:rsidRPr="00537315">
              <w:rPr>
                <w:rFonts w:ascii="Times New Roman" w:hAnsi="Times New Roman" w:cs="Times New Roman"/>
                <w:sz w:val="22"/>
                <w:szCs w:val="22"/>
              </w:rPr>
              <w:t>Malta</w:t>
            </w:r>
            <w:r w:rsidR="004B725D" w:rsidRPr="00537315">
              <w:rPr>
                <w:rFonts w:ascii="Times New Roman" w:hAnsi="Times New Roman" w:cs="Times New Roman"/>
                <w:sz w:val="22"/>
                <w:szCs w:val="22"/>
              </w:rPr>
              <w:t xml:space="preserve"> </w:t>
            </w:r>
            <w:r w:rsidRPr="00537315">
              <w:rPr>
                <w:rFonts w:ascii="Times New Roman" w:hAnsi="Times New Roman" w:cs="Times New Roman"/>
                <w:sz w:val="22"/>
                <w:szCs w:val="22"/>
              </w:rPr>
              <w:t xml:space="preserve">în realizarea proiectelor </w:t>
            </w:r>
            <w:r w:rsidR="00C94A97" w:rsidRPr="00537315">
              <w:rPr>
                <w:rFonts w:ascii="Times New Roman" w:hAnsi="Times New Roman" w:cs="Times New Roman"/>
                <w:sz w:val="22"/>
                <w:szCs w:val="22"/>
              </w:rPr>
              <w:t xml:space="preserve">de asistență tehnică </w:t>
            </w:r>
            <w:r w:rsidR="00085751" w:rsidRPr="00537315">
              <w:rPr>
                <w:rFonts w:ascii="Times New Roman" w:hAnsi="Times New Roman" w:cs="Times New Roman"/>
                <w:sz w:val="22"/>
                <w:szCs w:val="22"/>
              </w:rPr>
              <w:t xml:space="preserve">în </w:t>
            </w:r>
            <w:r w:rsidRPr="00537315">
              <w:rPr>
                <w:rFonts w:ascii="Times New Roman" w:hAnsi="Times New Roman" w:cs="Times New Roman"/>
                <w:sz w:val="22"/>
                <w:szCs w:val="22"/>
              </w:rPr>
              <w:t xml:space="preserve">domeniul </w:t>
            </w:r>
            <w:r w:rsidR="00085751" w:rsidRPr="00537315">
              <w:rPr>
                <w:rFonts w:ascii="Times New Roman" w:hAnsi="Times New Roman" w:cs="Times New Roman"/>
                <w:sz w:val="22"/>
                <w:szCs w:val="22"/>
              </w:rPr>
              <w:t xml:space="preserve">economic. Detaliile privind necesitățile și prioritățile MEc pot fi accesate </w:t>
            </w:r>
            <w:r w:rsidR="00293986" w:rsidRPr="00537315">
              <w:rPr>
                <w:rFonts w:ascii="Times New Roman" w:hAnsi="Times New Roman" w:cs="Times New Roman"/>
                <w:sz w:val="22"/>
                <w:szCs w:val="22"/>
              </w:rPr>
              <w:t>urmărind</w:t>
            </w:r>
            <w:r w:rsidR="00085751" w:rsidRPr="00537315">
              <w:rPr>
                <w:rFonts w:ascii="Times New Roman" w:hAnsi="Times New Roman" w:cs="Times New Roman"/>
                <w:sz w:val="22"/>
                <w:szCs w:val="22"/>
              </w:rPr>
              <w:t xml:space="preserve"> link-ul: </w:t>
            </w:r>
            <w:hyperlink r:id="rId8" w:history="1">
              <w:r w:rsidR="00D9229F" w:rsidRPr="00537315">
                <w:rPr>
                  <w:rStyle w:val="Hyperlink"/>
                  <w:rFonts w:ascii="Times New Roman" w:hAnsi="Times New Roman" w:cs="Times New Roman"/>
                  <w:sz w:val="22"/>
                  <w:szCs w:val="22"/>
                </w:rPr>
                <w:t>http://mec.gov.md/ro/content/parteneri-de-dezvoltare</w:t>
              </w:r>
            </w:hyperlink>
            <w:r w:rsidR="001D6357" w:rsidRPr="00537315">
              <w:rPr>
                <w:rFonts w:ascii="Times New Roman" w:hAnsi="Times New Roman" w:cs="Times New Roman"/>
                <w:sz w:val="22"/>
                <w:szCs w:val="22"/>
              </w:rPr>
              <w:t>.</w:t>
            </w:r>
          </w:p>
        </w:tc>
      </w:tr>
    </w:tbl>
    <w:p w:rsidR="00936F94" w:rsidRPr="00537315" w:rsidRDefault="00936F94" w:rsidP="00586FC0">
      <w:pPr>
        <w:rPr>
          <w:rFonts w:ascii="Times New Roman" w:hAnsi="Times New Roman" w:cs="Times New Roman"/>
          <w:sz w:val="22"/>
          <w:szCs w:val="22"/>
        </w:rPr>
      </w:pPr>
      <w:r w:rsidRPr="00537315">
        <w:rPr>
          <w:rFonts w:ascii="Times New Roman" w:hAnsi="Times New Roman" w:cs="Times New Roman"/>
          <w:sz w:val="22"/>
          <w:szCs w:val="22"/>
        </w:rPr>
        <w:br w:type="page"/>
      </w:r>
    </w:p>
    <w:p w:rsidR="000066FC" w:rsidRPr="00537315" w:rsidRDefault="000066FC" w:rsidP="004010F9">
      <w:pPr>
        <w:jc w:val="right"/>
        <w:rPr>
          <w:rFonts w:ascii="Times New Roman" w:hAnsi="Times New Roman" w:cs="Times New Roman"/>
          <w:sz w:val="22"/>
          <w:szCs w:val="22"/>
        </w:rPr>
      </w:pPr>
      <w:r w:rsidRPr="00537315">
        <w:rPr>
          <w:rFonts w:ascii="Times New Roman" w:hAnsi="Times New Roman" w:cs="Times New Roman"/>
          <w:sz w:val="22"/>
          <w:szCs w:val="22"/>
        </w:rPr>
        <w:lastRenderedPageBreak/>
        <w:t>Anexa 1</w:t>
      </w:r>
    </w:p>
    <w:p w:rsidR="00092F19" w:rsidRPr="00537315" w:rsidRDefault="00092F19" w:rsidP="00092F19">
      <w:pPr>
        <w:spacing w:after="0" w:line="240" w:lineRule="auto"/>
        <w:jc w:val="center"/>
        <w:rPr>
          <w:rFonts w:ascii="Times New Roman" w:eastAsia="Times New Roman" w:hAnsi="Times New Roman" w:cs="Times New Roman"/>
          <w:b/>
          <w:bCs/>
          <w:sz w:val="22"/>
          <w:szCs w:val="22"/>
        </w:rPr>
      </w:pPr>
      <w:r w:rsidRPr="00537315">
        <w:rPr>
          <w:rFonts w:ascii="Times New Roman" w:eastAsia="Times New Roman" w:hAnsi="Times New Roman" w:cs="Times New Roman"/>
          <w:b/>
          <w:bCs/>
          <w:sz w:val="22"/>
          <w:szCs w:val="22"/>
        </w:rPr>
        <w:t xml:space="preserve">Evoluţia schimburilor comerciale </w:t>
      </w:r>
    </w:p>
    <w:p w:rsidR="00092F19" w:rsidRPr="00537315" w:rsidRDefault="00936F94" w:rsidP="00092F19">
      <w:pPr>
        <w:spacing w:after="0" w:line="240" w:lineRule="auto"/>
        <w:jc w:val="center"/>
        <w:rPr>
          <w:rFonts w:ascii="Times New Roman" w:eastAsia="Times New Roman" w:hAnsi="Times New Roman" w:cs="Times New Roman"/>
          <w:b/>
          <w:bCs/>
          <w:sz w:val="22"/>
          <w:szCs w:val="22"/>
        </w:rPr>
      </w:pPr>
      <w:r w:rsidRPr="00537315">
        <w:rPr>
          <w:rFonts w:ascii="Times New Roman" w:eastAsia="Times New Roman" w:hAnsi="Times New Roman" w:cs="Times New Roman"/>
          <w:b/>
          <w:bCs/>
          <w:sz w:val="22"/>
          <w:szCs w:val="22"/>
        </w:rPr>
        <w:t xml:space="preserve">Între </w:t>
      </w:r>
      <w:r w:rsidR="00092F19" w:rsidRPr="00537315">
        <w:rPr>
          <w:rFonts w:ascii="Times New Roman" w:eastAsia="Times New Roman" w:hAnsi="Times New Roman" w:cs="Times New Roman"/>
          <w:b/>
          <w:bCs/>
          <w:sz w:val="22"/>
          <w:szCs w:val="22"/>
        </w:rPr>
        <w:t xml:space="preserve">Republica Moldova şi </w:t>
      </w:r>
      <w:r w:rsidR="004B725D" w:rsidRPr="00537315">
        <w:rPr>
          <w:rFonts w:ascii="Times New Roman" w:eastAsia="Times New Roman" w:hAnsi="Times New Roman" w:cs="Times New Roman"/>
          <w:b/>
          <w:bCs/>
          <w:sz w:val="22"/>
          <w:szCs w:val="22"/>
        </w:rPr>
        <w:t xml:space="preserve">Republica </w:t>
      </w:r>
      <w:r w:rsidR="002F6C86" w:rsidRPr="00537315">
        <w:rPr>
          <w:rFonts w:ascii="Times New Roman" w:eastAsia="Times New Roman" w:hAnsi="Times New Roman" w:cs="Times New Roman"/>
          <w:b/>
          <w:bCs/>
          <w:sz w:val="22"/>
          <w:szCs w:val="22"/>
        </w:rPr>
        <w:t>Malta</w:t>
      </w:r>
    </w:p>
    <w:p w:rsidR="00092F19" w:rsidRPr="00537315" w:rsidRDefault="00092F19" w:rsidP="00092F19">
      <w:pPr>
        <w:spacing w:after="0" w:line="240" w:lineRule="auto"/>
        <w:jc w:val="center"/>
        <w:rPr>
          <w:rFonts w:ascii="Times New Roman" w:eastAsia="Times New Roman" w:hAnsi="Times New Roman" w:cs="Times New Roman"/>
          <w:b/>
          <w:bCs/>
          <w:sz w:val="22"/>
          <w:szCs w:val="22"/>
        </w:rPr>
      </w:pPr>
      <w:r w:rsidRPr="00537315">
        <w:rPr>
          <w:rFonts w:ascii="Times New Roman" w:eastAsia="Times New Roman" w:hAnsi="Times New Roman" w:cs="Times New Roman"/>
          <w:b/>
          <w:bCs/>
          <w:sz w:val="22"/>
          <w:szCs w:val="22"/>
        </w:rPr>
        <w:t xml:space="preserve"> în perioada </w:t>
      </w:r>
      <w:r w:rsidR="00A04CE8" w:rsidRPr="00537315">
        <w:rPr>
          <w:rFonts w:ascii="Times New Roman" w:eastAsia="Times New Roman" w:hAnsi="Times New Roman" w:cs="Times New Roman"/>
          <w:b/>
          <w:bCs/>
          <w:sz w:val="22"/>
          <w:szCs w:val="22"/>
        </w:rPr>
        <w:t>anilor</w:t>
      </w:r>
      <w:r w:rsidRPr="00537315">
        <w:rPr>
          <w:rFonts w:ascii="Times New Roman" w:eastAsia="Times New Roman" w:hAnsi="Times New Roman" w:cs="Times New Roman"/>
          <w:b/>
          <w:bCs/>
          <w:sz w:val="22"/>
          <w:szCs w:val="22"/>
        </w:rPr>
        <w:t xml:space="preserve"> 2015-2016</w:t>
      </w:r>
    </w:p>
    <w:p w:rsidR="00092F19" w:rsidRPr="00537315" w:rsidRDefault="00092F19" w:rsidP="00092F19">
      <w:pPr>
        <w:spacing w:after="0" w:line="240" w:lineRule="auto"/>
        <w:rPr>
          <w:rFonts w:ascii="Times New Roman" w:eastAsia="Times New Roman" w:hAnsi="Times New Roman" w:cs="Times New Roman"/>
          <w:sz w:val="22"/>
          <w:szCs w:val="22"/>
        </w:rPr>
      </w:pPr>
      <w:r w:rsidRPr="00537315">
        <w:rPr>
          <w:rFonts w:ascii="Times New Roman" w:eastAsia="Times New Roman" w:hAnsi="Times New Roman" w:cs="Times New Roman"/>
          <w:bCs/>
          <w:sz w:val="22"/>
          <w:szCs w:val="22"/>
        </w:rPr>
        <w:t xml:space="preserve">                                                                                                                         </w:t>
      </w:r>
      <w:r w:rsidR="00A204C0" w:rsidRPr="00537315">
        <w:rPr>
          <w:rFonts w:ascii="Times New Roman" w:eastAsia="Times New Roman" w:hAnsi="Times New Roman" w:cs="Times New Roman"/>
          <w:bCs/>
          <w:sz w:val="22"/>
          <w:szCs w:val="22"/>
        </w:rPr>
        <w:t>mii</w:t>
      </w:r>
      <w:r w:rsidRPr="00537315">
        <w:rPr>
          <w:rFonts w:ascii="Times New Roman" w:eastAsia="Times New Roman" w:hAnsi="Times New Roman" w:cs="Times New Roman"/>
          <w:bCs/>
          <w:sz w:val="22"/>
          <w:szCs w:val="22"/>
        </w:rPr>
        <w:t xml:space="preserve"> USD</w:t>
      </w:r>
    </w:p>
    <w:tbl>
      <w:tblPr>
        <w:tblW w:w="8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275"/>
        <w:gridCol w:w="2552"/>
        <w:gridCol w:w="2381"/>
        <w:gridCol w:w="2010"/>
      </w:tblGrid>
      <w:tr w:rsidR="000066FC" w:rsidRPr="00537315" w:rsidTr="00AB570B">
        <w:trPr>
          <w:trHeight w:val="649"/>
          <w:jc w:val="center"/>
        </w:trPr>
        <w:tc>
          <w:tcPr>
            <w:tcW w:w="1275" w:type="dxa"/>
            <w:vAlign w:val="center"/>
          </w:tcPr>
          <w:p w:rsidR="000066FC" w:rsidRPr="00537315" w:rsidRDefault="000066FC" w:rsidP="001566D0">
            <w:pPr>
              <w:spacing w:after="0" w:line="240" w:lineRule="auto"/>
              <w:jc w:val="center"/>
              <w:rPr>
                <w:rFonts w:ascii="Times New Roman" w:hAnsi="Times New Roman" w:cs="Times New Roman"/>
                <w:b/>
                <w:i/>
                <w:color w:val="000000"/>
                <w:sz w:val="22"/>
                <w:szCs w:val="22"/>
                <w:lang w:eastAsia="ru-RU"/>
              </w:rPr>
            </w:pPr>
          </w:p>
        </w:tc>
        <w:tc>
          <w:tcPr>
            <w:tcW w:w="2552" w:type="dxa"/>
            <w:tcBorders>
              <w:bottom w:val="single" w:sz="4" w:space="0" w:color="auto"/>
            </w:tcBorders>
            <w:vAlign w:val="center"/>
          </w:tcPr>
          <w:p w:rsidR="000066FC" w:rsidRPr="00537315" w:rsidRDefault="000066FC" w:rsidP="001566D0">
            <w:pPr>
              <w:spacing w:after="0" w:line="240" w:lineRule="auto"/>
              <w:jc w:val="center"/>
              <w:rPr>
                <w:rFonts w:ascii="Times New Roman" w:hAnsi="Times New Roman" w:cs="Times New Roman"/>
                <w:b/>
                <w:i/>
                <w:color w:val="000000"/>
                <w:sz w:val="22"/>
                <w:szCs w:val="22"/>
                <w:lang w:eastAsia="ru-RU"/>
              </w:rPr>
            </w:pPr>
            <w:r w:rsidRPr="00537315">
              <w:rPr>
                <w:rFonts w:ascii="Times New Roman" w:hAnsi="Times New Roman" w:cs="Times New Roman"/>
                <w:b/>
                <w:i/>
                <w:sz w:val="22"/>
                <w:szCs w:val="22"/>
              </w:rPr>
              <w:t>2015</w:t>
            </w:r>
          </w:p>
        </w:tc>
        <w:tc>
          <w:tcPr>
            <w:tcW w:w="2381" w:type="dxa"/>
            <w:tcBorders>
              <w:bottom w:val="single" w:sz="4" w:space="0" w:color="auto"/>
            </w:tcBorders>
            <w:shd w:val="clear" w:color="auto" w:fill="auto"/>
            <w:vAlign w:val="center"/>
          </w:tcPr>
          <w:p w:rsidR="000066FC" w:rsidRPr="00537315" w:rsidRDefault="000066FC" w:rsidP="001566D0">
            <w:pPr>
              <w:spacing w:after="0" w:line="240" w:lineRule="auto"/>
              <w:jc w:val="center"/>
              <w:rPr>
                <w:rFonts w:ascii="Times New Roman" w:hAnsi="Times New Roman" w:cs="Times New Roman"/>
                <w:b/>
                <w:i/>
                <w:color w:val="000000"/>
                <w:sz w:val="22"/>
                <w:szCs w:val="22"/>
                <w:lang w:eastAsia="ru-RU"/>
              </w:rPr>
            </w:pPr>
            <w:r w:rsidRPr="00537315">
              <w:rPr>
                <w:rFonts w:ascii="Times New Roman" w:hAnsi="Times New Roman" w:cs="Times New Roman"/>
                <w:b/>
                <w:i/>
                <w:sz w:val="22"/>
                <w:szCs w:val="22"/>
              </w:rPr>
              <w:t>2016</w:t>
            </w:r>
          </w:p>
        </w:tc>
        <w:tc>
          <w:tcPr>
            <w:tcW w:w="2010" w:type="dxa"/>
            <w:tcBorders>
              <w:bottom w:val="single" w:sz="4" w:space="0" w:color="auto"/>
            </w:tcBorders>
            <w:vAlign w:val="center"/>
          </w:tcPr>
          <w:p w:rsidR="000066FC" w:rsidRPr="00537315" w:rsidRDefault="000066FC" w:rsidP="001566D0">
            <w:pPr>
              <w:spacing w:after="0" w:line="240" w:lineRule="auto"/>
              <w:jc w:val="center"/>
              <w:rPr>
                <w:rFonts w:ascii="Times New Roman" w:hAnsi="Times New Roman" w:cs="Times New Roman"/>
                <w:b/>
                <w:i/>
                <w:color w:val="000000"/>
                <w:sz w:val="22"/>
                <w:szCs w:val="22"/>
                <w:lang w:eastAsia="ru-RU"/>
              </w:rPr>
            </w:pPr>
            <w:r w:rsidRPr="00537315">
              <w:rPr>
                <w:rFonts w:ascii="Times New Roman" w:hAnsi="Times New Roman" w:cs="Times New Roman"/>
                <w:b/>
                <w:i/>
                <w:color w:val="000000"/>
                <w:sz w:val="22"/>
                <w:szCs w:val="22"/>
                <w:lang w:eastAsia="ru-RU"/>
              </w:rPr>
              <w:t>Dinamica 2016/2015, %</w:t>
            </w:r>
          </w:p>
        </w:tc>
      </w:tr>
      <w:tr w:rsidR="00FA7A93" w:rsidRPr="00537315" w:rsidTr="001566D0">
        <w:trPr>
          <w:trHeight w:hRule="exact" w:val="340"/>
          <w:jc w:val="center"/>
        </w:trPr>
        <w:tc>
          <w:tcPr>
            <w:tcW w:w="1275" w:type="dxa"/>
          </w:tcPr>
          <w:p w:rsidR="00FA7A93" w:rsidRPr="00537315" w:rsidRDefault="00FA7A93" w:rsidP="00FA7A93">
            <w:pPr>
              <w:spacing w:after="0" w:line="240" w:lineRule="auto"/>
              <w:rPr>
                <w:rFonts w:ascii="Times New Roman" w:hAnsi="Times New Roman" w:cs="Times New Roman"/>
                <w:b/>
                <w:i/>
                <w:color w:val="000000"/>
                <w:sz w:val="22"/>
                <w:szCs w:val="22"/>
                <w:lang w:eastAsia="ru-RU"/>
              </w:rPr>
            </w:pPr>
            <w:r w:rsidRPr="00537315">
              <w:rPr>
                <w:rFonts w:ascii="Times New Roman" w:hAnsi="Times New Roman" w:cs="Times New Roman"/>
                <w:b/>
                <w:i/>
                <w:color w:val="000000"/>
                <w:sz w:val="22"/>
                <w:szCs w:val="22"/>
                <w:lang w:eastAsia="ru-RU"/>
              </w:rPr>
              <w:t>Total</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FA7A93" w:rsidRPr="00537315" w:rsidRDefault="00FA7A93" w:rsidP="00FA7A93">
            <w:pPr>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469.38</w:t>
            </w:r>
          </w:p>
        </w:tc>
        <w:tc>
          <w:tcPr>
            <w:tcW w:w="2381" w:type="dxa"/>
            <w:tcBorders>
              <w:top w:val="single" w:sz="4" w:space="0" w:color="auto"/>
              <w:left w:val="nil"/>
              <w:bottom w:val="single" w:sz="4" w:space="0" w:color="auto"/>
              <w:right w:val="single" w:sz="4" w:space="0" w:color="auto"/>
            </w:tcBorders>
            <w:shd w:val="clear" w:color="auto" w:fill="auto"/>
            <w:vAlign w:val="bottom"/>
          </w:tcPr>
          <w:p w:rsidR="00FA7A93" w:rsidRPr="00537315" w:rsidRDefault="00FA7A93" w:rsidP="00FA7A93">
            <w:pPr>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431.19</w:t>
            </w:r>
          </w:p>
        </w:tc>
        <w:tc>
          <w:tcPr>
            <w:tcW w:w="2010" w:type="dxa"/>
            <w:tcBorders>
              <w:top w:val="single" w:sz="4" w:space="0" w:color="auto"/>
              <w:left w:val="nil"/>
              <w:bottom w:val="single" w:sz="4" w:space="0" w:color="auto"/>
              <w:right w:val="single" w:sz="4" w:space="0" w:color="auto"/>
            </w:tcBorders>
            <w:shd w:val="clear" w:color="auto" w:fill="auto"/>
            <w:vAlign w:val="bottom"/>
          </w:tcPr>
          <w:p w:rsidR="00FA7A93" w:rsidRPr="00537315" w:rsidRDefault="00FA7A93" w:rsidP="00FA7A93">
            <w:pPr>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-8.13626</w:t>
            </w:r>
          </w:p>
        </w:tc>
      </w:tr>
      <w:tr w:rsidR="00FA7A93" w:rsidRPr="00537315" w:rsidTr="00D66E99">
        <w:trPr>
          <w:trHeight w:hRule="exact" w:val="340"/>
          <w:jc w:val="center"/>
        </w:trPr>
        <w:tc>
          <w:tcPr>
            <w:tcW w:w="1275" w:type="dxa"/>
            <w:tcBorders>
              <w:right w:val="single" w:sz="4" w:space="0" w:color="auto"/>
            </w:tcBorders>
          </w:tcPr>
          <w:p w:rsidR="00FA7A93" w:rsidRPr="00537315" w:rsidRDefault="00FA7A93" w:rsidP="00FA7A93">
            <w:pPr>
              <w:spacing w:after="0" w:line="240" w:lineRule="auto"/>
              <w:rPr>
                <w:rFonts w:ascii="Times New Roman" w:hAnsi="Times New Roman" w:cs="Times New Roman"/>
                <w:b/>
                <w:i/>
                <w:color w:val="000000"/>
                <w:sz w:val="22"/>
                <w:szCs w:val="22"/>
                <w:lang w:eastAsia="ru-RU"/>
              </w:rPr>
            </w:pPr>
            <w:r w:rsidRPr="00537315">
              <w:rPr>
                <w:rFonts w:ascii="Times New Roman" w:hAnsi="Times New Roman" w:cs="Times New Roman"/>
                <w:b/>
                <w:i/>
                <w:color w:val="000000"/>
                <w:sz w:val="22"/>
                <w:szCs w:val="22"/>
                <w:lang w:eastAsia="ru-RU"/>
              </w:rPr>
              <w:t>Export</w:t>
            </w:r>
          </w:p>
        </w:tc>
        <w:tc>
          <w:tcPr>
            <w:tcW w:w="2552" w:type="dxa"/>
            <w:tcBorders>
              <w:top w:val="nil"/>
              <w:left w:val="single" w:sz="4" w:space="0" w:color="auto"/>
              <w:bottom w:val="single" w:sz="4" w:space="0" w:color="auto"/>
              <w:right w:val="single" w:sz="4" w:space="0" w:color="auto"/>
            </w:tcBorders>
            <w:shd w:val="clear" w:color="auto" w:fill="auto"/>
            <w:vAlign w:val="center"/>
          </w:tcPr>
          <w:p w:rsidR="00FA7A93" w:rsidRPr="00537315" w:rsidRDefault="00FA7A93" w:rsidP="00FA7A93">
            <w:pPr>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293.31</w:t>
            </w:r>
          </w:p>
        </w:tc>
        <w:tc>
          <w:tcPr>
            <w:tcW w:w="2381" w:type="dxa"/>
            <w:tcBorders>
              <w:top w:val="nil"/>
              <w:left w:val="nil"/>
              <w:bottom w:val="single" w:sz="4" w:space="0" w:color="auto"/>
              <w:right w:val="single" w:sz="4" w:space="0" w:color="auto"/>
            </w:tcBorders>
            <w:shd w:val="clear" w:color="auto" w:fill="auto"/>
            <w:vAlign w:val="center"/>
          </w:tcPr>
          <w:p w:rsidR="00FA7A93" w:rsidRPr="00537315" w:rsidRDefault="00FA7A93" w:rsidP="00FA7A93">
            <w:pPr>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75.19</w:t>
            </w:r>
          </w:p>
        </w:tc>
        <w:tc>
          <w:tcPr>
            <w:tcW w:w="2010" w:type="dxa"/>
            <w:tcBorders>
              <w:top w:val="nil"/>
              <w:left w:val="nil"/>
              <w:bottom w:val="single" w:sz="4" w:space="0" w:color="auto"/>
              <w:right w:val="single" w:sz="4" w:space="0" w:color="auto"/>
            </w:tcBorders>
            <w:shd w:val="clear" w:color="auto" w:fill="auto"/>
            <w:vAlign w:val="bottom"/>
          </w:tcPr>
          <w:p w:rsidR="00FA7A93" w:rsidRPr="00537315" w:rsidRDefault="00FA7A93" w:rsidP="00FA7A93">
            <w:pPr>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-74.365</w:t>
            </w:r>
          </w:p>
        </w:tc>
      </w:tr>
      <w:tr w:rsidR="00FA7A93" w:rsidRPr="00537315" w:rsidTr="00D66E99">
        <w:trPr>
          <w:trHeight w:hRule="exact" w:val="340"/>
          <w:jc w:val="center"/>
        </w:trPr>
        <w:tc>
          <w:tcPr>
            <w:tcW w:w="1275" w:type="dxa"/>
            <w:tcBorders>
              <w:right w:val="single" w:sz="4" w:space="0" w:color="auto"/>
            </w:tcBorders>
          </w:tcPr>
          <w:p w:rsidR="00FA7A93" w:rsidRPr="00537315" w:rsidRDefault="00FA7A93" w:rsidP="00FA7A93">
            <w:pPr>
              <w:spacing w:after="0" w:line="240" w:lineRule="auto"/>
              <w:rPr>
                <w:rFonts w:ascii="Times New Roman" w:hAnsi="Times New Roman" w:cs="Times New Roman"/>
                <w:b/>
                <w:i/>
                <w:color w:val="000000"/>
                <w:sz w:val="22"/>
                <w:szCs w:val="22"/>
                <w:lang w:eastAsia="ru-RU"/>
              </w:rPr>
            </w:pPr>
            <w:r w:rsidRPr="00537315">
              <w:rPr>
                <w:rFonts w:ascii="Times New Roman" w:hAnsi="Times New Roman" w:cs="Times New Roman"/>
                <w:b/>
                <w:i/>
                <w:color w:val="000000"/>
                <w:sz w:val="22"/>
                <w:szCs w:val="22"/>
                <w:lang w:eastAsia="ru-RU"/>
              </w:rPr>
              <w:t xml:space="preserve">Import </w:t>
            </w:r>
          </w:p>
        </w:tc>
        <w:tc>
          <w:tcPr>
            <w:tcW w:w="2552" w:type="dxa"/>
            <w:tcBorders>
              <w:top w:val="nil"/>
              <w:left w:val="single" w:sz="4" w:space="0" w:color="auto"/>
              <w:bottom w:val="single" w:sz="4" w:space="0" w:color="auto"/>
              <w:right w:val="single" w:sz="4" w:space="0" w:color="auto"/>
            </w:tcBorders>
            <w:shd w:val="clear" w:color="auto" w:fill="auto"/>
            <w:vAlign w:val="center"/>
          </w:tcPr>
          <w:p w:rsidR="00FA7A93" w:rsidRPr="00537315" w:rsidRDefault="00FA7A93" w:rsidP="00FA7A93">
            <w:pPr>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176.07</w:t>
            </w:r>
          </w:p>
        </w:tc>
        <w:tc>
          <w:tcPr>
            <w:tcW w:w="2381" w:type="dxa"/>
            <w:tcBorders>
              <w:top w:val="nil"/>
              <w:left w:val="nil"/>
              <w:bottom w:val="single" w:sz="4" w:space="0" w:color="auto"/>
              <w:right w:val="single" w:sz="4" w:space="0" w:color="auto"/>
            </w:tcBorders>
            <w:shd w:val="clear" w:color="auto" w:fill="auto"/>
            <w:vAlign w:val="center"/>
          </w:tcPr>
          <w:p w:rsidR="00FA7A93" w:rsidRPr="00537315" w:rsidRDefault="00FA7A93" w:rsidP="00FA7A93">
            <w:pPr>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356</w:t>
            </w:r>
          </w:p>
        </w:tc>
        <w:tc>
          <w:tcPr>
            <w:tcW w:w="2010" w:type="dxa"/>
            <w:tcBorders>
              <w:top w:val="nil"/>
              <w:left w:val="nil"/>
              <w:bottom w:val="single" w:sz="4" w:space="0" w:color="auto"/>
              <w:right w:val="single" w:sz="4" w:space="0" w:color="auto"/>
            </w:tcBorders>
            <w:shd w:val="clear" w:color="auto" w:fill="auto"/>
            <w:vAlign w:val="bottom"/>
          </w:tcPr>
          <w:p w:rsidR="00FA7A93" w:rsidRPr="00537315" w:rsidRDefault="00E74EEA" w:rsidP="00FA7A93">
            <w:pPr>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 de 2 ori</w:t>
            </w:r>
          </w:p>
        </w:tc>
      </w:tr>
      <w:tr w:rsidR="00FA7A93" w:rsidRPr="00537315" w:rsidTr="001566D0">
        <w:trPr>
          <w:trHeight w:hRule="exact" w:val="340"/>
          <w:jc w:val="center"/>
        </w:trPr>
        <w:tc>
          <w:tcPr>
            <w:tcW w:w="1275" w:type="dxa"/>
          </w:tcPr>
          <w:p w:rsidR="00FA7A93" w:rsidRPr="00537315" w:rsidRDefault="00FA7A93" w:rsidP="00FA7A93">
            <w:pPr>
              <w:spacing w:after="0" w:line="240" w:lineRule="auto"/>
              <w:rPr>
                <w:rFonts w:ascii="Times New Roman" w:hAnsi="Times New Roman" w:cs="Times New Roman"/>
                <w:b/>
                <w:i/>
                <w:color w:val="000000"/>
                <w:sz w:val="22"/>
                <w:szCs w:val="22"/>
                <w:lang w:eastAsia="ru-RU"/>
              </w:rPr>
            </w:pPr>
            <w:r w:rsidRPr="00537315">
              <w:rPr>
                <w:rFonts w:ascii="Times New Roman" w:hAnsi="Times New Roman" w:cs="Times New Roman"/>
                <w:b/>
                <w:i/>
                <w:color w:val="000000"/>
                <w:sz w:val="22"/>
                <w:szCs w:val="22"/>
                <w:lang w:eastAsia="ru-RU"/>
              </w:rPr>
              <w:t xml:space="preserve">Sold </w:t>
            </w:r>
          </w:p>
        </w:tc>
        <w:tc>
          <w:tcPr>
            <w:tcW w:w="2552" w:type="dxa"/>
            <w:tcBorders>
              <w:top w:val="nil"/>
              <w:left w:val="single" w:sz="4" w:space="0" w:color="auto"/>
              <w:bottom w:val="single" w:sz="4" w:space="0" w:color="auto"/>
              <w:right w:val="single" w:sz="4" w:space="0" w:color="auto"/>
            </w:tcBorders>
            <w:shd w:val="clear" w:color="auto" w:fill="auto"/>
            <w:vAlign w:val="bottom"/>
          </w:tcPr>
          <w:p w:rsidR="00FA7A93" w:rsidRPr="00537315" w:rsidRDefault="00FA7A93" w:rsidP="00FA7A93">
            <w:pPr>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117.24</w:t>
            </w:r>
          </w:p>
        </w:tc>
        <w:tc>
          <w:tcPr>
            <w:tcW w:w="2381" w:type="dxa"/>
            <w:tcBorders>
              <w:top w:val="nil"/>
              <w:left w:val="nil"/>
              <w:bottom w:val="single" w:sz="4" w:space="0" w:color="auto"/>
              <w:right w:val="single" w:sz="4" w:space="0" w:color="auto"/>
            </w:tcBorders>
            <w:shd w:val="clear" w:color="auto" w:fill="auto"/>
            <w:vAlign w:val="bottom"/>
          </w:tcPr>
          <w:p w:rsidR="00FA7A93" w:rsidRPr="00537315" w:rsidRDefault="00FA7A93" w:rsidP="00FA7A93">
            <w:pPr>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-280.81</w:t>
            </w:r>
          </w:p>
        </w:tc>
        <w:tc>
          <w:tcPr>
            <w:tcW w:w="2010" w:type="dxa"/>
            <w:tcBorders>
              <w:top w:val="nil"/>
              <w:left w:val="nil"/>
              <w:bottom w:val="single" w:sz="4" w:space="0" w:color="auto"/>
              <w:right w:val="single" w:sz="4" w:space="0" w:color="auto"/>
            </w:tcBorders>
            <w:shd w:val="clear" w:color="auto" w:fill="auto"/>
            <w:vAlign w:val="bottom"/>
          </w:tcPr>
          <w:p w:rsidR="00FA7A93" w:rsidRPr="00537315" w:rsidRDefault="00FA7A93" w:rsidP="00FA7A93">
            <w:pPr>
              <w:jc w:val="center"/>
              <w:rPr>
                <w:rFonts w:ascii="Times New Roman" w:hAnsi="Times New Roman" w:cs="Times New Roman"/>
                <w:color w:val="000000"/>
                <w:sz w:val="22"/>
                <w:szCs w:val="22"/>
              </w:rPr>
            </w:pPr>
          </w:p>
        </w:tc>
      </w:tr>
    </w:tbl>
    <w:p w:rsidR="000066FC" w:rsidRPr="00537315" w:rsidRDefault="000066FC" w:rsidP="00AA0A70">
      <w:pPr>
        <w:spacing w:before="100" w:beforeAutospacing="1" w:after="100" w:afterAutospacing="1" w:line="240" w:lineRule="auto"/>
        <w:ind w:right="-426"/>
        <w:jc w:val="center"/>
        <w:rPr>
          <w:rFonts w:ascii="Times New Roman" w:hAnsi="Times New Roman" w:cs="Times New Roman"/>
          <w:sz w:val="22"/>
          <w:szCs w:val="22"/>
        </w:rPr>
      </w:pPr>
      <w:r w:rsidRPr="00537315">
        <w:rPr>
          <w:rFonts w:ascii="Times New Roman" w:hAnsi="Times New Roman" w:cs="Times New Roman"/>
          <w:b/>
          <w:sz w:val="22"/>
          <w:szCs w:val="22"/>
        </w:rPr>
        <w:t>Principale mărfuri exportate (</w:t>
      </w:r>
      <w:r w:rsidR="00806FD1" w:rsidRPr="00537315">
        <w:rPr>
          <w:rFonts w:ascii="Times New Roman" w:hAnsi="Times New Roman" w:cs="Times New Roman"/>
          <w:b/>
          <w:sz w:val="22"/>
          <w:szCs w:val="22"/>
          <w:lang w:eastAsia="ru-RU"/>
        </w:rPr>
        <w:t>mi</w:t>
      </w:r>
      <w:r w:rsidR="0045511B" w:rsidRPr="00537315">
        <w:rPr>
          <w:rFonts w:ascii="Times New Roman" w:hAnsi="Times New Roman" w:cs="Times New Roman"/>
          <w:b/>
          <w:sz w:val="22"/>
          <w:szCs w:val="22"/>
          <w:lang w:eastAsia="ru-RU"/>
        </w:rPr>
        <w:t>l</w:t>
      </w:r>
      <w:r w:rsidRPr="00537315">
        <w:rPr>
          <w:rFonts w:ascii="Times New Roman" w:hAnsi="Times New Roman" w:cs="Times New Roman"/>
          <w:b/>
          <w:sz w:val="22"/>
          <w:szCs w:val="22"/>
          <w:lang w:eastAsia="ru-RU"/>
        </w:rPr>
        <w:t>. USD)</w:t>
      </w:r>
      <w:r w:rsidRPr="00537315">
        <w:rPr>
          <w:rFonts w:ascii="Times New Roman" w:hAnsi="Times New Roman" w:cs="Times New Roman"/>
          <w:b/>
          <w:sz w:val="22"/>
          <w:szCs w:val="22"/>
        </w:rPr>
        <w:t>:</w:t>
      </w:r>
    </w:p>
    <w:tbl>
      <w:tblPr>
        <w:tblW w:w="9762" w:type="dxa"/>
        <w:jc w:val="center"/>
        <w:tblLook w:val="00A0" w:firstRow="1" w:lastRow="0" w:firstColumn="1" w:lastColumn="0" w:noHBand="0" w:noVBand="0"/>
      </w:tblPr>
      <w:tblGrid>
        <w:gridCol w:w="656"/>
        <w:gridCol w:w="3272"/>
        <w:gridCol w:w="1465"/>
        <w:gridCol w:w="1134"/>
        <w:gridCol w:w="1818"/>
        <w:gridCol w:w="1417"/>
      </w:tblGrid>
      <w:tr w:rsidR="00EA3F40" w:rsidRPr="00537315" w:rsidTr="004C2EAD">
        <w:trPr>
          <w:trHeight w:val="315"/>
          <w:jc w:val="center"/>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0066FC" w:rsidRPr="00537315" w:rsidRDefault="000066FC" w:rsidP="001566D0">
            <w:pPr>
              <w:spacing w:after="0" w:line="240" w:lineRule="auto"/>
              <w:jc w:val="center"/>
              <w:rPr>
                <w:rFonts w:ascii="Times New Roman" w:hAnsi="Times New Roman" w:cs="Times New Roman"/>
                <w:b/>
                <w:bCs/>
                <w:sz w:val="22"/>
                <w:szCs w:val="22"/>
                <w:lang w:eastAsia="ro-RO"/>
              </w:rPr>
            </w:pPr>
            <w:r w:rsidRPr="00537315">
              <w:rPr>
                <w:rFonts w:ascii="Times New Roman" w:hAnsi="Times New Roman" w:cs="Times New Roman"/>
                <w:b/>
                <w:bCs/>
                <w:sz w:val="22"/>
                <w:szCs w:val="22"/>
                <w:lang w:eastAsia="ro-RO"/>
              </w:rPr>
              <w:t>NM</w:t>
            </w:r>
          </w:p>
        </w:tc>
        <w:tc>
          <w:tcPr>
            <w:tcW w:w="3284" w:type="dxa"/>
            <w:tcBorders>
              <w:top w:val="single" w:sz="4" w:space="0" w:color="auto"/>
              <w:left w:val="nil"/>
              <w:bottom w:val="single" w:sz="4" w:space="0" w:color="auto"/>
              <w:right w:val="single" w:sz="4" w:space="0" w:color="auto"/>
            </w:tcBorders>
            <w:shd w:val="clear" w:color="000000" w:fill="FFFFFF"/>
            <w:vAlign w:val="center"/>
          </w:tcPr>
          <w:p w:rsidR="000066FC" w:rsidRPr="00537315" w:rsidRDefault="000066FC" w:rsidP="001566D0">
            <w:pPr>
              <w:spacing w:after="0" w:line="240" w:lineRule="auto"/>
              <w:jc w:val="center"/>
              <w:rPr>
                <w:rFonts w:ascii="Times New Roman" w:hAnsi="Times New Roman" w:cs="Times New Roman"/>
                <w:b/>
                <w:bCs/>
                <w:sz w:val="22"/>
                <w:szCs w:val="22"/>
                <w:lang w:eastAsia="ro-RO"/>
              </w:rPr>
            </w:pPr>
            <w:r w:rsidRPr="00537315">
              <w:rPr>
                <w:rFonts w:ascii="Times New Roman" w:hAnsi="Times New Roman" w:cs="Times New Roman"/>
                <w:b/>
                <w:bCs/>
                <w:sz w:val="22"/>
                <w:szCs w:val="22"/>
                <w:lang w:eastAsia="ro-RO"/>
              </w:rPr>
              <w:t>Mărfuri exportate</w:t>
            </w:r>
          </w:p>
        </w:tc>
        <w:tc>
          <w:tcPr>
            <w:tcW w:w="1465" w:type="dxa"/>
            <w:tcBorders>
              <w:top w:val="single" w:sz="4" w:space="0" w:color="auto"/>
              <w:left w:val="nil"/>
              <w:bottom w:val="single" w:sz="4" w:space="0" w:color="auto"/>
              <w:right w:val="single" w:sz="4" w:space="0" w:color="auto"/>
            </w:tcBorders>
            <w:shd w:val="clear" w:color="000000" w:fill="FFFFFF"/>
            <w:noWrap/>
            <w:vAlign w:val="center"/>
          </w:tcPr>
          <w:p w:rsidR="000066FC" w:rsidRPr="00537315" w:rsidRDefault="000066FC" w:rsidP="00EE5930">
            <w:pPr>
              <w:spacing w:after="0" w:line="240" w:lineRule="auto"/>
              <w:jc w:val="center"/>
              <w:rPr>
                <w:rFonts w:ascii="Times New Roman" w:hAnsi="Times New Roman" w:cs="Times New Roman"/>
                <w:b/>
                <w:i/>
                <w:sz w:val="22"/>
                <w:szCs w:val="22"/>
                <w:lang w:eastAsia="ru-RU"/>
              </w:rPr>
            </w:pPr>
            <w:r w:rsidRPr="00537315">
              <w:rPr>
                <w:rFonts w:ascii="Times New Roman" w:hAnsi="Times New Roman" w:cs="Times New Roman"/>
                <w:b/>
                <w:bCs/>
                <w:sz w:val="22"/>
                <w:szCs w:val="22"/>
                <w:lang w:eastAsia="ru-RU"/>
              </w:rPr>
              <w:t>2015</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0066FC" w:rsidRPr="00537315" w:rsidRDefault="000066FC" w:rsidP="00EE5930">
            <w:pPr>
              <w:spacing w:after="0" w:line="240" w:lineRule="auto"/>
              <w:jc w:val="center"/>
              <w:rPr>
                <w:rFonts w:ascii="Times New Roman" w:hAnsi="Times New Roman" w:cs="Times New Roman"/>
                <w:b/>
                <w:bCs/>
                <w:sz w:val="22"/>
                <w:szCs w:val="22"/>
                <w:lang w:eastAsia="ru-RU"/>
              </w:rPr>
            </w:pPr>
            <w:r w:rsidRPr="00537315">
              <w:rPr>
                <w:rFonts w:ascii="Times New Roman" w:hAnsi="Times New Roman" w:cs="Times New Roman"/>
                <w:b/>
                <w:bCs/>
                <w:sz w:val="22"/>
                <w:szCs w:val="22"/>
                <w:lang w:eastAsia="ru-RU"/>
              </w:rPr>
              <w:t>2016</w:t>
            </w:r>
          </w:p>
        </w:tc>
        <w:tc>
          <w:tcPr>
            <w:tcW w:w="1818" w:type="dxa"/>
            <w:tcBorders>
              <w:top w:val="single" w:sz="4" w:space="0" w:color="auto"/>
              <w:left w:val="nil"/>
              <w:bottom w:val="single" w:sz="4" w:space="0" w:color="auto"/>
              <w:right w:val="single" w:sz="4" w:space="0" w:color="auto"/>
            </w:tcBorders>
            <w:shd w:val="clear" w:color="000000" w:fill="FFFFFF"/>
            <w:noWrap/>
            <w:vAlign w:val="center"/>
          </w:tcPr>
          <w:p w:rsidR="000066FC" w:rsidRPr="00537315" w:rsidRDefault="000066FC" w:rsidP="00EE5930">
            <w:pPr>
              <w:tabs>
                <w:tab w:val="left" w:pos="10080"/>
              </w:tabs>
              <w:autoSpaceDE w:val="0"/>
              <w:autoSpaceDN w:val="0"/>
              <w:adjustRightInd w:val="0"/>
              <w:spacing w:after="0" w:line="240" w:lineRule="auto"/>
              <w:jc w:val="center"/>
              <w:rPr>
                <w:rFonts w:ascii="Times New Roman" w:hAnsi="Times New Roman" w:cs="Times New Roman"/>
                <w:b/>
                <w:bCs/>
                <w:sz w:val="22"/>
                <w:szCs w:val="22"/>
                <w:lang w:eastAsia="ru-RU"/>
              </w:rPr>
            </w:pPr>
            <w:r w:rsidRPr="00537315">
              <w:rPr>
                <w:rFonts w:ascii="Times New Roman" w:hAnsi="Times New Roman" w:cs="Times New Roman"/>
                <w:b/>
                <w:bCs/>
                <w:sz w:val="22"/>
                <w:szCs w:val="22"/>
                <w:lang w:eastAsia="ru-RU"/>
              </w:rPr>
              <w:t>Dinamica</w:t>
            </w:r>
          </w:p>
          <w:p w:rsidR="000066FC" w:rsidRPr="00537315" w:rsidRDefault="000066FC" w:rsidP="00EE5930">
            <w:pPr>
              <w:tabs>
                <w:tab w:val="left" w:pos="10080"/>
              </w:tabs>
              <w:autoSpaceDE w:val="0"/>
              <w:autoSpaceDN w:val="0"/>
              <w:adjustRightInd w:val="0"/>
              <w:spacing w:after="0" w:line="240" w:lineRule="auto"/>
              <w:jc w:val="center"/>
              <w:rPr>
                <w:rFonts w:ascii="Times New Roman" w:hAnsi="Times New Roman" w:cs="Times New Roman"/>
                <w:b/>
                <w:bCs/>
                <w:sz w:val="22"/>
                <w:szCs w:val="22"/>
                <w:lang w:eastAsia="ru-RU"/>
              </w:rPr>
            </w:pPr>
            <w:r w:rsidRPr="00537315">
              <w:rPr>
                <w:rFonts w:ascii="Times New Roman" w:hAnsi="Times New Roman" w:cs="Times New Roman"/>
                <w:b/>
                <w:bCs/>
                <w:sz w:val="22"/>
                <w:szCs w:val="22"/>
                <w:lang w:eastAsia="ru-RU"/>
              </w:rPr>
              <w:t>2016/2015 %</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0066FC" w:rsidRPr="00537315" w:rsidRDefault="000066FC" w:rsidP="00EE5930">
            <w:pPr>
              <w:tabs>
                <w:tab w:val="left" w:pos="10080"/>
              </w:tabs>
              <w:autoSpaceDE w:val="0"/>
              <w:autoSpaceDN w:val="0"/>
              <w:adjustRightInd w:val="0"/>
              <w:spacing w:after="0" w:line="240" w:lineRule="auto"/>
              <w:jc w:val="center"/>
              <w:rPr>
                <w:rFonts w:ascii="Times New Roman" w:hAnsi="Times New Roman" w:cs="Times New Roman"/>
                <w:b/>
                <w:bCs/>
                <w:sz w:val="22"/>
                <w:szCs w:val="22"/>
                <w:lang w:eastAsia="ru-RU"/>
              </w:rPr>
            </w:pPr>
            <w:r w:rsidRPr="00537315">
              <w:rPr>
                <w:rFonts w:ascii="Times New Roman" w:hAnsi="Times New Roman" w:cs="Times New Roman"/>
                <w:b/>
                <w:bCs/>
                <w:sz w:val="22"/>
                <w:szCs w:val="22"/>
                <w:lang w:eastAsia="ru-RU"/>
              </w:rPr>
              <w:t>Cota din totalul exporturilor %</w:t>
            </w:r>
          </w:p>
        </w:tc>
      </w:tr>
      <w:tr w:rsidR="00F06BE2" w:rsidRPr="00537315" w:rsidTr="001F58CC">
        <w:trPr>
          <w:trHeight w:val="625"/>
          <w:jc w:val="center"/>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F06BE2" w:rsidRPr="00537315" w:rsidRDefault="00F06BE2" w:rsidP="00F06BE2">
            <w:pPr>
              <w:spacing w:after="0" w:line="240" w:lineRule="auto"/>
              <w:rPr>
                <w:rFonts w:ascii="Times New Roman" w:hAnsi="Times New Roman" w:cs="Times New Roman"/>
                <w:bCs/>
                <w:sz w:val="22"/>
                <w:szCs w:val="22"/>
                <w:lang w:eastAsia="ro-RO"/>
              </w:rPr>
            </w:pPr>
          </w:p>
        </w:tc>
        <w:tc>
          <w:tcPr>
            <w:tcW w:w="3284" w:type="dxa"/>
            <w:tcBorders>
              <w:top w:val="single" w:sz="4" w:space="0" w:color="auto"/>
              <w:left w:val="nil"/>
              <w:bottom w:val="single" w:sz="4" w:space="0" w:color="auto"/>
              <w:right w:val="single" w:sz="4" w:space="0" w:color="auto"/>
            </w:tcBorders>
            <w:shd w:val="clear" w:color="000000" w:fill="FFFFFF"/>
            <w:vAlign w:val="center"/>
          </w:tcPr>
          <w:p w:rsidR="00F06BE2" w:rsidRPr="00537315" w:rsidRDefault="00F06BE2" w:rsidP="00F06BE2">
            <w:pPr>
              <w:spacing w:after="0" w:line="240" w:lineRule="auto"/>
              <w:rPr>
                <w:rFonts w:ascii="Times New Roman" w:hAnsi="Times New Roman" w:cs="Times New Roman"/>
                <w:b/>
                <w:bCs/>
                <w:sz w:val="22"/>
                <w:szCs w:val="22"/>
                <w:lang w:eastAsia="ro-RO"/>
              </w:rPr>
            </w:pPr>
            <w:r w:rsidRPr="00537315">
              <w:rPr>
                <w:rFonts w:ascii="Times New Roman" w:hAnsi="Times New Roman" w:cs="Times New Roman"/>
                <w:b/>
                <w:bCs/>
                <w:sz w:val="22"/>
                <w:szCs w:val="22"/>
                <w:lang w:eastAsia="ro-RO"/>
              </w:rPr>
              <w:t>Export total</w:t>
            </w:r>
          </w:p>
        </w:tc>
        <w:tc>
          <w:tcPr>
            <w:tcW w:w="1465" w:type="dxa"/>
            <w:tcBorders>
              <w:top w:val="nil"/>
              <w:left w:val="single" w:sz="4" w:space="0" w:color="auto"/>
              <w:bottom w:val="single" w:sz="4" w:space="0" w:color="auto"/>
              <w:right w:val="single" w:sz="4" w:space="0" w:color="auto"/>
            </w:tcBorders>
            <w:shd w:val="clear" w:color="auto" w:fill="auto"/>
            <w:noWrap/>
            <w:vAlign w:val="center"/>
          </w:tcPr>
          <w:p w:rsidR="00F06BE2" w:rsidRPr="00537315" w:rsidRDefault="00F06BE2" w:rsidP="00F06BE2">
            <w:pPr>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293.31</w:t>
            </w:r>
          </w:p>
        </w:tc>
        <w:tc>
          <w:tcPr>
            <w:tcW w:w="1134" w:type="dxa"/>
            <w:tcBorders>
              <w:top w:val="nil"/>
              <w:left w:val="nil"/>
              <w:bottom w:val="single" w:sz="4" w:space="0" w:color="auto"/>
              <w:right w:val="single" w:sz="4" w:space="0" w:color="auto"/>
            </w:tcBorders>
            <w:shd w:val="clear" w:color="auto" w:fill="auto"/>
            <w:noWrap/>
            <w:vAlign w:val="center"/>
          </w:tcPr>
          <w:p w:rsidR="00F06BE2" w:rsidRPr="00537315" w:rsidRDefault="00F06BE2" w:rsidP="00F06BE2">
            <w:pPr>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75.19</w:t>
            </w:r>
          </w:p>
        </w:tc>
        <w:tc>
          <w:tcPr>
            <w:tcW w:w="1818" w:type="dxa"/>
            <w:tcBorders>
              <w:top w:val="nil"/>
              <w:left w:val="nil"/>
              <w:bottom w:val="single" w:sz="4" w:space="0" w:color="auto"/>
              <w:right w:val="single" w:sz="4" w:space="0" w:color="auto"/>
            </w:tcBorders>
            <w:shd w:val="clear" w:color="auto" w:fill="auto"/>
            <w:noWrap/>
            <w:vAlign w:val="bottom"/>
          </w:tcPr>
          <w:p w:rsidR="00F06BE2" w:rsidRPr="00537315" w:rsidRDefault="00F06BE2" w:rsidP="00F06BE2">
            <w:pPr>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-74.365</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F06BE2" w:rsidRPr="00537315" w:rsidRDefault="00F06BE2" w:rsidP="00F06BE2">
            <w:pPr>
              <w:spacing w:after="0" w:line="240" w:lineRule="auto"/>
              <w:jc w:val="center"/>
              <w:rPr>
                <w:rFonts w:ascii="Times New Roman" w:hAnsi="Times New Roman" w:cs="Times New Roman"/>
                <w:b/>
                <w:sz w:val="22"/>
                <w:szCs w:val="22"/>
              </w:rPr>
            </w:pPr>
            <w:r w:rsidRPr="00537315">
              <w:rPr>
                <w:rFonts w:ascii="Times New Roman" w:hAnsi="Times New Roman" w:cs="Times New Roman"/>
                <w:b/>
                <w:sz w:val="22"/>
                <w:szCs w:val="22"/>
              </w:rPr>
              <w:t>100</w:t>
            </w:r>
          </w:p>
        </w:tc>
      </w:tr>
      <w:tr w:rsidR="00F06BE2" w:rsidRPr="00537315" w:rsidTr="00F06BE2">
        <w:trPr>
          <w:trHeight w:val="347"/>
          <w:jc w:val="center"/>
        </w:trPr>
        <w:tc>
          <w:tcPr>
            <w:tcW w:w="644" w:type="dxa"/>
            <w:tcBorders>
              <w:top w:val="nil"/>
              <w:left w:val="single" w:sz="4" w:space="0" w:color="auto"/>
              <w:bottom w:val="nil"/>
              <w:right w:val="single" w:sz="4" w:space="0" w:color="auto"/>
            </w:tcBorders>
            <w:shd w:val="clear" w:color="000000" w:fill="FFFFFF"/>
          </w:tcPr>
          <w:p w:rsidR="00F06BE2" w:rsidRPr="00537315" w:rsidRDefault="00F06BE2" w:rsidP="00F06BE2">
            <w:pPr>
              <w:spacing w:after="0"/>
              <w:jc w:val="center"/>
              <w:rPr>
                <w:rFonts w:ascii="Times New Roman" w:hAnsi="Times New Roman" w:cs="Times New Roman"/>
                <w:b/>
                <w:bCs/>
                <w:sz w:val="22"/>
                <w:szCs w:val="22"/>
              </w:rPr>
            </w:pPr>
            <w:r w:rsidRPr="00537315">
              <w:rPr>
                <w:rFonts w:ascii="Times New Roman" w:hAnsi="Times New Roman" w:cs="Times New Roman"/>
                <w:b/>
                <w:bCs/>
                <w:sz w:val="22"/>
                <w:szCs w:val="22"/>
              </w:rPr>
              <w:t>1806</w:t>
            </w:r>
          </w:p>
        </w:tc>
        <w:tc>
          <w:tcPr>
            <w:tcW w:w="3284" w:type="dxa"/>
            <w:tcBorders>
              <w:top w:val="single" w:sz="4" w:space="0" w:color="auto"/>
              <w:left w:val="single" w:sz="4" w:space="0" w:color="auto"/>
              <w:bottom w:val="single" w:sz="4" w:space="0" w:color="auto"/>
              <w:right w:val="single" w:sz="4" w:space="0" w:color="auto"/>
            </w:tcBorders>
            <w:shd w:val="clear" w:color="auto" w:fill="auto"/>
          </w:tcPr>
          <w:p w:rsidR="00F06BE2" w:rsidRPr="00537315" w:rsidRDefault="00F06BE2" w:rsidP="00F06BE2">
            <w:pPr>
              <w:spacing w:after="0"/>
              <w:rPr>
                <w:rFonts w:ascii="Times New Roman" w:hAnsi="Times New Roman" w:cs="Times New Roman"/>
                <w:b/>
                <w:bCs/>
                <w:sz w:val="22"/>
                <w:szCs w:val="22"/>
              </w:rPr>
            </w:pPr>
            <w:r w:rsidRPr="00537315">
              <w:rPr>
                <w:rFonts w:ascii="Times New Roman" w:hAnsi="Times New Roman" w:cs="Times New Roman"/>
                <w:b/>
                <w:bCs/>
                <w:sz w:val="22"/>
                <w:szCs w:val="22"/>
              </w:rPr>
              <w:t>Ciocolata si alte preparate alimentare care contin cacao:</w:t>
            </w:r>
          </w:p>
        </w:tc>
        <w:tc>
          <w:tcPr>
            <w:tcW w:w="1465" w:type="dxa"/>
            <w:tcBorders>
              <w:top w:val="single" w:sz="4" w:space="0" w:color="auto"/>
              <w:left w:val="nil"/>
              <w:bottom w:val="single" w:sz="4" w:space="0" w:color="auto"/>
              <w:right w:val="single" w:sz="4" w:space="0" w:color="auto"/>
            </w:tcBorders>
            <w:shd w:val="clear" w:color="auto" w:fill="auto"/>
            <w:noWrap/>
            <w:vAlign w:val="center"/>
          </w:tcPr>
          <w:p w:rsidR="00F06BE2" w:rsidRPr="00537315" w:rsidRDefault="00F06BE2" w:rsidP="00F06BE2">
            <w:pPr>
              <w:spacing w:after="0"/>
              <w:jc w:val="center"/>
              <w:rPr>
                <w:rFonts w:ascii="Times New Roman" w:hAnsi="Times New Roman" w:cs="Times New Roman"/>
                <w:sz w:val="22"/>
                <w:szCs w:val="22"/>
              </w:rPr>
            </w:pPr>
            <w:r w:rsidRPr="00537315">
              <w:rPr>
                <w:rFonts w:ascii="Times New Roman" w:hAnsi="Times New Roman" w:cs="Times New Roman"/>
                <w:sz w:val="22"/>
                <w:szCs w:val="22"/>
              </w:rPr>
              <w:t>22.03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06BE2" w:rsidRPr="00537315" w:rsidRDefault="00F06BE2" w:rsidP="00F06BE2">
            <w:pPr>
              <w:spacing w:after="0"/>
              <w:jc w:val="center"/>
              <w:rPr>
                <w:rFonts w:ascii="Times New Roman" w:hAnsi="Times New Roman" w:cs="Times New Roman"/>
                <w:sz w:val="22"/>
                <w:szCs w:val="22"/>
              </w:rPr>
            </w:pPr>
            <w:r w:rsidRPr="00537315">
              <w:rPr>
                <w:rFonts w:ascii="Times New Roman" w:hAnsi="Times New Roman" w:cs="Times New Roman"/>
                <w:sz w:val="22"/>
                <w:szCs w:val="22"/>
              </w:rPr>
              <w:t>47.50</w:t>
            </w:r>
          </w:p>
        </w:tc>
        <w:tc>
          <w:tcPr>
            <w:tcW w:w="1818" w:type="dxa"/>
            <w:tcBorders>
              <w:top w:val="single" w:sz="4" w:space="0" w:color="auto"/>
              <w:left w:val="nil"/>
              <w:bottom w:val="single" w:sz="4" w:space="0" w:color="auto"/>
              <w:right w:val="single" w:sz="4" w:space="0" w:color="auto"/>
            </w:tcBorders>
            <w:shd w:val="clear" w:color="auto" w:fill="auto"/>
            <w:noWrap/>
            <w:vAlign w:val="center"/>
          </w:tcPr>
          <w:p w:rsidR="00F06BE2" w:rsidRPr="00537315" w:rsidRDefault="00F06BE2" w:rsidP="00F06BE2">
            <w:pPr>
              <w:spacing w:after="0"/>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2.16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06BE2" w:rsidRPr="00537315" w:rsidRDefault="00F06BE2" w:rsidP="00F06BE2">
            <w:pPr>
              <w:spacing w:after="0"/>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63.17</w:t>
            </w:r>
          </w:p>
        </w:tc>
      </w:tr>
      <w:tr w:rsidR="00F06BE2" w:rsidRPr="00537315" w:rsidTr="00F06BE2">
        <w:trPr>
          <w:trHeight w:val="347"/>
          <w:jc w:val="center"/>
        </w:trPr>
        <w:tc>
          <w:tcPr>
            <w:tcW w:w="644" w:type="dxa"/>
            <w:tcBorders>
              <w:top w:val="nil"/>
              <w:left w:val="single" w:sz="4" w:space="0" w:color="auto"/>
              <w:bottom w:val="nil"/>
              <w:right w:val="single" w:sz="4" w:space="0" w:color="auto"/>
            </w:tcBorders>
            <w:shd w:val="clear" w:color="000000" w:fill="FFFFFF"/>
          </w:tcPr>
          <w:p w:rsidR="00F06BE2" w:rsidRPr="00537315" w:rsidRDefault="00F06BE2" w:rsidP="00F06BE2">
            <w:pPr>
              <w:spacing w:after="0"/>
              <w:jc w:val="center"/>
              <w:rPr>
                <w:rFonts w:ascii="Times New Roman" w:hAnsi="Times New Roman" w:cs="Times New Roman"/>
                <w:b/>
                <w:bCs/>
                <w:sz w:val="22"/>
                <w:szCs w:val="22"/>
              </w:rPr>
            </w:pPr>
            <w:r w:rsidRPr="00537315">
              <w:rPr>
                <w:rFonts w:ascii="Times New Roman" w:hAnsi="Times New Roman" w:cs="Times New Roman"/>
                <w:b/>
                <w:bCs/>
                <w:sz w:val="22"/>
                <w:szCs w:val="22"/>
              </w:rPr>
              <w:t>2208</w:t>
            </w:r>
          </w:p>
        </w:tc>
        <w:tc>
          <w:tcPr>
            <w:tcW w:w="3284" w:type="dxa"/>
            <w:tcBorders>
              <w:top w:val="nil"/>
              <w:left w:val="single" w:sz="4" w:space="0" w:color="auto"/>
              <w:bottom w:val="single" w:sz="4" w:space="0" w:color="auto"/>
              <w:right w:val="single" w:sz="4" w:space="0" w:color="auto"/>
            </w:tcBorders>
            <w:shd w:val="clear" w:color="auto" w:fill="auto"/>
          </w:tcPr>
          <w:p w:rsidR="00F06BE2" w:rsidRPr="00537315" w:rsidRDefault="00F06BE2" w:rsidP="00F06BE2">
            <w:pPr>
              <w:spacing w:after="0"/>
              <w:rPr>
                <w:rFonts w:ascii="Times New Roman" w:hAnsi="Times New Roman" w:cs="Times New Roman"/>
                <w:b/>
                <w:bCs/>
                <w:sz w:val="22"/>
                <w:szCs w:val="22"/>
              </w:rPr>
            </w:pPr>
            <w:r w:rsidRPr="00537315">
              <w:rPr>
                <w:rFonts w:ascii="Times New Roman" w:hAnsi="Times New Roman" w:cs="Times New Roman"/>
                <w:b/>
                <w:bCs/>
                <w:sz w:val="22"/>
                <w:szCs w:val="22"/>
              </w:rPr>
              <w:t>Alcool etilic nedenaturat cu tarie alcoolica sub 80% vol; distilate, rachiuri, lichioruri si alte bauturi spirtoase:</w:t>
            </w:r>
          </w:p>
        </w:tc>
        <w:tc>
          <w:tcPr>
            <w:tcW w:w="1465" w:type="dxa"/>
            <w:tcBorders>
              <w:top w:val="nil"/>
              <w:left w:val="nil"/>
              <w:bottom w:val="single" w:sz="4" w:space="0" w:color="auto"/>
              <w:right w:val="single" w:sz="4" w:space="0" w:color="auto"/>
            </w:tcBorders>
            <w:shd w:val="clear" w:color="auto" w:fill="auto"/>
            <w:noWrap/>
            <w:vAlign w:val="center"/>
          </w:tcPr>
          <w:p w:rsidR="00F06BE2" w:rsidRPr="00537315" w:rsidRDefault="00F06BE2" w:rsidP="00F06BE2">
            <w:pPr>
              <w:spacing w:after="0"/>
              <w:jc w:val="center"/>
              <w:rPr>
                <w:rFonts w:ascii="Times New Roman" w:hAnsi="Times New Roman" w:cs="Times New Roman"/>
                <w:sz w:val="22"/>
                <w:szCs w:val="22"/>
              </w:rPr>
            </w:pPr>
            <w:r w:rsidRPr="00537315">
              <w:rPr>
                <w:rFonts w:ascii="Times New Roman" w:hAnsi="Times New Roman" w:cs="Times New Roman"/>
                <w:sz w:val="22"/>
                <w:szCs w:val="22"/>
              </w:rPr>
              <w:t>-</w:t>
            </w:r>
          </w:p>
        </w:tc>
        <w:tc>
          <w:tcPr>
            <w:tcW w:w="1134" w:type="dxa"/>
            <w:tcBorders>
              <w:top w:val="nil"/>
              <w:left w:val="nil"/>
              <w:bottom w:val="single" w:sz="4" w:space="0" w:color="auto"/>
              <w:right w:val="single" w:sz="4" w:space="0" w:color="auto"/>
            </w:tcBorders>
            <w:shd w:val="clear" w:color="auto" w:fill="auto"/>
            <w:noWrap/>
            <w:vAlign w:val="center"/>
          </w:tcPr>
          <w:p w:rsidR="00F06BE2" w:rsidRPr="00537315" w:rsidRDefault="00F06BE2" w:rsidP="00F06BE2">
            <w:pPr>
              <w:spacing w:after="0"/>
              <w:jc w:val="center"/>
              <w:rPr>
                <w:rFonts w:ascii="Times New Roman" w:hAnsi="Times New Roman" w:cs="Times New Roman"/>
                <w:sz w:val="22"/>
                <w:szCs w:val="22"/>
              </w:rPr>
            </w:pPr>
            <w:r w:rsidRPr="00537315">
              <w:rPr>
                <w:rFonts w:ascii="Times New Roman" w:hAnsi="Times New Roman" w:cs="Times New Roman"/>
                <w:sz w:val="22"/>
                <w:szCs w:val="22"/>
              </w:rPr>
              <w:t>17.50</w:t>
            </w:r>
          </w:p>
        </w:tc>
        <w:tc>
          <w:tcPr>
            <w:tcW w:w="1818" w:type="dxa"/>
            <w:tcBorders>
              <w:top w:val="nil"/>
              <w:left w:val="nil"/>
              <w:bottom w:val="single" w:sz="4" w:space="0" w:color="auto"/>
              <w:right w:val="single" w:sz="4" w:space="0" w:color="auto"/>
            </w:tcBorders>
            <w:shd w:val="clear" w:color="auto" w:fill="auto"/>
            <w:noWrap/>
            <w:vAlign w:val="center"/>
          </w:tcPr>
          <w:p w:rsidR="00F06BE2" w:rsidRPr="00537315" w:rsidRDefault="00F06BE2" w:rsidP="00F06BE2">
            <w:pPr>
              <w:spacing w:after="0"/>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w:t>
            </w:r>
          </w:p>
        </w:tc>
        <w:tc>
          <w:tcPr>
            <w:tcW w:w="1417" w:type="dxa"/>
            <w:tcBorders>
              <w:top w:val="nil"/>
              <w:left w:val="single" w:sz="4" w:space="0" w:color="auto"/>
              <w:bottom w:val="single" w:sz="4" w:space="0" w:color="auto"/>
              <w:right w:val="single" w:sz="4" w:space="0" w:color="auto"/>
            </w:tcBorders>
            <w:shd w:val="clear" w:color="auto" w:fill="auto"/>
            <w:vAlign w:val="center"/>
          </w:tcPr>
          <w:p w:rsidR="00F06BE2" w:rsidRPr="00537315" w:rsidRDefault="00F06BE2" w:rsidP="00F06BE2">
            <w:pPr>
              <w:spacing w:after="0"/>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23.28</w:t>
            </w:r>
          </w:p>
        </w:tc>
      </w:tr>
      <w:tr w:rsidR="00F06BE2" w:rsidRPr="00537315" w:rsidTr="00F06BE2">
        <w:trPr>
          <w:trHeight w:val="347"/>
          <w:jc w:val="center"/>
        </w:trPr>
        <w:tc>
          <w:tcPr>
            <w:tcW w:w="644" w:type="dxa"/>
            <w:tcBorders>
              <w:top w:val="nil"/>
              <w:left w:val="single" w:sz="4" w:space="0" w:color="auto"/>
              <w:bottom w:val="nil"/>
              <w:right w:val="single" w:sz="4" w:space="0" w:color="auto"/>
            </w:tcBorders>
            <w:shd w:val="clear" w:color="000000" w:fill="FFFFFF"/>
          </w:tcPr>
          <w:p w:rsidR="00F06BE2" w:rsidRPr="00537315" w:rsidRDefault="00F06BE2" w:rsidP="00F06BE2">
            <w:pPr>
              <w:spacing w:after="0"/>
              <w:jc w:val="center"/>
              <w:rPr>
                <w:rFonts w:ascii="Times New Roman" w:hAnsi="Times New Roman" w:cs="Times New Roman"/>
                <w:b/>
                <w:bCs/>
                <w:sz w:val="22"/>
                <w:szCs w:val="22"/>
              </w:rPr>
            </w:pPr>
            <w:r w:rsidRPr="00537315">
              <w:rPr>
                <w:rFonts w:ascii="Times New Roman" w:hAnsi="Times New Roman" w:cs="Times New Roman"/>
                <w:b/>
                <w:bCs/>
                <w:sz w:val="22"/>
                <w:szCs w:val="22"/>
              </w:rPr>
              <w:t>1704</w:t>
            </w:r>
          </w:p>
        </w:tc>
        <w:tc>
          <w:tcPr>
            <w:tcW w:w="3284" w:type="dxa"/>
            <w:tcBorders>
              <w:top w:val="nil"/>
              <w:left w:val="single" w:sz="4" w:space="0" w:color="auto"/>
              <w:bottom w:val="single" w:sz="4" w:space="0" w:color="auto"/>
              <w:right w:val="single" w:sz="4" w:space="0" w:color="auto"/>
            </w:tcBorders>
            <w:shd w:val="clear" w:color="auto" w:fill="auto"/>
          </w:tcPr>
          <w:p w:rsidR="00F06BE2" w:rsidRPr="00537315" w:rsidRDefault="00F06BE2" w:rsidP="00F06BE2">
            <w:pPr>
              <w:spacing w:after="0"/>
              <w:rPr>
                <w:rFonts w:ascii="Times New Roman" w:hAnsi="Times New Roman" w:cs="Times New Roman"/>
                <w:b/>
                <w:bCs/>
                <w:sz w:val="22"/>
                <w:szCs w:val="22"/>
              </w:rPr>
            </w:pPr>
            <w:r w:rsidRPr="00537315">
              <w:rPr>
                <w:rFonts w:ascii="Times New Roman" w:hAnsi="Times New Roman" w:cs="Times New Roman"/>
                <w:b/>
                <w:bCs/>
                <w:sz w:val="22"/>
                <w:szCs w:val="22"/>
              </w:rPr>
              <w:t>Produse zaharoase fara cacao (inclusiv ciocolata alba):</w:t>
            </w:r>
          </w:p>
        </w:tc>
        <w:tc>
          <w:tcPr>
            <w:tcW w:w="1465" w:type="dxa"/>
            <w:tcBorders>
              <w:top w:val="nil"/>
              <w:left w:val="nil"/>
              <w:bottom w:val="single" w:sz="4" w:space="0" w:color="auto"/>
              <w:right w:val="single" w:sz="4" w:space="0" w:color="auto"/>
            </w:tcBorders>
            <w:shd w:val="clear" w:color="auto" w:fill="auto"/>
            <w:noWrap/>
            <w:vAlign w:val="center"/>
          </w:tcPr>
          <w:p w:rsidR="00F06BE2" w:rsidRPr="00537315" w:rsidRDefault="00F06BE2" w:rsidP="00F06BE2">
            <w:pPr>
              <w:spacing w:after="0"/>
              <w:jc w:val="center"/>
              <w:rPr>
                <w:rFonts w:ascii="Times New Roman" w:hAnsi="Times New Roman" w:cs="Times New Roman"/>
                <w:sz w:val="22"/>
                <w:szCs w:val="22"/>
              </w:rPr>
            </w:pPr>
            <w:r w:rsidRPr="00537315">
              <w:rPr>
                <w:rFonts w:ascii="Times New Roman" w:hAnsi="Times New Roman" w:cs="Times New Roman"/>
                <w:sz w:val="22"/>
                <w:szCs w:val="22"/>
              </w:rPr>
              <w:t>0.47</w:t>
            </w:r>
          </w:p>
        </w:tc>
        <w:tc>
          <w:tcPr>
            <w:tcW w:w="1134" w:type="dxa"/>
            <w:tcBorders>
              <w:top w:val="nil"/>
              <w:left w:val="nil"/>
              <w:bottom w:val="single" w:sz="4" w:space="0" w:color="auto"/>
              <w:right w:val="single" w:sz="4" w:space="0" w:color="auto"/>
            </w:tcBorders>
            <w:shd w:val="clear" w:color="auto" w:fill="auto"/>
            <w:noWrap/>
            <w:vAlign w:val="center"/>
          </w:tcPr>
          <w:p w:rsidR="00F06BE2" w:rsidRPr="00537315" w:rsidRDefault="00F06BE2" w:rsidP="00F06BE2">
            <w:pPr>
              <w:spacing w:after="0"/>
              <w:jc w:val="center"/>
              <w:rPr>
                <w:rFonts w:ascii="Times New Roman" w:hAnsi="Times New Roman" w:cs="Times New Roman"/>
                <w:sz w:val="22"/>
                <w:szCs w:val="22"/>
              </w:rPr>
            </w:pPr>
            <w:r w:rsidRPr="00537315">
              <w:rPr>
                <w:rFonts w:ascii="Times New Roman" w:hAnsi="Times New Roman" w:cs="Times New Roman"/>
                <w:sz w:val="22"/>
                <w:szCs w:val="22"/>
              </w:rPr>
              <w:t>3.70</w:t>
            </w:r>
          </w:p>
        </w:tc>
        <w:tc>
          <w:tcPr>
            <w:tcW w:w="1818" w:type="dxa"/>
            <w:tcBorders>
              <w:top w:val="nil"/>
              <w:left w:val="nil"/>
              <w:bottom w:val="single" w:sz="4" w:space="0" w:color="auto"/>
              <w:right w:val="single" w:sz="4" w:space="0" w:color="auto"/>
            </w:tcBorders>
            <w:shd w:val="clear" w:color="auto" w:fill="auto"/>
            <w:noWrap/>
            <w:vAlign w:val="center"/>
          </w:tcPr>
          <w:p w:rsidR="00F06BE2" w:rsidRPr="00537315" w:rsidRDefault="00F06BE2" w:rsidP="00F06BE2">
            <w:pPr>
              <w:spacing w:after="0"/>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7.89</w:t>
            </w:r>
          </w:p>
        </w:tc>
        <w:tc>
          <w:tcPr>
            <w:tcW w:w="1417" w:type="dxa"/>
            <w:tcBorders>
              <w:top w:val="nil"/>
              <w:left w:val="single" w:sz="4" w:space="0" w:color="auto"/>
              <w:bottom w:val="single" w:sz="4" w:space="0" w:color="auto"/>
              <w:right w:val="single" w:sz="4" w:space="0" w:color="auto"/>
            </w:tcBorders>
            <w:shd w:val="clear" w:color="auto" w:fill="auto"/>
            <w:vAlign w:val="center"/>
          </w:tcPr>
          <w:p w:rsidR="00F06BE2" w:rsidRPr="00537315" w:rsidRDefault="00F06BE2" w:rsidP="00F06BE2">
            <w:pPr>
              <w:spacing w:after="0"/>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4.92</w:t>
            </w:r>
          </w:p>
        </w:tc>
      </w:tr>
      <w:tr w:rsidR="00F06BE2" w:rsidRPr="00537315" w:rsidTr="00F06BE2">
        <w:trPr>
          <w:trHeight w:val="347"/>
          <w:jc w:val="center"/>
        </w:trPr>
        <w:tc>
          <w:tcPr>
            <w:tcW w:w="644" w:type="dxa"/>
            <w:tcBorders>
              <w:top w:val="nil"/>
              <w:left w:val="single" w:sz="4" w:space="0" w:color="auto"/>
              <w:bottom w:val="nil"/>
              <w:right w:val="single" w:sz="4" w:space="0" w:color="auto"/>
            </w:tcBorders>
            <w:shd w:val="clear" w:color="000000" w:fill="FFFFFF"/>
          </w:tcPr>
          <w:p w:rsidR="00F06BE2" w:rsidRPr="00537315" w:rsidRDefault="00F06BE2" w:rsidP="00F06BE2">
            <w:pPr>
              <w:spacing w:after="0"/>
              <w:jc w:val="center"/>
              <w:rPr>
                <w:rFonts w:ascii="Times New Roman" w:hAnsi="Times New Roman" w:cs="Times New Roman"/>
                <w:b/>
                <w:bCs/>
                <w:sz w:val="22"/>
                <w:szCs w:val="22"/>
              </w:rPr>
            </w:pPr>
            <w:r w:rsidRPr="00537315">
              <w:rPr>
                <w:rFonts w:ascii="Times New Roman" w:hAnsi="Times New Roman" w:cs="Times New Roman"/>
                <w:b/>
                <w:bCs/>
                <w:sz w:val="22"/>
                <w:szCs w:val="22"/>
              </w:rPr>
              <w:t>9503</w:t>
            </w:r>
          </w:p>
        </w:tc>
        <w:tc>
          <w:tcPr>
            <w:tcW w:w="3284" w:type="dxa"/>
            <w:tcBorders>
              <w:top w:val="nil"/>
              <w:left w:val="single" w:sz="4" w:space="0" w:color="auto"/>
              <w:bottom w:val="single" w:sz="4" w:space="0" w:color="auto"/>
              <w:right w:val="single" w:sz="4" w:space="0" w:color="auto"/>
            </w:tcBorders>
            <w:shd w:val="clear" w:color="auto" w:fill="auto"/>
          </w:tcPr>
          <w:p w:rsidR="00F06BE2" w:rsidRPr="00537315" w:rsidRDefault="00F06BE2" w:rsidP="00F06BE2">
            <w:pPr>
              <w:spacing w:after="0"/>
              <w:rPr>
                <w:rFonts w:ascii="Times New Roman" w:hAnsi="Times New Roman" w:cs="Times New Roman"/>
                <w:b/>
                <w:bCs/>
                <w:sz w:val="22"/>
                <w:szCs w:val="22"/>
              </w:rPr>
            </w:pPr>
            <w:r w:rsidRPr="00537315">
              <w:rPr>
                <w:rFonts w:ascii="Times New Roman" w:hAnsi="Times New Roman" w:cs="Times New Roman"/>
                <w:b/>
                <w:bCs/>
                <w:sz w:val="22"/>
                <w:szCs w:val="22"/>
              </w:rPr>
              <w:t>Triciclete, trotinete, automobile cu pedale si jucarii similare cu roti; landouri si carucioare pentru papusi; papusi; alte jucarii; minimodele si modele similare pentru divertisment, animate sau nu; jocuri enigmistice (puzzle) de orice fel:</w:t>
            </w:r>
          </w:p>
        </w:tc>
        <w:tc>
          <w:tcPr>
            <w:tcW w:w="1465" w:type="dxa"/>
            <w:tcBorders>
              <w:top w:val="nil"/>
              <w:left w:val="nil"/>
              <w:bottom w:val="single" w:sz="4" w:space="0" w:color="auto"/>
              <w:right w:val="single" w:sz="4" w:space="0" w:color="auto"/>
            </w:tcBorders>
            <w:shd w:val="clear" w:color="auto" w:fill="auto"/>
            <w:noWrap/>
            <w:vAlign w:val="center"/>
          </w:tcPr>
          <w:p w:rsidR="00F06BE2" w:rsidRPr="00537315" w:rsidRDefault="00F06BE2" w:rsidP="00F06BE2">
            <w:pPr>
              <w:spacing w:after="0"/>
              <w:jc w:val="center"/>
              <w:rPr>
                <w:rFonts w:ascii="Times New Roman" w:hAnsi="Times New Roman" w:cs="Times New Roman"/>
                <w:sz w:val="22"/>
                <w:szCs w:val="22"/>
              </w:rPr>
            </w:pPr>
            <w:r w:rsidRPr="00537315">
              <w:rPr>
                <w:rFonts w:ascii="Times New Roman" w:hAnsi="Times New Roman" w:cs="Times New Roman"/>
                <w:sz w:val="22"/>
                <w:szCs w:val="22"/>
              </w:rPr>
              <w:t>-</w:t>
            </w:r>
          </w:p>
        </w:tc>
        <w:tc>
          <w:tcPr>
            <w:tcW w:w="1134" w:type="dxa"/>
            <w:tcBorders>
              <w:top w:val="nil"/>
              <w:left w:val="nil"/>
              <w:bottom w:val="single" w:sz="4" w:space="0" w:color="auto"/>
              <w:right w:val="single" w:sz="4" w:space="0" w:color="auto"/>
            </w:tcBorders>
            <w:shd w:val="clear" w:color="auto" w:fill="auto"/>
            <w:noWrap/>
            <w:vAlign w:val="center"/>
          </w:tcPr>
          <w:p w:rsidR="00F06BE2" w:rsidRPr="00537315" w:rsidRDefault="00F06BE2" w:rsidP="00F06BE2">
            <w:pPr>
              <w:spacing w:after="0"/>
              <w:jc w:val="center"/>
              <w:rPr>
                <w:rFonts w:ascii="Times New Roman" w:hAnsi="Times New Roman" w:cs="Times New Roman"/>
                <w:sz w:val="22"/>
                <w:szCs w:val="22"/>
              </w:rPr>
            </w:pPr>
            <w:r w:rsidRPr="00537315">
              <w:rPr>
                <w:rFonts w:ascii="Times New Roman" w:hAnsi="Times New Roman" w:cs="Times New Roman"/>
                <w:sz w:val="22"/>
                <w:szCs w:val="22"/>
              </w:rPr>
              <w:t>1.73</w:t>
            </w:r>
          </w:p>
        </w:tc>
        <w:tc>
          <w:tcPr>
            <w:tcW w:w="1818" w:type="dxa"/>
            <w:tcBorders>
              <w:top w:val="nil"/>
              <w:left w:val="nil"/>
              <w:bottom w:val="single" w:sz="4" w:space="0" w:color="auto"/>
              <w:right w:val="single" w:sz="4" w:space="0" w:color="auto"/>
            </w:tcBorders>
            <w:shd w:val="clear" w:color="auto" w:fill="auto"/>
            <w:noWrap/>
            <w:vAlign w:val="center"/>
          </w:tcPr>
          <w:p w:rsidR="00F06BE2" w:rsidRPr="00537315" w:rsidRDefault="00F06BE2" w:rsidP="00F06BE2">
            <w:pPr>
              <w:spacing w:after="0"/>
              <w:jc w:val="center"/>
              <w:rPr>
                <w:rFonts w:ascii="Times New Roman" w:hAnsi="Times New Roman" w:cs="Times New Roman"/>
                <w:sz w:val="22"/>
                <w:szCs w:val="22"/>
              </w:rPr>
            </w:pPr>
            <w:r w:rsidRPr="00537315">
              <w:rPr>
                <w:rFonts w:ascii="Times New Roman" w:hAnsi="Times New Roman" w:cs="Times New Roman"/>
                <w:sz w:val="22"/>
                <w:szCs w:val="22"/>
              </w:rPr>
              <w:t>-</w:t>
            </w:r>
          </w:p>
        </w:tc>
        <w:tc>
          <w:tcPr>
            <w:tcW w:w="1417" w:type="dxa"/>
            <w:tcBorders>
              <w:top w:val="nil"/>
              <w:left w:val="single" w:sz="4" w:space="0" w:color="auto"/>
              <w:bottom w:val="single" w:sz="4" w:space="0" w:color="auto"/>
              <w:right w:val="single" w:sz="4" w:space="0" w:color="auto"/>
            </w:tcBorders>
            <w:shd w:val="clear" w:color="auto" w:fill="auto"/>
            <w:vAlign w:val="center"/>
          </w:tcPr>
          <w:p w:rsidR="00F06BE2" w:rsidRPr="00537315" w:rsidRDefault="00F06BE2" w:rsidP="00F06BE2">
            <w:pPr>
              <w:spacing w:after="0"/>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2.30</w:t>
            </w:r>
          </w:p>
        </w:tc>
      </w:tr>
      <w:tr w:rsidR="00F06BE2" w:rsidRPr="00537315" w:rsidTr="00F06BE2">
        <w:trPr>
          <w:trHeight w:val="347"/>
          <w:jc w:val="center"/>
        </w:trPr>
        <w:tc>
          <w:tcPr>
            <w:tcW w:w="644" w:type="dxa"/>
            <w:tcBorders>
              <w:top w:val="nil"/>
              <w:left w:val="single" w:sz="4" w:space="0" w:color="auto"/>
              <w:bottom w:val="nil"/>
              <w:right w:val="single" w:sz="4" w:space="0" w:color="auto"/>
            </w:tcBorders>
            <w:shd w:val="clear" w:color="000000" w:fill="FFFFFF"/>
          </w:tcPr>
          <w:p w:rsidR="00F06BE2" w:rsidRPr="00537315" w:rsidRDefault="00F06BE2" w:rsidP="00F06BE2">
            <w:pPr>
              <w:spacing w:after="0"/>
              <w:jc w:val="center"/>
              <w:rPr>
                <w:rFonts w:ascii="Times New Roman" w:hAnsi="Times New Roman" w:cs="Times New Roman"/>
                <w:b/>
                <w:bCs/>
                <w:sz w:val="22"/>
                <w:szCs w:val="22"/>
              </w:rPr>
            </w:pPr>
            <w:r w:rsidRPr="00537315">
              <w:rPr>
                <w:rFonts w:ascii="Times New Roman" w:hAnsi="Times New Roman" w:cs="Times New Roman"/>
                <w:b/>
                <w:bCs/>
                <w:sz w:val="22"/>
                <w:szCs w:val="22"/>
              </w:rPr>
              <w:t>0203</w:t>
            </w:r>
          </w:p>
        </w:tc>
        <w:tc>
          <w:tcPr>
            <w:tcW w:w="3284" w:type="dxa"/>
            <w:tcBorders>
              <w:top w:val="nil"/>
              <w:left w:val="single" w:sz="4" w:space="0" w:color="auto"/>
              <w:bottom w:val="single" w:sz="4" w:space="0" w:color="auto"/>
              <w:right w:val="single" w:sz="4" w:space="0" w:color="auto"/>
            </w:tcBorders>
            <w:shd w:val="clear" w:color="auto" w:fill="auto"/>
          </w:tcPr>
          <w:p w:rsidR="00F06BE2" w:rsidRPr="00537315" w:rsidRDefault="00F06BE2" w:rsidP="00F06BE2">
            <w:pPr>
              <w:spacing w:after="0"/>
              <w:rPr>
                <w:rFonts w:ascii="Times New Roman" w:hAnsi="Times New Roman" w:cs="Times New Roman"/>
                <w:b/>
                <w:bCs/>
                <w:sz w:val="22"/>
                <w:szCs w:val="22"/>
              </w:rPr>
            </w:pPr>
            <w:r w:rsidRPr="00537315">
              <w:rPr>
                <w:rFonts w:ascii="Times New Roman" w:hAnsi="Times New Roman" w:cs="Times New Roman"/>
                <w:b/>
                <w:bCs/>
                <w:sz w:val="22"/>
                <w:szCs w:val="22"/>
              </w:rPr>
              <w:t>Carne de animale din specia porcine, proaspata, refrigerata sau congelata:</w:t>
            </w:r>
          </w:p>
        </w:tc>
        <w:tc>
          <w:tcPr>
            <w:tcW w:w="1465" w:type="dxa"/>
            <w:tcBorders>
              <w:top w:val="nil"/>
              <w:left w:val="nil"/>
              <w:bottom w:val="single" w:sz="4" w:space="0" w:color="auto"/>
              <w:right w:val="single" w:sz="4" w:space="0" w:color="auto"/>
            </w:tcBorders>
            <w:shd w:val="clear" w:color="auto" w:fill="auto"/>
            <w:noWrap/>
            <w:vAlign w:val="center"/>
          </w:tcPr>
          <w:p w:rsidR="00F06BE2" w:rsidRPr="00537315" w:rsidRDefault="00F06BE2" w:rsidP="00F06BE2">
            <w:pPr>
              <w:spacing w:after="0"/>
              <w:jc w:val="center"/>
              <w:rPr>
                <w:rFonts w:ascii="Times New Roman" w:hAnsi="Times New Roman" w:cs="Times New Roman"/>
                <w:sz w:val="22"/>
                <w:szCs w:val="22"/>
              </w:rPr>
            </w:pPr>
            <w:r w:rsidRPr="00537315">
              <w:rPr>
                <w:rFonts w:ascii="Times New Roman" w:hAnsi="Times New Roman" w:cs="Times New Roman"/>
                <w:sz w:val="22"/>
                <w:szCs w:val="22"/>
              </w:rPr>
              <w:t>-</w:t>
            </w:r>
          </w:p>
        </w:tc>
        <w:tc>
          <w:tcPr>
            <w:tcW w:w="1134" w:type="dxa"/>
            <w:tcBorders>
              <w:top w:val="nil"/>
              <w:left w:val="nil"/>
              <w:bottom w:val="single" w:sz="4" w:space="0" w:color="auto"/>
              <w:right w:val="single" w:sz="4" w:space="0" w:color="auto"/>
            </w:tcBorders>
            <w:shd w:val="clear" w:color="auto" w:fill="auto"/>
            <w:noWrap/>
            <w:vAlign w:val="center"/>
          </w:tcPr>
          <w:p w:rsidR="00F06BE2" w:rsidRPr="00537315" w:rsidRDefault="00F06BE2" w:rsidP="00F06BE2">
            <w:pPr>
              <w:spacing w:after="0"/>
              <w:jc w:val="center"/>
              <w:rPr>
                <w:rFonts w:ascii="Times New Roman" w:hAnsi="Times New Roman" w:cs="Times New Roman"/>
                <w:sz w:val="22"/>
                <w:szCs w:val="22"/>
              </w:rPr>
            </w:pPr>
            <w:r w:rsidRPr="00537315">
              <w:rPr>
                <w:rFonts w:ascii="Times New Roman" w:hAnsi="Times New Roman" w:cs="Times New Roman"/>
                <w:sz w:val="22"/>
                <w:szCs w:val="22"/>
              </w:rPr>
              <w:t>0.72</w:t>
            </w:r>
          </w:p>
        </w:tc>
        <w:tc>
          <w:tcPr>
            <w:tcW w:w="1818" w:type="dxa"/>
            <w:tcBorders>
              <w:top w:val="nil"/>
              <w:left w:val="nil"/>
              <w:bottom w:val="single" w:sz="4" w:space="0" w:color="auto"/>
              <w:right w:val="single" w:sz="4" w:space="0" w:color="auto"/>
            </w:tcBorders>
            <w:shd w:val="clear" w:color="auto" w:fill="auto"/>
            <w:noWrap/>
            <w:vAlign w:val="center"/>
          </w:tcPr>
          <w:p w:rsidR="00F06BE2" w:rsidRPr="00537315" w:rsidRDefault="00F06BE2" w:rsidP="00F06BE2">
            <w:pPr>
              <w:spacing w:after="0"/>
              <w:jc w:val="center"/>
              <w:rPr>
                <w:rFonts w:ascii="Times New Roman" w:hAnsi="Times New Roman" w:cs="Times New Roman"/>
                <w:sz w:val="22"/>
                <w:szCs w:val="22"/>
              </w:rPr>
            </w:pPr>
            <w:r w:rsidRPr="00537315">
              <w:rPr>
                <w:rFonts w:ascii="Times New Roman" w:hAnsi="Times New Roman" w:cs="Times New Roman"/>
                <w:sz w:val="22"/>
                <w:szCs w:val="22"/>
              </w:rPr>
              <w:t>-</w:t>
            </w:r>
          </w:p>
        </w:tc>
        <w:tc>
          <w:tcPr>
            <w:tcW w:w="1417" w:type="dxa"/>
            <w:tcBorders>
              <w:top w:val="nil"/>
              <w:left w:val="single" w:sz="4" w:space="0" w:color="auto"/>
              <w:bottom w:val="single" w:sz="4" w:space="0" w:color="auto"/>
              <w:right w:val="single" w:sz="4" w:space="0" w:color="auto"/>
            </w:tcBorders>
            <w:shd w:val="clear" w:color="auto" w:fill="auto"/>
            <w:vAlign w:val="center"/>
          </w:tcPr>
          <w:p w:rsidR="00F06BE2" w:rsidRPr="00537315" w:rsidRDefault="00F06BE2" w:rsidP="00F06BE2">
            <w:pPr>
              <w:spacing w:after="0"/>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0.96</w:t>
            </w:r>
          </w:p>
        </w:tc>
      </w:tr>
      <w:tr w:rsidR="00F06BE2" w:rsidRPr="00537315" w:rsidTr="00F06BE2">
        <w:trPr>
          <w:trHeight w:val="347"/>
          <w:jc w:val="center"/>
        </w:trPr>
        <w:tc>
          <w:tcPr>
            <w:tcW w:w="644" w:type="dxa"/>
            <w:tcBorders>
              <w:top w:val="nil"/>
              <w:left w:val="single" w:sz="4" w:space="0" w:color="auto"/>
              <w:bottom w:val="nil"/>
              <w:right w:val="single" w:sz="4" w:space="0" w:color="auto"/>
            </w:tcBorders>
            <w:shd w:val="clear" w:color="000000" w:fill="FFFFFF"/>
          </w:tcPr>
          <w:p w:rsidR="00F06BE2" w:rsidRPr="00537315" w:rsidRDefault="00F06BE2" w:rsidP="00F06BE2">
            <w:pPr>
              <w:spacing w:after="0"/>
              <w:jc w:val="center"/>
              <w:rPr>
                <w:rFonts w:ascii="Times New Roman" w:hAnsi="Times New Roman" w:cs="Times New Roman"/>
                <w:b/>
                <w:bCs/>
                <w:sz w:val="22"/>
                <w:szCs w:val="22"/>
              </w:rPr>
            </w:pPr>
            <w:r w:rsidRPr="00537315">
              <w:rPr>
                <w:rFonts w:ascii="Times New Roman" w:hAnsi="Times New Roman" w:cs="Times New Roman"/>
                <w:b/>
                <w:bCs/>
                <w:sz w:val="22"/>
                <w:szCs w:val="22"/>
              </w:rPr>
              <w:t>0201</w:t>
            </w:r>
          </w:p>
        </w:tc>
        <w:tc>
          <w:tcPr>
            <w:tcW w:w="3284" w:type="dxa"/>
            <w:tcBorders>
              <w:top w:val="nil"/>
              <w:left w:val="single" w:sz="4" w:space="0" w:color="auto"/>
              <w:bottom w:val="single" w:sz="4" w:space="0" w:color="auto"/>
              <w:right w:val="single" w:sz="4" w:space="0" w:color="auto"/>
            </w:tcBorders>
            <w:shd w:val="clear" w:color="auto" w:fill="auto"/>
          </w:tcPr>
          <w:p w:rsidR="00F06BE2" w:rsidRPr="00537315" w:rsidRDefault="00F06BE2" w:rsidP="00F06BE2">
            <w:pPr>
              <w:spacing w:after="0"/>
              <w:rPr>
                <w:rFonts w:ascii="Times New Roman" w:hAnsi="Times New Roman" w:cs="Times New Roman"/>
                <w:b/>
                <w:bCs/>
                <w:sz w:val="22"/>
                <w:szCs w:val="22"/>
              </w:rPr>
            </w:pPr>
            <w:r w:rsidRPr="00537315">
              <w:rPr>
                <w:rFonts w:ascii="Times New Roman" w:hAnsi="Times New Roman" w:cs="Times New Roman"/>
                <w:b/>
                <w:bCs/>
                <w:sz w:val="22"/>
                <w:szCs w:val="22"/>
              </w:rPr>
              <w:t>Carne de animale din specia bovine, proaspata sau refrigerata:</w:t>
            </w:r>
          </w:p>
        </w:tc>
        <w:tc>
          <w:tcPr>
            <w:tcW w:w="1465" w:type="dxa"/>
            <w:tcBorders>
              <w:top w:val="nil"/>
              <w:left w:val="nil"/>
              <w:bottom w:val="single" w:sz="4" w:space="0" w:color="auto"/>
              <w:right w:val="single" w:sz="4" w:space="0" w:color="auto"/>
            </w:tcBorders>
            <w:shd w:val="clear" w:color="auto" w:fill="auto"/>
            <w:noWrap/>
            <w:vAlign w:val="center"/>
          </w:tcPr>
          <w:p w:rsidR="00F06BE2" w:rsidRPr="00537315" w:rsidRDefault="00F06BE2" w:rsidP="00F06BE2">
            <w:pPr>
              <w:spacing w:after="0"/>
              <w:jc w:val="center"/>
              <w:rPr>
                <w:rFonts w:ascii="Times New Roman" w:hAnsi="Times New Roman" w:cs="Times New Roman"/>
                <w:sz w:val="22"/>
                <w:szCs w:val="22"/>
              </w:rPr>
            </w:pPr>
            <w:r w:rsidRPr="00537315">
              <w:rPr>
                <w:rFonts w:ascii="Times New Roman" w:hAnsi="Times New Roman" w:cs="Times New Roman"/>
                <w:sz w:val="22"/>
                <w:szCs w:val="22"/>
              </w:rPr>
              <w:t>-</w:t>
            </w:r>
          </w:p>
        </w:tc>
        <w:tc>
          <w:tcPr>
            <w:tcW w:w="1134" w:type="dxa"/>
            <w:tcBorders>
              <w:top w:val="nil"/>
              <w:left w:val="nil"/>
              <w:bottom w:val="single" w:sz="4" w:space="0" w:color="auto"/>
              <w:right w:val="single" w:sz="4" w:space="0" w:color="auto"/>
            </w:tcBorders>
            <w:shd w:val="clear" w:color="auto" w:fill="auto"/>
            <w:noWrap/>
            <w:vAlign w:val="center"/>
          </w:tcPr>
          <w:p w:rsidR="00F06BE2" w:rsidRPr="00537315" w:rsidRDefault="00F06BE2" w:rsidP="00F06BE2">
            <w:pPr>
              <w:spacing w:after="0"/>
              <w:jc w:val="center"/>
              <w:rPr>
                <w:rFonts w:ascii="Times New Roman" w:hAnsi="Times New Roman" w:cs="Times New Roman"/>
                <w:sz w:val="22"/>
                <w:szCs w:val="22"/>
              </w:rPr>
            </w:pPr>
            <w:r w:rsidRPr="00537315">
              <w:rPr>
                <w:rFonts w:ascii="Times New Roman" w:hAnsi="Times New Roman" w:cs="Times New Roman"/>
                <w:sz w:val="22"/>
                <w:szCs w:val="22"/>
              </w:rPr>
              <w:t>0.27</w:t>
            </w:r>
          </w:p>
        </w:tc>
        <w:tc>
          <w:tcPr>
            <w:tcW w:w="1818" w:type="dxa"/>
            <w:tcBorders>
              <w:top w:val="nil"/>
              <w:left w:val="nil"/>
              <w:bottom w:val="single" w:sz="4" w:space="0" w:color="auto"/>
              <w:right w:val="single" w:sz="4" w:space="0" w:color="auto"/>
            </w:tcBorders>
            <w:shd w:val="clear" w:color="auto" w:fill="auto"/>
            <w:noWrap/>
            <w:vAlign w:val="center"/>
          </w:tcPr>
          <w:p w:rsidR="00F06BE2" w:rsidRPr="00537315" w:rsidRDefault="00F06BE2" w:rsidP="00F06BE2">
            <w:pPr>
              <w:spacing w:after="0"/>
              <w:jc w:val="center"/>
              <w:rPr>
                <w:rFonts w:ascii="Times New Roman" w:hAnsi="Times New Roman" w:cs="Times New Roman"/>
                <w:sz w:val="22"/>
                <w:szCs w:val="22"/>
              </w:rPr>
            </w:pPr>
            <w:r w:rsidRPr="00537315">
              <w:rPr>
                <w:rFonts w:ascii="Times New Roman" w:hAnsi="Times New Roman" w:cs="Times New Roman"/>
                <w:sz w:val="22"/>
                <w:szCs w:val="22"/>
              </w:rPr>
              <w:t>-</w:t>
            </w:r>
          </w:p>
        </w:tc>
        <w:tc>
          <w:tcPr>
            <w:tcW w:w="1417" w:type="dxa"/>
            <w:tcBorders>
              <w:top w:val="nil"/>
              <w:left w:val="single" w:sz="4" w:space="0" w:color="auto"/>
              <w:bottom w:val="single" w:sz="4" w:space="0" w:color="auto"/>
              <w:right w:val="single" w:sz="4" w:space="0" w:color="auto"/>
            </w:tcBorders>
            <w:shd w:val="clear" w:color="auto" w:fill="auto"/>
            <w:vAlign w:val="center"/>
          </w:tcPr>
          <w:p w:rsidR="00F06BE2" w:rsidRPr="00537315" w:rsidRDefault="00F06BE2" w:rsidP="00F06BE2">
            <w:pPr>
              <w:spacing w:after="0"/>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0.36</w:t>
            </w:r>
          </w:p>
        </w:tc>
      </w:tr>
      <w:tr w:rsidR="00F06BE2" w:rsidRPr="00537315" w:rsidTr="00F06BE2">
        <w:trPr>
          <w:trHeight w:val="347"/>
          <w:jc w:val="center"/>
        </w:trPr>
        <w:tc>
          <w:tcPr>
            <w:tcW w:w="644" w:type="dxa"/>
            <w:tcBorders>
              <w:top w:val="nil"/>
              <w:left w:val="single" w:sz="4" w:space="0" w:color="auto"/>
              <w:bottom w:val="nil"/>
              <w:right w:val="single" w:sz="4" w:space="0" w:color="auto"/>
            </w:tcBorders>
            <w:shd w:val="clear" w:color="000000" w:fill="FFFFFF"/>
          </w:tcPr>
          <w:p w:rsidR="00F06BE2" w:rsidRPr="00537315" w:rsidRDefault="00F06BE2" w:rsidP="00F06BE2">
            <w:pPr>
              <w:spacing w:after="0"/>
              <w:jc w:val="center"/>
              <w:rPr>
                <w:rFonts w:ascii="Times New Roman" w:hAnsi="Times New Roman" w:cs="Times New Roman"/>
                <w:b/>
                <w:bCs/>
                <w:sz w:val="22"/>
                <w:szCs w:val="22"/>
              </w:rPr>
            </w:pPr>
            <w:r w:rsidRPr="00537315">
              <w:rPr>
                <w:rFonts w:ascii="Times New Roman" w:hAnsi="Times New Roman" w:cs="Times New Roman"/>
                <w:b/>
                <w:bCs/>
                <w:sz w:val="22"/>
                <w:szCs w:val="22"/>
              </w:rPr>
              <w:t>0207</w:t>
            </w:r>
          </w:p>
        </w:tc>
        <w:tc>
          <w:tcPr>
            <w:tcW w:w="3284" w:type="dxa"/>
            <w:tcBorders>
              <w:top w:val="nil"/>
              <w:left w:val="single" w:sz="4" w:space="0" w:color="auto"/>
              <w:bottom w:val="single" w:sz="4" w:space="0" w:color="auto"/>
              <w:right w:val="single" w:sz="4" w:space="0" w:color="auto"/>
            </w:tcBorders>
            <w:shd w:val="clear" w:color="auto" w:fill="auto"/>
          </w:tcPr>
          <w:p w:rsidR="00F06BE2" w:rsidRPr="00537315" w:rsidRDefault="00F06BE2" w:rsidP="00F06BE2">
            <w:pPr>
              <w:spacing w:after="0"/>
              <w:rPr>
                <w:rFonts w:ascii="Times New Roman" w:hAnsi="Times New Roman" w:cs="Times New Roman"/>
                <w:b/>
                <w:bCs/>
                <w:sz w:val="22"/>
                <w:szCs w:val="22"/>
              </w:rPr>
            </w:pPr>
            <w:r w:rsidRPr="00537315">
              <w:rPr>
                <w:rFonts w:ascii="Times New Roman" w:hAnsi="Times New Roman" w:cs="Times New Roman"/>
                <w:b/>
                <w:bCs/>
                <w:sz w:val="22"/>
                <w:szCs w:val="22"/>
              </w:rPr>
              <w:t>Carne si organe comestibile de pasari de la pozitia 0105, proaspete, refrigerate sau congelate:</w:t>
            </w:r>
          </w:p>
        </w:tc>
        <w:tc>
          <w:tcPr>
            <w:tcW w:w="1465" w:type="dxa"/>
            <w:tcBorders>
              <w:top w:val="nil"/>
              <w:left w:val="nil"/>
              <w:bottom w:val="single" w:sz="4" w:space="0" w:color="auto"/>
              <w:right w:val="single" w:sz="4" w:space="0" w:color="auto"/>
            </w:tcBorders>
            <w:shd w:val="clear" w:color="auto" w:fill="auto"/>
            <w:noWrap/>
            <w:vAlign w:val="center"/>
          </w:tcPr>
          <w:p w:rsidR="00F06BE2" w:rsidRPr="00537315" w:rsidRDefault="00F06BE2" w:rsidP="00F06BE2">
            <w:pPr>
              <w:spacing w:after="0"/>
              <w:jc w:val="center"/>
              <w:rPr>
                <w:rFonts w:ascii="Times New Roman" w:hAnsi="Times New Roman" w:cs="Times New Roman"/>
                <w:sz w:val="22"/>
                <w:szCs w:val="22"/>
              </w:rPr>
            </w:pPr>
            <w:r w:rsidRPr="00537315">
              <w:rPr>
                <w:rFonts w:ascii="Times New Roman" w:hAnsi="Times New Roman" w:cs="Times New Roman"/>
                <w:sz w:val="22"/>
                <w:szCs w:val="22"/>
              </w:rPr>
              <w:t>-</w:t>
            </w:r>
          </w:p>
        </w:tc>
        <w:tc>
          <w:tcPr>
            <w:tcW w:w="1134" w:type="dxa"/>
            <w:tcBorders>
              <w:top w:val="nil"/>
              <w:left w:val="nil"/>
              <w:bottom w:val="single" w:sz="4" w:space="0" w:color="auto"/>
              <w:right w:val="single" w:sz="4" w:space="0" w:color="auto"/>
            </w:tcBorders>
            <w:shd w:val="clear" w:color="auto" w:fill="auto"/>
            <w:noWrap/>
            <w:vAlign w:val="center"/>
          </w:tcPr>
          <w:p w:rsidR="00F06BE2" w:rsidRPr="00537315" w:rsidRDefault="00F06BE2" w:rsidP="00F06BE2">
            <w:pPr>
              <w:spacing w:after="0"/>
              <w:jc w:val="center"/>
              <w:rPr>
                <w:rFonts w:ascii="Times New Roman" w:hAnsi="Times New Roman" w:cs="Times New Roman"/>
                <w:sz w:val="22"/>
                <w:szCs w:val="22"/>
              </w:rPr>
            </w:pPr>
            <w:r w:rsidRPr="00537315">
              <w:rPr>
                <w:rFonts w:ascii="Times New Roman" w:hAnsi="Times New Roman" w:cs="Times New Roman"/>
                <w:sz w:val="22"/>
                <w:szCs w:val="22"/>
              </w:rPr>
              <w:t>0.20</w:t>
            </w:r>
          </w:p>
        </w:tc>
        <w:tc>
          <w:tcPr>
            <w:tcW w:w="1818" w:type="dxa"/>
            <w:tcBorders>
              <w:top w:val="nil"/>
              <w:left w:val="nil"/>
              <w:bottom w:val="single" w:sz="4" w:space="0" w:color="auto"/>
              <w:right w:val="single" w:sz="4" w:space="0" w:color="auto"/>
            </w:tcBorders>
            <w:shd w:val="clear" w:color="auto" w:fill="auto"/>
            <w:noWrap/>
            <w:vAlign w:val="center"/>
          </w:tcPr>
          <w:p w:rsidR="00F06BE2" w:rsidRPr="00537315" w:rsidRDefault="00F06BE2" w:rsidP="00F06BE2">
            <w:pPr>
              <w:spacing w:after="0"/>
              <w:jc w:val="center"/>
              <w:rPr>
                <w:rFonts w:ascii="Times New Roman" w:hAnsi="Times New Roman" w:cs="Times New Roman"/>
                <w:sz w:val="22"/>
                <w:szCs w:val="22"/>
              </w:rPr>
            </w:pPr>
            <w:r w:rsidRPr="00537315">
              <w:rPr>
                <w:rFonts w:ascii="Times New Roman" w:hAnsi="Times New Roman" w:cs="Times New Roman"/>
                <w:sz w:val="22"/>
                <w:szCs w:val="22"/>
              </w:rPr>
              <w:t>-</w:t>
            </w:r>
          </w:p>
        </w:tc>
        <w:tc>
          <w:tcPr>
            <w:tcW w:w="1417" w:type="dxa"/>
            <w:tcBorders>
              <w:top w:val="nil"/>
              <w:left w:val="single" w:sz="4" w:space="0" w:color="auto"/>
              <w:bottom w:val="single" w:sz="4" w:space="0" w:color="auto"/>
              <w:right w:val="single" w:sz="4" w:space="0" w:color="auto"/>
            </w:tcBorders>
            <w:shd w:val="clear" w:color="auto" w:fill="auto"/>
            <w:vAlign w:val="center"/>
          </w:tcPr>
          <w:p w:rsidR="00F06BE2" w:rsidRPr="00537315" w:rsidRDefault="00F06BE2" w:rsidP="00F06BE2">
            <w:pPr>
              <w:spacing w:after="0"/>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0.27</w:t>
            </w:r>
          </w:p>
        </w:tc>
      </w:tr>
      <w:tr w:rsidR="00F06BE2" w:rsidRPr="00537315" w:rsidTr="00F06BE2">
        <w:trPr>
          <w:trHeight w:val="347"/>
          <w:jc w:val="center"/>
        </w:trPr>
        <w:tc>
          <w:tcPr>
            <w:tcW w:w="644" w:type="dxa"/>
            <w:tcBorders>
              <w:top w:val="nil"/>
              <w:left w:val="single" w:sz="4" w:space="0" w:color="auto"/>
              <w:bottom w:val="nil"/>
              <w:right w:val="single" w:sz="4" w:space="0" w:color="auto"/>
            </w:tcBorders>
            <w:shd w:val="clear" w:color="000000" w:fill="FFFFFF"/>
          </w:tcPr>
          <w:p w:rsidR="00F06BE2" w:rsidRPr="00537315" w:rsidRDefault="00F06BE2" w:rsidP="00F06BE2">
            <w:pPr>
              <w:spacing w:after="0"/>
              <w:jc w:val="center"/>
              <w:rPr>
                <w:rFonts w:ascii="Times New Roman" w:hAnsi="Times New Roman" w:cs="Times New Roman"/>
                <w:b/>
                <w:bCs/>
                <w:sz w:val="22"/>
                <w:szCs w:val="22"/>
              </w:rPr>
            </w:pPr>
            <w:r w:rsidRPr="00537315">
              <w:rPr>
                <w:rFonts w:ascii="Times New Roman" w:hAnsi="Times New Roman" w:cs="Times New Roman"/>
                <w:b/>
                <w:bCs/>
                <w:sz w:val="22"/>
                <w:szCs w:val="22"/>
              </w:rPr>
              <w:t>0406</w:t>
            </w:r>
          </w:p>
        </w:tc>
        <w:tc>
          <w:tcPr>
            <w:tcW w:w="3284" w:type="dxa"/>
            <w:tcBorders>
              <w:top w:val="nil"/>
              <w:left w:val="single" w:sz="4" w:space="0" w:color="auto"/>
              <w:bottom w:val="single" w:sz="4" w:space="0" w:color="auto"/>
              <w:right w:val="single" w:sz="4" w:space="0" w:color="auto"/>
            </w:tcBorders>
            <w:shd w:val="clear" w:color="auto" w:fill="auto"/>
          </w:tcPr>
          <w:p w:rsidR="00F06BE2" w:rsidRPr="00537315" w:rsidRDefault="00F06BE2" w:rsidP="00F06BE2">
            <w:pPr>
              <w:spacing w:after="0"/>
              <w:rPr>
                <w:rFonts w:ascii="Times New Roman" w:hAnsi="Times New Roman" w:cs="Times New Roman"/>
                <w:b/>
                <w:bCs/>
                <w:sz w:val="22"/>
                <w:szCs w:val="22"/>
              </w:rPr>
            </w:pPr>
            <w:r w:rsidRPr="00537315">
              <w:rPr>
                <w:rFonts w:ascii="Times New Roman" w:hAnsi="Times New Roman" w:cs="Times New Roman"/>
                <w:b/>
                <w:bCs/>
                <w:sz w:val="22"/>
                <w:szCs w:val="22"/>
              </w:rPr>
              <w:t>Brinza si cas:</w:t>
            </w:r>
          </w:p>
        </w:tc>
        <w:tc>
          <w:tcPr>
            <w:tcW w:w="1465" w:type="dxa"/>
            <w:tcBorders>
              <w:top w:val="nil"/>
              <w:left w:val="nil"/>
              <w:bottom w:val="single" w:sz="4" w:space="0" w:color="auto"/>
              <w:right w:val="single" w:sz="4" w:space="0" w:color="auto"/>
            </w:tcBorders>
            <w:shd w:val="clear" w:color="auto" w:fill="auto"/>
            <w:noWrap/>
            <w:vAlign w:val="center"/>
          </w:tcPr>
          <w:p w:rsidR="00F06BE2" w:rsidRPr="00537315" w:rsidRDefault="00F06BE2" w:rsidP="00F06BE2">
            <w:pPr>
              <w:spacing w:after="0"/>
              <w:jc w:val="center"/>
              <w:rPr>
                <w:rFonts w:ascii="Times New Roman" w:hAnsi="Times New Roman" w:cs="Times New Roman"/>
                <w:sz w:val="22"/>
                <w:szCs w:val="22"/>
              </w:rPr>
            </w:pPr>
            <w:r w:rsidRPr="00537315">
              <w:rPr>
                <w:rFonts w:ascii="Times New Roman" w:hAnsi="Times New Roman" w:cs="Times New Roman"/>
                <w:sz w:val="22"/>
                <w:szCs w:val="22"/>
              </w:rPr>
              <w:t>-</w:t>
            </w:r>
          </w:p>
        </w:tc>
        <w:tc>
          <w:tcPr>
            <w:tcW w:w="1134" w:type="dxa"/>
            <w:tcBorders>
              <w:top w:val="nil"/>
              <w:left w:val="nil"/>
              <w:bottom w:val="single" w:sz="4" w:space="0" w:color="auto"/>
              <w:right w:val="single" w:sz="4" w:space="0" w:color="auto"/>
            </w:tcBorders>
            <w:shd w:val="clear" w:color="auto" w:fill="auto"/>
            <w:noWrap/>
            <w:vAlign w:val="center"/>
          </w:tcPr>
          <w:p w:rsidR="00F06BE2" w:rsidRPr="00537315" w:rsidRDefault="00F06BE2" w:rsidP="00F06BE2">
            <w:pPr>
              <w:spacing w:after="0"/>
              <w:jc w:val="center"/>
              <w:rPr>
                <w:rFonts w:ascii="Times New Roman" w:hAnsi="Times New Roman" w:cs="Times New Roman"/>
                <w:sz w:val="22"/>
                <w:szCs w:val="22"/>
              </w:rPr>
            </w:pPr>
            <w:r w:rsidRPr="00537315">
              <w:rPr>
                <w:rFonts w:ascii="Times New Roman" w:hAnsi="Times New Roman" w:cs="Times New Roman"/>
                <w:sz w:val="22"/>
                <w:szCs w:val="22"/>
              </w:rPr>
              <w:t>0.20</w:t>
            </w:r>
          </w:p>
        </w:tc>
        <w:tc>
          <w:tcPr>
            <w:tcW w:w="1818" w:type="dxa"/>
            <w:tcBorders>
              <w:top w:val="nil"/>
              <w:left w:val="nil"/>
              <w:bottom w:val="single" w:sz="4" w:space="0" w:color="auto"/>
              <w:right w:val="single" w:sz="4" w:space="0" w:color="auto"/>
            </w:tcBorders>
            <w:shd w:val="clear" w:color="auto" w:fill="auto"/>
            <w:noWrap/>
            <w:vAlign w:val="center"/>
          </w:tcPr>
          <w:p w:rsidR="00F06BE2" w:rsidRPr="00537315" w:rsidRDefault="00F06BE2" w:rsidP="00F06BE2">
            <w:pPr>
              <w:spacing w:after="0"/>
              <w:jc w:val="center"/>
              <w:rPr>
                <w:rFonts w:ascii="Times New Roman" w:hAnsi="Times New Roman" w:cs="Times New Roman"/>
                <w:sz w:val="22"/>
                <w:szCs w:val="22"/>
              </w:rPr>
            </w:pPr>
            <w:r w:rsidRPr="00537315">
              <w:rPr>
                <w:rFonts w:ascii="Times New Roman" w:hAnsi="Times New Roman" w:cs="Times New Roman"/>
                <w:sz w:val="22"/>
                <w:szCs w:val="22"/>
              </w:rPr>
              <w:t>-</w:t>
            </w:r>
          </w:p>
        </w:tc>
        <w:tc>
          <w:tcPr>
            <w:tcW w:w="1417" w:type="dxa"/>
            <w:tcBorders>
              <w:top w:val="nil"/>
              <w:left w:val="single" w:sz="4" w:space="0" w:color="auto"/>
              <w:bottom w:val="single" w:sz="4" w:space="0" w:color="auto"/>
              <w:right w:val="single" w:sz="4" w:space="0" w:color="auto"/>
            </w:tcBorders>
            <w:shd w:val="clear" w:color="auto" w:fill="auto"/>
            <w:vAlign w:val="center"/>
          </w:tcPr>
          <w:p w:rsidR="00F06BE2" w:rsidRPr="00537315" w:rsidRDefault="00F06BE2" w:rsidP="00F06BE2">
            <w:pPr>
              <w:spacing w:after="0"/>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0.26</w:t>
            </w:r>
          </w:p>
        </w:tc>
      </w:tr>
      <w:tr w:rsidR="00F06BE2" w:rsidRPr="00537315" w:rsidTr="00F06BE2">
        <w:trPr>
          <w:trHeight w:val="347"/>
          <w:jc w:val="center"/>
        </w:trPr>
        <w:tc>
          <w:tcPr>
            <w:tcW w:w="644" w:type="dxa"/>
            <w:tcBorders>
              <w:top w:val="nil"/>
              <w:left w:val="single" w:sz="4" w:space="0" w:color="auto"/>
              <w:bottom w:val="nil"/>
              <w:right w:val="single" w:sz="4" w:space="0" w:color="auto"/>
            </w:tcBorders>
            <w:shd w:val="clear" w:color="000000" w:fill="FFFFFF"/>
          </w:tcPr>
          <w:p w:rsidR="00F06BE2" w:rsidRPr="00537315" w:rsidRDefault="00F06BE2" w:rsidP="00F06BE2">
            <w:pPr>
              <w:spacing w:after="0"/>
              <w:jc w:val="center"/>
              <w:rPr>
                <w:rFonts w:ascii="Times New Roman" w:hAnsi="Times New Roman" w:cs="Times New Roman"/>
                <w:b/>
                <w:bCs/>
                <w:sz w:val="22"/>
                <w:szCs w:val="22"/>
              </w:rPr>
            </w:pPr>
            <w:r w:rsidRPr="00537315">
              <w:rPr>
                <w:rFonts w:ascii="Times New Roman" w:hAnsi="Times New Roman" w:cs="Times New Roman"/>
                <w:b/>
                <w:bCs/>
                <w:sz w:val="22"/>
                <w:szCs w:val="22"/>
              </w:rPr>
              <w:t>2202</w:t>
            </w:r>
          </w:p>
        </w:tc>
        <w:tc>
          <w:tcPr>
            <w:tcW w:w="3284" w:type="dxa"/>
            <w:tcBorders>
              <w:top w:val="nil"/>
              <w:left w:val="single" w:sz="4" w:space="0" w:color="auto"/>
              <w:bottom w:val="single" w:sz="4" w:space="0" w:color="auto"/>
              <w:right w:val="single" w:sz="4" w:space="0" w:color="auto"/>
            </w:tcBorders>
            <w:shd w:val="clear" w:color="auto" w:fill="auto"/>
          </w:tcPr>
          <w:p w:rsidR="00F06BE2" w:rsidRPr="00537315" w:rsidRDefault="00F06BE2" w:rsidP="00F06BE2">
            <w:pPr>
              <w:spacing w:after="0"/>
              <w:rPr>
                <w:rFonts w:ascii="Times New Roman" w:hAnsi="Times New Roman" w:cs="Times New Roman"/>
                <w:b/>
                <w:bCs/>
                <w:sz w:val="22"/>
                <w:szCs w:val="22"/>
              </w:rPr>
            </w:pPr>
            <w:r w:rsidRPr="00537315">
              <w:rPr>
                <w:rFonts w:ascii="Times New Roman" w:hAnsi="Times New Roman" w:cs="Times New Roman"/>
                <w:b/>
                <w:bCs/>
                <w:sz w:val="22"/>
                <w:szCs w:val="22"/>
              </w:rPr>
              <w:t xml:space="preserve">Ape, inclusiv ape minerale si ape gazeificate, care contin zahar sau alti indulcitori sau aromatizate si alte bauturi nealcoolice, cu exceptia </w:t>
            </w:r>
            <w:r w:rsidRPr="00537315">
              <w:rPr>
                <w:rFonts w:ascii="Times New Roman" w:hAnsi="Times New Roman" w:cs="Times New Roman"/>
                <w:b/>
                <w:bCs/>
                <w:sz w:val="22"/>
                <w:szCs w:val="22"/>
              </w:rPr>
              <w:lastRenderedPageBreak/>
              <w:t>sucurilor de fructe sau de legume de la pozitia 2009:</w:t>
            </w:r>
          </w:p>
        </w:tc>
        <w:tc>
          <w:tcPr>
            <w:tcW w:w="1465" w:type="dxa"/>
            <w:tcBorders>
              <w:top w:val="nil"/>
              <w:left w:val="nil"/>
              <w:bottom w:val="single" w:sz="4" w:space="0" w:color="auto"/>
              <w:right w:val="single" w:sz="4" w:space="0" w:color="auto"/>
            </w:tcBorders>
            <w:shd w:val="clear" w:color="auto" w:fill="auto"/>
            <w:noWrap/>
            <w:vAlign w:val="center"/>
          </w:tcPr>
          <w:p w:rsidR="00F06BE2" w:rsidRPr="00537315" w:rsidRDefault="00F06BE2" w:rsidP="00F06BE2">
            <w:pPr>
              <w:spacing w:after="0"/>
              <w:jc w:val="center"/>
              <w:rPr>
                <w:rFonts w:ascii="Times New Roman" w:hAnsi="Times New Roman" w:cs="Times New Roman"/>
                <w:sz w:val="22"/>
                <w:szCs w:val="22"/>
              </w:rPr>
            </w:pPr>
            <w:r w:rsidRPr="00537315">
              <w:rPr>
                <w:rFonts w:ascii="Times New Roman" w:hAnsi="Times New Roman" w:cs="Times New Roman"/>
                <w:sz w:val="22"/>
                <w:szCs w:val="22"/>
              </w:rPr>
              <w:lastRenderedPageBreak/>
              <w:t>-</w:t>
            </w:r>
          </w:p>
        </w:tc>
        <w:tc>
          <w:tcPr>
            <w:tcW w:w="1134" w:type="dxa"/>
            <w:tcBorders>
              <w:top w:val="nil"/>
              <w:left w:val="nil"/>
              <w:bottom w:val="single" w:sz="4" w:space="0" w:color="auto"/>
              <w:right w:val="single" w:sz="4" w:space="0" w:color="auto"/>
            </w:tcBorders>
            <w:shd w:val="clear" w:color="auto" w:fill="auto"/>
            <w:noWrap/>
            <w:vAlign w:val="center"/>
          </w:tcPr>
          <w:p w:rsidR="00F06BE2" w:rsidRPr="00537315" w:rsidRDefault="00F06BE2" w:rsidP="00F06BE2">
            <w:pPr>
              <w:spacing w:after="0"/>
              <w:jc w:val="center"/>
              <w:rPr>
                <w:rFonts w:ascii="Times New Roman" w:hAnsi="Times New Roman" w:cs="Times New Roman"/>
                <w:sz w:val="22"/>
                <w:szCs w:val="22"/>
              </w:rPr>
            </w:pPr>
            <w:r w:rsidRPr="00537315">
              <w:rPr>
                <w:rFonts w:ascii="Times New Roman" w:hAnsi="Times New Roman" w:cs="Times New Roman"/>
                <w:sz w:val="22"/>
                <w:szCs w:val="22"/>
              </w:rPr>
              <w:t>0.18</w:t>
            </w:r>
          </w:p>
        </w:tc>
        <w:tc>
          <w:tcPr>
            <w:tcW w:w="1818" w:type="dxa"/>
            <w:tcBorders>
              <w:top w:val="nil"/>
              <w:left w:val="nil"/>
              <w:bottom w:val="single" w:sz="4" w:space="0" w:color="auto"/>
              <w:right w:val="single" w:sz="4" w:space="0" w:color="auto"/>
            </w:tcBorders>
            <w:shd w:val="clear" w:color="auto" w:fill="auto"/>
            <w:noWrap/>
            <w:vAlign w:val="center"/>
          </w:tcPr>
          <w:p w:rsidR="00F06BE2" w:rsidRPr="00537315" w:rsidRDefault="00F06BE2" w:rsidP="00F06BE2">
            <w:pPr>
              <w:spacing w:after="0"/>
              <w:jc w:val="center"/>
              <w:rPr>
                <w:rFonts w:ascii="Times New Roman" w:hAnsi="Times New Roman" w:cs="Times New Roman"/>
                <w:sz w:val="22"/>
                <w:szCs w:val="22"/>
              </w:rPr>
            </w:pPr>
            <w:r w:rsidRPr="00537315">
              <w:rPr>
                <w:rFonts w:ascii="Times New Roman" w:hAnsi="Times New Roman" w:cs="Times New Roman"/>
                <w:sz w:val="22"/>
                <w:szCs w:val="22"/>
              </w:rPr>
              <w:t>-</w:t>
            </w:r>
          </w:p>
        </w:tc>
        <w:tc>
          <w:tcPr>
            <w:tcW w:w="1417" w:type="dxa"/>
            <w:tcBorders>
              <w:top w:val="nil"/>
              <w:left w:val="single" w:sz="4" w:space="0" w:color="auto"/>
              <w:bottom w:val="single" w:sz="4" w:space="0" w:color="auto"/>
              <w:right w:val="single" w:sz="4" w:space="0" w:color="auto"/>
            </w:tcBorders>
            <w:shd w:val="clear" w:color="auto" w:fill="auto"/>
            <w:vAlign w:val="center"/>
          </w:tcPr>
          <w:p w:rsidR="00F06BE2" w:rsidRPr="00537315" w:rsidRDefault="00F06BE2" w:rsidP="00F06BE2">
            <w:pPr>
              <w:spacing w:after="0"/>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0.24</w:t>
            </w:r>
          </w:p>
        </w:tc>
      </w:tr>
      <w:tr w:rsidR="00F06BE2" w:rsidRPr="00537315" w:rsidTr="00F06BE2">
        <w:trPr>
          <w:trHeight w:val="347"/>
          <w:jc w:val="center"/>
        </w:trPr>
        <w:tc>
          <w:tcPr>
            <w:tcW w:w="644" w:type="dxa"/>
            <w:tcBorders>
              <w:top w:val="nil"/>
              <w:left w:val="single" w:sz="4" w:space="0" w:color="auto"/>
              <w:bottom w:val="nil"/>
              <w:right w:val="single" w:sz="4" w:space="0" w:color="auto"/>
            </w:tcBorders>
            <w:shd w:val="clear" w:color="000000" w:fill="FFFFFF"/>
          </w:tcPr>
          <w:p w:rsidR="00F06BE2" w:rsidRPr="00537315" w:rsidRDefault="00F06BE2" w:rsidP="00F06BE2">
            <w:pPr>
              <w:spacing w:after="0"/>
              <w:jc w:val="center"/>
              <w:rPr>
                <w:rFonts w:ascii="Times New Roman" w:hAnsi="Times New Roman" w:cs="Times New Roman"/>
                <w:b/>
                <w:bCs/>
                <w:sz w:val="22"/>
                <w:szCs w:val="22"/>
              </w:rPr>
            </w:pPr>
            <w:r w:rsidRPr="00537315">
              <w:rPr>
                <w:rFonts w:ascii="Times New Roman" w:hAnsi="Times New Roman" w:cs="Times New Roman"/>
                <w:b/>
                <w:bCs/>
                <w:sz w:val="22"/>
                <w:szCs w:val="22"/>
              </w:rPr>
              <w:t>2201</w:t>
            </w:r>
          </w:p>
        </w:tc>
        <w:tc>
          <w:tcPr>
            <w:tcW w:w="3284" w:type="dxa"/>
            <w:tcBorders>
              <w:top w:val="nil"/>
              <w:left w:val="single" w:sz="4" w:space="0" w:color="auto"/>
              <w:bottom w:val="single" w:sz="4" w:space="0" w:color="auto"/>
              <w:right w:val="single" w:sz="4" w:space="0" w:color="auto"/>
            </w:tcBorders>
            <w:shd w:val="clear" w:color="auto" w:fill="auto"/>
          </w:tcPr>
          <w:p w:rsidR="00F06BE2" w:rsidRPr="00537315" w:rsidRDefault="00F06BE2" w:rsidP="00F06BE2">
            <w:pPr>
              <w:spacing w:after="0"/>
              <w:rPr>
                <w:rFonts w:ascii="Times New Roman" w:hAnsi="Times New Roman" w:cs="Times New Roman"/>
                <w:b/>
                <w:bCs/>
                <w:sz w:val="22"/>
                <w:szCs w:val="22"/>
              </w:rPr>
            </w:pPr>
            <w:r w:rsidRPr="00537315">
              <w:rPr>
                <w:rFonts w:ascii="Times New Roman" w:hAnsi="Times New Roman" w:cs="Times New Roman"/>
                <w:b/>
                <w:bCs/>
                <w:sz w:val="22"/>
                <w:szCs w:val="22"/>
              </w:rPr>
              <w:t>Ape, inclusiv ape minerale naturale sau artificiale si ape gazeificate care nu contin zahar sau alti indulcitori si nici aromatizanti; gheata si zapada:</w:t>
            </w:r>
          </w:p>
        </w:tc>
        <w:tc>
          <w:tcPr>
            <w:tcW w:w="1465" w:type="dxa"/>
            <w:tcBorders>
              <w:top w:val="nil"/>
              <w:left w:val="nil"/>
              <w:bottom w:val="single" w:sz="4" w:space="0" w:color="auto"/>
              <w:right w:val="single" w:sz="4" w:space="0" w:color="auto"/>
            </w:tcBorders>
            <w:shd w:val="clear" w:color="auto" w:fill="auto"/>
            <w:noWrap/>
            <w:vAlign w:val="center"/>
          </w:tcPr>
          <w:p w:rsidR="00F06BE2" w:rsidRPr="00537315" w:rsidRDefault="00F06BE2" w:rsidP="00F06BE2">
            <w:pPr>
              <w:spacing w:after="0"/>
              <w:jc w:val="center"/>
              <w:rPr>
                <w:rFonts w:ascii="Times New Roman" w:hAnsi="Times New Roman" w:cs="Times New Roman"/>
                <w:sz w:val="22"/>
                <w:szCs w:val="22"/>
              </w:rPr>
            </w:pPr>
            <w:r w:rsidRPr="00537315">
              <w:rPr>
                <w:rFonts w:ascii="Times New Roman" w:hAnsi="Times New Roman" w:cs="Times New Roman"/>
                <w:sz w:val="22"/>
                <w:szCs w:val="22"/>
              </w:rPr>
              <w:t>-</w:t>
            </w:r>
          </w:p>
        </w:tc>
        <w:tc>
          <w:tcPr>
            <w:tcW w:w="1134" w:type="dxa"/>
            <w:tcBorders>
              <w:top w:val="nil"/>
              <w:left w:val="nil"/>
              <w:bottom w:val="single" w:sz="4" w:space="0" w:color="auto"/>
              <w:right w:val="single" w:sz="4" w:space="0" w:color="auto"/>
            </w:tcBorders>
            <w:shd w:val="clear" w:color="auto" w:fill="auto"/>
            <w:noWrap/>
            <w:vAlign w:val="center"/>
          </w:tcPr>
          <w:p w:rsidR="00F06BE2" w:rsidRPr="00537315" w:rsidRDefault="00F06BE2" w:rsidP="00F06BE2">
            <w:pPr>
              <w:spacing w:after="0"/>
              <w:jc w:val="center"/>
              <w:rPr>
                <w:rFonts w:ascii="Times New Roman" w:hAnsi="Times New Roman" w:cs="Times New Roman"/>
                <w:sz w:val="22"/>
                <w:szCs w:val="22"/>
              </w:rPr>
            </w:pPr>
            <w:r w:rsidRPr="00537315">
              <w:rPr>
                <w:rFonts w:ascii="Times New Roman" w:hAnsi="Times New Roman" w:cs="Times New Roman"/>
                <w:sz w:val="22"/>
                <w:szCs w:val="22"/>
              </w:rPr>
              <w:t>0.14</w:t>
            </w:r>
          </w:p>
        </w:tc>
        <w:tc>
          <w:tcPr>
            <w:tcW w:w="1818" w:type="dxa"/>
            <w:tcBorders>
              <w:top w:val="nil"/>
              <w:left w:val="nil"/>
              <w:bottom w:val="single" w:sz="4" w:space="0" w:color="auto"/>
              <w:right w:val="single" w:sz="4" w:space="0" w:color="auto"/>
            </w:tcBorders>
            <w:shd w:val="clear" w:color="auto" w:fill="auto"/>
            <w:noWrap/>
            <w:vAlign w:val="center"/>
          </w:tcPr>
          <w:p w:rsidR="00F06BE2" w:rsidRPr="00537315" w:rsidRDefault="00F06BE2" w:rsidP="00F06BE2">
            <w:pPr>
              <w:spacing w:after="0"/>
              <w:jc w:val="center"/>
              <w:rPr>
                <w:rFonts w:ascii="Times New Roman" w:hAnsi="Times New Roman" w:cs="Times New Roman"/>
                <w:sz w:val="22"/>
                <w:szCs w:val="22"/>
              </w:rPr>
            </w:pPr>
            <w:r w:rsidRPr="00537315">
              <w:rPr>
                <w:rFonts w:ascii="Times New Roman" w:hAnsi="Times New Roman" w:cs="Times New Roman"/>
                <w:sz w:val="22"/>
                <w:szCs w:val="22"/>
              </w:rPr>
              <w:t>-</w:t>
            </w:r>
          </w:p>
        </w:tc>
        <w:tc>
          <w:tcPr>
            <w:tcW w:w="1417" w:type="dxa"/>
            <w:tcBorders>
              <w:top w:val="nil"/>
              <w:left w:val="single" w:sz="4" w:space="0" w:color="auto"/>
              <w:bottom w:val="single" w:sz="4" w:space="0" w:color="auto"/>
              <w:right w:val="single" w:sz="4" w:space="0" w:color="auto"/>
            </w:tcBorders>
            <w:shd w:val="clear" w:color="auto" w:fill="auto"/>
            <w:vAlign w:val="center"/>
          </w:tcPr>
          <w:p w:rsidR="00F06BE2" w:rsidRPr="00537315" w:rsidRDefault="00F06BE2" w:rsidP="00F06BE2">
            <w:pPr>
              <w:spacing w:after="0"/>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0.19</w:t>
            </w:r>
          </w:p>
        </w:tc>
      </w:tr>
    </w:tbl>
    <w:p w:rsidR="000066FC" w:rsidRPr="00537315" w:rsidRDefault="000066FC" w:rsidP="00000760">
      <w:pPr>
        <w:spacing w:before="100" w:beforeAutospacing="1" w:after="100" w:afterAutospacing="1" w:line="240" w:lineRule="auto"/>
        <w:ind w:right="-426"/>
        <w:jc w:val="center"/>
        <w:rPr>
          <w:rFonts w:ascii="Times New Roman" w:hAnsi="Times New Roman" w:cs="Times New Roman"/>
          <w:b/>
          <w:sz w:val="22"/>
          <w:szCs w:val="22"/>
        </w:rPr>
      </w:pPr>
      <w:r w:rsidRPr="00537315">
        <w:rPr>
          <w:rFonts w:ascii="Times New Roman" w:hAnsi="Times New Roman" w:cs="Times New Roman"/>
          <w:b/>
          <w:sz w:val="22"/>
          <w:szCs w:val="22"/>
        </w:rPr>
        <w:t>Principale mărfuri importate</w:t>
      </w:r>
      <w:r w:rsidRPr="00537315">
        <w:rPr>
          <w:rFonts w:ascii="Times New Roman" w:hAnsi="Times New Roman" w:cs="Times New Roman"/>
          <w:sz w:val="22"/>
          <w:szCs w:val="22"/>
        </w:rPr>
        <w:t xml:space="preserve"> </w:t>
      </w:r>
      <w:r w:rsidRPr="00537315">
        <w:rPr>
          <w:rFonts w:ascii="Times New Roman" w:hAnsi="Times New Roman" w:cs="Times New Roman"/>
          <w:b/>
          <w:sz w:val="22"/>
          <w:szCs w:val="22"/>
        </w:rPr>
        <w:t>(</w:t>
      </w:r>
      <w:r w:rsidRPr="00537315">
        <w:rPr>
          <w:rFonts w:ascii="Times New Roman" w:hAnsi="Times New Roman" w:cs="Times New Roman"/>
          <w:b/>
          <w:sz w:val="22"/>
          <w:szCs w:val="22"/>
          <w:lang w:eastAsia="ru-RU"/>
        </w:rPr>
        <w:t>mi</w:t>
      </w:r>
      <w:r w:rsidR="0045511B" w:rsidRPr="00537315">
        <w:rPr>
          <w:rFonts w:ascii="Times New Roman" w:hAnsi="Times New Roman" w:cs="Times New Roman"/>
          <w:b/>
          <w:sz w:val="22"/>
          <w:szCs w:val="22"/>
          <w:lang w:eastAsia="ru-RU"/>
        </w:rPr>
        <w:t>l</w:t>
      </w:r>
      <w:r w:rsidRPr="00537315">
        <w:rPr>
          <w:rFonts w:ascii="Times New Roman" w:hAnsi="Times New Roman" w:cs="Times New Roman"/>
          <w:b/>
          <w:sz w:val="22"/>
          <w:szCs w:val="22"/>
          <w:lang w:eastAsia="ru-RU"/>
        </w:rPr>
        <w:t>. USD)</w:t>
      </w:r>
      <w:r w:rsidRPr="00537315">
        <w:rPr>
          <w:rFonts w:ascii="Times New Roman" w:hAnsi="Times New Roman" w:cs="Times New Roman"/>
          <w:b/>
          <w:sz w:val="22"/>
          <w:szCs w:val="22"/>
        </w:rPr>
        <w:t>:</w:t>
      </w:r>
    </w:p>
    <w:tbl>
      <w:tblPr>
        <w:tblW w:w="9782" w:type="dxa"/>
        <w:tblInd w:w="-289" w:type="dxa"/>
        <w:tblLayout w:type="fixed"/>
        <w:tblLook w:val="00A0" w:firstRow="1" w:lastRow="0" w:firstColumn="1" w:lastColumn="0" w:noHBand="0" w:noVBand="0"/>
      </w:tblPr>
      <w:tblGrid>
        <w:gridCol w:w="847"/>
        <w:gridCol w:w="3548"/>
        <w:gridCol w:w="1418"/>
        <w:gridCol w:w="1275"/>
        <w:gridCol w:w="1276"/>
        <w:gridCol w:w="1418"/>
      </w:tblGrid>
      <w:tr w:rsidR="00201233" w:rsidRPr="00537315" w:rsidTr="00994C1F">
        <w:trPr>
          <w:trHeight w:val="909"/>
        </w:trPr>
        <w:tc>
          <w:tcPr>
            <w:tcW w:w="847" w:type="dxa"/>
            <w:tcBorders>
              <w:top w:val="single" w:sz="4" w:space="0" w:color="auto"/>
              <w:left w:val="single" w:sz="4" w:space="0" w:color="auto"/>
              <w:bottom w:val="single" w:sz="4" w:space="0" w:color="auto"/>
              <w:right w:val="single" w:sz="4" w:space="0" w:color="auto"/>
            </w:tcBorders>
            <w:shd w:val="clear" w:color="000000" w:fill="FFFFFF"/>
            <w:vAlign w:val="center"/>
          </w:tcPr>
          <w:p w:rsidR="000066FC" w:rsidRPr="00537315" w:rsidRDefault="000066FC" w:rsidP="001566D0">
            <w:pPr>
              <w:spacing w:after="0" w:line="240" w:lineRule="auto"/>
              <w:jc w:val="center"/>
              <w:rPr>
                <w:rFonts w:ascii="Times New Roman" w:hAnsi="Times New Roman" w:cs="Times New Roman"/>
                <w:b/>
                <w:bCs/>
                <w:sz w:val="22"/>
                <w:szCs w:val="22"/>
                <w:lang w:eastAsia="ro-RO"/>
              </w:rPr>
            </w:pPr>
            <w:r w:rsidRPr="00537315">
              <w:rPr>
                <w:rFonts w:ascii="Times New Roman" w:hAnsi="Times New Roman" w:cs="Times New Roman"/>
                <w:b/>
                <w:bCs/>
                <w:sz w:val="22"/>
                <w:szCs w:val="22"/>
                <w:lang w:eastAsia="ro-RO"/>
              </w:rPr>
              <w:t>NM</w:t>
            </w:r>
          </w:p>
        </w:tc>
        <w:tc>
          <w:tcPr>
            <w:tcW w:w="3548" w:type="dxa"/>
            <w:tcBorders>
              <w:top w:val="single" w:sz="4" w:space="0" w:color="auto"/>
              <w:left w:val="nil"/>
              <w:bottom w:val="single" w:sz="4" w:space="0" w:color="auto"/>
              <w:right w:val="single" w:sz="4" w:space="0" w:color="auto"/>
            </w:tcBorders>
            <w:shd w:val="clear" w:color="000000" w:fill="FFFFFF"/>
            <w:vAlign w:val="center"/>
          </w:tcPr>
          <w:p w:rsidR="000066FC" w:rsidRPr="00537315" w:rsidRDefault="000066FC" w:rsidP="001566D0">
            <w:pPr>
              <w:spacing w:after="0" w:line="240" w:lineRule="auto"/>
              <w:jc w:val="center"/>
              <w:rPr>
                <w:rFonts w:ascii="Times New Roman" w:hAnsi="Times New Roman" w:cs="Times New Roman"/>
                <w:b/>
                <w:bCs/>
                <w:sz w:val="22"/>
                <w:szCs w:val="22"/>
                <w:lang w:eastAsia="ro-RO"/>
              </w:rPr>
            </w:pPr>
            <w:r w:rsidRPr="00537315">
              <w:rPr>
                <w:rFonts w:ascii="Times New Roman" w:hAnsi="Times New Roman" w:cs="Times New Roman"/>
                <w:b/>
                <w:bCs/>
                <w:sz w:val="22"/>
                <w:szCs w:val="22"/>
                <w:lang w:eastAsia="ro-RO"/>
              </w:rPr>
              <w:t>Mărfuri importate</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0066FC" w:rsidRPr="00537315" w:rsidRDefault="000066FC" w:rsidP="00994C1F">
            <w:pPr>
              <w:spacing w:after="0" w:line="240" w:lineRule="auto"/>
              <w:jc w:val="center"/>
              <w:rPr>
                <w:rFonts w:ascii="Times New Roman" w:hAnsi="Times New Roman" w:cs="Times New Roman"/>
                <w:b/>
                <w:bCs/>
                <w:sz w:val="22"/>
                <w:szCs w:val="22"/>
                <w:lang w:eastAsia="ru-RU"/>
              </w:rPr>
            </w:pPr>
            <w:r w:rsidRPr="00537315">
              <w:rPr>
                <w:rFonts w:ascii="Times New Roman" w:hAnsi="Times New Roman" w:cs="Times New Roman"/>
                <w:b/>
                <w:bCs/>
                <w:sz w:val="22"/>
                <w:szCs w:val="22"/>
                <w:lang w:eastAsia="ru-RU"/>
              </w:rPr>
              <w:t>2015</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0066FC" w:rsidRPr="00537315" w:rsidRDefault="000066FC" w:rsidP="00994C1F">
            <w:pPr>
              <w:spacing w:after="0" w:line="240" w:lineRule="auto"/>
              <w:jc w:val="center"/>
              <w:rPr>
                <w:rFonts w:ascii="Times New Roman" w:hAnsi="Times New Roman" w:cs="Times New Roman"/>
                <w:b/>
                <w:bCs/>
                <w:sz w:val="22"/>
                <w:szCs w:val="22"/>
                <w:lang w:eastAsia="ru-RU"/>
              </w:rPr>
            </w:pPr>
            <w:r w:rsidRPr="00537315">
              <w:rPr>
                <w:rFonts w:ascii="Times New Roman" w:hAnsi="Times New Roman" w:cs="Times New Roman"/>
                <w:b/>
                <w:bCs/>
                <w:sz w:val="22"/>
                <w:szCs w:val="22"/>
                <w:lang w:eastAsia="ru-RU"/>
              </w:rPr>
              <w:t>2016</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066FC" w:rsidRPr="00537315" w:rsidRDefault="000066FC" w:rsidP="00994C1F">
            <w:pPr>
              <w:tabs>
                <w:tab w:val="left" w:pos="10080"/>
              </w:tabs>
              <w:autoSpaceDE w:val="0"/>
              <w:autoSpaceDN w:val="0"/>
              <w:adjustRightInd w:val="0"/>
              <w:spacing w:after="0" w:line="240" w:lineRule="auto"/>
              <w:jc w:val="center"/>
              <w:rPr>
                <w:rFonts w:ascii="Times New Roman" w:hAnsi="Times New Roman" w:cs="Times New Roman"/>
                <w:b/>
                <w:bCs/>
                <w:sz w:val="22"/>
                <w:szCs w:val="22"/>
                <w:lang w:eastAsia="ru-RU"/>
              </w:rPr>
            </w:pPr>
            <w:r w:rsidRPr="00537315">
              <w:rPr>
                <w:rFonts w:ascii="Times New Roman" w:hAnsi="Times New Roman" w:cs="Times New Roman"/>
                <w:b/>
                <w:bCs/>
                <w:sz w:val="22"/>
                <w:szCs w:val="22"/>
                <w:lang w:eastAsia="ru-RU"/>
              </w:rPr>
              <w:t>Dinamica</w:t>
            </w:r>
          </w:p>
          <w:p w:rsidR="000066FC" w:rsidRPr="00537315" w:rsidRDefault="000066FC" w:rsidP="00994C1F">
            <w:pPr>
              <w:tabs>
                <w:tab w:val="left" w:pos="10080"/>
              </w:tabs>
              <w:autoSpaceDE w:val="0"/>
              <w:autoSpaceDN w:val="0"/>
              <w:adjustRightInd w:val="0"/>
              <w:spacing w:after="0" w:line="240" w:lineRule="auto"/>
              <w:jc w:val="center"/>
              <w:rPr>
                <w:rFonts w:ascii="Times New Roman" w:hAnsi="Times New Roman" w:cs="Times New Roman"/>
                <w:b/>
                <w:bCs/>
                <w:sz w:val="22"/>
                <w:szCs w:val="22"/>
                <w:lang w:eastAsia="ru-RU"/>
              </w:rPr>
            </w:pPr>
            <w:r w:rsidRPr="00537315">
              <w:rPr>
                <w:rFonts w:ascii="Times New Roman" w:hAnsi="Times New Roman" w:cs="Times New Roman"/>
                <w:b/>
                <w:bCs/>
                <w:sz w:val="22"/>
                <w:szCs w:val="22"/>
                <w:lang w:eastAsia="ru-RU"/>
              </w:rPr>
              <w:t>2016/2015 %</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E72869" w:rsidRPr="00537315" w:rsidRDefault="000066FC" w:rsidP="00994C1F">
            <w:pPr>
              <w:tabs>
                <w:tab w:val="left" w:pos="10080"/>
              </w:tabs>
              <w:autoSpaceDE w:val="0"/>
              <w:autoSpaceDN w:val="0"/>
              <w:adjustRightInd w:val="0"/>
              <w:spacing w:after="0" w:line="240" w:lineRule="auto"/>
              <w:jc w:val="center"/>
              <w:rPr>
                <w:rFonts w:ascii="Times New Roman" w:hAnsi="Times New Roman" w:cs="Times New Roman"/>
                <w:b/>
                <w:bCs/>
                <w:sz w:val="22"/>
                <w:szCs w:val="22"/>
                <w:lang w:eastAsia="ru-RU"/>
              </w:rPr>
            </w:pPr>
            <w:r w:rsidRPr="00537315">
              <w:rPr>
                <w:rFonts w:ascii="Times New Roman" w:hAnsi="Times New Roman" w:cs="Times New Roman"/>
                <w:b/>
                <w:bCs/>
                <w:sz w:val="22"/>
                <w:szCs w:val="22"/>
                <w:lang w:eastAsia="ru-RU"/>
              </w:rPr>
              <w:t>Cota din totalul importurilor</w:t>
            </w:r>
          </w:p>
          <w:p w:rsidR="000066FC" w:rsidRPr="00537315" w:rsidRDefault="000066FC" w:rsidP="00994C1F">
            <w:pPr>
              <w:tabs>
                <w:tab w:val="left" w:pos="10080"/>
              </w:tabs>
              <w:autoSpaceDE w:val="0"/>
              <w:autoSpaceDN w:val="0"/>
              <w:adjustRightInd w:val="0"/>
              <w:spacing w:after="0" w:line="240" w:lineRule="auto"/>
              <w:jc w:val="center"/>
              <w:rPr>
                <w:rFonts w:ascii="Times New Roman" w:hAnsi="Times New Roman" w:cs="Times New Roman"/>
                <w:b/>
                <w:bCs/>
                <w:sz w:val="22"/>
                <w:szCs w:val="22"/>
                <w:lang w:eastAsia="ru-RU"/>
              </w:rPr>
            </w:pPr>
            <w:r w:rsidRPr="00537315">
              <w:rPr>
                <w:rFonts w:ascii="Times New Roman" w:hAnsi="Times New Roman" w:cs="Times New Roman"/>
                <w:b/>
                <w:bCs/>
                <w:sz w:val="22"/>
                <w:szCs w:val="22"/>
                <w:lang w:eastAsia="ru-RU"/>
              </w:rPr>
              <w:t>%</w:t>
            </w:r>
          </w:p>
        </w:tc>
      </w:tr>
      <w:tr w:rsidR="007B08A5" w:rsidRPr="00537315" w:rsidTr="00AC710D">
        <w:trPr>
          <w:trHeight w:val="392"/>
        </w:trPr>
        <w:tc>
          <w:tcPr>
            <w:tcW w:w="847" w:type="dxa"/>
            <w:tcBorders>
              <w:top w:val="single" w:sz="4" w:space="0" w:color="auto"/>
              <w:left w:val="single" w:sz="4" w:space="0" w:color="auto"/>
              <w:bottom w:val="single" w:sz="4" w:space="0" w:color="auto"/>
              <w:right w:val="single" w:sz="4" w:space="0" w:color="auto"/>
            </w:tcBorders>
            <w:vAlign w:val="center"/>
          </w:tcPr>
          <w:p w:rsidR="007B08A5" w:rsidRPr="00537315" w:rsidRDefault="007B08A5" w:rsidP="007B08A5">
            <w:pPr>
              <w:spacing w:after="0" w:line="240" w:lineRule="auto"/>
              <w:jc w:val="center"/>
              <w:rPr>
                <w:rFonts w:ascii="Times New Roman" w:hAnsi="Times New Roman" w:cs="Times New Roman"/>
                <w:bCs/>
                <w:sz w:val="22"/>
                <w:szCs w:val="22"/>
                <w:lang w:eastAsia="ro-RO"/>
              </w:rPr>
            </w:pPr>
          </w:p>
        </w:tc>
        <w:tc>
          <w:tcPr>
            <w:tcW w:w="3548" w:type="dxa"/>
            <w:tcBorders>
              <w:top w:val="single" w:sz="4" w:space="0" w:color="auto"/>
              <w:left w:val="nil"/>
              <w:bottom w:val="single" w:sz="4" w:space="0" w:color="auto"/>
              <w:right w:val="single" w:sz="4" w:space="0" w:color="auto"/>
            </w:tcBorders>
            <w:vAlign w:val="center"/>
          </w:tcPr>
          <w:p w:rsidR="007B08A5" w:rsidRPr="00537315" w:rsidRDefault="007B08A5" w:rsidP="007B08A5">
            <w:pPr>
              <w:spacing w:after="0" w:line="240" w:lineRule="auto"/>
              <w:rPr>
                <w:rFonts w:ascii="Times New Roman" w:hAnsi="Times New Roman" w:cs="Times New Roman"/>
                <w:b/>
                <w:bCs/>
                <w:sz w:val="22"/>
                <w:szCs w:val="22"/>
                <w:lang w:eastAsia="ro-RO"/>
              </w:rPr>
            </w:pPr>
            <w:r w:rsidRPr="00537315">
              <w:rPr>
                <w:rFonts w:ascii="Times New Roman" w:hAnsi="Times New Roman" w:cs="Times New Roman"/>
                <w:b/>
                <w:bCs/>
                <w:sz w:val="22"/>
                <w:szCs w:val="22"/>
                <w:lang w:eastAsia="ro-RO"/>
              </w:rPr>
              <w:t>Import total</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7B08A5" w:rsidRPr="00537315" w:rsidRDefault="007B08A5" w:rsidP="007B08A5">
            <w:pPr>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176.07</w:t>
            </w:r>
          </w:p>
        </w:tc>
        <w:tc>
          <w:tcPr>
            <w:tcW w:w="1275" w:type="dxa"/>
            <w:tcBorders>
              <w:top w:val="nil"/>
              <w:left w:val="nil"/>
              <w:bottom w:val="single" w:sz="4" w:space="0" w:color="auto"/>
              <w:right w:val="single" w:sz="4" w:space="0" w:color="auto"/>
            </w:tcBorders>
            <w:shd w:val="clear" w:color="auto" w:fill="auto"/>
            <w:noWrap/>
            <w:vAlign w:val="center"/>
          </w:tcPr>
          <w:p w:rsidR="007B08A5" w:rsidRPr="00537315" w:rsidRDefault="007B08A5" w:rsidP="007B08A5">
            <w:pPr>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356</w:t>
            </w:r>
          </w:p>
        </w:tc>
        <w:tc>
          <w:tcPr>
            <w:tcW w:w="1276" w:type="dxa"/>
            <w:tcBorders>
              <w:top w:val="nil"/>
              <w:left w:val="nil"/>
              <w:bottom w:val="single" w:sz="4" w:space="0" w:color="auto"/>
              <w:right w:val="single" w:sz="4" w:space="0" w:color="auto"/>
            </w:tcBorders>
            <w:shd w:val="clear" w:color="auto" w:fill="auto"/>
            <w:vAlign w:val="bottom"/>
          </w:tcPr>
          <w:p w:rsidR="007B08A5" w:rsidRPr="00537315" w:rsidRDefault="007B08A5" w:rsidP="007B08A5">
            <w:pPr>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 de 2 ori</w:t>
            </w:r>
          </w:p>
        </w:tc>
        <w:tc>
          <w:tcPr>
            <w:tcW w:w="1418" w:type="dxa"/>
            <w:tcBorders>
              <w:top w:val="single" w:sz="4" w:space="0" w:color="auto"/>
              <w:left w:val="single" w:sz="4" w:space="0" w:color="auto"/>
              <w:bottom w:val="single" w:sz="4" w:space="0" w:color="auto"/>
              <w:right w:val="single" w:sz="4" w:space="0" w:color="auto"/>
            </w:tcBorders>
            <w:vAlign w:val="center"/>
          </w:tcPr>
          <w:p w:rsidR="007B08A5" w:rsidRPr="00537315" w:rsidRDefault="007B08A5" w:rsidP="007B08A5">
            <w:pPr>
              <w:spacing w:after="0" w:line="240" w:lineRule="auto"/>
              <w:jc w:val="center"/>
              <w:rPr>
                <w:rFonts w:ascii="Times New Roman" w:hAnsi="Times New Roman" w:cs="Times New Roman"/>
                <w:b/>
                <w:bCs/>
                <w:sz w:val="22"/>
                <w:szCs w:val="22"/>
                <w:lang w:eastAsia="ro-RO"/>
              </w:rPr>
            </w:pPr>
            <w:r w:rsidRPr="00537315">
              <w:rPr>
                <w:rFonts w:ascii="Times New Roman" w:hAnsi="Times New Roman" w:cs="Times New Roman"/>
                <w:b/>
                <w:bCs/>
                <w:sz w:val="22"/>
                <w:szCs w:val="22"/>
                <w:lang w:eastAsia="ro-RO"/>
              </w:rPr>
              <w:t>100</w:t>
            </w:r>
          </w:p>
        </w:tc>
      </w:tr>
      <w:tr w:rsidR="007B08A5" w:rsidRPr="00537315" w:rsidTr="007B08A5">
        <w:trPr>
          <w:trHeight w:val="250"/>
        </w:trPr>
        <w:tc>
          <w:tcPr>
            <w:tcW w:w="847" w:type="dxa"/>
            <w:tcBorders>
              <w:top w:val="nil"/>
              <w:left w:val="single" w:sz="4" w:space="0" w:color="auto"/>
              <w:bottom w:val="single" w:sz="4" w:space="0" w:color="auto"/>
              <w:right w:val="single" w:sz="4" w:space="0" w:color="auto"/>
            </w:tcBorders>
          </w:tcPr>
          <w:p w:rsidR="007B08A5" w:rsidRPr="00537315" w:rsidRDefault="007B08A5" w:rsidP="007B08A5">
            <w:pPr>
              <w:jc w:val="center"/>
              <w:rPr>
                <w:rFonts w:ascii="Times New Roman" w:hAnsi="Times New Roman" w:cs="Times New Roman"/>
                <w:b/>
                <w:bCs/>
                <w:sz w:val="22"/>
                <w:szCs w:val="22"/>
              </w:rPr>
            </w:pPr>
            <w:r w:rsidRPr="00537315">
              <w:rPr>
                <w:rFonts w:ascii="Times New Roman" w:hAnsi="Times New Roman" w:cs="Times New Roman"/>
                <w:b/>
                <w:bCs/>
                <w:sz w:val="22"/>
                <w:szCs w:val="22"/>
              </w:rPr>
              <w:t>8542</w:t>
            </w:r>
          </w:p>
        </w:tc>
        <w:tc>
          <w:tcPr>
            <w:tcW w:w="3548" w:type="dxa"/>
            <w:tcBorders>
              <w:top w:val="single" w:sz="4" w:space="0" w:color="auto"/>
              <w:left w:val="single" w:sz="4" w:space="0" w:color="auto"/>
              <w:bottom w:val="single" w:sz="4" w:space="0" w:color="auto"/>
              <w:right w:val="single" w:sz="4" w:space="0" w:color="auto"/>
            </w:tcBorders>
            <w:shd w:val="clear" w:color="auto" w:fill="auto"/>
          </w:tcPr>
          <w:p w:rsidR="007B08A5" w:rsidRPr="00537315" w:rsidRDefault="007B08A5" w:rsidP="007B08A5">
            <w:pPr>
              <w:rPr>
                <w:rFonts w:ascii="Times New Roman" w:hAnsi="Times New Roman" w:cs="Times New Roman"/>
                <w:b/>
                <w:bCs/>
                <w:sz w:val="22"/>
                <w:szCs w:val="22"/>
              </w:rPr>
            </w:pPr>
            <w:r w:rsidRPr="00537315">
              <w:rPr>
                <w:rFonts w:ascii="Times New Roman" w:hAnsi="Times New Roman" w:cs="Times New Roman"/>
                <w:b/>
                <w:bCs/>
                <w:sz w:val="22"/>
                <w:szCs w:val="22"/>
              </w:rPr>
              <w:t>Circuite integrate electronice: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7B08A5" w:rsidRPr="00537315" w:rsidRDefault="007B08A5" w:rsidP="007B08A5">
            <w:pPr>
              <w:jc w:val="center"/>
              <w:rPr>
                <w:rFonts w:ascii="Times New Roman" w:hAnsi="Times New Roman" w:cs="Times New Roman"/>
                <w:sz w:val="22"/>
                <w:szCs w:val="22"/>
              </w:rPr>
            </w:pPr>
            <w:r w:rsidRPr="00537315">
              <w:rPr>
                <w:rFonts w:ascii="Times New Roman" w:hAnsi="Times New Roman" w:cs="Times New Roman"/>
                <w:sz w:val="22"/>
                <w:szCs w:val="22"/>
              </w:rPr>
              <w:t>70.60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7B08A5" w:rsidRPr="00537315" w:rsidRDefault="007B08A5" w:rsidP="007B08A5">
            <w:pPr>
              <w:jc w:val="center"/>
              <w:rPr>
                <w:rFonts w:ascii="Times New Roman" w:hAnsi="Times New Roman" w:cs="Times New Roman"/>
                <w:sz w:val="22"/>
                <w:szCs w:val="22"/>
              </w:rPr>
            </w:pPr>
            <w:r w:rsidRPr="00537315">
              <w:rPr>
                <w:rFonts w:ascii="Times New Roman" w:hAnsi="Times New Roman" w:cs="Times New Roman"/>
                <w:sz w:val="22"/>
                <w:szCs w:val="22"/>
              </w:rPr>
              <w:t>141.98</w:t>
            </w:r>
          </w:p>
        </w:tc>
        <w:tc>
          <w:tcPr>
            <w:tcW w:w="1276" w:type="dxa"/>
            <w:tcBorders>
              <w:top w:val="single" w:sz="4" w:space="0" w:color="auto"/>
              <w:left w:val="nil"/>
              <w:bottom w:val="single" w:sz="4" w:space="0" w:color="auto"/>
              <w:right w:val="single" w:sz="4" w:space="0" w:color="auto"/>
            </w:tcBorders>
            <w:shd w:val="clear" w:color="auto" w:fill="auto"/>
            <w:vAlign w:val="center"/>
          </w:tcPr>
          <w:p w:rsidR="007B08A5" w:rsidRPr="00537315" w:rsidRDefault="007B08A5" w:rsidP="007B08A5">
            <w:pPr>
              <w:jc w:val="center"/>
              <w:rPr>
                <w:rFonts w:ascii="Times New Roman" w:hAnsi="Times New Roman" w:cs="Times New Roman"/>
                <w:color w:val="FF0000"/>
                <w:sz w:val="22"/>
                <w:szCs w:val="22"/>
              </w:rPr>
            </w:pPr>
            <w:r w:rsidRPr="00537315">
              <w:rPr>
                <w:rFonts w:ascii="Times New Roman" w:hAnsi="Times New Roman" w:cs="Times New Roman"/>
                <w:color w:val="000000" w:themeColor="text1"/>
                <w:sz w:val="22"/>
                <w:szCs w:val="22"/>
              </w:rPr>
              <w:t>+ de 2 ori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B08A5" w:rsidRPr="00537315" w:rsidRDefault="007B08A5" w:rsidP="007B08A5">
            <w:pPr>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39.88</w:t>
            </w:r>
          </w:p>
        </w:tc>
      </w:tr>
      <w:tr w:rsidR="007B08A5" w:rsidRPr="00537315" w:rsidTr="007B08A5">
        <w:trPr>
          <w:trHeight w:val="200"/>
        </w:trPr>
        <w:tc>
          <w:tcPr>
            <w:tcW w:w="847" w:type="dxa"/>
            <w:tcBorders>
              <w:top w:val="nil"/>
              <w:left w:val="single" w:sz="4" w:space="0" w:color="auto"/>
              <w:bottom w:val="single" w:sz="4" w:space="0" w:color="auto"/>
              <w:right w:val="single" w:sz="4" w:space="0" w:color="auto"/>
            </w:tcBorders>
          </w:tcPr>
          <w:p w:rsidR="007B08A5" w:rsidRPr="00537315" w:rsidRDefault="007B08A5" w:rsidP="007B08A5">
            <w:pPr>
              <w:jc w:val="center"/>
              <w:rPr>
                <w:rFonts w:ascii="Times New Roman" w:hAnsi="Times New Roman" w:cs="Times New Roman"/>
                <w:b/>
                <w:bCs/>
                <w:sz w:val="22"/>
                <w:szCs w:val="22"/>
              </w:rPr>
            </w:pPr>
            <w:r w:rsidRPr="00537315">
              <w:rPr>
                <w:rFonts w:ascii="Times New Roman" w:hAnsi="Times New Roman" w:cs="Times New Roman"/>
                <w:b/>
                <w:bCs/>
                <w:sz w:val="22"/>
                <w:szCs w:val="22"/>
              </w:rPr>
              <w:t>3004</w:t>
            </w:r>
          </w:p>
        </w:tc>
        <w:tc>
          <w:tcPr>
            <w:tcW w:w="3548" w:type="dxa"/>
            <w:tcBorders>
              <w:top w:val="nil"/>
              <w:left w:val="single" w:sz="4" w:space="0" w:color="auto"/>
              <w:bottom w:val="single" w:sz="4" w:space="0" w:color="auto"/>
              <w:right w:val="single" w:sz="4" w:space="0" w:color="auto"/>
            </w:tcBorders>
            <w:shd w:val="clear" w:color="auto" w:fill="auto"/>
          </w:tcPr>
          <w:p w:rsidR="007B08A5" w:rsidRPr="00537315" w:rsidRDefault="007B08A5" w:rsidP="007B08A5">
            <w:pPr>
              <w:rPr>
                <w:rFonts w:ascii="Times New Roman" w:hAnsi="Times New Roman" w:cs="Times New Roman"/>
                <w:b/>
                <w:bCs/>
                <w:sz w:val="22"/>
                <w:szCs w:val="22"/>
              </w:rPr>
            </w:pPr>
            <w:r w:rsidRPr="00537315">
              <w:rPr>
                <w:rFonts w:ascii="Times New Roman" w:hAnsi="Times New Roman" w:cs="Times New Roman"/>
                <w:b/>
                <w:bCs/>
                <w:sz w:val="22"/>
                <w:szCs w:val="22"/>
              </w:rPr>
              <w:t>Medicamente (cu exceptia produselor de la pozitiile 3002, 3005 sau 3006) constituite din produse amestecate sau neamestecate, preparate in scopuri terapeutice sau profilactice, prezentate sub forma de doze (inclusiv cele prezentate in forma de sistem terapeutic transdermic) sau conditionate pentru vinzarea cu amanuntul:</w:t>
            </w:r>
          </w:p>
        </w:tc>
        <w:tc>
          <w:tcPr>
            <w:tcW w:w="1418" w:type="dxa"/>
            <w:tcBorders>
              <w:top w:val="nil"/>
              <w:left w:val="nil"/>
              <w:bottom w:val="single" w:sz="4" w:space="0" w:color="auto"/>
              <w:right w:val="single" w:sz="4" w:space="0" w:color="auto"/>
            </w:tcBorders>
            <w:shd w:val="clear" w:color="auto" w:fill="auto"/>
            <w:noWrap/>
            <w:vAlign w:val="center"/>
          </w:tcPr>
          <w:p w:rsidR="007B08A5" w:rsidRPr="00537315" w:rsidRDefault="007B08A5" w:rsidP="007B08A5">
            <w:pPr>
              <w:jc w:val="center"/>
              <w:rPr>
                <w:rFonts w:ascii="Times New Roman" w:hAnsi="Times New Roman" w:cs="Times New Roman"/>
                <w:sz w:val="22"/>
                <w:szCs w:val="22"/>
              </w:rPr>
            </w:pPr>
            <w:r w:rsidRPr="00537315">
              <w:rPr>
                <w:rFonts w:ascii="Times New Roman" w:hAnsi="Times New Roman" w:cs="Times New Roman"/>
                <w:sz w:val="22"/>
                <w:szCs w:val="22"/>
              </w:rPr>
              <w:t>98.85</w:t>
            </w:r>
          </w:p>
        </w:tc>
        <w:tc>
          <w:tcPr>
            <w:tcW w:w="1275" w:type="dxa"/>
            <w:tcBorders>
              <w:top w:val="nil"/>
              <w:left w:val="nil"/>
              <w:bottom w:val="single" w:sz="4" w:space="0" w:color="auto"/>
              <w:right w:val="single" w:sz="4" w:space="0" w:color="auto"/>
            </w:tcBorders>
            <w:shd w:val="clear" w:color="auto" w:fill="auto"/>
            <w:noWrap/>
            <w:vAlign w:val="center"/>
          </w:tcPr>
          <w:p w:rsidR="007B08A5" w:rsidRPr="00537315" w:rsidRDefault="007B08A5" w:rsidP="007B08A5">
            <w:pPr>
              <w:jc w:val="center"/>
              <w:rPr>
                <w:rFonts w:ascii="Times New Roman" w:hAnsi="Times New Roman" w:cs="Times New Roman"/>
                <w:sz w:val="22"/>
                <w:szCs w:val="22"/>
              </w:rPr>
            </w:pPr>
            <w:r w:rsidRPr="00537315">
              <w:rPr>
                <w:rFonts w:ascii="Times New Roman" w:hAnsi="Times New Roman" w:cs="Times New Roman"/>
                <w:sz w:val="22"/>
                <w:szCs w:val="22"/>
              </w:rPr>
              <w:t>140.59</w:t>
            </w:r>
          </w:p>
        </w:tc>
        <w:tc>
          <w:tcPr>
            <w:tcW w:w="1276" w:type="dxa"/>
            <w:tcBorders>
              <w:top w:val="nil"/>
              <w:left w:val="nil"/>
              <w:bottom w:val="single" w:sz="4" w:space="0" w:color="auto"/>
              <w:right w:val="single" w:sz="4" w:space="0" w:color="auto"/>
            </w:tcBorders>
            <w:shd w:val="clear" w:color="auto" w:fill="auto"/>
            <w:vAlign w:val="center"/>
          </w:tcPr>
          <w:p w:rsidR="007B08A5" w:rsidRPr="00537315" w:rsidRDefault="007B08A5" w:rsidP="007B08A5">
            <w:pPr>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42.23</w:t>
            </w:r>
          </w:p>
        </w:tc>
        <w:tc>
          <w:tcPr>
            <w:tcW w:w="1418" w:type="dxa"/>
            <w:tcBorders>
              <w:top w:val="nil"/>
              <w:left w:val="single" w:sz="4" w:space="0" w:color="auto"/>
              <w:bottom w:val="single" w:sz="4" w:space="0" w:color="auto"/>
              <w:right w:val="single" w:sz="4" w:space="0" w:color="auto"/>
            </w:tcBorders>
            <w:shd w:val="clear" w:color="auto" w:fill="auto"/>
            <w:vAlign w:val="center"/>
          </w:tcPr>
          <w:p w:rsidR="007B08A5" w:rsidRPr="00537315" w:rsidRDefault="007B08A5" w:rsidP="007B08A5">
            <w:pPr>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39.49</w:t>
            </w:r>
          </w:p>
        </w:tc>
      </w:tr>
      <w:tr w:rsidR="007B08A5" w:rsidRPr="00537315" w:rsidTr="007B08A5">
        <w:trPr>
          <w:trHeight w:val="470"/>
        </w:trPr>
        <w:tc>
          <w:tcPr>
            <w:tcW w:w="847" w:type="dxa"/>
            <w:tcBorders>
              <w:top w:val="nil"/>
              <w:left w:val="single" w:sz="4" w:space="0" w:color="auto"/>
              <w:bottom w:val="single" w:sz="4" w:space="0" w:color="auto"/>
              <w:right w:val="single" w:sz="4" w:space="0" w:color="auto"/>
            </w:tcBorders>
          </w:tcPr>
          <w:p w:rsidR="007B08A5" w:rsidRPr="00537315" w:rsidRDefault="007B08A5" w:rsidP="007B08A5">
            <w:pPr>
              <w:jc w:val="center"/>
              <w:rPr>
                <w:rFonts w:ascii="Times New Roman" w:hAnsi="Times New Roman" w:cs="Times New Roman"/>
                <w:b/>
                <w:bCs/>
                <w:sz w:val="22"/>
                <w:szCs w:val="22"/>
              </w:rPr>
            </w:pPr>
            <w:r w:rsidRPr="00537315">
              <w:rPr>
                <w:rFonts w:ascii="Times New Roman" w:hAnsi="Times New Roman" w:cs="Times New Roman"/>
                <w:b/>
                <w:bCs/>
                <w:sz w:val="22"/>
                <w:szCs w:val="22"/>
              </w:rPr>
              <w:t>9503</w:t>
            </w:r>
          </w:p>
        </w:tc>
        <w:tc>
          <w:tcPr>
            <w:tcW w:w="3548" w:type="dxa"/>
            <w:tcBorders>
              <w:top w:val="nil"/>
              <w:left w:val="single" w:sz="4" w:space="0" w:color="auto"/>
              <w:bottom w:val="single" w:sz="4" w:space="0" w:color="auto"/>
              <w:right w:val="single" w:sz="4" w:space="0" w:color="auto"/>
            </w:tcBorders>
            <w:shd w:val="clear" w:color="auto" w:fill="auto"/>
          </w:tcPr>
          <w:p w:rsidR="007B08A5" w:rsidRPr="00537315" w:rsidRDefault="007B08A5" w:rsidP="007B08A5">
            <w:pPr>
              <w:rPr>
                <w:rFonts w:ascii="Times New Roman" w:hAnsi="Times New Roman" w:cs="Times New Roman"/>
                <w:b/>
                <w:bCs/>
                <w:sz w:val="22"/>
                <w:szCs w:val="22"/>
              </w:rPr>
            </w:pPr>
            <w:r w:rsidRPr="00537315">
              <w:rPr>
                <w:rFonts w:ascii="Times New Roman" w:hAnsi="Times New Roman" w:cs="Times New Roman"/>
                <w:b/>
                <w:bCs/>
                <w:sz w:val="22"/>
                <w:szCs w:val="22"/>
              </w:rPr>
              <w:t>Triciclete, trotinete, automobile cu pedale si jucarii similare cu roti; landouri si carucioare pentru papusi; papusi; alte jucarii; minimodele si modele similare pentru divertisment, animate sau nu; jocuri enigmistice (puzzle) de orice fel:</w:t>
            </w:r>
          </w:p>
        </w:tc>
        <w:tc>
          <w:tcPr>
            <w:tcW w:w="1418" w:type="dxa"/>
            <w:tcBorders>
              <w:top w:val="nil"/>
              <w:left w:val="nil"/>
              <w:bottom w:val="single" w:sz="4" w:space="0" w:color="auto"/>
              <w:right w:val="single" w:sz="4" w:space="0" w:color="auto"/>
            </w:tcBorders>
            <w:shd w:val="clear" w:color="auto" w:fill="auto"/>
            <w:noWrap/>
            <w:vAlign w:val="center"/>
          </w:tcPr>
          <w:p w:rsidR="007B08A5" w:rsidRPr="00537315" w:rsidRDefault="007B08A5" w:rsidP="007B08A5">
            <w:pPr>
              <w:jc w:val="center"/>
              <w:rPr>
                <w:rFonts w:ascii="Times New Roman" w:hAnsi="Times New Roman" w:cs="Times New Roman"/>
                <w:sz w:val="22"/>
                <w:szCs w:val="22"/>
              </w:rPr>
            </w:pPr>
            <w:r w:rsidRPr="00537315">
              <w:rPr>
                <w:rFonts w:ascii="Times New Roman" w:hAnsi="Times New Roman" w:cs="Times New Roman"/>
                <w:sz w:val="22"/>
                <w:szCs w:val="22"/>
              </w:rPr>
              <w:t>0.57</w:t>
            </w:r>
          </w:p>
        </w:tc>
        <w:tc>
          <w:tcPr>
            <w:tcW w:w="1275" w:type="dxa"/>
            <w:tcBorders>
              <w:top w:val="nil"/>
              <w:left w:val="nil"/>
              <w:bottom w:val="single" w:sz="4" w:space="0" w:color="auto"/>
              <w:right w:val="single" w:sz="4" w:space="0" w:color="auto"/>
            </w:tcBorders>
            <w:shd w:val="clear" w:color="auto" w:fill="auto"/>
            <w:noWrap/>
            <w:vAlign w:val="center"/>
          </w:tcPr>
          <w:p w:rsidR="007B08A5" w:rsidRPr="00537315" w:rsidRDefault="007B08A5" w:rsidP="007B08A5">
            <w:pPr>
              <w:jc w:val="center"/>
              <w:rPr>
                <w:rFonts w:ascii="Times New Roman" w:hAnsi="Times New Roman" w:cs="Times New Roman"/>
                <w:sz w:val="22"/>
                <w:szCs w:val="22"/>
              </w:rPr>
            </w:pPr>
            <w:r w:rsidRPr="00537315">
              <w:rPr>
                <w:rFonts w:ascii="Times New Roman" w:hAnsi="Times New Roman" w:cs="Times New Roman"/>
                <w:sz w:val="22"/>
                <w:szCs w:val="22"/>
              </w:rPr>
              <w:t>47.23</w:t>
            </w:r>
          </w:p>
        </w:tc>
        <w:tc>
          <w:tcPr>
            <w:tcW w:w="1276" w:type="dxa"/>
            <w:tcBorders>
              <w:top w:val="nil"/>
              <w:left w:val="nil"/>
              <w:bottom w:val="single" w:sz="4" w:space="0" w:color="auto"/>
              <w:right w:val="single" w:sz="4" w:space="0" w:color="auto"/>
            </w:tcBorders>
            <w:shd w:val="clear" w:color="auto" w:fill="auto"/>
            <w:vAlign w:val="center"/>
          </w:tcPr>
          <w:p w:rsidR="007B08A5" w:rsidRPr="00537315" w:rsidRDefault="007B08A5" w:rsidP="007B08A5">
            <w:pPr>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+ 82,37 ori</w:t>
            </w:r>
          </w:p>
        </w:tc>
        <w:tc>
          <w:tcPr>
            <w:tcW w:w="1418" w:type="dxa"/>
            <w:tcBorders>
              <w:top w:val="nil"/>
              <w:left w:val="single" w:sz="4" w:space="0" w:color="auto"/>
              <w:bottom w:val="single" w:sz="4" w:space="0" w:color="auto"/>
              <w:right w:val="single" w:sz="4" w:space="0" w:color="auto"/>
            </w:tcBorders>
            <w:shd w:val="clear" w:color="auto" w:fill="auto"/>
            <w:vAlign w:val="center"/>
          </w:tcPr>
          <w:p w:rsidR="007B08A5" w:rsidRPr="00537315" w:rsidRDefault="007B08A5" w:rsidP="007B08A5">
            <w:pPr>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13.27</w:t>
            </w:r>
          </w:p>
        </w:tc>
      </w:tr>
      <w:tr w:rsidR="007B08A5" w:rsidRPr="00537315" w:rsidTr="007B08A5">
        <w:trPr>
          <w:trHeight w:val="470"/>
        </w:trPr>
        <w:tc>
          <w:tcPr>
            <w:tcW w:w="847" w:type="dxa"/>
            <w:tcBorders>
              <w:top w:val="nil"/>
              <w:left w:val="single" w:sz="4" w:space="0" w:color="auto"/>
              <w:bottom w:val="single" w:sz="4" w:space="0" w:color="auto"/>
              <w:right w:val="single" w:sz="4" w:space="0" w:color="auto"/>
            </w:tcBorders>
          </w:tcPr>
          <w:p w:rsidR="007B08A5" w:rsidRPr="00537315" w:rsidRDefault="007B08A5" w:rsidP="007B08A5">
            <w:pPr>
              <w:jc w:val="center"/>
              <w:rPr>
                <w:rFonts w:ascii="Times New Roman" w:hAnsi="Times New Roman" w:cs="Times New Roman"/>
                <w:b/>
                <w:bCs/>
                <w:sz w:val="22"/>
                <w:szCs w:val="22"/>
              </w:rPr>
            </w:pPr>
            <w:r w:rsidRPr="00537315">
              <w:rPr>
                <w:rFonts w:ascii="Times New Roman" w:hAnsi="Times New Roman" w:cs="Times New Roman"/>
                <w:b/>
                <w:bCs/>
                <w:sz w:val="22"/>
                <w:szCs w:val="22"/>
              </w:rPr>
              <w:t>2710</w:t>
            </w:r>
          </w:p>
        </w:tc>
        <w:tc>
          <w:tcPr>
            <w:tcW w:w="3548" w:type="dxa"/>
            <w:tcBorders>
              <w:top w:val="nil"/>
              <w:left w:val="single" w:sz="4" w:space="0" w:color="auto"/>
              <w:bottom w:val="single" w:sz="4" w:space="0" w:color="auto"/>
              <w:right w:val="single" w:sz="4" w:space="0" w:color="auto"/>
            </w:tcBorders>
            <w:shd w:val="clear" w:color="auto" w:fill="auto"/>
          </w:tcPr>
          <w:p w:rsidR="007B08A5" w:rsidRPr="00537315" w:rsidRDefault="007B08A5" w:rsidP="007B08A5">
            <w:pPr>
              <w:rPr>
                <w:rFonts w:ascii="Times New Roman" w:hAnsi="Times New Roman" w:cs="Times New Roman"/>
                <w:b/>
                <w:bCs/>
                <w:sz w:val="22"/>
                <w:szCs w:val="22"/>
              </w:rPr>
            </w:pPr>
            <w:r w:rsidRPr="00537315">
              <w:rPr>
                <w:rFonts w:ascii="Times New Roman" w:hAnsi="Times New Roman" w:cs="Times New Roman"/>
                <w:b/>
                <w:bCs/>
                <w:sz w:val="22"/>
                <w:szCs w:val="22"/>
              </w:rPr>
              <w:t>Uleiuri din petrol sau uleiuri din minerale bituminoase, altele decit uleiurile brute; preparatele nedenumite si necuprinse in alta parte, care contin in greutate minimum 70% uleiuri din petrol sau din minerale bituminoase si pentru care aceste uleiuri constituie elementele de baza; deseuri de uleiuri:</w:t>
            </w:r>
          </w:p>
        </w:tc>
        <w:tc>
          <w:tcPr>
            <w:tcW w:w="1418" w:type="dxa"/>
            <w:tcBorders>
              <w:top w:val="nil"/>
              <w:left w:val="nil"/>
              <w:bottom w:val="single" w:sz="4" w:space="0" w:color="auto"/>
              <w:right w:val="single" w:sz="4" w:space="0" w:color="auto"/>
            </w:tcBorders>
            <w:shd w:val="clear" w:color="auto" w:fill="auto"/>
            <w:noWrap/>
            <w:vAlign w:val="center"/>
          </w:tcPr>
          <w:p w:rsidR="007B08A5" w:rsidRPr="00537315" w:rsidRDefault="007B08A5" w:rsidP="007B08A5">
            <w:pPr>
              <w:jc w:val="center"/>
              <w:rPr>
                <w:rFonts w:ascii="Times New Roman" w:hAnsi="Times New Roman" w:cs="Times New Roman"/>
                <w:sz w:val="22"/>
                <w:szCs w:val="22"/>
              </w:rPr>
            </w:pPr>
            <w:r w:rsidRPr="00537315">
              <w:rPr>
                <w:rFonts w:ascii="Times New Roman" w:hAnsi="Times New Roman" w:cs="Times New Roman"/>
                <w:sz w:val="22"/>
                <w:szCs w:val="22"/>
              </w:rPr>
              <w:t>-</w:t>
            </w:r>
          </w:p>
        </w:tc>
        <w:tc>
          <w:tcPr>
            <w:tcW w:w="1275" w:type="dxa"/>
            <w:tcBorders>
              <w:top w:val="nil"/>
              <w:left w:val="nil"/>
              <w:bottom w:val="single" w:sz="4" w:space="0" w:color="auto"/>
              <w:right w:val="single" w:sz="4" w:space="0" w:color="auto"/>
            </w:tcBorders>
            <w:shd w:val="clear" w:color="auto" w:fill="auto"/>
            <w:noWrap/>
            <w:vAlign w:val="center"/>
          </w:tcPr>
          <w:p w:rsidR="007B08A5" w:rsidRPr="00537315" w:rsidRDefault="007B08A5" w:rsidP="007B08A5">
            <w:pPr>
              <w:jc w:val="center"/>
              <w:rPr>
                <w:rFonts w:ascii="Times New Roman" w:hAnsi="Times New Roman" w:cs="Times New Roman"/>
                <w:sz w:val="22"/>
                <w:szCs w:val="22"/>
              </w:rPr>
            </w:pPr>
            <w:r w:rsidRPr="00537315">
              <w:rPr>
                <w:rFonts w:ascii="Times New Roman" w:hAnsi="Times New Roman" w:cs="Times New Roman"/>
                <w:sz w:val="22"/>
                <w:szCs w:val="22"/>
              </w:rPr>
              <w:t>15.60</w:t>
            </w:r>
          </w:p>
        </w:tc>
        <w:tc>
          <w:tcPr>
            <w:tcW w:w="1276" w:type="dxa"/>
            <w:tcBorders>
              <w:top w:val="nil"/>
              <w:left w:val="nil"/>
              <w:bottom w:val="single" w:sz="4" w:space="0" w:color="auto"/>
              <w:right w:val="single" w:sz="4" w:space="0" w:color="auto"/>
            </w:tcBorders>
            <w:shd w:val="clear" w:color="auto" w:fill="auto"/>
            <w:vAlign w:val="center"/>
          </w:tcPr>
          <w:p w:rsidR="007B08A5" w:rsidRPr="00537315" w:rsidRDefault="007B08A5" w:rsidP="007B08A5">
            <w:pPr>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w:t>
            </w:r>
          </w:p>
        </w:tc>
        <w:tc>
          <w:tcPr>
            <w:tcW w:w="1418" w:type="dxa"/>
            <w:tcBorders>
              <w:top w:val="nil"/>
              <w:left w:val="single" w:sz="4" w:space="0" w:color="auto"/>
              <w:bottom w:val="single" w:sz="4" w:space="0" w:color="auto"/>
              <w:right w:val="single" w:sz="4" w:space="0" w:color="auto"/>
            </w:tcBorders>
            <w:shd w:val="clear" w:color="auto" w:fill="auto"/>
            <w:vAlign w:val="center"/>
          </w:tcPr>
          <w:p w:rsidR="007B08A5" w:rsidRPr="00537315" w:rsidRDefault="007B08A5" w:rsidP="007B08A5">
            <w:pPr>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4.38</w:t>
            </w:r>
          </w:p>
        </w:tc>
      </w:tr>
      <w:tr w:rsidR="007B08A5" w:rsidRPr="00537315" w:rsidTr="007B08A5">
        <w:trPr>
          <w:trHeight w:val="470"/>
        </w:trPr>
        <w:tc>
          <w:tcPr>
            <w:tcW w:w="847" w:type="dxa"/>
            <w:tcBorders>
              <w:top w:val="nil"/>
              <w:left w:val="single" w:sz="4" w:space="0" w:color="auto"/>
              <w:bottom w:val="single" w:sz="4" w:space="0" w:color="auto"/>
              <w:right w:val="single" w:sz="4" w:space="0" w:color="auto"/>
            </w:tcBorders>
          </w:tcPr>
          <w:p w:rsidR="007B08A5" w:rsidRPr="00537315" w:rsidRDefault="007B08A5" w:rsidP="007B08A5">
            <w:pPr>
              <w:jc w:val="center"/>
              <w:rPr>
                <w:rFonts w:ascii="Times New Roman" w:hAnsi="Times New Roman" w:cs="Times New Roman"/>
                <w:b/>
                <w:bCs/>
                <w:sz w:val="22"/>
                <w:szCs w:val="22"/>
              </w:rPr>
            </w:pPr>
            <w:r w:rsidRPr="00537315">
              <w:rPr>
                <w:rFonts w:ascii="Times New Roman" w:hAnsi="Times New Roman" w:cs="Times New Roman"/>
                <w:b/>
                <w:bCs/>
                <w:sz w:val="22"/>
                <w:szCs w:val="22"/>
              </w:rPr>
              <w:t>4016</w:t>
            </w:r>
          </w:p>
        </w:tc>
        <w:tc>
          <w:tcPr>
            <w:tcW w:w="3548" w:type="dxa"/>
            <w:tcBorders>
              <w:top w:val="nil"/>
              <w:left w:val="single" w:sz="4" w:space="0" w:color="auto"/>
              <w:bottom w:val="single" w:sz="4" w:space="0" w:color="auto"/>
              <w:right w:val="single" w:sz="4" w:space="0" w:color="auto"/>
            </w:tcBorders>
            <w:shd w:val="clear" w:color="auto" w:fill="auto"/>
          </w:tcPr>
          <w:p w:rsidR="007B08A5" w:rsidRPr="00537315" w:rsidRDefault="007B08A5" w:rsidP="007B08A5">
            <w:pPr>
              <w:rPr>
                <w:rFonts w:ascii="Times New Roman" w:hAnsi="Times New Roman" w:cs="Times New Roman"/>
                <w:b/>
                <w:bCs/>
                <w:sz w:val="22"/>
                <w:szCs w:val="22"/>
              </w:rPr>
            </w:pPr>
            <w:r w:rsidRPr="00537315">
              <w:rPr>
                <w:rFonts w:ascii="Times New Roman" w:hAnsi="Times New Roman" w:cs="Times New Roman"/>
                <w:b/>
                <w:bCs/>
                <w:sz w:val="22"/>
                <w:szCs w:val="22"/>
              </w:rPr>
              <w:t>Alte articole din cauciuc vulcanizat, nedurificat:</w:t>
            </w:r>
          </w:p>
        </w:tc>
        <w:tc>
          <w:tcPr>
            <w:tcW w:w="1418" w:type="dxa"/>
            <w:tcBorders>
              <w:top w:val="nil"/>
              <w:left w:val="nil"/>
              <w:bottom w:val="single" w:sz="4" w:space="0" w:color="auto"/>
              <w:right w:val="single" w:sz="4" w:space="0" w:color="auto"/>
            </w:tcBorders>
            <w:shd w:val="clear" w:color="auto" w:fill="auto"/>
            <w:noWrap/>
            <w:vAlign w:val="center"/>
          </w:tcPr>
          <w:p w:rsidR="007B08A5" w:rsidRPr="00537315" w:rsidRDefault="007B08A5" w:rsidP="007B08A5">
            <w:pPr>
              <w:jc w:val="center"/>
              <w:rPr>
                <w:rFonts w:ascii="Times New Roman" w:hAnsi="Times New Roman" w:cs="Times New Roman"/>
                <w:sz w:val="22"/>
                <w:szCs w:val="22"/>
              </w:rPr>
            </w:pPr>
            <w:r w:rsidRPr="00537315">
              <w:rPr>
                <w:rFonts w:ascii="Times New Roman" w:hAnsi="Times New Roman" w:cs="Times New Roman"/>
                <w:sz w:val="22"/>
                <w:szCs w:val="22"/>
              </w:rPr>
              <w:t>2.03</w:t>
            </w:r>
          </w:p>
        </w:tc>
        <w:tc>
          <w:tcPr>
            <w:tcW w:w="1275" w:type="dxa"/>
            <w:tcBorders>
              <w:top w:val="nil"/>
              <w:left w:val="nil"/>
              <w:bottom w:val="single" w:sz="4" w:space="0" w:color="auto"/>
              <w:right w:val="single" w:sz="4" w:space="0" w:color="auto"/>
            </w:tcBorders>
            <w:shd w:val="clear" w:color="auto" w:fill="auto"/>
            <w:noWrap/>
            <w:vAlign w:val="center"/>
          </w:tcPr>
          <w:p w:rsidR="007B08A5" w:rsidRPr="00537315" w:rsidRDefault="007B08A5" w:rsidP="007B08A5">
            <w:pPr>
              <w:jc w:val="center"/>
              <w:rPr>
                <w:rFonts w:ascii="Times New Roman" w:hAnsi="Times New Roman" w:cs="Times New Roman"/>
                <w:sz w:val="22"/>
                <w:szCs w:val="22"/>
              </w:rPr>
            </w:pPr>
            <w:r w:rsidRPr="00537315">
              <w:rPr>
                <w:rFonts w:ascii="Times New Roman" w:hAnsi="Times New Roman" w:cs="Times New Roman"/>
                <w:sz w:val="22"/>
                <w:szCs w:val="22"/>
              </w:rPr>
              <w:t>2.64</w:t>
            </w:r>
          </w:p>
        </w:tc>
        <w:tc>
          <w:tcPr>
            <w:tcW w:w="1276" w:type="dxa"/>
            <w:tcBorders>
              <w:top w:val="nil"/>
              <w:left w:val="nil"/>
              <w:bottom w:val="single" w:sz="4" w:space="0" w:color="auto"/>
              <w:right w:val="single" w:sz="4" w:space="0" w:color="auto"/>
            </w:tcBorders>
            <w:shd w:val="clear" w:color="auto" w:fill="auto"/>
            <w:vAlign w:val="center"/>
          </w:tcPr>
          <w:p w:rsidR="007B08A5" w:rsidRPr="00537315" w:rsidRDefault="007B08A5" w:rsidP="007B08A5">
            <w:pPr>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30.31</w:t>
            </w:r>
          </w:p>
        </w:tc>
        <w:tc>
          <w:tcPr>
            <w:tcW w:w="1418" w:type="dxa"/>
            <w:tcBorders>
              <w:top w:val="nil"/>
              <w:left w:val="single" w:sz="4" w:space="0" w:color="auto"/>
              <w:bottom w:val="single" w:sz="4" w:space="0" w:color="auto"/>
              <w:right w:val="single" w:sz="4" w:space="0" w:color="auto"/>
            </w:tcBorders>
            <w:shd w:val="clear" w:color="auto" w:fill="auto"/>
            <w:vAlign w:val="center"/>
          </w:tcPr>
          <w:p w:rsidR="007B08A5" w:rsidRPr="00537315" w:rsidRDefault="007B08A5" w:rsidP="007B08A5">
            <w:pPr>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0.74</w:t>
            </w:r>
          </w:p>
        </w:tc>
      </w:tr>
      <w:tr w:rsidR="007B08A5" w:rsidRPr="00537315" w:rsidTr="007B08A5">
        <w:trPr>
          <w:trHeight w:val="470"/>
        </w:trPr>
        <w:tc>
          <w:tcPr>
            <w:tcW w:w="847" w:type="dxa"/>
            <w:tcBorders>
              <w:top w:val="nil"/>
              <w:left w:val="single" w:sz="4" w:space="0" w:color="auto"/>
              <w:bottom w:val="single" w:sz="4" w:space="0" w:color="auto"/>
              <w:right w:val="single" w:sz="4" w:space="0" w:color="auto"/>
            </w:tcBorders>
          </w:tcPr>
          <w:p w:rsidR="007B08A5" w:rsidRPr="00537315" w:rsidRDefault="007B08A5" w:rsidP="007B08A5">
            <w:pPr>
              <w:jc w:val="center"/>
              <w:rPr>
                <w:rFonts w:ascii="Times New Roman" w:hAnsi="Times New Roman" w:cs="Times New Roman"/>
                <w:b/>
                <w:bCs/>
                <w:sz w:val="22"/>
                <w:szCs w:val="22"/>
              </w:rPr>
            </w:pPr>
            <w:r w:rsidRPr="00537315">
              <w:rPr>
                <w:rFonts w:ascii="Times New Roman" w:hAnsi="Times New Roman" w:cs="Times New Roman"/>
                <w:b/>
                <w:bCs/>
                <w:sz w:val="22"/>
                <w:szCs w:val="22"/>
              </w:rPr>
              <w:t>9503</w:t>
            </w:r>
          </w:p>
        </w:tc>
        <w:tc>
          <w:tcPr>
            <w:tcW w:w="3548" w:type="dxa"/>
            <w:tcBorders>
              <w:top w:val="nil"/>
              <w:left w:val="single" w:sz="4" w:space="0" w:color="auto"/>
              <w:bottom w:val="single" w:sz="4" w:space="0" w:color="auto"/>
              <w:right w:val="single" w:sz="4" w:space="0" w:color="auto"/>
            </w:tcBorders>
            <w:shd w:val="clear" w:color="auto" w:fill="auto"/>
          </w:tcPr>
          <w:p w:rsidR="007B08A5" w:rsidRPr="00537315" w:rsidRDefault="007B08A5" w:rsidP="007B08A5">
            <w:pPr>
              <w:rPr>
                <w:rFonts w:ascii="Times New Roman" w:hAnsi="Times New Roman" w:cs="Times New Roman"/>
                <w:b/>
                <w:bCs/>
                <w:sz w:val="22"/>
                <w:szCs w:val="22"/>
              </w:rPr>
            </w:pPr>
            <w:r w:rsidRPr="00537315">
              <w:rPr>
                <w:rFonts w:ascii="Times New Roman" w:hAnsi="Times New Roman" w:cs="Times New Roman"/>
                <w:b/>
                <w:bCs/>
                <w:sz w:val="22"/>
                <w:szCs w:val="22"/>
              </w:rPr>
              <w:t xml:space="preserve">Triciclete, trotinete, automobile cu pedale si jucarii similare cu roti; landouri si carucioare pentru papusi; papusi; alte jucarii; </w:t>
            </w:r>
            <w:r w:rsidRPr="00537315">
              <w:rPr>
                <w:rFonts w:ascii="Times New Roman" w:hAnsi="Times New Roman" w:cs="Times New Roman"/>
                <w:b/>
                <w:bCs/>
                <w:sz w:val="22"/>
                <w:szCs w:val="22"/>
              </w:rPr>
              <w:lastRenderedPageBreak/>
              <w:t>minimodele si modele similare pentru divertisment, animate sau nu; jocuri enigmistice (puzzle) de orice fel:</w:t>
            </w:r>
          </w:p>
        </w:tc>
        <w:tc>
          <w:tcPr>
            <w:tcW w:w="1418" w:type="dxa"/>
            <w:tcBorders>
              <w:top w:val="nil"/>
              <w:left w:val="nil"/>
              <w:bottom w:val="single" w:sz="4" w:space="0" w:color="auto"/>
              <w:right w:val="single" w:sz="4" w:space="0" w:color="auto"/>
            </w:tcBorders>
            <w:shd w:val="clear" w:color="auto" w:fill="auto"/>
            <w:noWrap/>
            <w:vAlign w:val="center"/>
          </w:tcPr>
          <w:p w:rsidR="007B08A5" w:rsidRPr="00537315" w:rsidRDefault="007B08A5" w:rsidP="007B08A5">
            <w:pPr>
              <w:jc w:val="center"/>
              <w:rPr>
                <w:rFonts w:ascii="Times New Roman" w:hAnsi="Times New Roman" w:cs="Times New Roman"/>
                <w:sz w:val="22"/>
                <w:szCs w:val="22"/>
              </w:rPr>
            </w:pPr>
            <w:r w:rsidRPr="00537315">
              <w:rPr>
                <w:rFonts w:ascii="Times New Roman" w:hAnsi="Times New Roman" w:cs="Times New Roman"/>
                <w:sz w:val="22"/>
                <w:szCs w:val="22"/>
              </w:rPr>
              <w:lastRenderedPageBreak/>
              <w:t>-</w:t>
            </w:r>
          </w:p>
        </w:tc>
        <w:tc>
          <w:tcPr>
            <w:tcW w:w="1275" w:type="dxa"/>
            <w:tcBorders>
              <w:top w:val="nil"/>
              <w:left w:val="nil"/>
              <w:bottom w:val="single" w:sz="4" w:space="0" w:color="auto"/>
              <w:right w:val="single" w:sz="4" w:space="0" w:color="auto"/>
            </w:tcBorders>
            <w:shd w:val="clear" w:color="auto" w:fill="auto"/>
            <w:noWrap/>
            <w:vAlign w:val="center"/>
          </w:tcPr>
          <w:p w:rsidR="007B08A5" w:rsidRPr="00537315" w:rsidRDefault="007B08A5" w:rsidP="007B08A5">
            <w:pPr>
              <w:jc w:val="center"/>
              <w:rPr>
                <w:rFonts w:ascii="Times New Roman" w:hAnsi="Times New Roman" w:cs="Times New Roman"/>
                <w:sz w:val="22"/>
                <w:szCs w:val="22"/>
              </w:rPr>
            </w:pPr>
            <w:r w:rsidRPr="00537315">
              <w:rPr>
                <w:rFonts w:ascii="Times New Roman" w:hAnsi="Times New Roman" w:cs="Times New Roman"/>
                <w:sz w:val="22"/>
                <w:szCs w:val="22"/>
              </w:rPr>
              <w:t>2.07</w:t>
            </w:r>
          </w:p>
        </w:tc>
        <w:tc>
          <w:tcPr>
            <w:tcW w:w="1276" w:type="dxa"/>
            <w:tcBorders>
              <w:top w:val="nil"/>
              <w:left w:val="nil"/>
              <w:bottom w:val="single" w:sz="4" w:space="0" w:color="auto"/>
              <w:right w:val="single" w:sz="4" w:space="0" w:color="auto"/>
            </w:tcBorders>
            <w:shd w:val="clear" w:color="auto" w:fill="auto"/>
            <w:vAlign w:val="center"/>
          </w:tcPr>
          <w:p w:rsidR="007B08A5" w:rsidRPr="00537315" w:rsidRDefault="007B08A5" w:rsidP="007B08A5">
            <w:pPr>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w:t>
            </w:r>
          </w:p>
        </w:tc>
        <w:tc>
          <w:tcPr>
            <w:tcW w:w="1418" w:type="dxa"/>
            <w:tcBorders>
              <w:top w:val="nil"/>
              <w:left w:val="single" w:sz="4" w:space="0" w:color="auto"/>
              <w:bottom w:val="single" w:sz="4" w:space="0" w:color="auto"/>
              <w:right w:val="single" w:sz="4" w:space="0" w:color="auto"/>
            </w:tcBorders>
            <w:shd w:val="clear" w:color="auto" w:fill="auto"/>
            <w:vAlign w:val="center"/>
          </w:tcPr>
          <w:p w:rsidR="007B08A5" w:rsidRPr="00537315" w:rsidRDefault="007B08A5" w:rsidP="007B08A5">
            <w:pPr>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0.58</w:t>
            </w:r>
          </w:p>
        </w:tc>
      </w:tr>
      <w:tr w:rsidR="007B08A5" w:rsidRPr="00537315" w:rsidTr="007B08A5">
        <w:trPr>
          <w:trHeight w:val="470"/>
        </w:trPr>
        <w:tc>
          <w:tcPr>
            <w:tcW w:w="847" w:type="dxa"/>
            <w:tcBorders>
              <w:top w:val="nil"/>
              <w:left w:val="single" w:sz="4" w:space="0" w:color="auto"/>
              <w:bottom w:val="single" w:sz="4" w:space="0" w:color="auto"/>
              <w:right w:val="single" w:sz="4" w:space="0" w:color="auto"/>
            </w:tcBorders>
          </w:tcPr>
          <w:p w:rsidR="007B08A5" w:rsidRPr="00537315" w:rsidRDefault="007B08A5" w:rsidP="007B08A5">
            <w:pPr>
              <w:jc w:val="center"/>
              <w:rPr>
                <w:rFonts w:ascii="Times New Roman" w:hAnsi="Times New Roman" w:cs="Times New Roman"/>
                <w:b/>
                <w:bCs/>
                <w:sz w:val="22"/>
                <w:szCs w:val="22"/>
              </w:rPr>
            </w:pPr>
            <w:r w:rsidRPr="00537315">
              <w:rPr>
                <w:rFonts w:ascii="Times New Roman" w:hAnsi="Times New Roman" w:cs="Times New Roman"/>
                <w:b/>
                <w:bCs/>
                <w:sz w:val="22"/>
                <w:szCs w:val="22"/>
              </w:rPr>
              <w:t>6204</w:t>
            </w:r>
          </w:p>
        </w:tc>
        <w:tc>
          <w:tcPr>
            <w:tcW w:w="3548" w:type="dxa"/>
            <w:tcBorders>
              <w:top w:val="nil"/>
              <w:left w:val="single" w:sz="4" w:space="0" w:color="auto"/>
              <w:bottom w:val="single" w:sz="4" w:space="0" w:color="auto"/>
              <w:right w:val="single" w:sz="4" w:space="0" w:color="auto"/>
            </w:tcBorders>
            <w:shd w:val="clear" w:color="auto" w:fill="auto"/>
          </w:tcPr>
          <w:p w:rsidR="007B08A5" w:rsidRPr="00537315" w:rsidRDefault="007B08A5" w:rsidP="007B08A5">
            <w:pPr>
              <w:rPr>
                <w:rFonts w:ascii="Times New Roman" w:hAnsi="Times New Roman" w:cs="Times New Roman"/>
                <w:b/>
                <w:bCs/>
                <w:sz w:val="22"/>
                <w:szCs w:val="22"/>
              </w:rPr>
            </w:pPr>
            <w:r w:rsidRPr="00537315">
              <w:rPr>
                <w:rFonts w:ascii="Times New Roman" w:hAnsi="Times New Roman" w:cs="Times New Roman"/>
                <w:b/>
                <w:bCs/>
                <w:sz w:val="22"/>
                <w:szCs w:val="22"/>
              </w:rPr>
              <w:t>Taioare, ansambluri, jachete, sacouri, rochii, fuste, fuste-pantalon, pantaloni, salopete cu bretele, pantaloni scurti si sorturi (altele decit pentru baie), pentru femei si fete:</w:t>
            </w:r>
          </w:p>
        </w:tc>
        <w:tc>
          <w:tcPr>
            <w:tcW w:w="1418" w:type="dxa"/>
            <w:tcBorders>
              <w:top w:val="nil"/>
              <w:left w:val="nil"/>
              <w:bottom w:val="single" w:sz="4" w:space="0" w:color="auto"/>
              <w:right w:val="single" w:sz="4" w:space="0" w:color="auto"/>
            </w:tcBorders>
            <w:shd w:val="clear" w:color="auto" w:fill="auto"/>
            <w:noWrap/>
            <w:vAlign w:val="center"/>
          </w:tcPr>
          <w:p w:rsidR="007B08A5" w:rsidRPr="00537315" w:rsidRDefault="007B08A5" w:rsidP="007B08A5">
            <w:pPr>
              <w:jc w:val="center"/>
              <w:rPr>
                <w:rFonts w:ascii="Times New Roman" w:hAnsi="Times New Roman" w:cs="Times New Roman"/>
                <w:sz w:val="22"/>
                <w:szCs w:val="22"/>
              </w:rPr>
            </w:pPr>
            <w:r w:rsidRPr="00537315">
              <w:rPr>
                <w:rFonts w:ascii="Times New Roman" w:hAnsi="Times New Roman" w:cs="Times New Roman"/>
                <w:sz w:val="22"/>
                <w:szCs w:val="22"/>
              </w:rPr>
              <w:t>2.21</w:t>
            </w:r>
          </w:p>
        </w:tc>
        <w:tc>
          <w:tcPr>
            <w:tcW w:w="1275" w:type="dxa"/>
            <w:tcBorders>
              <w:top w:val="nil"/>
              <w:left w:val="nil"/>
              <w:bottom w:val="single" w:sz="4" w:space="0" w:color="auto"/>
              <w:right w:val="single" w:sz="4" w:space="0" w:color="auto"/>
            </w:tcBorders>
            <w:shd w:val="clear" w:color="auto" w:fill="auto"/>
            <w:noWrap/>
            <w:vAlign w:val="center"/>
          </w:tcPr>
          <w:p w:rsidR="007B08A5" w:rsidRPr="00537315" w:rsidRDefault="007B08A5" w:rsidP="007B08A5">
            <w:pPr>
              <w:jc w:val="center"/>
              <w:rPr>
                <w:rFonts w:ascii="Times New Roman" w:hAnsi="Times New Roman" w:cs="Times New Roman"/>
                <w:sz w:val="22"/>
                <w:szCs w:val="22"/>
              </w:rPr>
            </w:pPr>
            <w:r w:rsidRPr="00537315">
              <w:rPr>
                <w:rFonts w:ascii="Times New Roman" w:hAnsi="Times New Roman" w:cs="Times New Roman"/>
                <w:sz w:val="22"/>
                <w:szCs w:val="22"/>
              </w:rPr>
              <w:t>2.01</w:t>
            </w:r>
          </w:p>
        </w:tc>
        <w:tc>
          <w:tcPr>
            <w:tcW w:w="1276" w:type="dxa"/>
            <w:tcBorders>
              <w:top w:val="nil"/>
              <w:left w:val="nil"/>
              <w:bottom w:val="single" w:sz="4" w:space="0" w:color="auto"/>
              <w:right w:val="single" w:sz="4" w:space="0" w:color="auto"/>
            </w:tcBorders>
            <w:shd w:val="clear" w:color="auto" w:fill="auto"/>
            <w:vAlign w:val="center"/>
          </w:tcPr>
          <w:p w:rsidR="007B08A5" w:rsidRPr="00537315" w:rsidRDefault="007B08A5" w:rsidP="007B08A5">
            <w:pPr>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-9.01</w:t>
            </w:r>
          </w:p>
        </w:tc>
        <w:tc>
          <w:tcPr>
            <w:tcW w:w="1418" w:type="dxa"/>
            <w:tcBorders>
              <w:top w:val="nil"/>
              <w:left w:val="single" w:sz="4" w:space="0" w:color="auto"/>
              <w:bottom w:val="single" w:sz="4" w:space="0" w:color="auto"/>
              <w:right w:val="single" w:sz="4" w:space="0" w:color="auto"/>
            </w:tcBorders>
            <w:shd w:val="clear" w:color="auto" w:fill="auto"/>
            <w:vAlign w:val="center"/>
          </w:tcPr>
          <w:p w:rsidR="007B08A5" w:rsidRPr="00537315" w:rsidRDefault="007B08A5" w:rsidP="007B08A5">
            <w:pPr>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0.57</w:t>
            </w:r>
          </w:p>
        </w:tc>
      </w:tr>
      <w:tr w:rsidR="007B08A5" w:rsidRPr="00537315" w:rsidTr="007B08A5">
        <w:trPr>
          <w:trHeight w:val="470"/>
        </w:trPr>
        <w:tc>
          <w:tcPr>
            <w:tcW w:w="847" w:type="dxa"/>
            <w:tcBorders>
              <w:top w:val="nil"/>
              <w:left w:val="single" w:sz="4" w:space="0" w:color="auto"/>
              <w:bottom w:val="single" w:sz="4" w:space="0" w:color="auto"/>
              <w:right w:val="single" w:sz="4" w:space="0" w:color="auto"/>
            </w:tcBorders>
          </w:tcPr>
          <w:p w:rsidR="007B08A5" w:rsidRPr="00537315" w:rsidRDefault="007B08A5" w:rsidP="007B08A5">
            <w:pPr>
              <w:jc w:val="center"/>
              <w:rPr>
                <w:rFonts w:ascii="Times New Roman" w:hAnsi="Times New Roman" w:cs="Times New Roman"/>
                <w:b/>
                <w:bCs/>
                <w:sz w:val="22"/>
                <w:szCs w:val="22"/>
              </w:rPr>
            </w:pPr>
            <w:r w:rsidRPr="00537315">
              <w:rPr>
                <w:rFonts w:ascii="Times New Roman" w:hAnsi="Times New Roman" w:cs="Times New Roman"/>
                <w:b/>
                <w:bCs/>
                <w:sz w:val="22"/>
                <w:szCs w:val="22"/>
              </w:rPr>
              <w:t>8418</w:t>
            </w:r>
          </w:p>
        </w:tc>
        <w:tc>
          <w:tcPr>
            <w:tcW w:w="3548" w:type="dxa"/>
            <w:tcBorders>
              <w:top w:val="nil"/>
              <w:left w:val="single" w:sz="4" w:space="0" w:color="auto"/>
              <w:bottom w:val="single" w:sz="4" w:space="0" w:color="auto"/>
              <w:right w:val="single" w:sz="4" w:space="0" w:color="auto"/>
            </w:tcBorders>
            <w:shd w:val="clear" w:color="auto" w:fill="auto"/>
          </w:tcPr>
          <w:p w:rsidR="007B08A5" w:rsidRPr="00537315" w:rsidRDefault="007B08A5" w:rsidP="007B08A5">
            <w:pPr>
              <w:rPr>
                <w:rFonts w:ascii="Times New Roman" w:hAnsi="Times New Roman" w:cs="Times New Roman"/>
                <w:b/>
                <w:bCs/>
                <w:sz w:val="22"/>
                <w:szCs w:val="22"/>
              </w:rPr>
            </w:pPr>
            <w:r w:rsidRPr="00537315">
              <w:rPr>
                <w:rFonts w:ascii="Times New Roman" w:hAnsi="Times New Roman" w:cs="Times New Roman"/>
                <w:b/>
                <w:bCs/>
                <w:sz w:val="22"/>
                <w:szCs w:val="22"/>
              </w:rPr>
              <w:t>Frigidere, congelatoare si alte echipamente pentru producerea frigului, electrice sau nu; pompe de caldura altele decit masinile si aparatele pentru conditionarea aerului de la pozitia 8415:</w:t>
            </w:r>
          </w:p>
        </w:tc>
        <w:tc>
          <w:tcPr>
            <w:tcW w:w="1418" w:type="dxa"/>
            <w:tcBorders>
              <w:top w:val="nil"/>
              <w:left w:val="nil"/>
              <w:bottom w:val="single" w:sz="4" w:space="0" w:color="auto"/>
              <w:right w:val="single" w:sz="4" w:space="0" w:color="auto"/>
            </w:tcBorders>
            <w:shd w:val="clear" w:color="auto" w:fill="auto"/>
            <w:noWrap/>
            <w:vAlign w:val="center"/>
          </w:tcPr>
          <w:p w:rsidR="007B08A5" w:rsidRPr="00537315" w:rsidRDefault="007B08A5" w:rsidP="007B08A5">
            <w:pPr>
              <w:jc w:val="center"/>
              <w:rPr>
                <w:rFonts w:ascii="Times New Roman" w:hAnsi="Times New Roman" w:cs="Times New Roman"/>
                <w:sz w:val="22"/>
                <w:szCs w:val="22"/>
              </w:rPr>
            </w:pPr>
            <w:r w:rsidRPr="00537315">
              <w:rPr>
                <w:rFonts w:ascii="Times New Roman" w:hAnsi="Times New Roman" w:cs="Times New Roman"/>
                <w:sz w:val="22"/>
                <w:szCs w:val="22"/>
              </w:rPr>
              <w:t>-</w:t>
            </w:r>
          </w:p>
        </w:tc>
        <w:tc>
          <w:tcPr>
            <w:tcW w:w="1275" w:type="dxa"/>
            <w:tcBorders>
              <w:top w:val="nil"/>
              <w:left w:val="nil"/>
              <w:bottom w:val="single" w:sz="4" w:space="0" w:color="auto"/>
              <w:right w:val="single" w:sz="4" w:space="0" w:color="auto"/>
            </w:tcBorders>
            <w:shd w:val="clear" w:color="auto" w:fill="auto"/>
            <w:noWrap/>
            <w:vAlign w:val="center"/>
          </w:tcPr>
          <w:p w:rsidR="007B08A5" w:rsidRPr="00537315" w:rsidRDefault="007B08A5" w:rsidP="007B08A5">
            <w:pPr>
              <w:jc w:val="center"/>
              <w:rPr>
                <w:rFonts w:ascii="Times New Roman" w:hAnsi="Times New Roman" w:cs="Times New Roman"/>
                <w:sz w:val="22"/>
                <w:szCs w:val="22"/>
              </w:rPr>
            </w:pPr>
            <w:r w:rsidRPr="00537315">
              <w:rPr>
                <w:rFonts w:ascii="Times New Roman" w:hAnsi="Times New Roman" w:cs="Times New Roman"/>
                <w:sz w:val="22"/>
                <w:szCs w:val="22"/>
              </w:rPr>
              <w:t>1.11</w:t>
            </w:r>
          </w:p>
        </w:tc>
        <w:tc>
          <w:tcPr>
            <w:tcW w:w="1276" w:type="dxa"/>
            <w:tcBorders>
              <w:top w:val="nil"/>
              <w:left w:val="nil"/>
              <w:bottom w:val="single" w:sz="4" w:space="0" w:color="auto"/>
              <w:right w:val="single" w:sz="4" w:space="0" w:color="auto"/>
            </w:tcBorders>
            <w:shd w:val="clear" w:color="auto" w:fill="auto"/>
            <w:vAlign w:val="center"/>
          </w:tcPr>
          <w:p w:rsidR="007B08A5" w:rsidRPr="00537315" w:rsidRDefault="007B08A5" w:rsidP="007B08A5">
            <w:pPr>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w:t>
            </w:r>
          </w:p>
        </w:tc>
        <w:tc>
          <w:tcPr>
            <w:tcW w:w="1418" w:type="dxa"/>
            <w:tcBorders>
              <w:top w:val="nil"/>
              <w:left w:val="single" w:sz="4" w:space="0" w:color="auto"/>
              <w:bottom w:val="single" w:sz="4" w:space="0" w:color="auto"/>
              <w:right w:val="single" w:sz="4" w:space="0" w:color="auto"/>
            </w:tcBorders>
            <w:shd w:val="clear" w:color="auto" w:fill="auto"/>
            <w:vAlign w:val="center"/>
          </w:tcPr>
          <w:p w:rsidR="007B08A5" w:rsidRPr="00537315" w:rsidRDefault="007B08A5" w:rsidP="007B08A5">
            <w:pPr>
              <w:jc w:val="center"/>
              <w:rPr>
                <w:rFonts w:ascii="Times New Roman" w:hAnsi="Times New Roman" w:cs="Times New Roman"/>
                <w:color w:val="000000"/>
                <w:sz w:val="22"/>
                <w:szCs w:val="22"/>
              </w:rPr>
            </w:pPr>
            <w:r w:rsidRPr="00537315">
              <w:rPr>
                <w:rFonts w:ascii="Times New Roman" w:hAnsi="Times New Roman" w:cs="Times New Roman"/>
                <w:color w:val="000000"/>
                <w:sz w:val="22"/>
                <w:szCs w:val="22"/>
              </w:rPr>
              <w:t>0.31</w:t>
            </w:r>
          </w:p>
        </w:tc>
      </w:tr>
    </w:tbl>
    <w:p w:rsidR="003E5712" w:rsidRPr="00537315" w:rsidRDefault="003E5712" w:rsidP="004D0F19">
      <w:pPr>
        <w:rPr>
          <w:rFonts w:ascii="Times New Roman" w:hAnsi="Times New Roman" w:cs="Times New Roman"/>
          <w:sz w:val="22"/>
          <w:szCs w:val="22"/>
        </w:rPr>
      </w:pPr>
    </w:p>
    <w:sectPr w:rsidR="003E5712" w:rsidRPr="00537315" w:rsidSect="001C35D0">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93B" w:rsidRDefault="005E693B" w:rsidP="00581054">
      <w:pPr>
        <w:spacing w:after="0" w:line="240" w:lineRule="auto"/>
      </w:pPr>
      <w:r>
        <w:separator/>
      </w:r>
    </w:p>
  </w:endnote>
  <w:endnote w:type="continuationSeparator" w:id="0">
    <w:p w:rsidR="005E693B" w:rsidRDefault="005E693B" w:rsidP="00581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93B" w:rsidRDefault="005E693B" w:rsidP="00581054">
      <w:pPr>
        <w:spacing w:after="0" w:line="240" w:lineRule="auto"/>
      </w:pPr>
      <w:r>
        <w:separator/>
      </w:r>
    </w:p>
  </w:footnote>
  <w:footnote w:type="continuationSeparator" w:id="0">
    <w:p w:rsidR="005E693B" w:rsidRDefault="005E693B" w:rsidP="005810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7182C"/>
    <w:multiLevelType w:val="hybridMultilevel"/>
    <w:tmpl w:val="2CECD7F2"/>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2C40B18"/>
    <w:multiLevelType w:val="multilevel"/>
    <w:tmpl w:val="B042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03CC9"/>
    <w:multiLevelType w:val="hybridMultilevel"/>
    <w:tmpl w:val="08B41AE8"/>
    <w:lvl w:ilvl="0" w:tplc="8384C1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F16A6F"/>
    <w:multiLevelType w:val="hybridMultilevel"/>
    <w:tmpl w:val="017EBF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4546768"/>
    <w:multiLevelType w:val="hybridMultilevel"/>
    <w:tmpl w:val="FEB86A62"/>
    <w:lvl w:ilvl="0" w:tplc="6AE6536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066A2"/>
    <w:multiLevelType w:val="hybridMultilevel"/>
    <w:tmpl w:val="39524D18"/>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5BC64A7"/>
    <w:multiLevelType w:val="multilevel"/>
    <w:tmpl w:val="9B244A5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8B34FA"/>
    <w:multiLevelType w:val="hybridMultilevel"/>
    <w:tmpl w:val="2812C1E0"/>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3F7040D"/>
    <w:multiLevelType w:val="hybridMultilevel"/>
    <w:tmpl w:val="0E9A9FA4"/>
    <w:lvl w:ilvl="0" w:tplc="4830D13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707640E0"/>
    <w:multiLevelType w:val="hybridMultilevel"/>
    <w:tmpl w:val="7DDCC69A"/>
    <w:lvl w:ilvl="0" w:tplc="BCC6B16E">
      <w:numFmt w:val="bullet"/>
      <w:lvlText w:val="-"/>
      <w:lvlJc w:val="left"/>
      <w:pPr>
        <w:ind w:left="1068" w:hanging="360"/>
      </w:pPr>
      <w:rPr>
        <w:rFonts w:ascii="Times New Roman" w:eastAsia="Calibr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8"/>
  </w:num>
  <w:num w:numId="2">
    <w:abstractNumId w:val="7"/>
  </w:num>
  <w:num w:numId="3">
    <w:abstractNumId w:val="0"/>
  </w:num>
  <w:num w:numId="4">
    <w:abstractNumId w:val="3"/>
  </w:num>
  <w:num w:numId="5">
    <w:abstractNumId w:val="5"/>
  </w:num>
  <w:num w:numId="6">
    <w:abstractNumId w:val="2"/>
  </w:num>
  <w:num w:numId="7">
    <w:abstractNumId w:val="1"/>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F19"/>
    <w:rsid w:val="00000760"/>
    <w:rsid w:val="00003646"/>
    <w:rsid w:val="000066FC"/>
    <w:rsid w:val="00022BBC"/>
    <w:rsid w:val="00036D2B"/>
    <w:rsid w:val="000460A9"/>
    <w:rsid w:val="00047E6C"/>
    <w:rsid w:val="00053753"/>
    <w:rsid w:val="00056E74"/>
    <w:rsid w:val="00073EB4"/>
    <w:rsid w:val="0008156A"/>
    <w:rsid w:val="00083AB8"/>
    <w:rsid w:val="00083BEB"/>
    <w:rsid w:val="00085751"/>
    <w:rsid w:val="00092F19"/>
    <w:rsid w:val="000A3E5C"/>
    <w:rsid w:val="000B4027"/>
    <w:rsid w:val="000D4A85"/>
    <w:rsid w:val="000E1403"/>
    <w:rsid w:val="000E5752"/>
    <w:rsid w:val="000F3539"/>
    <w:rsid w:val="0010062C"/>
    <w:rsid w:val="00106629"/>
    <w:rsid w:val="0010678E"/>
    <w:rsid w:val="001074C7"/>
    <w:rsid w:val="001254BD"/>
    <w:rsid w:val="0014389A"/>
    <w:rsid w:val="0014507F"/>
    <w:rsid w:val="001566D0"/>
    <w:rsid w:val="00157297"/>
    <w:rsid w:val="00161749"/>
    <w:rsid w:val="001748D4"/>
    <w:rsid w:val="00176E59"/>
    <w:rsid w:val="0018441A"/>
    <w:rsid w:val="001960A4"/>
    <w:rsid w:val="00197182"/>
    <w:rsid w:val="001A2B2E"/>
    <w:rsid w:val="001A551A"/>
    <w:rsid w:val="001A7FBB"/>
    <w:rsid w:val="001B0B42"/>
    <w:rsid w:val="001C35D0"/>
    <w:rsid w:val="001C76FE"/>
    <w:rsid w:val="001D6357"/>
    <w:rsid w:val="001E1B97"/>
    <w:rsid w:val="00201233"/>
    <w:rsid w:val="00205970"/>
    <w:rsid w:val="00245BEC"/>
    <w:rsid w:val="002546D1"/>
    <w:rsid w:val="00256728"/>
    <w:rsid w:val="00284CA8"/>
    <w:rsid w:val="00285856"/>
    <w:rsid w:val="002902F8"/>
    <w:rsid w:val="00292738"/>
    <w:rsid w:val="00293986"/>
    <w:rsid w:val="002F6C86"/>
    <w:rsid w:val="002F7530"/>
    <w:rsid w:val="00327215"/>
    <w:rsid w:val="00336DA5"/>
    <w:rsid w:val="003470C3"/>
    <w:rsid w:val="00351A32"/>
    <w:rsid w:val="00352B8C"/>
    <w:rsid w:val="00364BD0"/>
    <w:rsid w:val="003674FD"/>
    <w:rsid w:val="003779C9"/>
    <w:rsid w:val="0038698F"/>
    <w:rsid w:val="00387360"/>
    <w:rsid w:val="00387AE7"/>
    <w:rsid w:val="00395B6D"/>
    <w:rsid w:val="003B03B3"/>
    <w:rsid w:val="003B30A4"/>
    <w:rsid w:val="003C62BA"/>
    <w:rsid w:val="003D38F1"/>
    <w:rsid w:val="003E172A"/>
    <w:rsid w:val="003E200C"/>
    <w:rsid w:val="003E5712"/>
    <w:rsid w:val="004010F9"/>
    <w:rsid w:val="004035ED"/>
    <w:rsid w:val="00406763"/>
    <w:rsid w:val="00414A67"/>
    <w:rsid w:val="0042623A"/>
    <w:rsid w:val="00432940"/>
    <w:rsid w:val="00442000"/>
    <w:rsid w:val="0044475C"/>
    <w:rsid w:val="004512A4"/>
    <w:rsid w:val="0045511B"/>
    <w:rsid w:val="00463736"/>
    <w:rsid w:val="00480F72"/>
    <w:rsid w:val="00482E48"/>
    <w:rsid w:val="00495312"/>
    <w:rsid w:val="004A1BC5"/>
    <w:rsid w:val="004B725D"/>
    <w:rsid w:val="004C2EAD"/>
    <w:rsid w:val="004D0F19"/>
    <w:rsid w:val="004D1B4F"/>
    <w:rsid w:val="004D52E4"/>
    <w:rsid w:val="004E6173"/>
    <w:rsid w:val="004F4054"/>
    <w:rsid w:val="004F66D4"/>
    <w:rsid w:val="0051571B"/>
    <w:rsid w:val="00537315"/>
    <w:rsid w:val="005556D7"/>
    <w:rsid w:val="00556DFB"/>
    <w:rsid w:val="005613A9"/>
    <w:rsid w:val="005650C5"/>
    <w:rsid w:val="005776B0"/>
    <w:rsid w:val="00581054"/>
    <w:rsid w:val="00581150"/>
    <w:rsid w:val="00586561"/>
    <w:rsid w:val="00586FC0"/>
    <w:rsid w:val="005A00C0"/>
    <w:rsid w:val="005A3D0D"/>
    <w:rsid w:val="005C100F"/>
    <w:rsid w:val="005C6168"/>
    <w:rsid w:val="005E2972"/>
    <w:rsid w:val="005E693B"/>
    <w:rsid w:val="005F296E"/>
    <w:rsid w:val="005F6CA0"/>
    <w:rsid w:val="005F7FDF"/>
    <w:rsid w:val="00602414"/>
    <w:rsid w:val="00607C28"/>
    <w:rsid w:val="006122F1"/>
    <w:rsid w:val="00615BAA"/>
    <w:rsid w:val="006333E5"/>
    <w:rsid w:val="00637F5E"/>
    <w:rsid w:val="00640370"/>
    <w:rsid w:val="00642CF9"/>
    <w:rsid w:val="00647D4A"/>
    <w:rsid w:val="0065459C"/>
    <w:rsid w:val="0066259A"/>
    <w:rsid w:val="00662F02"/>
    <w:rsid w:val="006634F2"/>
    <w:rsid w:val="00683C6D"/>
    <w:rsid w:val="006850C8"/>
    <w:rsid w:val="00690C13"/>
    <w:rsid w:val="006A7D77"/>
    <w:rsid w:val="006B0BE3"/>
    <w:rsid w:val="006B25FE"/>
    <w:rsid w:val="006B42B2"/>
    <w:rsid w:val="006B630A"/>
    <w:rsid w:val="006C13B8"/>
    <w:rsid w:val="006C6312"/>
    <w:rsid w:val="006D72F3"/>
    <w:rsid w:val="006E69E1"/>
    <w:rsid w:val="006F5D62"/>
    <w:rsid w:val="00707890"/>
    <w:rsid w:val="007157F8"/>
    <w:rsid w:val="007168A8"/>
    <w:rsid w:val="0072092E"/>
    <w:rsid w:val="007259D2"/>
    <w:rsid w:val="00727844"/>
    <w:rsid w:val="007438D0"/>
    <w:rsid w:val="00744259"/>
    <w:rsid w:val="00744C5C"/>
    <w:rsid w:val="00757A2B"/>
    <w:rsid w:val="00760E2A"/>
    <w:rsid w:val="00762DAE"/>
    <w:rsid w:val="00774F85"/>
    <w:rsid w:val="00782881"/>
    <w:rsid w:val="007879F1"/>
    <w:rsid w:val="00796323"/>
    <w:rsid w:val="007A69A7"/>
    <w:rsid w:val="007B08A5"/>
    <w:rsid w:val="007B28DD"/>
    <w:rsid w:val="007B3003"/>
    <w:rsid w:val="007E538E"/>
    <w:rsid w:val="007F1901"/>
    <w:rsid w:val="007F1FFA"/>
    <w:rsid w:val="00806FD1"/>
    <w:rsid w:val="00812C38"/>
    <w:rsid w:val="008143AA"/>
    <w:rsid w:val="00820FA1"/>
    <w:rsid w:val="0082185C"/>
    <w:rsid w:val="00823278"/>
    <w:rsid w:val="00823994"/>
    <w:rsid w:val="008258B1"/>
    <w:rsid w:val="0083354F"/>
    <w:rsid w:val="00833E9D"/>
    <w:rsid w:val="00834C3B"/>
    <w:rsid w:val="00841A74"/>
    <w:rsid w:val="00861777"/>
    <w:rsid w:val="00861E13"/>
    <w:rsid w:val="00864061"/>
    <w:rsid w:val="008651DC"/>
    <w:rsid w:val="008729F2"/>
    <w:rsid w:val="00893E1A"/>
    <w:rsid w:val="0089716A"/>
    <w:rsid w:val="008A0ACC"/>
    <w:rsid w:val="008A1329"/>
    <w:rsid w:val="008A154E"/>
    <w:rsid w:val="008B50B2"/>
    <w:rsid w:val="008B5829"/>
    <w:rsid w:val="008C1C8C"/>
    <w:rsid w:val="008C262A"/>
    <w:rsid w:val="008D23D9"/>
    <w:rsid w:val="008E0907"/>
    <w:rsid w:val="008E2E8F"/>
    <w:rsid w:val="00905376"/>
    <w:rsid w:val="00911DB2"/>
    <w:rsid w:val="00936F94"/>
    <w:rsid w:val="009416BD"/>
    <w:rsid w:val="00942CB6"/>
    <w:rsid w:val="00957B16"/>
    <w:rsid w:val="00985C57"/>
    <w:rsid w:val="00994C1F"/>
    <w:rsid w:val="00994EF9"/>
    <w:rsid w:val="009A1927"/>
    <w:rsid w:val="009A1BC6"/>
    <w:rsid w:val="009B01AC"/>
    <w:rsid w:val="009B3629"/>
    <w:rsid w:val="009B4B6F"/>
    <w:rsid w:val="009B4FE5"/>
    <w:rsid w:val="009B79C4"/>
    <w:rsid w:val="009C0652"/>
    <w:rsid w:val="009C1355"/>
    <w:rsid w:val="009C5C9D"/>
    <w:rsid w:val="009C62A6"/>
    <w:rsid w:val="009D70E5"/>
    <w:rsid w:val="009E1D2B"/>
    <w:rsid w:val="009E54AB"/>
    <w:rsid w:val="009F2F35"/>
    <w:rsid w:val="00A0400E"/>
    <w:rsid w:val="00A04CE8"/>
    <w:rsid w:val="00A204C0"/>
    <w:rsid w:val="00A258BD"/>
    <w:rsid w:val="00A272BB"/>
    <w:rsid w:val="00A27C91"/>
    <w:rsid w:val="00A30C3D"/>
    <w:rsid w:val="00A329DD"/>
    <w:rsid w:val="00A4093D"/>
    <w:rsid w:val="00A42BF1"/>
    <w:rsid w:val="00A5077F"/>
    <w:rsid w:val="00A56729"/>
    <w:rsid w:val="00A878D5"/>
    <w:rsid w:val="00AA0A70"/>
    <w:rsid w:val="00AB570B"/>
    <w:rsid w:val="00AB676B"/>
    <w:rsid w:val="00AE45A8"/>
    <w:rsid w:val="00AF776B"/>
    <w:rsid w:val="00B02535"/>
    <w:rsid w:val="00B0444E"/>
    <w:rsid w:val="00B172DD"/>
    <w:rsid w:val="00B22225"/>
    <w:rsid w:val="00B3312C"/>
    <w:rsid w:val="00B4019F"/>
    <w:rsid w:val="00B41CE3"/>
    <w:rsid w:val="00B5078F"/>
    <w:rsid w:val="00B509CC"/>
    <w:rsid w:val="00B51893"/>
    <w:rsid w:val="00B56744"/>
    <w:rsid w:val="00B6141C"/>
    <w:rsid w:val="00B65C9F"/>
    <w:rsid w:val="00B84DA2"/>
    <w:rsid w:val="00B91458"/>
    <w:rsid w:val="00B91FE6"/>
    <w:rsid w:val="00BB7917"/>
    <w:rsid w:val="00BC59D8"/>
    <w:rsid w:val="00BE4C9B"/>
    <w:rsid w:val="00BE5406"/>
    <w:rsid w:val="00BF15C1"/>
    <w:rsid w:val="00BF644F"/>
    <w:rsid w:val="00C07E32"/>
    <w:rsid w:val="00C12442"/>
    <w:rsid w:val="00C230D0"/>
    <w:rsid w:val="00C2413F"/>
    <w:rsid w:val="00C27969"/>
    <w:rsid w:val="00C30E03"/>
    <w:rsid w:val="00C3285F"/>
    <w:rsid w:val="00C50976"/>
    <w:rsid w:val="00C52939"/>
    <w:rsid w:val="00C60BB1"/>
    <w:rsid w:val="00C63278"/>
    <w:rsid w:val="00C6399B"/>
    <w:rsid w:val="00C66C75"/>
    <w:rsid w:val="00C83131"/>
    <w:rsid w:val="00C837CE"/>
    <w:rsid w:val="00C94A97"/>
    <w:rsid w:val="00CA410B"/>
    <w:rsid w:val="00CA6CBF"/>
    <w:rsid w:val="00CB1E6F"/>
    <w:rsid w:val="00CB4C50"/>
    <w:rsid w:val="00CC5F8B"/>
    <w:rsid w:val="00CD7795"/>
    <w:rsid w:val="00CE6B4D"/>
    <w:rsid w:val="00CF1C2B"/>
    <w:rsid w:val="00CF1F28"/>
    <w:rsid w:val="00CF52E4"/>
    <w:rsid w:val="00CF6A8C"/>
    <w:rsid w:val="00D03D75"/>
    <w:rsid w:val="00D03E0E"/>
    <w:rsid w:val="00D05F8E"/>
    <w:rsid w:val="00D06448"/>
    <w:rsid w:val="00D305BA"/>
    <w:rsid w:val="00D33EA7"/>
    <w:rsid w:val="00D556D5"/>
    <w:rsid w:val="00D57665"/>
    <w:rsid w:val="00D7229F"/>
    <w:rsid w:val="00D81310"/>
    <w:rsid w:val="00D8542D"/>
    <w:rsid w:val="00D9229F"/>
    <w:rsid w:val="00DA6D16"/>
    <w:rsid w:val="00DA721D"/>
    <w:rsid w:val="00DB6290"/>
    <w:rsid w:val="00DD6837"/>
    <w:rsid w:val="00E04286"/>
    <w:rsid w:val="00E21843"/>
    <w:rsid w:val="00E35E26"/>
    <w:rsid w:val="00E50E87"/>
    <w:rsid w:val="00E551BB"/>
    <w:rsid w:val="00E673F2"/>
    <w:rsid w:val="00E72869"/>
    <w:rsid w:val="00E74EEA"/>
    <w:rsid w:val="00E96F9C"/>
    <w:rsid w:val="00E97C09"/>
    <w:rsid w:val="00EA3F40"/>
    <w:rsid w:val="00EB6C89"/>
    <w:rsid w:val="00EC51A2"/>
    <w:rsid w:val="00EE51E7"/>
    <w:rsid w:val="00EE5930"/>
    <w:rsid w:val="00EF25D5"/>
    <w:rsid w:val="00EF4743"/>
    <w:rsid w:val="00EF52EC"/>
    <w:rsid w:val="00F008C2"/>
    <w:rsid w:val="00F06BE2"/>
    <w:rsid w:val="00F10C40"/>
    <w:rsid w:val="00F13715"/>
    <w:rsid w:val="00F14EB3"/>
    <w:rsid w:val="00F25F19"/>
    <w:rsid w:val="00F33449"/>
    <w:rsid w:val="00F34DA1"/>
    <w:rsid w:val="00F91BCD"/>
    <w:rsid w:val="00F95813"/>
    <w:rsid w:val="00FA1296"/>
    <w:rsid w:val="00FA1737"/>
    <w:rsid w:val="00FA1E6B"/>
    <w:rsid w:val="00FA5ED8"/>
    <w:rsid w:val="00FA7A93"/>
    <w:rsid w:val="00FB3031"/>
    <w:rsid w:val="00FB3D01"/>
    <w:rsid w:val="00FB742F"/>
    <w:rsid w:val="00FC6C8D"/>
    <w:rsid w:val="00FC6E92"/>
    <w:rsid w:val="00FE0AA4"/>
    <w:rsid w:val="00FE2010"/>
    <w:rsid w:val="00FE27AD"/>
    <w:rsid w:val="00FE3567"/>
    <w:rsid w:val="00FE5D27"/>
    <w:rsid w:val="00FF53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DDF415-62B6-4149-BCC1-A69BF3BB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o-RO"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F19"/>
  </w:style>
  <w:style w:type="paragraph" w:styleId="Heading1">
    <w:name w:val="heading 1"/>
    <w:basedOn w:val="Normal"/>
    <w:next w:val="Normal"/>
    <w:link w:val="Heading1Char"/>
    <w:uiPriority w:val="9"/>
    <w:qFormat/>
    <w:rsid w:val="004D0F19"/>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D0F1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D0F19"/>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4D0F19"/>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D0F19"/>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D0F1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D0F19"/>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4D0F19"/>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D0F1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F1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D0F19"/>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D0F19"/>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4D0F19"/>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D0F19"/>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4D0F19"/>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4D0F19"/>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4D0F19"/>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D0F19"/>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D0F19"/>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D0F19"/>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4D0F19"/>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4D0F19"/>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D0F19"/>
    <w:rPr>
      <w:rFonts w:asciiTheme="majorHAnsi" w:eastAsiaTheme="majorEastAsia" w:hAnsiTheme="majorHAnsi" w:cstheme="majorBidi"/>
      <w:sz w:val="24"/>
      <w:szCs w:val="24"/>
    </w:rPr>
  </w:style>
  <w:style w:type="character" w:styleId="Strong">
    <w:name w:val="Strong"/>
    <w:basedOn w:val="DefaultParagraphFont"/>
    <w:uiPriority w:val="22"/>
    <w:qFormat/>
    <w:rsid w:val="004D0F19"/>
    <w:rPr>
      <w:b/>
      <w:bCs/>
    </w:rPr>
  </w:style>
  <w:style w:type="character" w:styleId="Emphasis">
    <w:name w:val="Emphasis"/>
    <w:basedOn w:val="DefaultParagraphFont"/>
    <w:uiPriority w:val="20"/>
    <w:qFormat/>
    <w:rsid w:val="004D0F19"/>
    <w:rPr>
      <w:i/>
      <w:iCs/>
    </w:rPr>
  </w:style>
  <w:style w:type="paragraph" w:styleId="NoSpacing">
    <w:name w:val="No Spacing"/>
    <w:uiPriority w:val="1"/>
    <w:qFormat/>
    <w:rsid w:val="004D0F19"/>
    <w:pPr>
      <w:spacing w:after="0" w:line="240" w:lineRule="auto"/>
    </w:pPr>
  </w:style>
  <w:style w:type="paragraph" w:styleId="Quote">
    <w:name w:val="Quote"/>
    <w:basedOn w:val="Normal"/>
    <w:next w:val="Normal"/>
    <w:link w:val="QuoteChar"/>
    <w:uiPriority w:val="29"/>
    <w:qFormat/>
    <w:rsid w:val="004D0F19"/>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D0F19"/>
    <w:rPr>
      <w:i/>
      <w:iCs/>
      <w:color w:val="404040" w:themeColor="text1" w:themeTint="BF"/>
    </w:rPr>
  </w:style>
  <w:style w:type="paragraph" w:styleId="IntenseQuote">
    <w:name w:val="Intense Quote"/>
    <w:basedOn w:val="Normal"/>
    <w:next w:val="Normal"/>
    <w:link w:val="IntenseQuoteChar"/>
    <w:uiPriority w:val="30"/>
    <w:qFormat/>
    <w:rsid w:val="004D0F19"/>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4D0F1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4D0F19"/>
    <w:rPr>
      <w:i/>
      <w:iCs/>
      <w:color w:val="404040" w:themeColor="text1" w:themeTint="BF"/>
    </w:rPr>
  </w:style>
  <w:style w:type="character" w:styleId="IntenseEmphasis">
    <w:name w:val="Intense Emphasis"/>
    <w:basedOn w:val="DefaultParagraphFont"/>
    <w:uiPriority w:val="21"/>
    <w:qFormat/>
    <w:rsid w:val="004D0F19"/>
    <w:rPr>
      <w:b/>
      <w:bCs/>
      <w:i/>
      <w:iCs/>
    </w:rPr>
  </w:style>
  <w:style w:type="character" w:styleId="SubtleReference">
    <w:name w:val="Subtle Reference"/>
    <w:basedOn w:val="DefaultParagraphFont"/>
    <w:uiPriority w:val="31"/>
    <w:qFormat/>
    <w:rsid w:val="004D0F1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D0F19"/>
    <w:rPr>
      <w:b/>
      <w:bCs/>
      <w:smallCaps/>
      <w:spacing w:val="5"/>
      <w:u w:val="single"/>
    </w:rPr>
  </w:style>
  <w:style w:type="character" w:styleId="BookTitle">
    <w:name w:val="Book Title"/>
    <w:basedOn w:val="DefaultParagraphFont"/>
    <w:uiPriority w:val="33"/>
    <w:qFormat/>
    <w:rsid w:val="004D0F19"/>
    <w:rPr>
      <w:b/>
      <w:bCs/>
      <w:smallCaps/>
    </w:rPr>
  </w:style>
  <w:style w:type="paragraph" w:styleId="TOCHeading">
    <w:name w:val="TOC Heading"/>
    <w:basedOn w:val="Heading1"/>
    <w:next w:val="Normal"/>
    <w:uiPriority w:val="39"/>
    <w:semiHidden/>
    <w:unhideWhenUsed/>
    <w:qFormat/>
    <w:rsid w:val="004D0F19"/>
    <w:pPr>
      <w:outlineLvl w:val="9"/>
    </w:pPr>
  </w:style>
  <w:style w:type="table" w:styleId="TableGrid">
    <w:name w:val="Table Grid"/>
    <w:basedOn w:val="TableNormal"/>
    <w:uiPriority w:val="39"/>
    <w:rsid w:val="004D0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B2E"/>
    <w:pPr>
      <w:ind w:left="720"/>
      <w:contextualSpacing/>
    </w:pPr>
  </w:style>
  <w:style w:type="paragraph" w:styleId="NormalWeb">
    <w:name w:val="Normal (Web)"/>
    <w:basedOn w:val="Normal"/>
    <w:uiPriority w:val="99"/>
    <w:unhideWhenUsed/>
    <w:rsid w:val="006D72F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CommentReference">
    <w:name w:val="annotation reference"/>
    <w:basedOn w:val="DefaultParagraphFont"/>
    <w:uiPriority w:val="99"/>
    <w:semiHidden/>
    <w:unhideWhenUsed/>
    <w:rsid w:val="009A1BC6"/>
    <w:rPr>
      <w:sz w:val="16"/>
      <w:szCs w:val="16"/>
    </w:rPr>
  </w:style>
  <w:style w:type="paragraph" w:styleId="CommentText">
    <w:name w:val="annotation text"/>
    <w:basedOn w:val="Normal"/>
    <w:link w:val="CommentTextChar"/>
    <w:uiPriority w:val="99"/>
    <w:semiHidden/>
    <w:unhideWhenUsed/>
    <w:rsid w:val="009A1BC6"/>
    <w:pPr>
      <w:spacing w:line="240" w:lineRule="auto"/>
    </w:pPr>
  </w:style>
  <w:style w:type="character" w:customStyle="1" w:styleId="CommentTextChar">
    <w:name w:val="Comment Text Char"/>
    <w:basedOn w:val="DefaultParagraphFont"/>
    <w:link w:val="CommentText"/>
    <w:uiPriority w:val="99"/>
    <w:semiHidden/>
    <w:rsid w:val="009A1BC6"/>
  </w:style>
  <w:style w:type="paragraph" w:styleId="CommentSubject">
    <w:name w:val="annotation subject"/>
    <w:basedOn w:val="CommentText"/>
    <w:next w:val="CommentText"/>
    <w:link w:val="CommentSubjectChar"/>
    <w:uiPriority w:val="99"/>
    <w:semiHidden/>
    <w:unhideWhenUsed/>
    <w:rsid w:val="009A1BC6"/>
    <w:rPr>
      <w:b/>
      <w:bCs/>
    </w:rPr>
  </w:style>
  <w:style w:type="character" w:customStyle="1" w:styleId="CommentSubjectChar">
    <w:name w:val="Comment Subject Char"/>
    <w:basedOn w:val="CommentTextChar"/>
    <w:link w:val="CommentSubject"/>
    <w:uiPriority w:val="99"/>
    <w:semiHidden/>
    <w:rsid w:val="009A1BC6"/>
    <w:rPr>
      <w:b/>
      <w:bCs/>
    </w:rPr>
  </w:style>
  <w:style w:type="paragraph" w:styleId="BalloonText">
    <w:name w:val="Balloon Text"/>
    <w:basedOn w:val="Normal"/>
    <w:link w:val="BalloonTextChar"/>
    <w:uiPriority w:val="99"/>
    <w:semiHidden/>
    <w:unhideWhenUsed/>
    <w:rsid w:val="009A1B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BC6"/>
    <w:rPr>
      <w:rFonts w:ascii="Segoe UI" w:hAnsi="Segoe UI" w:cs="Segoe UI"/>
      <w:sz w:val="18"/>
      <w:szCs w:val="18"/>
    </w:rPr>
  </w:style>
  <w:style w:type="character" w:customStyle="1" w:styleId="apple-converted-space">
    <w:name w:val="apple-converted-space"/>
    <w:basedOn w:val="DefaultParagraphFont"/>
    <w:rsid w:val="00352B8C"/>
  </w:style>
  <w:style w:type="character" w:styleId="Hyperlink">
    <w:name w:val="Hyperlink"/>
    <w:basedOn w:val="DefaultParagraphFont"/>
    <w:uiPriority w:val="99"/>
    <w:unhideWhenUsed/>
    <w:rsid w:val="00D9229F"/>
    <w:rPr>
      <w:color w:val="0563C1" w:themeColor="hyperlink"/>
      <w:u w:val="single"/>
    </w:rPr>
  </w:style>
  <w:style w:type="paragraph" w:styleId="Header">
    <w:name w:val="header"/>
    <w:basedOn w:val="Normal"/>
    <w:link w:val="HeaderChar"/>
    <w:uiPriority w:val="99"/>
    <w:unhideWhenUsed/>
    <w:rsid w:val="00581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054"/>
  </w:style>
  <w:style w:type="paragraph" w:styleId="Footer">
    <w:name w:val="footer"/>
    <w:basedOn w:val="Normal"/>
    <w:link w:val="FooterChar"/>
    <w:uiPriority w:val="99"/>
    <w:unhideWhenUsed/>
    <w:rsid w:val="00581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29443">
      <w:bodyDiv w:val="1"/>
      <w:marLeft w:val="0"/>
      <w:marRight w:val="0"/>
      <w:marTop w:val="0"/>
      <w:marBottom w:val="0"/>
      <w:divBdr>
        <w:top w:val="none" w:sz="0" w:space="0" w:color="auto"/>
        <w:left w:val="none" w:sz="0" w:space="0" w:color="auto"/>
        <w:bottom w:val="none" w:sz="0" w:space="0" w:color="auto"/>
        <w:right w:val="none" w:sz="0" w:space="0" w:color="auto"/>
      </w:divBdr>
    </w:div>
    <w:div w:id="98452304">
      <w:bodyDiv w:val="1"/>
      <w:marLeft w:val="0"/>
      <w:marRight w:val="0"/>
      <w:marTop w:val="0"/>
      <w:marBottom w:val="0"/>
      <w:divBdr>
        <w:top w:val="none" w:sz="0" w:space="0" w:color="auto"/>
        <w:left w:val="none" w:sz="0" w:space="0" w:color="auto"/>
        <w:bottom w:val="none" w:sz="0" w:space="0" w:color="auto"/>
        <w:right w:val="none" w:sz="0" w:space="0" w:color="auto"/>
      </w:divBdr>
    </w:div>
    <w:div w:id="130754939">
      <w:bodyDiv w:val="1"/>
      <w:marLeft w:val="0"/>
      <w:marRight w:val="0"/>
      <w:marTop w:val="0"/>
      <w:marBottom w:val="0"/>
      <w:divBdr>
        <w:top w:val="none" w:sz="0" w:space="0" w:color="auto"/>
        <w:left w:val="none" w:sz="0" w:space="0" w:color="auto"/>
        <w:bottom w:val="none" w:sz="0" w:space="0" w:color="auto"/>
        <w:right w:val="none" w:sz="0" w:space="0" w:color="auto"/>
      </w:divBdr>
    </w:div>
    <w:div w:id="157229152">
      <w:bodyDiv w:val="1"/>
      <w:marLeft w:val="0"/>
      <w:marRight w:val="0"/>
      <w:marTop w:val="0"/>
      <w:marBottom w:val="0"/>
      <w:divBdr>
        <w:top w:val="none" w:sz="0" w:space="0" w:color="auto"/>
        <w:left w:val="none" w:sz="0" w:space="0" w:color="auto"/>
        <w:bottom w:val="none" w:sz="0" w:space="0" w:color="auto"/>
        <w:right w:val="none" w:sz="0" w:space="0" w:color="auto"/>
      </w:divBdr>
    </w:div>
    <w:div w:id="171723843">
      <w:bodyDiv w:val="1"/>
      <w:marLeft w:val="0"/>
      <w:marRight w:val="0"/>
      <w:marTop w:val="0"/>
      <w:marBottom w:val="0"/>
      <w:divBdr>
        <w:top w:val="none" w:sz="0" w:space="0" w:color="auto"/>
        <w:left w:val="none" w:sz="0" w:space="0" w:color="auto"/>
        <w:bottom w:val="none" w:sz="0" w:space="0" w:color="auto"/>
        <w:right w:val="none" w:sz="0" w:space="0" w:color="auto"/>
      </w:divBdr>
    </w:div>
    <w:div w:id="289747482">
      <w:bodyDiv w:val="1"/>
      <w:marLeft w:val="0"/>
      <w:marRight w:val="0"/>
      <w:marTop w:val="0"/>
      <w:marBottom w:val="0"/>
      <w:divBdr>
        <w:top w:val="none" w:sz="0" w:space="0" w:color="auto"/>
        <w:left w:val="none" w:sz="0" w:space="0" w:color="auto"/>
        <w:bottom w:val="none" w:sz="0" w:space="0" w:color="auto"/>
        <w:right w:val="none" w:sz="0" w:space="0" w:color="auto"/>
      </w:divBdr>
    </w:div>
    <w:div w:id="396250276">
      <w:bodyDiv w:val="1"/>
      <w:marLeft w:val="0"/>
      <w:marRight w:val="0"/>
      <w:marTop w:val="0"/>
      <w:marBottom w:val="0"/>
      <w:divBdr>
        <w:top w:val="none" w:sz="0" w:space="0" w:color="auto"/>
        <w:left w:val="none" w:sz="0" w:space="0" w:color="auto"/>
        <w:bottom w:val="none" w:sz="0" w:space="0" w:color="auto"/>
        <w:right w:val="none" w:sz="0" w:space="0" w:color="auto"/>
      </w:divBdr>
    </w:div>
    <w:div w:id="482627681">
      <w:bodyDiv w:val="1"/>
      <w:marLeft w:val="0"/>
      <w:marRight w:val="0"/>
      <w:marTop w:val="0"/>
      <w:marBottom w:val="0"/>
      <w:divBdr>
        <w:top w:val="none" w:sz="0" w:space="0" w:color="auto"/>
        <w:left w:val="none" w:sz="0" w:space="0" w:color="auto"/>
        <w:bottom w:val="none" w:sz="0" w:space="0" w:color="auto"/>
        <w:right w:val="none" w:sz="0" w:space="0" w:color="auto"/>
      </w:divBdr>
    </w:div>
    <w:div w:id="511722439">
      <w:bodyDiv w:val="1"/>
      <w:marLeft w:val="0"/>
      <w:marRight w:val="0"/>
      <w:marTop w:val="0"/>
      <w:marBottom w:val="0"/>
      <w:divBdr>
        <w:top w:val="none" w:sz="0" w:space="0" w:color="auto"/>
        <w:left w:val="none" w:sz="0" w:space="0" w:color="auto"/>
        <w:bottom w:val="none" w:sz="0" w:space="0" w:color="auto"/>
        <w:right w:val="none" w:sz="0" w:space="0" w:color="auto"/>
      </w:divBdr>
    </w:div>
    <w:div w:id="554439288">
      <w:bodyDiv w:val="1"/>
      <w:marLeft w:val="0"/>
      <w:marRight w:val="0"/>
      <w:marTop w:val="0"/>
      <w:marBottom w:val="0"/>
      <w:divBdr>
        <w:top w:val="none" w:sz="0" w:space="0" w:color="auto"/>
        <w:left w:val="none" w:sz="0" w:space="0" w:color="auto"/>
        <w:bottom w:val="none" w:sz="0" w:space="0" w:color="auto"/>
        <w:right w:val="none" w:sz="0" w:space="0" w:color="auto"/>
      </w:divBdr>
    </w:div>
    <w:div w:id="558172604">
      <w:bodyDiv w:val="1"/>
      <w:marLeft w:val="0"/>
      <w:marRight w:val="0"/>
      <w:marTop w:val="0"/>
      <w:marBottom w:val="0"/>
      <w:divBdr>
        <w:top w:val="none" w:sz="0" w:space="0" w:color="auto"/>
        <w:left w:val="none" w:sz="0" w:space="0" w:color="auto"/>
        <w:bottom w:val="none" w:sz="0" w:space="0" w:color="auto"/>
        <w:right w:val="none" w:sz="0" w:space="0" w:color="auto"/>
      </w:divBdr>
    </w:div>
    <w:div w:id="574778410">
      <w:bodyDiv w:val="1"/>
      <w:marLeft w:val="0"/>
      <w:marRight w:val="0"/>
      <w:marTop w:val="0"/>
      <w:marBottom w:val="0"/>
      <w:divBdr>
        <w:top w:val="none" w:sz="0" w:space="0" w:color="auto"/>
        <w:left w:val="none" w:sz="0" w:space="0" w:color="auto"/>
        <w:bottom w:val="none" w:sz="0" w:space="0" w:color="auto"/>
        <w:right w:val="none" w:sz="0" w:space="0" w:color="auto"/>
      </w:divBdr>
    </w:div>
    <w:div w:id="656804144">
      <w:bodyDiv w:val="1"/>
      <w:marLeft w:val="0"/>
      <w:marRight w:val="0"/>
      <w:marTop w:val="0"/>
      <w:marBottom w:val="0"/>
      <w:divBdr>
        <w:top w:val="none" w:sz="0" w:space="0" w:color="auto"/>
        <w:left w:val="none" w:sz="0" w:space="0" w:color="auto"/>
        <w:bottom w:val="none" w:sz="0" w:space="0" w:color="auto"/>
        <w:right w:val="none" w:sz="0" w:space="0" w:color="auto"/>
      </w:divBdr>
    </w:div>
    <w:div w:id="662785182">
      <w:bodyDiv w:val="1"/>
      <w:marLeft w:val="0"/>
      <w:marRight w:val="0"/>
      <w:marTop w:val="0"/>
      <w:marBottom w:val="0"/>
      <w:divBdr>
        <w:top w:val="none" w:sz="0" w:space="0" w:color="auto"/>
        <w:left w:val="none" w:sz="0" w:space="0" w:color="auto"/>
        <w:bottom w:val="none" w:sz="0" w:space="0" w:color="auto"/>
        <w:right w:val="none" w:sz="0" w:space="0" w:color="auto"/>
      </w:divBdr>
    </w:div>
    <w:div w:id="664744516">
      <w:bodyDiv w:val="1"/>
      <w:marLeft w:val="0"/>
      <w:marRight w:val="0"/>
      <w:marTop w:val="0"/>
      <w:marBottom w:val="0"/>
      <w:divBdr>
        <w:top w:val="none" w:sz="0" w:space="0" w:color="auto"/>
        <w:left w:val="none" w:sz="0" w:space="0" w:color="auto"/>
        <w:bottom w:val="none" w:sz="0" w:space="0" w:color="auto"/>
        <w:right w:val="none" w:sz="0" w:space="0" w:color="auto"/>
      </w:divBdr>
    </w:div>
    <w:div w:id="680207130">
      <w:bodyDiv w:val="1"/>
      <w:marLeft w:val="0"/>
      <w:marRight w:val="0"/>
      <w:marTop w:val="0"/>
      <w:marBottom w:val="0"/>
      <w:divBdr>
        <w:top w:val="none" w:sz="0" w:space="0" w:color="auto"/>
        <w:left w:val="none" w:sz="0" w:space="0" w:color="auto"/>
        <w:bottom w:val="none" w:sz="0" w:space="0" w:color="auto"/>
        <w:right w:val="none" w:sz="0" w:space="0" w:color="auto"/>
      </w:divBdr>
    </w:div>
    <w:div w:id="868108990">
      <w:bodyDiv w:val="1"/>
      <w:marLeft w:val="0"/>
      <w:marRight w:val="0"/>
      <w:marTop w:val="0"/>
      <w:marBottom w:val="0"/>
      <w:divBdr>
        <w:top w:val="none" w:sz="0" w:space="0" w:color="auto"/>
        <w:left w:val="none" w:sz="0" w:space="0" w:color="auto"/>
        <w:bottom w:val="none" w:sz="0" w:space="0" w:color="auto"/>
        <w:right w:val="none" w:sz="0" w:space="0" w:color="auto"/>
      </w:divBdr>
    </w:div>
    <w:div w:id="941379854">
      <w:bodyDiv w:val="1"/>
      <w:marLeft w:val="0"/>
      <w:marRight w:val="0"/>
      <w:marTop w:val="0"/>
      <w:marBottom w:val="0"/>
      <w:divBdr>
        <w:top w:val="none" w:sz="0" w:space="0" w:color="auto"/>
        <w:left w:val="none" w:sz="0" w:space="0" w:color="auto"/>
        <w:bottom w:val="none" w:sz="0" w:space="0" w:color="auto"/>
        <w:right w:val="none" w:sz="0" w:space="0" w:color="auto"/>
      </w:divBdr>
    </w:div>
    <w:div w:id="1075055964">
      <w:bodyDiv w:val="1"/>
      <w:marLeft w:val="0"/>
      <w:marRight w:val="0"/>
      <w:marTop w:val="0"/>
      <w:marBottom w:val="0"/>
      <w:divBdr>
        <w:top w:val="none" w:sz="0" w:space="0" w:color="auto"/>
        <w:left w:val="none" w:sz="0" w:space="0" w:color="auto"/>
        <w:bottom w:val="none" w:sz="0" w:space="0" w:color="auto"/>
        <w:right w:val="none" w:sz="0" w:space="0" w:color="auto"/>
      </w:divBdr>
    </w:div>
    <w:div w:id="1106582028">
      <w:bodyDiv w:val="1"/>
      <w:marLeft w:val="0"/>
      <w:marRight w:val="0"/>
      <w:marTop w:val="0"/>
      <w:marBottom w:val="0"/>
      <w:divBdr>
        <w:top w:val="none" w:sz="0" w:space="0" w:color="auto"/>
        <w:left w:val="none" w:sz="0" w:space="0" w:color="auto"/>
        <w:bottom w:val="none" w:sz="0" w:space="0" w:color="auto"/>
        <w:right w:val="none" w:sz="0" w:space="0" w:color="auto"/>
      </w:divBdr>
    </w:div>
    <w:div w:id="1111507090">
      <w:bodyDiv w:val="1"/>
      <w:marLeft w:val="0"/>
      <w:marRight w:val="0"/>
      <w:marTop w:val="0"/>
      <w:marBottom w:val="0"/>
      <w:divBdr>
        <w:top w:val="none" w:sz="0" w:space="0" w:color="auto"/>
        <w:left w:val="none" w:sz="0" w:space="0" w:color="auto"/>
        <w:bottom w:val="none" w:sz="0" w:space="0" w:color="auto"/>
        <w:right w:val="none" w:sz="0" w:space="0" w:color="auto"/>
      </w:divBdr>
    </w:div>
    <w:div w:id="1131217073">
      <w:bodyDiv w:val="1"/>
      <w:marLeft w:val="0"/>
      <w:marRight w:val="0"/>
      <w:marTop w:val="0"/>
      <w:marBottom w:val="0"/>
      <w:divBdr>
        <w:top w:val="none" w:sz="0" w:space="0" w:color="auto"/>
        <w:left w:val="none" w:sz="0" w:space="0" w:color="auto"/>
        <w:bottom w:val="none" w:sz="0" w:space="0" w:color="auto"/>
        <w:right w:val="none" w:sz="0" w:space="0" w:color="auto"/>
      </w:divBdr>
    </w:div>
    <w:div w:id="1163350635">
      <w:bodyDiv w:val="1"/>
      <w:marLeft w:val="0"/>
      <w:marRight w:val="0"/>
      <w:marTop w:val="0"/>
      <w:marBottom w:val="0"/>
      <w:divBdr>
        <w:top w:val="none" w:sz="0" w:space="0" w:color="auto"/>
        <w:left w:val="none" w:sz="0" w:space="0" w:color="auto"/>
        <w:bottom w:val="none" w:sz="0" w:space="0" w:color="auto"/>
        <w:right w:val="none" w:sz="0" w:space="0" w:color="auto"/>
      </w:divBdr>
    </w:div>
    <w:div w:id="1184707254">
      <w:bodyDiv w:val="1"/>
      <w:marLeft w:val="0"/>
      <w:marRight w:val="0"/>
      <w:marTop w:val="0"/>
      <w:marBottom w:val="0"/>
      <w:divBdr>
        <w:top w:val="none" w:sz="0" w:space="0" w:color="auto"/>
        <w:left w:val="none" w:sz="0" w:space="0" w:color="auto"/>
        <w:bottom w:val="none" w:sz="0" w:space="0" w:color="auto"/>
        <w:right w:val="none" w:sz="0" w:space="0" w:color="auto"/>
      </w:divBdr>
    </w:div>
    <w:div w:id="1222475320">
      <w:bodyDiv w:val="1"/>
      <w:marLeft w:val="0"/>
      <w:marRight w:val="0"/>
      <w:marTop w:val="0"/>
      <w:marBottom w:val="0"/>
      <w:divBdr>
        <w:top w:val="none" w:sz="0" w:space="0" w:color="auto"/>
        <w:left w:val="none" w:sz="0" w:space="0" w:color="auto"/>
        <w:bottom w:val="none" w:sz="0" w:space="0" w:color="auto"/>
        <w:right w:val="none" w:sz="0" w:space="0" w:color="auto"/>
      </w:divBdr>
    </w:div>
    <w:div w:id="1365517163">
      <w:bodyDiv w:val="1"/>
      <w:marLeft w:val="0"/>
      <w:marRight w:val="0"/>
      <w:marTop w:val="0"/>
      <w:marBottom w:val="0"/>
      <w:divBdr>
        <w:top w:val="none" w:sz="0" w:space="0" w:color="auto"/>
        <w:left w:val="none" w:sz="0" w:space="0" w:color="auto"/>
        <w:bottom w:val="none" w:sz="0" w:space="0" w:color="auto"/>
        <w:right w:val="none" w:sz="0" w:space="0" w:color="auto"/>
      </w:divBdr>
    </w:div>
    <w:div w:id="1564366801">
      <w:bodyDiv w:val="1"/>
      <w:marLeft w:val="0"/>
      <w:marRight w:val="0"/>
      <w:marTop w:val="0"/>
      <w:marBottom w:val="0"/>
      <w:divBdr>
        <w:top w:val="none" w:sz="0" w:space="0" w:color="auto"/>
        <w:left w:val="none" w:sz="0" w:space="0" w:color="auto"/>
        <w:bottom w:val="none" w:sz="0" w:space="0" w:color="auto"/>
        <w:right w:val="none" w:sz="0" w:space="0" w:color="auto"/>
      </w:divBdr>
    </w:div>
    <w:div w:id="1642492669">
      <w:bodyDiv w:val="1"/>
      <w:marLeft w:val="0"/>
      <w:marRight w:val="0"/>
      <w:marTop w:val="0"/>
      <w:marBottom w:val="0"/>
      <w:divBdr>
        <w:top w:val="none" w:sz="0" w:space="0" w:color="auto"/>
        <w:left w:val="none" w:sz="0" w:space="0" w:color="auto"/>
        <w:bottom w:val="none" w:sz="0" w:space="0" w:color="auto"/>
        <w:right w:val="none" w:sz="0" w:space="0" w:color="auto"/>
      </w:divBdr>
    </w:div>
    <w:div w:id="1705518315">
      <w:bodyDiv w:val="1"/>
      <w:marLeft w:val="0"/>
      <w:marRight w:val="0"/>
      <w:marTop w:val="0"/>
      <w:marBottom w:val="0"/>
      <w:divBdr>
        <w:top w:val="none" w:sz="0" w:space="0" w:color="auto"/>
        <w:left w:val="none" w:sz="0" w:space="0" w:color="auto"/>
        <w:bottom w:val="none" w:sz="0" w:space="0" w:color="auto"/>
        <w:right w:val="none" w:sz="0" w:space="0" w:color="auto"/>
      </w:divBdr>
    </w:div>
    <w:div w:id="1821580464">
      <w:bodyDiv w:val="1"/>
      <w:marLeft w:val="0"/>
      <w:marRight w:val="0"/>
      <w:marTop w:val="0"/>
      <w:marBottom w:val="0"/>
      <w:divBdr>
        <w:top w:val="none" w:sz="0" w:space="0" w:color="auto"/>
        <w:left w:val="none" w:sz="0" w:space="0" w:color="auto"/>
        <w:bottom w:val="none" w:sz="0" w:space="0" w:color="auto"/>
        <w:right w:val="none" w:sz="0" w:space="0" w:color="auto"/>
      </w:divBdr>
    </w:div>
    <w:div w:id="1902213468">
      <w:bodyDiv w:val="1"/>
      <w:marLeft w:val="0"/>
      <w:marRight w:val="0"/>
      <w:marTop w:val="0"/>
      <w:marBottom w:val="0"/>
      <w:divBdr>
        <w:top w:val="none" w:sz="0" w:space="0" w:color="auto"/>
        <w:left w:val="none" w:sz="0" w:space="0" w:color="auto"/>
        <w:bottom w:val="none" w:sz="0" w:space="0" w:color="auto"/>
        <w:right w:val="none" w:sz="0" w:space="0" w:color="auto"/>
      </w:divBdr>
    </w:div>
    <w:div w:id="1927419729">
      <w:bodyDiv w:val="1"/>
      <w:marLeft w:val="0"/>
      <w:marRight w:val="0"/>
      <w:marTop w:val="0"/>
      <w:marBottom w:val="0"/>
      <w:divBdr>
        <w:top w:val="none" w:sz="0" w:space="0" w:color="auto"/>
        <w:left w:val="none" w:sz="0" w:space="0" w:color="auto"/>
        <w:bottom w:val="none" w:sz="0" w:space="0" w:color="auto"/>
        <w:right w:val="none" w:sz="0" w:space="0" w:color="auto"/>
      </w:divBdr>
    </w:div>
    <w:div w:id="1935894986">
      <w:bodyDiv w:val="1"/>
      <w:marLeft w:val="0"/>
      <w:marRight w:val="0"/>
      <w:marTop w:val="0"/>
      <w:marBottom w:val="0"/>
      <w:divBdr>
        <w:top w:val="none" w:sz="0" w:space="0" w:color="auto"/>
        <w:left w:val="none" w:sz="0" w:space="0" w:color="auto"/>
        <w:bottom w:val="none" w:sz="0" w:space="0" w:color="auto"/>
        <w:right w:val="none" w:sz="0" w:space="0" w:color="auto"/>
      </w:divBdr>
    </w:div>
    <w:div w:id="212850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c.gov.md/ro/content/parteneri-de-dezvolta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A8DFA-F32A-44DD-9515-8AA87B447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944</Words>
  <Characters>5386</Characters>
  <Application>Microsoft Office Word</Application>
  <DocSecurity>0</DocSecurity>
  <Lines>44</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dc:creator>
  <cp:keywords/>
  <dc:description/>
  <cp:lastModifiedBy>Jarcutchii Liudmila</cp:lastModifiedBy>
  <cp:revision>21</cp:revision>
  <cp:lastPrinted>2017-04-06T12:01:00Z</cp:lastPrinted>
  <dcterms:created xsi:type="dcterms:W3CDTF">2017-07-26T12:33:00Z</dcterms:created>
  <dcterms:modified xsi:type="dcterms:W3CDTF">2017-07-27T12:54:00Z</dcterms:modified>
</cp:coreProperties>
</file>