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31" w:type="dxa"/>
        <w:tblLook w:val="04A0" w:firstRow="1" w:lastRow="0" w:firstColumn="1" w:lastColumn="0" w:noHBand="0" w:noVBand="1"/>
      </w:tblPr>
      <w:tblGrid>
        <w:gridCol w:w="9776"/>
      </w:tblGrid>
      <w:tr w:rsidR="004D0F19" w:rsidRPr="00CE6B4D" w:rsidTr="001C35D0">
        <w:tc>
          <w:tcPr>
            <w:tcW w:w="9776" w:type="dxa"/>
            <w:shd w:val="clear" w:color="auto" w:fill="D9D9D9" w:themeFill="background1" w:themeFillShade="D9"/>
            <w:vAlign w:val="center"/>
          </w:tcPr>
          <w:p w:rsidR="004D0F19" w:rsidRPr="00CE6B4D" w:rsidRDefault="004D0F19" w:rsidP="004D0F19">
            <w:pPr>
              <w:jc w:val="center"/>
              <w:rPr>
                <w:rFonts w:ascii="Times New Roman" w:hAnsi="Times New Roman" w:cs="Times New Roman"/>
                <w:b/>
                <w:color w:val="000000" w:themeColor="text1"/>
                <w:sz w:val="21"/>
                <w:szCs w:val="21"/>
              </w:rPr>
            </w:pPr>
            <w:r w:rsidRPr="00CE6B4D">
              <w:rPr>
                <w:rFonts w:ascii="Times New Roman" w:hAnsi="Times New Roman" w:cs="Times New Roman"/>
                <w:b/>
                <w:color w:val="000000" w:themeColor="text1"/>
                <w:sz w:val="21"/>
                <w:szCs w:val="21"/>
              </w:rPr>
              <w:t xml:space="preserve">NOTA INFORMATIVĂ </w:t>
            </w:r>
          </w:p>
          <w:p w:rsidR="004D0F19" w:rsidRPr="00CE6B4D" w:rsidRDefault="004D0F19" w:rsidP="004D0F19">
            <w:pPr>
              <w:jc w:val="center"/>
              <w:rPr>
                <w:rFonts w:ascii="Times New Roman" w:hAnsi="Times New Roman" w:cs="Times New Roman"/>
                <w:b/>
                <w:color w:val="000000" w:themeColor="text1"/>
                <w:sz w:val="21"/>
                <w:szCs w:val="21"/>
              </w:rPr>
            </w:pPr>
            <w:r w:rsidRPr="00CE6B4D">
              <w:rPr>
                <w:rFonts w:ascii="Times New Roman" w:hAnsi="Times New Roman" w:cs="Times New Roman"/>
                <w:b/>
                <w:color w:val="000000" w:themeColor="text1"/>
                <w:sz w:val="21"/>
                <w:szCs w:val="21"/>
              </w:rPr>
              <w:t xml:space="preserve">privind starea actuală a </w:t>
            </w:r>
            <w:r w:rsidR="00161749" w:rsidRPr="00CE6B4D">
              <w:rPr>
                <w:rFonts w:ascii="Times New Roman" w:hAnsi="Times New Roman" w:cs="Times New Roman"/>
                <w:b/>
                <w:color w:val="000000" w:themeColor="text1"/>
                <w:sz w:val="21"/>
                <w:szCs w:val="21"/>
              </w:rPr>
              <w:t>relațiilor</w:t>
            </w:r>
            <w:r w:rsidRPr="00CE6B4D">
              <w:rPr>
                <w:rFonts w:ascii="Times New Roman" w:hAnsi="Times New Roman" w:cs="Times New Roman"/>
                <w:b/>
                <w:color w:val="000000" w:themeColor="text1"/>
                <w:sz w:val="21"/>
                <w:szCs w:val="21"/>
              </w:rPr>
              <w:t xml:space="preserve"> comercial-economice</w:t>
            </w:r>
          </w:p>
          <w:p w:rsidR="004D0F19" w:rsidRPr="00CE6B4D" w:rsidRDefault="004D0F19" w:rsidP="004D0F19">
            <w:pPr>
              <w:jc w:val="center"/>
              <w:rPr>
                <w:rFonts w:ascii="Times New Roman" w:hAnsi="Times New Roman" w:cs="Times New Roman"/>
                <w:b/>
                <w:color w:val="000000" w:themeColor="text1"/>
                <w:sz w:val="21"/>
                <w:szCs w:val="21"/>
              </w:rPr>
            </w:pPr>
            <w:r w:rsidRPr="00CE6B4D">
              <w:rPr>
                <w:rFonts w:ascii="Times New Roman" w:hAnsi="Times New Roman" w:cs="Times New Roman"/>
                <w:b/>
                <w:color w:val="000000" w:themeColor="text1"/>
                <w:sz w:val="21"/>
                <w:szCs w:val="21"/>
              </w:rPr>
              <w:t xml:space="preserve">între Republica Moldova şi </w:t>
            </w:r>
            <w:r w:rsidR="004035ED" w:rsidRPr="00CE6B4D">
              <w:rPr>
                <w:rFonts w:ascii="Times New Roman" w:hAnsi="Times New Roman" w:cs="Times New Roman"/>
                <w:b/>
                <w:color w:val="000000" w:themeColor="text1"/>
                <w:sz w:val="21"/>
                <w:szCs w:val="21"/>
              </w:rPr>
              <w:t xml:space="preserve">Republica </w:t>
            </w:r>
            <w:r w:rsidR="003E200C" w:rsidRPr="00CE6B4D">
              <w:rPr>
                <w:rFonts w:ascii="Times New Roman" w:hAnsi="Times New Roman" w:cs="Times New Roman"/>
                <w:b/>
                <w:color w:val="000000" w:themeColor="text1"/>
                <w:sz w:val="21"/>
                <w:szCs w:val="21"/>
              </w:rPr>
              <w:t>Cehă</w:t>
            </w:r>
            <w:r w:rsidRPr="00CE6B4D">
              <w:rPr>
                <w:rFonts w:ascii="Times New Roman" w:hAnsi="Times New Roman" w:cs="Times New Roman"/>
                <w:b/>
                <w:color w:val="000000" w:themeColor="text1"/>
                <w:sz w:val="21"/>
                <w:szCs w:val="21"/>
              </w:rPr>
              <w:t xml:space="preserve"> </w:t>
            </w:r>
          </w:p>
          <w:p w:rsidR="004D0F19" w:rsidRPr="00CE6B4D" w:rsidRDefault="004D0F19" w:rsidP="004D0F19">
            <w:pPr>
              <w:rPr>
                <w:rFonts w:ascii="Times New Roman" w:hAnsi="Times New Roman" w:cs="Times New Roman"/>
                <w:sz w:val="21"/>
                <w:szCs w:val="21"/>
              </w:rPr>
            </w:pPr>
          </w:p>
        </w:tc>
      </w:tr>
    </w:tbl>
    <w:p w:rsidR="00922CF9" w:rsidRPr="00CE6B4D" w:rsidRDefault="00922CF9" w:rsidP="004D0F19">
      <w:pPr>
        <w:rPr>
          <w:rFonts w:ascii="Times New Roman" w:hAnsi="Times New Roman" w:cs="Times New Roman"/>
          <w:sz w:val="21"/>
          <w:szCs w:val="21"/>
        </w:rPr>
      </w:pPr>
      <w:bookmarkStart w:id="0" w:name="_GoBack"/>
      <w:bookmarkEnd w:id="0"/>
    </w:p>
    <w:tbl>
      <w:tblPr>
        <w:tblStyle w:val="TableGrid"/>
        <w:tblW w:w="0" w:type="auto"/>
        <w:tblInd w:w="-431" w:type="dxa"/>
        <w:tblLook w:val="04A0" w:firstRow="1" w:lastRow="0" w:firstColumn="1" w:lastColumn="0" w:noHBand="0" w:noVBand="1"/>
      </w:tblPr>
      <w:tblGrid>
        <w:gridCol w:w="9776"/>
      </w:tblGrid>
      <w:tr w:rsidR="004D0F19" w:rsidRPr="00CE6B4D" w:rsidTr="001C35D0">
        <w:tc>
          <w:tcPr>
            <w:tcW w:w="9776" w:type="dxa"/>
            <w:shd w:val="clear" w:color="auto" w:fill="D9D9D9" w:themeFill="background1" w:themeFillShade="D9"/>
          </w:tcPr>
          <w:p w:rsidR="004D0F19" w:rsidRPr="00CE6B4D" w:rsidRDefault="004D0F19" w:rsidP="001A2B2E">
            <w:pPr>
              <w:spacing w:before="120" w:after="120"/>
              <w:rPr>
                <w:rFonts w:ascii="Times New Roman" w:hAnsi="Times New Roman" w:cs="Times New Roman"/>
                <w:bCs/>
                <w:color w:val="000000" w:themeColor="text1"/>
                <w:sz w:val="21"/>
                <w:szCs w:val="21"/>
              </w:rPr>
            </w:pPr>
            <w:r w:rsidRPr="00CE6B4D">
              <w:rPr>
                <w:rFonts w:ascii="Times New Roman" w:hAnsi="Times New Roman" w:cs="Times New Roman"/>
                <w:b/>
                <w:bCs/>
                <w:color w:val="000000" w:themeColor="text1"/>
                <w:sz w:val="21"/>
                <w:szCs w:val="21"/>
              </w:rPr>
              <w:t>Cadrul juridic.</w:t>
            </w:r>
          </w:p>
        </w:tc>
      </w:tr>
      <w:tr w:rsidR="004D0F19" w:rsidRPr="00CE6B4D" w:rsidTr="001C35D0">
        <w:tc>
          <w:tcPr>
            <w:tcW w:w="9776" w:type="dxa"/>
          </w:tcPr>
          <w:p w:rsidR="001A2B2E" w:rsidRPr="00CE6B4D" w:rsidRDefault="004035ED" w:rsidP="004D0F19">
            <w:pPr>
              <w:spacing w:before="120" w:after="120"/>
              <w:jc w:val="both"/>
              <w:rPr>
                <w:rFonts w:ascii="Times New Roman" w:hAnsi="Times New Roman" w:cs="Times New Roman"/>
                <w:bCs/>
                <w:color w:val="000000" w:themeColor="text1"/>
                <w:sz w:val="21"/>
                <w:szCs w:val="21"/>
              </w:rPr>
            </w:pPr>
            <w:proofErr w:type="spellStart"/>
            <w:r w:rsidRPr="00CE6B4D">
              <w:rPr>
                <w:rFonts w:ascii="Times New Roman" w:hAnsi="Times New Roman" w:cs="Times New Roman"/>
                <w:bCs/>
                <w:color w:val="000000" w:themeColor="text1"/>
                <w:sz w:val="21"/>
                <w:szCs w:val="21"/>
              </w:rPr>
              <w:t>Pănă</w:t>
            </w:r>
            <w:proofErr w:type="spellEnd"/>
            <w:r w:rsidRPr="00CE6B4D">
              <w:rPr>
                <w:rFonts w:ascii="Times New Roman" w:hAnsi="Times New Roman" w:cs="Times New Roman"/>
                <w:bCs/>
                <w:color w:val="000000" w:themeColor="text1"/>
                <w:sz w:val="21"/>
                <w:szCs w:val="21"/>
              </w:rPr>
              <w:t xml:space="preserve"> în prezent între Republica Moldova și Republica </w:t>
            </w:r>
            <w:r w:rsidR="003E200C" w:rsidRPr="00CE6B4D">
              <w:rPr>
                <w:rFonts w:ascii="Times New Roman" w:hAnsi="Times New Roman" w:cs="Times New Roman"/>
                <w:bCs/>
                <w:color w:val="000000" w:themeColor="text1"/>
                <w:sz w:val="21"/>
                <w:szCs w:val="21"/>
              </w:rPr>
              <w:t>Cehă</w:t>
            </w:r>
            <w:r w:rsidRPr="00CE6B4D">
              <w:rPr>
                <w:rFonts w:ascii="Times New Roman" w:hAnsi="Times New Roman" w:cs="Times New Roman"/>
                <w:bCs/>
                <w:color w:val="000000" w:themeColor="text1"/>
                <w:sz w:val="21"/>
                <w:szCs w:val="21"/>
              </w:rPr>
              <w:t xml:space="preserve"> </w:t>
            </w:r>
            <w:r w:rsidRPr="00CE6B4D">
              <w:rPr>
                <w:rFonts w:ascii="Times New Roman" w:eastAsiaTheme="minorHAnsi" w:hAnsi="Times New Roman" w:cs="Times New Roman"/>
                <w:sz w:val="21"/>
                <w:szCs w:val="21"/>
                <w:lang w:eastAsia="ru-RU"/>
              </w:rPr>
              <w:t xml:space="preserve">au fost semnate </w:t>
            </w:r>
            <w:r w:rsidR="003E200C" w:rsidRPr="00CE6B4D">
              <w:rPr>
                <w:rFonts w:ascii="Times New Roman" w:eastAsiaTheme="minorHAnsi" w:hAnsi="Times New Roman" w:cs="Times New Roman"/>
                <w:sz w:val="21"/>
                <w:szCs w:val="21"/>
                <w:lang w:eastAsia="ru-RU"/>
              </w:rPr>
              <w:t xml:space="preserve">32 de acorduri, care reglementează diverse domenii de activitate: politic, comercial-economic, juridic, financiar, transport, cultură şi ştiinţă, securităţii sociale, sănătăţii şi </w:t>
            </w:r>
            <w:r w:rsidR="00C27969" w:rsidRPr="00CE6B4D">
              <w:rPr>
                <w:rFonts w:ascii="Times New Roman" w:eastAsiaTheme="minorHAnsi" w:hAnsi="Times New Roman" w:cs="Times New Roman"/>
                <w:sz w:val="21"/>
                <w:szCs w:val="21"/>
                <w:lang w:eastAsia="ru-RU"/>
              </w:rPr>
              <w:t>științelor</w:t>
            </w:r>
            <w:r w:rsidR="003E200C" w:rsidRPr="00CE6B4D">
              <w:rPr>
                <w:rFonts w:ascii="Times New Roman" w:eastAsiaTheme="minorHAnsi" w:hAnsi="Times New Roman" w:cs="Times New Roman"/>
                <w:sz w:val="21"/>
                <w:szCs w:val="21"/>
                <w:lang w:eastAsia="ru-RU"/>
              </w:rPr>
              <w:t xml:space="preserve"> medicale, apărării etc.</w:t>
            </w:r>
          </w:p>
          <w:p w:rsidR="004D0F19" w:rsidRPr="00CE6B4D" w:rsidRDefault="003E200C" w:rsidP="00EE51E7">
            <w:pPr>
              <w:spacing w:before="120"/>
              <w:jc w:val="both"/>
              <w:rPr>
                <w:rFonts w:ascii="Times New Roman" w:hAnsi="Times New Roman" w:cs="Times New Roman"/>
                <w:color w:val="000000" w:themeColor="text1"/>
                <w:sz w:val="21"/>
                <w:szCs w:val="21"/>
              </w:rPr>
            </w:pPr>
            <w:r w:rsidRPr="00CE6B4D">
              <w:rPr>
                <w:rFonts w:ascii="Times New Roman" w:hAnsi="Times New Roman" w:cs="Times New Roman"/>
                <w:color w:val="000000" w:themeColor="text1"/>
                <w:sz w:val="21"/>
                <w:szCs w:val="21"/>
              </w:rPr>
              <w:t xml:space="preserve">Acorduri cu caracter economic, cele mai importante sunt: Acordul privind promovarea şi protejarea reciprocă a investiţiilor între Guvernul Republicii Moldova şi Guvernul Republicii Cehe (semnat la 12.05.99, în vigoare din 2000); Protocolul între Republica Moldova şi Republica Cehă privind amendamentele la Acordul între Republica Moldova şi Republica Cehă privind promovarea şi protejarea reciprocă a </w:t>
            </w:r>
            <w:r w:rsidR="00C27969" w:rsidRPr="00CE6B4D">
              <w:rPr>
                <w:rFonts w:ascii="Times New Roman" w:hAnsi="Times New Roman" w:cs="Times New Roman"/>
                <w:color w:val="000000" w:themeColor="text1"/>
                <w:sz w:val="21"/>
                <w:szCs w:val="21"/>
              </w:rPr>
              <w:t>investițiilor</w:t>
            </w:r>
            <w:r w:rsidRPr="00CE6B4D">
              <w:rPr>
                <w:rFonts w:ascii="Times New Roman" w:hAnsi="Times New Roman" w:cs="Times New Roman"/>
                <w:color w:val="000000" w:themeColor="text1"/>
                <w:sz w:val="21"/>
                <w:szCs w:val="21"/>
              </w:rPr>
              <w:t>, semnat la Praga la 12 mai 1999 (semnat la 02.09.2008, în vigoare din 2011); Acordul dintre Guvernul Republicii Moldova şi Guvernul Republicii Cehe privind cooperarea economică şi  industrială (semnat la 22.05.14, în vigoare din 2015) – prin acest Acord a fost ridicat nivelul comisiei din Ministeriala la Interguvernamentală.</w:t>
            </w:r>
          </w:p>
        </w:tc>
      </w:tr>
    </w:tbl>
    <w:p w:rsidR="004D0F19" w:rsidRPr="00CE6B4D" w:rsidRDefault="004D0F19" w:rsidP="004D0F19">
      <w:pPr>
        <w:rPr>
          <w:rFonts w:ascii="Times New Roman" w:hAnsi="Times New Roman" w:cs="Times New Roman"/>
          <w:sz w:val="21"/>
          <w:szCs w:val="21"/>
        </w:rPr>
      </w:pPr>
    </w:p>
    <w:tbl>
      <w:tblPr>
        <w:tblStyle w:val="TableGrid"/>
        <w:tblW w:w="0" w:type="auto"/>
        <w:tblInd w:w="-431" w:type="dxa"/>
        <w:tblLook w:val="04A0" w:firstRow="1" w:lastRow="0" w:firstColumn="1" w:lastColumn="0" w:noHBand="0" w:noVBand="1"/>
      </w:tblPr>
      <w:tblGrid>
        <w:gridCol w:w="9776"/>
      </w:tblGrid>
      <w:tr w:rsidR="004D0F19" w:rsidRPr="00CE6B4D" w:rsidTr="001C35D0">
        <w:tc>
          <w:tcPr>
            <w:tcW w:w="9776" w:type="dxa"/>
            <w:shd w:val="clear" w:color="auto" w:fill="D9D9D9" w:themeFill="background1" w:themeFillShade="D9"/>
          </w:tcPr>
          <w:p w:rsidR="004D0F19" w:rsidRPr="00CE6B4D" w:rsidRDefault="00F25F19" w:rsidP="001A2B2E">
            <w:pPr>
              <w:spacing w:before="120" w:after="120"/>
              <w:rPr>
                <w:rFonts w:ascii="Times New Roman" w:hAnsi="Times New Roman" w:cs="Times New Roman"/>
                <w:b/>
                <w:color w:val="000000" w:themeColor="text1"/>
                <w:sz w:val="21"/>
                <w:szCs w:val="21"/>
              </w:rPr>
            </w:pPr>
            <w:r w:rsidRPr="00CE6B4D">
              <w:rPr>
                <w:rFonts w:ascii="Times New Roman" w:hAnsi="Times New Roman" w:cs="Times New Roman"/>
                <w:b/>
                <w:color w:val="000000" w:themeColor="text1"/>
                <w:sz w:val="21"/>
                <w:szCs w:val="21"/>
              </w:rPr>
              <w:t>Comisia interguvernamentală.</w:t>
            </w:r>
          </w:p>
        </w:tc>
      </w:tr>
      <w:tr w:rsidR="004D0F19" w:rsidRPr="00CE6B4D" w:rsidTr="001C35D0">
        <w:tc>
          <w:tcPr>
            <w:tcW w:w="9776" w:type="dxa"/>
          </w:tcPr>
          <w:p w:rsidR="00662F02" w:rsidRPr="00CE6B4D" w:rsidRDefault="00352B8C" w:rsidP="00352B8C">
            <w:pPr>
              <w:spacing w:before="120"/>
              <w:jc w:val="both"/>
              <w:rPr>
                <w:rFonts w:ascii="Times New Roman" w:hAnsi="Times New Roman" w:cs="Times New Roman"/>
                <w:color w:val="000000" w:themeColor="text1"/>
                <w:sz w:val="21"/>
                <w:szCs w:val="21"/>
              </w:rPr>
            </w:pPr>
            <w:r w:rsidRPr="00CE6B4D">
              <w:rPr>
                <w:rFonts w:ascii="Times New Roman" w:hAnsi="Times New Roman" w:cs="Times New Roman"/>
                <w:color w:val="000000" w:themeColor="text1"/>
                <w:sz w:val="21"/>
                <w:szCs w:val="21"/>
              </w:rPr>
              <w:t>Cea de a 2-a Ședință</w:t>
            </w:r>
            <w:r w:rsidR="00581150" w:rsidRPr="00CE6B4D">
              <w:rPr>
                <w:rFonts w:ascii="Times New Roman" w:hAnsi="Times New Roman" w:cs="Times New Roman"/>
                <w:color w:val="000000" w:themeColor="text1"/>
                <w:sz w:val="21"/>
                <w:szCs w:val="21"/>
              </w:rPr>
              <w:t xml:space="preserve"> (VII-a la </w:t>
            </w:r>
            <w:proofErr w:type="spellStart"/>
            <w:r w:rsidR="00581150" w:rsidRPr="00CE6B4D">
              <w:rPr>
                <w:rFonts w:ascii="Times New Roman" w:hAnsi="Times New Roman" w:cs="Times New Roman"/>
                <w:color w:val="000000" w:themeColor="text1"/>
                <w:sz w:val="21"/>
                <w:szCs w:val="21"/>
              </w:rPr>
              <w:t>rînd</w:t>
            </w:r>
            <w:proofErr w:type="spellEnd"/>
            <w:r w:rsidR="00581150" w:rsidRPr="00CE6B4D">
              <w:rPr>
                <w:rFonts w:ascii="Times New Roman" w:hAnsi="Times New Roman" w:cs="Times New Roman"/>
                <w:color w:val="000000" w:themeColor="text1"/>
                <w:sz w:val="21"/>
                <w:szCs w:val="21"/>
              </w:rPr>
              <w:t>, după cea de a V-a a fost ridicat nivelul)</w:t>
            </w:r>
            <w:r w:rsidRPr="00CE6B4D">
              <w:rPr>
                <w:rFonts w:ascii="Times New Roman" w:hAnsi="Times New Roman" w:cs="Times New Roman"/>
                <w:color w:val="000000" w:themeColor="text1"/>
                <w:sz w:val="21"/>
                <w:szCs w:val="21"/>
              </w:rPr>
              <w:t xml:space="preserve"> a Comisiei</w:t>
            </w:r>
            <w:r w:rsidR="003779C9" w:rsidRPr="00CE6B4D">
              <w:rPr>
                <w:rFonts w:ascii="Times New Roman" w:hAnsi="Times New Roman" w:cs="Times New Roman"/>
                <w:color w:val="000000" w:themeColor="text1"/>
                <w:sz w:val="21"/>
                <w:szCs w:val="21"/>
              </w:rPr>
              <w:t xml:space="preserve"> interguvernamental</w:t>
            </w:r>
            <w:r w:rsidRPr="00CE6B4D">
              <w:rPr>
                <w:rFonts w:ascii="Times New Roman" w:hAnsi="Times New Roman" w:cs="Times New Roman"/>
                <w:color w:val="000000" w:themeColor="text1"/>
                <w:sz w:val="21"/>
                <w:szCs w:val="21"/>
              </w:rPr>
              <w:t>e moldo-cehe pentru cooperare economică a avut loc în perioada 18-19 octombrie 2016, la Praga</w:t>
            </w:r>
            <w:r w:rsidR="003779C9" w:rsidRPr="00CE6B4D">
              <w:rPr>
                <w:rFonts w:ascii="Times New Roman" w:hAnsi="Times New Roman" w:cs="Times New Roman"/>
                <w:color w:val="000000" w:themeColor="text1"/>
                <w:sz w:val="21"/>
                <w:szCs w:val="21"/>
              </w:rPr>
              <w:t>.</w:t>
            </w:r>
          </w:p>
          <w:p w:rsidR="00352B8C" w:rsidRPr="00CE6B4D" w:rsidRDefault="00352B8C" w:rsidP="00352B8C">
            <w:pPr>
              <w:spacing w:before="120"/>
              <w:jc w:val="both"/>
              <w:rPr>
                <w:rFonts w:ascii="Times New Roman" w:hAnsi="Times New Roman" w:cs="Times New Roman"/>
                <w:color w:val="000000" w:themeColor="text1"/>
                <w:sz w:val="21"/>
                <w:szCs w:val="21"/>
              </w:rPr>
            </w:pPr>
            <w:r w:rsidRPr="00CE6B4D">
              <w:rPr>
                <w:rFonts w:ascii="Times New Roman" w:hAnsi="Times New Roman" w:cs="Times New Roman"/>
                <w:color w:val="000000" w:themeColor="text1"/>
                <w:sz w:val="21"/>
                <w:szCs w:val="21"/>
              </w:rPr>
              <w:t xml:space="preserve">Componența părții moldovenești a comisiei:  IURCU Vitalie, </w:t>
            </w:r>
            <w:proofErr w:type="spellStart"/>
            <w:r w:rsidRPr="00CE6B4D">
              <w:rPr>
                <w:rFonts w:ascii="Times New Roman" w:hAnsi="Times New Roman" w:cs="Times New Roman"/>
                <w:color w:val="000000" w:themeColor="text1"/>
                <w:sz w:val="21"/>
                <w:szCs w:val="21"/>
              </w:rPr>
              <w:t>viceministru</w:t>
            </w:r>
            <w:proofErr w:type="spellEnd"/>
            <w:r w:rsidRPr="00CE6B4D">
              <w:rPr>
                <w:rFonts w:ascii="Times New Roman" w:hAnsi="Times New Roman" w:cs="Times New Roman"/>
                <w:color w:val="000000" w:themeColor="text1"/>
                <w:sz w:val="21"/>
                <w:szCs w:val="21"/>
              </w:rPr>
              <w:t xml:space="preserve"> al economiei, preşedinte al Părţii moldoveneşti  a Comisiei; LUCA Vasile, </w:t>
            </w:r>
            <w:proofErr w:type="spellStart"/>
            <w:r w:rsidRPr="00CE6B4D">
              <w:rPr>
                <w:rFonts w:ascii="Times New Roman" w:hAnsi="Times New Roman" w:cs="Times New Roman"/>
                <w:color w:val="000000" w:themeColor="text1"/>
                <w:sz w:val="21"/>
                <w:szCs w:val="21"/>
              </w:rPr>
              <w:t>viceministru</w:t>
            </w:r>
            <w:proofErr w:type="spellEnd"/>
            <w:r w:rsidRPr="00CE6B4D">
              <w:rPr>
                <w:rFonts w:ascii="Times New Roman" w:hAnsi="Times New Roman" w:cs="Times New Roman"/>
                <w:color w:val="000000" w:themeColor="text1"/>
                <w:sz w:val="21"/>
                <w:szCs w:val="21"/>
              </w:rPr>
              <w:t xml:space="preserve"> al agriculturii şi industriei alimentare, vicepreşedinte al Părţii moldoveneşti a Comisiei; JARCUȚCHII Liudmila, consultant principal în Direcţia relaţii economice </w:t>
            </w:r>
            <w:proofErr w:type="spellStart"/>
            <w:r w:rsidRPr="00CE6B4D">
              <w:rPr>
                <w:rFonts w:ascii="Times New Roman" w:hAnsi="Times New Roman" w:cs="Times New Roman"/>
                <w:color w:val="000000" w:themeColor="text1"/>
                <w:sz w:val="21"/>
                <w:szCs w:val="21"/>
              </w:rPr>
              <w:t>bilateraleşi</w:t>
            </w:r>
            <w:proofErr w:type="spellEnd"/>
            <w:r w:rsidRPr="00CE6B4D">
              <w:rPr>
                <w:rFonts w:ascii="Times New Roman" w:hAnsi="Times New Roman" w:cs="Times New Roman"/>
                <w:color w:val="000000" w:themeColor="text1"/>
                <w:sz w:val="21"/>
                <w:szCs w:val="21"/>
              </w:rPr>
              <w:t xml:space="preserve"> cooperare cu organizaţiile internaţionale financiare, Ministerul Economiei, secretar al Părţii </w:t>
            </w:r>
            <w:r w:rsidR="00285856" w:rsidRPr="00CE6B4D">
              <w:rPr>
                <w:rFonts w:ascii="Times New Roman" w:hAnsi="Times New Roman" w:cs="Times New Roman"/>
                <w:color w:val="000000" w:themeColor="text1"/>
                <w:sz w:val="21"/>
                <w:szCs w:val="21"/>
              </w:rPr>
              <w:t>moldoveneşti a  Comisiei.</w:t>
            </w:r>
          </w:p>
          <w:p w:rsidR="003E172A" w:rsidRPr="00CE6B4D" w:rsidRDefault="003E172A" w:rsidP="00352B8C">
            <w:pPr>
              <w:spacing w:before="120"/>
              <w:jc w:val="both"/>
              <w:rPr>
                <w:rFonts w:ascii="Times New Roman" w:hAnsi="Times New Roman" w:cs="Times New Roman"/>
                <w:color w:val="000000" w:themeColor="text1"/>
                <w:sz w:val="21"/>
                <w:szCs w:val="21"/>
              </w:rPr>
            </w:pPr>
            <w:r w:rsidRPr="00CE6B4D">
              <w:rPr>
                <w:rFonts w:ascii="Times New Roman" w:hAnsi="Times New Roman" w:cs="Times New Roman"/>
                <w:color w:val="000000" w:themeColor="text1"/>
                <w:sz w:val="21"/>
                <w:szCs w:val="21"/>
              </w:rPr>
              <w:t xml:space="preserve">În cadrul ședinței în ordinea de zi au fost incluse </w:t>
            </w:r>
            <w:r w:rsidR="009416BD" w:rsidRPr="00CE6B4D">
              <w:rPr>
                <w:rFonts w:ascii="Times New Roman" w:hAnsi="Times New Roman" w:cs="Times New Roman"/>
                <w:color w:val="000000" w:themeColor="text1"/>
                <w:sz w:val="21"/>
                <w:szCs w:val="21"/>
              </w:rPr>
              <w:t>subiecte ce vizează cooperarea în domeniul</w:t>
            </w:r>
            <w:r w:rsidR="001074C7" w:rsidRPr="00CE6B4D">
              <w:rPr>
                <w:rFonts w:ascii="Times New Roman" w:hAnsi="Times New Roman" w:cs="Times New Roman"/>
                <w:color w:val="000000" w:themeColor="text1"/>
                <w:sz w:val="21"/>
                <w:szCs w:val="21"/>
              </w:rPr>
              <w:t xml:space="preserve"> co</w:t>
            </w:r>
            <w:r w:rsidR="00E50E87" w:rsidRPr="00CE6B4D">
              <w:rPr>
                <w:rFonts w:ascii="Times New Roman" w:hAnsi="Times New Roman" w:cs="Times New Roman"/>
                <w:color w:val="000000" w:themeColor="text1"/>
                <w:sz w:val="21"/>
                <w:szCs w:val="21"/>
              </w:rPr>
              <w:t>mercial;</w:t>
            </w:r>
            <w:r w:rsidR="001074C7" w:rsidRPr="00CE6B4D">
              <w:rPr>
                <w:rFonts w:ascii="Times New Roman" w:hAnsi="Times New Roman" w:cs="Times New Roman"/>
                <w:color w:val="000000" w:themeColor="text1"/>
                <w:sz w:val="21"/>
                <w:szCs w:val="21"/>
              </w:rPr>
              <w:t xml:space="preserve"> agricol și</w:t>
            </w:r>
            <w:r w:rsidR="00E50E87" w:rsidRPr="00CE6B4D">
              <w:rPr>
                <w:rFonts w:ascii="Times New Roman" w:hAnsi="Times New Roman" w:cs="Times New Roman"/>
                <w:color w:val="000000" w:themeColor="text1"/>
                <w:sz w:val="21"/>
                <w:szCs w:val="21"/>
              </w:rPr>
              <w:t xml:space="preserve"> rural;</w:t>
            </w:r>
            <w:r w:rsidR="001074C7" w:rsidRPr="00CE6B4D">
              <w:rPr>
                <w:rFonts w:ascii="Times New Roman" w:hAnsi="Times New Roman" w:cs="Times New Roman"/>
                <w:color w:val="000000" w:themeColor="text1"/>
                <w:sz w:val="21"/>
                <w:szCs w:val="21"/>
              </w:rPr>
              <w:t xml:space="preserve"> </w:t>
            </w:r>
            <w:r w:rsidR="00B91458" w:rsidRPr="00CE6B4D">
              <w:rPr>
                <w:rFonts w:ascii="Times New Roman" w:hAnsi="Times New Roman" w:cs="Times New Roman"/>
                <w:color w:val="000000" w:themeColor="text1"/>
                <w:sz w:val="21"/>
                <w:szCs w:val="21"/>
              </w:rPr>
              <w:t>protecți</w:t>
            </w:r>
            <w:r w:rsidR="00E50E87" w:rsidRPr="00CE6B4D">
              <w:rPr>
                <w:rFonts w:ascii="Times New Roman" w:hAnsi="Times New Roman" w:cs="Times New Roman"/>
                <w:color w:val="000000" w:themeColor="text1"/>
                <w:sz w:val="21"/>
                <w:szCs w:val="21"/>
              </w:rPr>
              <w:t>ei</w:t>
            </w:r>
            <w:r w:rsidR="00B91458" w:rsidRPr="00CE6B4D">
              <w:rPr>
                <w:rFonts w:ascii="Times New Roman" w:hAnsi="Times New Roman" w:cs="Times New Roman"/>
                <w:color w:val="000000" w:themeColor="text1"/>
                <w:sz w:val="21"/>
                <w:szCs w:val="21"/>
              </w:rPr>
              <w:t xml:space="preserve"> mediului înconjurător</w:t>
            </w:r>
            <w:r w:rsidR="00E50E87" w:rsidRPr="00CE6B4D">
              <w:rPr>
                <w:rFonts w:ascii="Times New Roman" w:hAnsi="Times New Roman" w:cs="Times New Roman"/>
                <w:color w:val="000000" w:themeColor="text1"/>
                <w:sz w:val="21"/>
                <w:szCs w:val="21"/>
              </w:rPr>
              <w:t>;</w:t>
            </w:r>
            <w:r w:rsidR="00B91458" w:rsidRPr="00CE6B4D">
              <w:rPr>
                <w:rFonts w:ascii="Times New Roman" w:hAnsi="Times New Roman" w:cs="Times New Roman"/>
                <w:color w:val="000000" w:themeColor="text1"/>
                <w:sz w:val="21"/>
                <w:szCs w:val="21"/>
              </w:rPr>
              <w:t xml:space="preserve"> </w:t>
            </w:r>
            <w:r w:rsidR="00E50E87" w:rsidRPr="00CE6B4D">
              <w:rPr>
                <w:rFonts w:ascii="Times New Roman" w:hAnsi="Times New Roman" w:cs="Times New Roman"/>
                <w:color w:val="000000" w:themeColor="text1"/>
                <w:sz w:val="21"/>
                <w:szCs w:val="21"/>
              </w:rPr>
              <w:t>industrial; energiei;</w:t>
            </w:r>
            <w:r w:rsidR="00B91458" w:rsidRPr="00CE6B4D">
              <w:rPr>
                <w:rFonts w:ascii="Times New Roman" w:hAnsi="Times New Roman" w:cs="Times New Roman"/>
                <w:color w:val="000000" w:themeColor="text1"/>
                <w:sz w:val="21"/>
                <w:szCs w:val="21"/>
              </w:rPr>
              <w:t xml:space="preserve"> </w:t>
            </w:r>
            <w:r w:rsidR="00351A32" w:rsidRPr="00CE6B4D">
              <w:rPr>
                <w:rFonts w:ascii="Times New Roman" w:hAnsi="Times New Roman" w:cs="Times New Roman"/>
                <w:color w:val="000000" w:themeColor="text1"/>
                <w:sz w:val="21"/>
                <w:szCs w:val="21"/>
              </w:rPr>
              <w:t>turismul</w:t>
            </w:r>
            <w:r w:rsidR="00E50E87" w:rsidRPr="00CE6B4D">
              <w:rPr>
                <w:rFonts w:ascii="Times New Roman" w:hAnsi="Times New Roman" w:cs="Times New Roman"/>
                <w:color w:val="000000" w:themeColor="text1"/>
                <w:sz w:val="21"/>
                <w:szCs w:val="21"/>
              </w:rPr>
              <w:t>ui;</w:t>
            </w:r>
            <w:r w:rsidR="00351A32" w:rsidRPr="00CE6B4D">
              <w:rPr>
                <w:rFonts w:ascii="Times New Roman" w:hAnsi="Times New Roman" w:cs="Times New Roman"/>
                <w:color w:val="000000" w:themeColor="text1"/>
                <w:sz w:val="21"/>
                <w:szCs w:val="21"/>
              </w:rPr>
              <w:t xml:space="preserve"> t</w:t>
            </w:r>
            <w:r w:rsidR="00E50E87" w:rsidRPr="00CE6B4D">
              <w:rPr>
                <w:rFonts w:ascii="Times New Roman" w:hAnsi="Times New Roman" w:cs="Times New Roman"/>
                <w:color w:val="000000" w:themeColor="text1"/>
                <w:sz w:val="21"/>
                <w:szCs w:val="21"/>
              </w:rPr>
              <w:t>ransporturilor;</w:t>
            </w:r>
            <w:r w:rsidR="00351A32" w:rsidRPr="00CE6B4D">
              <w:rPr>
                <w:rFonts w:ascii="Times New Roman" w:hAnsi="Times New Roman" w:cs="Times New Roman"/>
                <w:color w:val="000000" w:themeColor="text1"/>
                <w:sz w:val="21"/>
                <w:szCs w:val="21"/>
              </w:rPr>
              <w:t xml:space="preserve"> </w:t>
            </w:r>
            <w:r w:rsidR="00E50E87" w:rsidRPr="00CE6B4D">
              <w:rPr>
                <w:rFonts w:ascii="Times New Roman" w:hAnsi="Times New Roman" w:cs="Times New Roman"/>
                <w:color w:val="000000" w:themeColor="text1"/>
                <w:sz w:val="21"/>
                <w:szCs w:val="21"/>
              </w:rPr>
              <w:t xml:space="preserve">dezvoltarea regională și construcțiile; </w:t>
            </w:r>
            <w:r w:rsidR="0065459C" w:rsidRPr="00CE6B4D">
              <w:rPr>
                <w:rFonts w:ascii="Times New Roman" w:hAnsi="Times New Roman" w:cs="Times New Roman"/>
                <w:color w:val="000000" w:themeColor="text1"/>
                <w:sz w:val="21"/>
                <w:szCs w:val="21"/>
              </w:rPr>
              <w:t xml:space="preserve">cooperare în domeniul </w:t>
            </w:r>
            <w:r w:rsidR="00E50E87" w:rsidRPr="00CE6B4D">
              <w:rPr>
                <w:rFonts w:ascii="Times New Roman" w:hAnsi="Times New Roman" w:cs="Times New Roman"/>
                <w:color w:val="000000" w:themeColor="text1"/>
                <w:sz w:val="21"/>
                <w:szCs w:val="21"/>
              </w:rPr>
              <w:t>IMM; standardiz</w:t>
            </w:r>
            <w:r w:rsidR="0065459C" w:rsidRPr="00CE6B4D">
              <w:rPr>
                <w:rFonts w:ascii="Times New Roman" w:hAnsi="Times New Roman" w:cs="Times New Roman"/>
                <w:color w:val="000000" w:themeColor="text1"/>
                <w:sz w:val="21"/>
                <w:szCs w:val="21"/>
              </w:rPr>
              <w:t>ă</w:t>
            </w:r>
            <w:r w:rsidR="00E50E87" w:rsidRPr="00CE6B4D">
              <w:rPr>
                <w:rFonts w:ascii="Times New Roman" w:hAnsi="Times New Roman" w:cs="Times New Roman"/>
                <w:color w:val="000000" w:themeColor="text1"/>
                <w:sz w:val="21"/>
                <w:szCs w:val="21"/>
              </w:rPr>
              <w:t>r</w:t>
            </w:r>
            <w:r w:rsidR="0065459C" w:rsidRPr="00CE6B4D">
              <w:rPr>
                <w:rFonts w:ascii="Times New Roman" w:hAnsi="Times New Roman" w:cs="Times New Roman"/>
                <w:color w:val="000000" w:themeColor="text1"/>
                <w:sz w:val="21"/>
                <w:szCs w:val="21"/>
              </w:rPr>
              <w:t>ii</w:t>
            </w:r>
            <w:r w:rsidR="00E50E87" w:rsidRPr="00CE6B4D">
              <w:rPr>
                <w:rFonts w:ascii="Times New Roman" w:hAnsi="Times New Roman" w:cs="Times New Roman"/>
                <w:color w:val="000000" w:themeColor="text1"/>
                <w:sz w:val="21"/>
                <w:szCs w:val="21"/>
              </w:rPr>
              <w:t xml:space="preserve"> și metrologie</w:t>
            </w:r>
            <w:r w:rsidR="0065459C" w:rsidRPr="00CE6B4D">
              <w:rPr>
                <w:rFonts w:ascii="Times New Roman" w:hAnsi="Times New Roman" w:cs="Times New Roman"/>
                <w:color w:val="000000" w:themeColor="text1"/>
                <w:sz w:val="21"/>
                <w:szCs w:val="21"/>
              </w:rPr>
              <w:t>i</w:t>
            </w:r>
            <w:r w:rsidR="00E50E87" w:rsidRPr="00CE6B4D">
              <w:rPr>
                <w:rFonts w:ascii="Times New Roman" w:hAnsi="Times New Roman" w:cs="Times New Roman"/>
                <w:color w:val="000000" w:themeColor="text1"/>
                <w:sz w:val="21"/>
                <w:szCs w:val="21"/>
              </w:rPr>
              <w:t>; educație</w:t>
            </w:r>
            <w:r w:rsidR="0065459C" w:rsidRPr="00CE6B4D">
              <w:rPr>
                <w:rFonts w:ascii="Times New Roman" w:hAnsi="Times New Roman" w:cs="Times New Roman"/>
                <w:color w:val="000000" w:themeColor="text1"/>
                <w:sz w:val="21"/>
                <w:szCs w:val="21"/>
              </w:rPr>
              <w:t>i, științei</w:t>
            </w:r>
            <w:r w:rsidR="00E50E87" w:rsidRPr="00CE6B4D">
              <w:rPr>
                <w:rFonts w:ascii="Times New Roman" w:hAnsi="Times New Roman" w:cs="Times New Roman"/>
                <w:color w:val="000000" w:themeColor="text1"/>
                <w:sz w:val="21"/>
                <w:szCs w:val="21"/>
              </w:rPr>
              <w:t xml:space="preserve"> și inovații</w:t>
            </w:r>
            <w:r w:rsidR="0065459C" w:rsidRPr="00CE6B4D">
              <w:rPr>
                <w:rFonts w:ascii="Times New Roman" w:hAnsi="Times New Roman" w:cs="Times New Roman"/>
                <w:color w:val="000000" w:themeColor="text1"/>
                <w:sz w:val="21"/>
                <w:szCs w:val="21"/>
              </w:rPr>
              <w:t>lor</w:t>
            </w:r>
            <w:r w:rsidR="00E50E87" w:rsidRPr="00CE6B4D">
              <w:rPr>
                <w:rFonts w:ascii="Times New Roman" w:hAnsi="Times New Roman" w:cs="Times New Roman"/>
                <w:color w:val="000000" w:themeColor="text1"/>
                <w:sz w:val="21"/>
                <w:szCs w:val="21"/>
              </w:rPr>
              <w:t>; finanțe</w:t>
            </w:r>
            <w:r w:rsidR="0065459C" w:rsidRPr="00CE6B4D">
              <w:rPr>
                <w:rFonts w:ascii="Times New Roman" w:hAnsi="Times New Roman" w:cs="Times New Roman"/>
                <w:color w:val="000000" w:themeColor="text1"/>
                <w:sz w:val="21"/>
                <w:szCs w:val="21"/>
              </w:rPr>
              <w:t>lor</w:t>
            </w:r>
            <w:r w:rsidR="00E50E87" w:rsidRPr="00CE6B4D">
              <w:rPr>
                <w:rFonts w:ascii="Times New Roman" w:hAnsi="Times New Roman" w:cs="Times New Roman"/>
                <w:color w:val="000000" w:themeColor="text1"/>
                <w:sz w:val="21"/>
                <w:szCs w:val="21"/>
              </w:rPr>
              <w:t>.</w:t>
            </w:r>
          </w:p>
          <w:p w:rsidR="00352B8C" w:rsidRPr="00CE6B4D" w:rsidRDefault="00DA6D16" w:rsidP="00352B8C">
            <w:pPr>
              <w:spacing w:before="120"/>
              <w:jc w:val="both"/>
              <w:rPr>
                <w:rFonts w:ascii="Times New Roman" w:hAnsi="Times New Roman" w:cs="Times New Roman"/>
                <w:color w:val="000000" w:themeColor="text1"/>
                <w:sz w:val="21"/>
                <w:szCs w:val="21"/>
              </w:rPr>
            </w:pPr>
            <w:r w:rsidRPr="00CE6B4D">
              <w:rPr>
                <w:rFonts w:ascii="Times New Roman" w:hAnsi="Times New Roman" w:cs="Times New Roman"/>
                <w:color w:val="000000" w:themeColor="text1"/>
                <w:sz w:val="21"/>
                <w:szCs w:val="21"/>
              </w:rPr>
              <w:t>Realizarea Protocolului Ș</w:t>
            </w:r>
            <w:r w:rsidR="00A878D5" w:rsidRPr="00CE6B4D">
              <w:rPr>
                <w:rFonts w:ascii="Times New Roman" w:hAnsi="Times New Roman" w:cs="Times New Roman"/>
                <w:color w:val="000000" w:themeColor="text1"/>
                <w:sz w:val="21"/>
                <w:szCs w:val="21"/>
              </w:rPr>
              <w:t>edinței a 2-a în anexa nr.2</w:t>
            </w:r>
            <w:r w:rsidRPr="00CE6B4D">
              <w:rPr>
                <w:rFonts w:ascii="Times New Roman" w:hAnsi="Times New Roman" w:cs="Times New Roman"/>
                <w:color w:val="000000" w:themeColor="text1"/>
                <w:sz w:val="21"/>
                <w:szCs w:val="21"/>
              </w:rPr>
              <w:t>.</w:t>
            </w:r>
          </w:p>
        </w:tc>
      </w:tr>
    </w:tbl>
    <w:p w:rsidR="004D0F19" w:rsidRPr="00CE6B4D" w:rsidRDefault="004D0F19" w:rsidP="004D0F19">
      <w:pPr>
        <w:rPr>
          <w:rFonts w:ascii="Times New Roman" w:hAnsi="Times New Roman" w:cs="Times New Roman"/>
          <w:sz w:val="21"/>
          <w:szCs w:val="21"/>
        </w:rPr>
      </w:pPr>
    </w:p>
    <w:tbl>
      <w:tblPr>
        <w:tblStyle w:val="TableGrid"/>
        <w:tblW w:w="0" w:type="auto"/>
        <w:tblInd w:w="-431" w:type="dxa"/>
        <w:tblLook w:val="04A0" w:firstRow="1" w:lastRow="0" w:firstColumn="1" w:lastColumn="0" w:noHBand="0" w:noVBand="1"/>
      </w:tblPr>
      <w:tblGrid>
        <w:gridCol w:w="9776"/>
      </w:tblGrid>
      <w:tr w:rsidR="004D0F19" w:rsidRPr="00CE6B4D" w:rsidTr="001C35D0">
        <w:tc>
          <w:tcPr>
            <w:tcW w:w="9776" w:type="dxa"/>
            <w:shd w:val="clear" w:color="auto" w:fill="D9D9D9" w:themeFill="background1" w:themeFillShade="D9"/>
          </w:tcPr>
          <w:p w:rsidR="004D0F19" w:rsidRPr="00CE6B4D" w:rsidRDefault="00556DFB" w:rsidP="00FE770A">
            <w:pPr>
              <w:spacing w:before="120" w:after="120"/>
              <w:jc w:val="both"/>
              <w:rPr>
                <w:rFonts w:ascii="Times New Roman" w:hAnsi="Times New Roman" w:cs="Times New Roman"/>
                <w:bCs/>
                <w:color w:val="000000" w:themeColor="text1"/>
                <w:sz w:val="21"/>
                <w:szCs w:val="21"/>
              </w:rPr>
            </w:pPr>
            <w:r w:rsidRPr="00CE6B4D">
              <w:rPr>
                <w:rFonts w:ascii="Times New Roman" w:hAnsi="Times New Roman" w:cs="Times New Roman"/>
                <w:b/>
                <w:bCs/>
                <w:color w:val="000000" w:themeColor="text1"/>
                <w:sz w:val="21"/>
                <w:szCs w:val="21"/>
              </w:rPr>
              <w:t>Relațiile</w:t>
            </w:r>
            <w:r w:rsidR="00C30E03" w:rsidRPr="00CE6B4D">
              <w:rPr>
                <w:rFonts w:ascii="Times New Roman" w:hAnsi="Times New Roman" w:cs="Times New Roman"/>
                <w:b/>
                <w:bCs/>
                <w:color w:val="000000" w:themeColor="text1"/>
                <w:sz w:val="21"/>
                <w:szCs w:val="21"/>
              </w:rPr>
              <w:t xml:space="preserve"> </w:t>
            </w:r>
            <w:r w:rsidRPr="00CE6B4D">
              <w:rPr>
                <w:rFonts w:ascii="Times New Roman" w:hAnsi="Times New Roman" w:cs="Times New Roman"/>
                <w:b/>
                <w:bCs/>
                <w:color w:val="000000" w:themeColor="text1"/>
                <w:sz w:val="21"/>
                <w:szCs w:val="21"/>
              </w:rPr>
              <w:t>investiționale</w:t>
            </w:r>
            <w:r w:rsidR="00C30E03" w:rsidRPr="00CE6B4D">
              <w:rPr>
                <w:rFonts w:ascii="Times New Roman" w:hAnsi="Times New Roman" w:cs="Times New Roman"/>
                <w:b/>
                <w:bCs/>
                <w:color w:val="000000" w:themeColor="text1"/>
                <w:sz w:val="21"/>
                <w:szCs w:val="21"/>
              </w:rPr>
              <w:t>.</w:t>
            </w:r>
          </w:p>
        </w:tc>
      </w:tr>
      <w:tr w:rsidR="004D0F19" w:rsidRPr="00CE6B4D" w:rsidTr="001C35D0">
        <w:tc>
          <w:tcPr>
            <w:tcW w:w="9776" w:type="dxa"/>
          </w:tcPr>
          <w:p w:rsidR="00DA6D16" w:rsidRPr="00CE6B4D" w:rsidRDefault="00C30E03" w:rsidP="00DA6D16">
            <w:pPr>
              <w:spacing w:before="120" w:after="120"/>
              <w:jc w:val="both"/>
              <w:rPr>
                <w:rFonts w:ascii="Times New Roman" w:eastAsia="Times New Roman" w:hAnsi="Times New Roman" w:cs="Times New Roman"/>
                <w:bCs/>
                <w:iCs/>
                <w:color w:val="000000" w:themeColor="text1"/>
                <w:sz w:val="21"/>
                <w:szCs w:val="21"/>
                <w:lang w:eastAsia="ru-RU"/>
              </w:rPr>
            </w:pPr>
            <w:r w:rsidRPr="00CE6B4D">
              <w:rPr>
                <w:rFonts w:ascii="Times New Roman" w:hAnsi="Times New Roman" w:cs="Times New Roman"/>
                <w:color w:val="000000" w:themeColor="text1"/>
                <w:sz w:val="21"/>
                <w:szCs w:val="21"/>
              </w:rPr>
              <w:t xml:space="preserve">Conform </w:t>
            </w:r>
            <w:r w:rsidR="00586561" w:rsidRPr="00CE6B4D">
              <w:rPr>
                <w:rFonts w:ascii="Times New Roman" w:hAnsi="Times New Roman" w:cs="Times New Roman"/>
                <w:color w:val="000000" w:themeColor="text1"/>
                <w:sz w:val="21"/>
                <w:szCs w:val="21"/>
              </w:rPr>
              <w:t>informației</w:t>
            </w:r>
            <w:r w:rsidRPr="00CE6B4D">
              <w:rPr>
                <w:rFonts w:ascii="Times New Roman" w:hAnsi="Times New Roman" w:cs="Times New Roman"/>
                <w:color w:val="000000" w:themeColor="text1"/>
                <w:sz w:val="21"/>
                <w:szCs w:val="21"/>
              </w:rPr>
              <w:t xml:space="preserve"> oficiale, prezentate de Camera Înregistrării de Stat la </w:t>
            </w:r>
            <w:r w:rsidR="00DA6D16" w:rsidRPr="00CE6B4D">
              <w:rPr>
                <w:rFonts w:ascii="Times New Roman" w:hAnsi="Times New Roman" w:cs="Times New Roman"/>
                <w:sz w:val="21"/>
                <w:szCs w:val="21"/>
              </w:rPr>
              <w:t>sf. anului 2016</w:t>
            </w:r>
            <w:r w:rsidRPr="00CE6B4D">
              <w:rPr>
                <w:rFonts w:ascii="Times New Roman" w:hAnsi="Times New Roman" w:cs="Times New Roman"/>
                <w:color w:val="000000" w:themeColor="text1"/>
                <w:sz w:val="21"/>
                <w:szCs w:val="21"/>
              </w:rPr>
              <w:t xml:space="preserve">, în Republica Moldova activează </w:t>
            </w:r>
            <w:r w:rsidR="00DA6D16" w:rsidRPr="00CE6B4D">
              <w:rPr>
                <w:rFonts w:ascii="Times New Roman" w:hAnsi="Times New Roman" w:cs="Times New Roman"/>
                <w:color w:val="000000" w:themeColor="text1"/>
                <w:sz w:val="21"/>
                <w:szCs w:val="21"/>
              </w:rPr>
              <w:t>53 de</w:t>
            </w:r>
            <w:r w:rsidRPr="00CE6B4D">
              <w:rPr>
                <w:rFonts w:ascii="Times New Roman" w:hAnsi="Times New Roman" w:cs="Times New Roman"/>
                <w:color w:val="000000" w:themeColor="text1"/>
                <w:sz w:val="21"/>
                <w:szCs w:val="21"/>
              </w:rPr>
              <w:t xml:space="preserve"> întreprinderi cu capital </w:t>
            </w:r>
            <w:r w:rsidR="00DA6D16" w:rsidRPr="00CE6B4D">
              <w:rPr>
                <w:rFonts w:ascii="Times New Roman" w:hAnsi="Times New Roman" w:cs="Times New Roman"/>
                <w:color w:val="000000" w:themeColor="text1"/>
                <w:sz w:val="21"/>
                <w:szCs w:val="21"/>
              </w:rPr>
              <w:t>ceh</w:t>
            </w:r>
            <w:r w:rsidRPr="00CE6B4D">
              <w:rPr>
                <w:rFonts w:ascii="Times New Roman" w:hAnsi="Times New Roman" w:cs="Times New Roman"/>
                <w:color w:val="000000" w:themeColor="text1"/>
                <w:sz w:val="21"/>
                <w:szCs w:val="21"/>
              </w:rPr>
              <w:t xml:space="preserve">, </w:t>
            </w:r>
            <w:r w:rsidR="00586561" w:rsidRPr="00CE6B4D">
              <w:rPr>
                <w:rFonts w:ascii="Times New Roman" w:hAnsi="Times New Roman" w:cs="Times New Roman"/>
                <w:color w:val="000000" w:themeColor="text1"/>
                <w:sz w:val="21"/>
                <w:szCs w:val="21"/>
              </w:rPr>
              <w:t>investițiile</w:t>
            </w:r>
            <w:r w:rsidRPr="00CE6B4D">
              <w:rPr>
                <w:rFonts w:ascii="Times New Roman" w:hAnsi="Times New Roman" w:cs="Times New Roman"/>
                <w:color w:val="000000" w:themeColor="text1"/>
                <w:sz w:val="21"/>
                <w:szCs w:val="21"/>
              </w:rPr>
              <w:t xml:space="preserve"> </w:t>
            </w:r>
            <w:proofErr w:type="spellStart"/>
            <w:r w:rsidRPr="00CE6B4D">
              <w:rPr>
                <w:rFonts w:ascii="Times New Roman" w:hAnsi="Times New Roman" w:cs="Times New Roman"/>
                <w:color w:val="000000" w:themeColor="text1"/>
                <w:sz w:val="21"/>
                <w:szCs w:val="21"/>
              </w:rPr>
              <w:t>însumînd</w:t>
            </w:r>
            <w:proofErr w:type="spellEnd"/>
            <w:r w:rsidRPr="00CE6B4D">
              <w:rPr>
                <w:rFonts w:ascii="Times New Roman" w:hAnsi="Times New Roman" w:cs="Times New Roman"/>
                <w:color w:val="000000" w:themeColor="text1"/>
                <w:sz w:val="21"/>
                <w:szCs w:val="21"/>
              </w:rPr>
              <w:t xml:space="preserve"> </w:t>
            </w:r>
            <w:r w:rsidR="00C837CE" w:rsidRPr="00CE6B4D">
              <w:rPr>
                <w:rFonts w:ascii="Times New Roman" w:hAnsi="Times New Roman" w:cs="Times New Roman"/>
                <w:color w:val="000000" w:themeColor="text1"/>
                <w:sz w:val="21"/>
                <w:szCs w:val="21"/>
              </w:rPr>
              <w:t>6</w:t>
            </w:r>
            <w:r w:rsidRPr="00CE6B4D">
              <w:rPr>
                <w:rFonts w:ascii="Times New Roman" w:hAnsi="Times New Roman" w:cs="Times New Roman"/>
                <w:color w:val="000000" w:themeColor="text1"/>
                <w:sz w:val="21"/>
                <w:szCs w:val="21"/>
              </w:rPr>
              <w:t xml:space="preserve"> </w:t>
            </w:r>
            <w:proofErr w:type="spellStart"/>
            <w:r w:rsidRPr="00CE6B4D">
              <w:rPr>
                <w:rFonts w:ascii="Times New Roman" w:hAnsi="Times New Roman" w:cs="Times New Roman"/>
                <w:color w:val="000000" w:themeColor="text1"/>
                <w:sz w:val="21"/>
                <w:szCs w:val="21"/>
              </w:rPr>
              <w:t>mln.lei</w:t>
            </w:r>
            <w:proofErr w:type="spellEnd"/>
            <w:r w:rsidRPr="00CE6B4D">
              <w:rPr>
                <w:rFonts w:ascii="Times New Roman" w:hAnsi="Times New Roman" w:cs="Times New Roman"/>
                <w:color w:val="000000" w:themeColor="text1"/>
                <w:sz w:val="21"/>
                <w:szCs w:val="21"/>
              </w:rPr>
              <w:t>.</w:t>
            </w:r>
            <w:r w:rsidR="00C837CE" w:rsidRPr="00CE6B4D">
              <w:rPr>
                <w:rFonts w:ascii="Times New Roman" w:hAnsi="Times New Roman" w:cs="Times New Roman"/>
                <w:color w:val="000000" w:themeColor="text1"/>
                <w:sz w:val="21"/>
                <w:szCs w:val="21"/>
              </w:rPr>
              <w:t xml:space="preserve"> </w:t>
            </w:r>
          </w:p>
        </w:tc>
      </w:tr>
    </w:tbl>
    <w:p w:rsidR="000D4A85" w:rsidRPr="00CE6B4D" w:rsidRDefault="000D4A85" w:rsidP="004D0F19">
      <w:pPr>
        <w:rPr>
          <w:rFonts w:ascii="Times New Roman" w:hAnsi="Times New Roman" w:cs="Times New Roman"/>
          <w:sz w:val="21"/>
          <w:szCs w:val="21"/>
        </w:rPr>
      </w:pPr>
    </w:p>
    <w:tbl>
      <w:tblPr>
        <w:tblStyle w:val="TableGrid"/>
        <w:tblW w:w="0" w:type="auto"/>
        <w:tblInd w:w="-431" w:type="dxa"/>
        <w:tblLook w:val="04A0" w:firstRow="1" w:lastRow="0" w:firstColumn="1" w:lastColumn="0" w:noHBand="0" w:noVBand="1"/>
      </w:tblPr>
      <w:tblGrid>
        <w:gridCol w:w="9776"/>
      </w:tblGrid>
      <w:tr w:rsidR="000D4A85" w:rsidRPr="00CE6B4D" w:rsidTr="00B7335C">
        <w:tc>
          <w:tcPr>
            <w:tcW w:w="9776" w:type="dxa"/>
            <w:shd w:val="clear" w:color="auto" w:fill="D9D9D9" w:themeFill="background1" w:themeFillShade="D9"/>
          </w:tcPr>
          <w:p w:rsidR="000D4A85" w:rsidRPr="00CE6B4D" w:rsidRDefault="000D4A85" w:rsidP="00B7335C">
            <w:pPr>
              <w:spacing w:before="120" w:after="120"/>
              <w:jc w:val="both"/>
              <w:rPr>
                <w:rFonts w:ascii="Times New Roman" w:eastAsia="Times New Roman" w:hAnsi="Times New Roman" w:cs="Times New Roman"/>
                <w:b/>
                <w:sz w:val="21"/>
                <w:szCs w:val="21"/>
                <w:lang w:eastAsia="ru-RU"/>
              </w:rPr>
            </w:pPr>
            <w:r w:rsidRPr="00CE6B4D">
              <w:rPr>
                <w:rFonts w:ascii="Times New Roman" w:eastAsia="Times New Roman" w:hAnsi="Times New Roman" w:cs="Times New Roman"/>
                <w:b/>
                <w:sz w:val="21"/>
                <w:szCs w:val="21"/>
                <w:lang w:eastAsia="ru-RU"/>
              </w:rPr>
              <w:t>Asistența externă</w:t>
            </w:r>
          </w:p>
        </w:tc>
      </w:tr>
      <w:tr w:rsidR="000D4A85" w:rsidRPr="00CE6B4D" w:rsidTr="00B7335C">
        <w:tc>
          <w:tcPr>
            <w:tcW w:w="9776" w:type="dxa"/>
          </w:tcPr>
          <w:p w:rsidR="00602414" w:rsidRPr="00CE6B4D" w:rsidRDefault="00FA5ED8" w:rsidP="00FA5ED8">
            <w:pPr>
              <w:spacing w:line="276" w:lineRule="auto"/>
              <w:jc w:val="both"/>
              <w:rPr>
                <w:rFonts w:ascii="Times New Roman" w:hAnsi="Times New Roman" w:cs="Times New Roman"/>
                <w:sz w:val="21"/>
                <w:szCs w:val="21"/>
              </w:rPr>
            </w:pPr>
            <w:r w:rsidRPr="00CE6B4D">
              <w:rPr>
                <w:rFonts w:ascii="Times New Roman" w:hAnsi="Times New Roman" w:cs="Times New Roman"/>
                <w:sz w:val="21"/>
                <w:szCs w:val="21"/>
              </w:rPr>
              <w:t xml:space="preserve">Guvernul Republicii Moldova și Guvernul Republicii Cehe au semnat Acordul privind cooperarea pentru dezvoltare la 23 noiembrie 2012, la Chișinău. </w:t>
            </w:r>
          </w:p>
          <w:p w:rsidR="00FA5ED8" w:rsidRPr="00CE6B4D" w:rsidRDefault="00602414" w:rsidP="00FA5ED8">
            <w:pPr>
              <w:spacing w:line="276" w:lineRule="auto"/>
              <w:jc w:val="both"/>
              <w:rPr>
                <w:rFonts w:ascii="Times New Roman" w:hAnsi="Times New Roman" w:cs="Times New Roman"/>
                <w:sz w:val="21"/>
                <w:szCs w:val="21"/>
              </w:rPr>
            </w:pPr>
            <w:r w:rsidRPr="00CE6B4D">
              <w:rPr>
                <w:rFonts w:ascii="Times New Roman" w:hAnsi="Times New Roman" w:cs="Times New Roman"/>
                <w:sz w:val="21"/>
                <w:szCs w:val="21"/>
              </w:rPr>
              <w:t xml:space="preserve">Agenția de dezvoltare/implementare – </w:t>
            </w:r>
            <w:r w:rsidR="00FA5ED8" w:rsidRPr="00CE6B4D">
              <w:rPr>
                <w:rFonts w:ascii="Times New Roman" w:hAnsi="Times New Roman" w:cs="Times New Roman"/>
                <w:sz w:val="21"/>
                <w:szCs w:val="21"/>
              </w:rPr>
              <w:t>Agenţia cehă pentru dezvoltare (</w:t>
            </w:r>
            <w:proofErr w:type="spellStart"/>
            <w:r w:rsidR="00FA5ED8" w:rsidRPr="00CE6B4D">
              <w:rPr>
                <w:rFonts w:ascii="Times New Roman" w:hAnsi="Times New Roman" w:cs="Times New Roman"/>
                <w:sz w:val="21"/>
                <w:szCs w:val="21"/>
              </w:rPr>
              <w:t>CzDA</w:t>
            </w:r>
            <w:proofErr w:type="spellEnd"/>
            <w:r w:rsidR="00FA5ED8" w:rsidRPr="00CE6B4D">
              <w:rPr>
                <w:rFonts w:ascii="Times New Roman" w:hAnsi="Times New Roman" w:cs="Times New Roman"/>
                <w:sz w:val="21"/>
                <w:szCs w:val="21"/>
              </w:rPr>
              <w:t xml:space="preserve">) a Ministerului Afacerilor Externe oferă asistenţă bilaterală sub formă de granturi şi asistenţă tehnică (în anii 2006-2010, 8 </w:t>
            </w:r>
            <w:proofErr w:type="spellStart"/>
            <w:r w:rsidR="00FA5ED8" w:rsidRPr="00CE6B4D">
              <w:rPr>
                <w:rFonts w:ascii="Times New Roman" w:hAnsi="Times New Roman" w:cs="Times New Roman"/>
                <w:sz w:val="21"/>
                <w:szCs w:val="21"/>
              </w:rPr>
              <w:t>mil.euro</w:t>
            </w:r>
            <w:proofErr w:type="spellEnd"/>
            <w:r w:rsidR="00FA5ED8" w:rsidRPr="00CE6B4D">
              <w:rPr>
                <w:rFonts w:ascii="Times New Roman" w:hAnsi="Times New Roman" w:cs="Times New Roman"/>
                <w:sz w:val="21"/>
                <w:szCs w:val="21"/>
              </w:rPr>
              <w:t xml:space="preserve">; 2011-2014, 10.25 </w:t>
            </w:r>
            <w:proofErr w:type="spellStart"/>
            <w:r w:rsidR="00FA5ED8" w:rsidRPr="00CE6B4D">
              <w:rPr>
                <w:rFonts w:ascii="Times New Roman" w:hAnsi="Times New Roman" w:cs="Times New Roman"/>
                <w:sz w:val="21"/>
                <w:szCs w:val="21"/>
              </w:rPr>
              <w:t>mil.euro</w:t>
            </w:r>
            <w:proofErr w:type="spellEnd"/>
            <w:r w:rsidR="00FA5ED8" w:rsidRPr="00CE6B4D">
              <w:rPr>
                <w:rFonts w:ascii="Times New Roman" w:hAnsi="Times New Roman" w:cs="Times New Roman"/>
                <w:sz w:val="21"/>
                <w:szCs w:val="21"/>
              </w:rPr>
              <w:t>)</w:t>
            </w:r>
            <w:r w:rsidR="00414A67" w:rsidRPr="00CE6B4D">
              <w:rPr>
                <w:rFonts w:ascii="Times New Roman" w:hAnsi="Times New Roman" w:cs="Times New Roman"/>
                <w:sz w:val="21"/>
                <w:szCs w:val="21"/>
              </w:rPr>
              <w:t>.</w:t>
            </w:r>
          </w:p>
          <w:p w:rsidR="00FA5ED8" w:rsidRPr="00CE6B4D" w:rsidRDefault="008E2E8F" w:rsidP="00FA5ED8">
            <w:pPr>
              <w:spacing w:line="276" w:lineRule="auto"/>
              <w:jc w:val="both"/>
              <w:rPr>
                <w:rFonts w:ascii="Times New Roman" w:hAnsi="Times New Roman" w:cs="Times New Roman"/>
                <w:sz w:val="21"/>
                <w:szCs w:val="21"/>
              </w:rPr>
            </w:pPr>
            <w:r w:rsidRPr="00CE6B4D">
              <w:rPr>
                <w:rFonts w:ascii="Times New Roman" w:hAnsi="Times New Roman" w:cs="Times New Roman"/>
                <w:sz w:val="21"/>
                <w:szCs w:val="21"/>
              </w:rPr>
              <w:t>Domeniile de cooperare fiind: Guvern şi societatea civilă (suport în domeniul democraţiei şi drepturilor omului); Infrastructura socială şi servicii, inclusiv educaţia; Aprovizionare cu apă şi canalizare (inclusiv managementul deşeurilor); Agricultură, silvicultură şi pescuit; Protecţia mediului înconjurător (lichidarea şi reducerea riscurilor de mediu)</w:t>
            </w:r>
            <w:r w:rsidR="00602414" w:rsidRPr="00CE6B4D">
              <w:rPr>
                <w:rFonts w:ascii="Times New Roman" w:hAnsi="Times New Roman" w:cs="Times New Roman"/>
                <w:sz w:val="21"/>
                <w:szCs w:val="21"/>
              </w:rPr>
              <w:t>.</w:t>
            </w:r>
          </w:p>
        </w:tc>
      </w:tr>
    </w:tbl>
    <w:p w:rsidR="000D4A85" w:rsidRPr="00CE6B4D" w:rsidRDefault="000D4A85" w:rsidP="004D0F19">
      <w:pPr>
        <w:rPr>
          <w:rFonts w:ascii="Times New Roman" w:hAnsi="Times New Roman" w:cs="Times New Roman"/>
          <w:sz w:val="21"/>
          <w:szCs w:val="21"/>
        </w:rPr>
      </w:pPr>
    </w:p>
    <w:tbl>
      <w:tblPr>
        <w:tblStyle w:val="TableGrid"/>
        <w:tblW w:w="0" w:type="auto"/>
        <w:tblInd w:w="-431" w:type="dxa"/>
        <w:tblLook w:val="04A0" w:firstRow="1" w:lastRow="0" w:firstColumn="1" w:lastColumn="0" w:noHBand="0" w:noVBand="1"/>
      </w:tblPr>
      <w:tblGrid>
        <w:gridCol w:w="9776"/>
      </w:tblGrid>
      <w:tr w:rsidR="004D0F19" w:rsidRPr="00CE6B4D" w:rsidTr="001C35D0">
        <w:tc>
          <w:tcPr>
            <w:tcW w:w="9776" w:type="dxa"/>
            <w:shd w:val="clear" w:color="auto" w:fill="D9D9D9" w:themeFill="background1" w:themeFillShade="D9"/>
          </w:tcPr>
          <w:p w:rsidR="004D0F19" w:rsidRPr="00CE6B4D" w:rsidRDefault="00586561" w:rsidP="00861E13">
            <w:pPr>
              <w:spacing w:before="120" w:after="120"/>
              <w:jc w:val="both"/>
              <w:rPr>
                <w:rFonts w:ascii="Times New Roman" w:eastAsia="Times New Roman" w:hAnsi="Times New Roman" w:cs="Times New Roman"/>
                <w:b/>
                <w:sz w:val="21"/>
                <w:szCs w:val="21"/>
                <w:lang w:eastAsia="ru-RU"/>
              </w:rPr>
            </w:pPr>
            <w:r w:rsidRPr="00CE6B4D">
              <w:rPr>
                <w:rFonts w:ascii="Times New Roman" w:eastAsia="Times New Roman" w:hAnsi="Times New Roman" w:cs="Times New Roman"/>
                <w:b/>
                <w:sz w:val="21"/>
                <w:szCs w:val="21"/>
                <w:lang w:eastAsia="ru-RU"/>
              </w:rPr>
              <w:t>Comerțul</w:t>
            </w:r>
            <w:r w:rsidR="009C0652" w:rsidRPr="00CE6B4D">
              <w:rPr>
                <w:rFonts w:ascii="Times New Roman" w:eastAsia="Times New Roman" w:hAnsi="Times New Roman" w:cs="Times New Roman"/>
                <w:b/>
                <w:sz w:val="21"/>
                <w:szCs w:val="21"/>
                <w:lang w:eastAsia="ru-RU"/>
              </w:rPr>
              <w:t xml:space="preserve"> bilateral</w:t>
            </w:r>
            <w:r w:rsidR="00841A74" w:rsidRPr="00CE6B4D">
              <w:rPr>
                <w:rFonts w:ascii="Times New Roman" w:eastAsia="Times New Roman" w:hAnsi="Times New Roman" w:cs="Times New Roman"/>
                <w:b/>
                <w:sz w:val="21"/>
                <w:szCs w:val="21"/>
                <w:lang w:eastAsia="ru-RU"/>
              </w:rPr>
              <w:t xml:space="preserve"> (anexa</w:t>
            </w:r>
            <w:r w:rsidR="00861E13" w:rsidRPr="00CE6B4D">
              <w:rPr>
                <w:rFonts w:ascii="Times New Roman" w:eastAsia="Times New Roman" w:hAnsi="Times New Roman" w:cs="Times New Roman"/>
                <w:b/>
                <w:sz w:val="21"/>
                <w:szCs w:val="21"/>
                <w:lang w:eastAsia="ru-RU"/>
              </w:rPr>
              <w:t xml:space="preserve"> 1</w:t>
            </w:r>
            <w:r w:rsidR="00841A74" w:rsidRPr="00CE6B4D">
              <w:rPr>
                <w:rFonts w:ascii="Times New Roman" w:eastAsia="Times New Roman" w:hAnsi="Times New Roman" w:cs="Times New Roman"/>
                <w:b/>
                <w:sz w:val="21"/>
                <w:szCs w:val="21"/>
                <w:lang w:eastAsia="ru-RU"/>
              </w:rPr>
              <w:t>)</w:t>
            </w:r>
            <w:r w:rsidR="009C0652" w:rsidRPr="00CE6B4D">
              <w:rPr>
                <w:rFonts w:ascii="Times New Roman" w:eastAsia="Times New Roman" w:hAnsi="Times New Roman" w:cs="Times New Roman"/>
                <w:b/>
                <w:sz w:val="21"/>
                <w:szCs w:val="21"/>
                <w:lang w:eastAsia="ru-RU"/>
              </w:rPr>
              <w:t>.</w:t>
            </w:r>
          </w:p>
        </w:tc>
      </w:tr>
      <w:tr w:rsidR="004D0F19" w:rsidRPr="00CE6B4D" w:rsidTr="001C35D0">
        <w:tc>
          <w:tcPr>
            <w:tcW w:w="9776" w:type="dxa"/>
          </w:tcPr>
          <w:p w:rsidR="0072092E" w:rsidRPr="00CE6B4D" w:rsidRDefault="0072092E" w:rsidP="0072092E">
            <w:pPr>
              <w:jc w:val="both"/>
              <w:rPr>
                <w:rFonts w:ascii="Times New Roman" w:hAnsi="Times New Roman" w:cs="Times New Roman"/>
                <w:sz w:val="21"/>
                <w:szCs w:val="21"/>
              </w:rPr>
            </w:pPr>
            <w:r w:rsidRPr="00CE6B4D">
              <w:rPr>
                <w:rFonts w:ascii="Times New Roman" w:hAnsi="Times New Roman" w:cs="Times New Roman"/>
                <w:b/>
                <w:sz w:val="21"/>
                <w:szCs w:val="21"/>
              </w:rPr>
              <w:t xml:space="preserve">Volumul </w:t>
            </w:r>
            <w:r w:rsidR="000F3539" w:rsidRPr="00CE6B4D">
              <w:rPr>
                <w:rFonts w:ascii="Times New Roman" w:hAnsi="Times New Roman" w:cs="Times New Roman"/>
                <w:b/>
                <w:sz w:val="21"/>
                <w:szCs w:val="21"/>
              </w:rPr>
              <w:t>comerțului</w:t>
            </w:r>
            <w:r w:rsidRPr="00CE6B4D">
              <w:rPr>
                <w:rFonts w:ascii="Times New Roman" w:hAnsi="Times New Roman" w:cs="Times New Roman"/>
                <w:b/>
                <w:sz w:val="21"/>
                <w:szCs w:val="21"/>
              </w:rPr>
              <w:t xml:space="preserve"> exterior</w:t>
            </w:r>
            <w:r w:rsidRPr="00CE6B4D">
              <w:rPr>
                <w:rFonts w:ascii="Times New Roman" w:hAnsi="Times New Roman" w:cs="Times New Roman"/>
                <w:sz w:val="21"/>
                <w:szCs w:val="21"/>
              </w:rPr>
              <w:t xml:space="preserve"> al Republicii Moldova cu Republica </w:t>
            </w:r>
            <w:r w:rsidR="003E200C" w:rsidRPr="00CE6B4D">
              <w:rPr>
                <w:rFonts w:ascii="Times New Roman" w:hAnsi="Times New Roman" w:cs="Times New Roman"/>
                <w:sz w:val="21"/>
                <w:szCs w:val="21"/>
              </w:rPr>
              <w:t>Cehă</w:t>
            </w:r>
            <w:r w:rsidRPr="00CE6B4D">
              <w:rPr>
                <w:rFonts w:ascii="Times New Roman" w:hAnsi="Times New Roman" w:cs="Times New Roman"/>
                <w:sz w:val="21"/>
                <w:szCs w:val="21"/>
              </w:rPr>
              <w:t xml:space="preserve">, în anul 2016 a înregistrat suma de </w:t>
            </w:r>
            <w:r w:rsidR="00806FD1" w:rsidRPr="00CE6B4D">
              <w:rPr>
                <w:rFonts w:ascii="Times New Roman" w:hAnsi="Times New Roman" w:cs="Times New Roman"/>
                <w:b/>
                <w:sz w:val="21"/>
                <w:szCs w:val="21"/>
              </w:rPr>
              <w:lastRenderedPageBreak/>
              <w:t>84</w:t>
            </w:r>
            <w:r w:rsidRPr="00CE6B4D">
              <w:rPr>
                <w:rFonts w:ascii="Times New Roman" w:hAnsi="Times New Roman" w:cs="Times New Roman"/>
                <w:b/>
                <w:sz w:val="21"/>
                <w:szCs w:val="21"/>
              </w:rPr>
              <w:t>,</w:t>
            </w:r>
            <w:r w:rsidR="00806FD1" w:rsidRPr="00CE6B4D">
              <w:rPr>
                <w:rFonts w:ascii="Times New Roman" w:hAnsi="Times New Roman" w:cs="Times New Roman"/>
                <w:b/>
                <w:sz w:val="21"/>
                <w:szCs w:val="21"/>
              </w:rPr>
              <w:t>43</w:t>
            </w:r>
            <w:r w:rsidRPr="00CE6B4D">
              <w:rPr>
                <w:rFonts w:ascii="Times New Roman" w:hAnsi="Times New Roman" w:cs="Times New Roman"/>
                <w:b/>
                <w:sz w:val="21"/>
                <w:szCs w:val="21"/>
              </w:rPr>
              <w:t xml:space="preserve"> mil. USD</w:t>
            </w:r>
            <w:r w:rsidRPr="00CE6B4D">
              <w:rPr>
                <w:rFonts w:ascii="Times New Roman" w:hAnsi="Times New Roman" w:cs="Times New Roman"/>
                <w:sz w:val="21"/>
                <w:szCs w:val="21"/>
              </w:rPr>
              <w:t xml:space="preserve"> (+</w:t>
            </w:r>
            <w:r w:rsidR="00806FD1" w:rsidRPr="00CE6B4D">
              <w:rPr>
                <w:rFonts w:ascii="Times New Roman" w:hAnsi="Times New Roman" w:cs="Times New Roman"/>
                <w:sz w:val="21"/>
                <w:szCs w:val="21"/>
              </w:rPr>
              <w:t>7</w:t>
            </w:r>
            <w:r w:rsidRPr="00CE6B4D">
              <w:rPr>
                <w:rFonts w:ascii="Times New Roman" w:hAnsi="Times New Roman" w:cs="Times New Roman"/>
                <w:sz w:val="21"/>
                <w:szCs w:val="21"/>
              </w:rPr>
              <w:t>,</w:t>
            </w:r>
            <w:r w:rsidR="00806FD1" w:rsidRPr="00CE6B4D">
              <w:rPr>
                <w:rFonts w:ascii="Times New Roman" w:hAnsi="Times New Roman" w:cs="Times New Roman"/>
                <w:sz w:val="21"/>
                <w:szCs w:val="21"/>
              </w:rPr>
              <w:t>24</w:t>
            </w:r>
            <w:r w:rsidRPr="00CE6B4D">
              <w:rPr>
                <w:rFonts w:ascii="Times New Roman" w:hAnsi="Times New Roman" w:cs="Times New Roman"/>
                <w:sz w:val="21"/>
                <w:szCs w:val="21"/>
              </w:rPr>
              <w:t xml:space="preserve">% în </w:t>
            </w:r>
            <w:r w:rsidR="000F3539" w:rsidRPr="00CE6B4D">
              <w:rPr>
                <w:rFonts w:ascii="Times New Roman" w:hAnsi="Times New Roman" w:cs="Times New Roman"/>
                <w:sz w:val="21"/>
                <w:szCs w:val="21"/>
              </w:rPr>
              <w:t>comparație</w:t>
            </w:r>
            <w:r w:rsidRPr="00CE6B4D">
              <w:rPr>
                <w:rFonts w:ascii="Times New Roman" w:hAnsi="Times New Roman" w:cs="Times New Roman"/>
                <w:sz w:val="21"/>
                <w:szCs w:val="21"/>
              </w:rPr>
              <w:t xml:space="preserve"> cu anul 2015). După valoarea volumului schimburilor comerciale, Republica </w:t>
            </w:r>
            <w:r w:rsidR="003E200C" w:rsidRPr="00CE6B4D">
              <w:rPr>
                <w:rFonts w:ascii="Times New Roman" w:hAnsi="Times New Roman" w:cs="Times New Roman"/>
                <w:sz w:val="21"/>
                <w:szCs w:val="21"/>
              </w:rPr>
              <w:t>Cehă</w:t>
            </w:r>
            <w:r w:rsidRPr="00CE6B4D">
              <w:rPr>
                <w:rFonts w:ascii="Times New Roman" w:hAnsi="Times New Roman" w:cs="Times New Roman"/>
                <w:sz w:val="21"/>
                <w:szCs w:val="21"/>
              </w:rPr>
              <w:t xml:space="preserve"> se situează pe </w:t>
            </w:r>
            <w:r w:rsidRPr="00CE6B4D">
              <w:rPr>
                <w:rFonts w:ascii="Times New Roman" w:hAnsi="Times New Roman" w:cs="Times New Roman"/>
                <w:b/>
                <w:sz w:val="21"/>
                <w:szCs w:val="21"/>
              </w:rPr>
              <w:t xml:space="preserve">locul </w:t>
            </w:r>
            <w:r w:rsidR="0042623A" w:rsidRPr="00CE6B4D">
              <w:rPr>
                <w:rFonts w:ascii="Times New Roman" w:hAnsi="Times New Roman" w:cs="Times New Roman"/>
                <w:b/>
                <w:sz w:val="21"/>
                <w:szCs w:val="21"/>
              </w:rPr>
              <w:t>10</w:t>
            </w:r>
            <w:r w:rsidRPr="00CE6B4D">
              <w:rPr>
                <w:rFonts w:ascii="Times New Roman" w:hAnsi="Times New Roman" w:cs="Times New Roman"/>
                <w:sz w:val="21"/>
                <w:szCs w:val="21"/>
              </w:rPr>
              <w:t xml:space="preserve"> între țările partenere </w:t>
            </w:r>
            <w:r w:rsidR="0042623A" w:rsidRPr="00CE6B4D">
              <w:rPr>
                <w:rFonts w:ascii="Times New Roman" w:hAnsi="Times New Roman" w:cs="Times New Roman"/>
                <w:sz w:val="21"/>
                <w:szCs w:val="21"/>
              </w:rPr>
              <w:t xml:space="preserve">din UE </w:t>
            </w:r>
            <w:r w:rsidRPr="00CE6B4D">
              <w:rPr>
                <w:rFonts w:ascii="Times New Roman" w:hAnsi="Times New Roman" w:cs="Times New Roman"/>
                <w:sz w:val="21"/>
                <w:szCs w:val="21"/>
              </w:rPr>
              <w:t xml:space="preserve">cu care Republica Moldova </w:t>
            </w:r>
            <w:r w:rsidR="000F3539" w:rsidRPr="00CE6B4D">
              <w:rPr>
                <w:rFonts w:ascii="Times New Roman" w:hAnsi="Times New Roman" w:cs="Times New Roman"/>
                <w:sz w:val="21"/>
                <w:szCs w:val="21"/>
              </w:rPr>
              <w:t>întreține</w:t>
            </w:r>
            <w:r w:rsidRPr="00CE6B4D">
              <w:rPr>
                <w:rFonts w:ascii="Times New Roman" w:hAnsi="Times New Roman" w:cs="Times New Roman"/>
                <w:sz w:val="21"/>
                <w:szCs w:val="21"/>
              </w:rPr>
              <w:t xml:space="preserve"> </w:t>
            </w:r>
            <w:r w:rsidR="000F3539" w:rsidRPr="00CE6B4D">
              <w:rPr>
                <w:rFonts w:ascii="Times New Roman" w:hAnsi="Times New Roman" w:cs="Times New Roman"/>
                <w:sz w:val="21"/>
                <w:szCs w:val="21"/>
              </w:rPr>
              <w:t>relații</w:t>
            </w:r>
            <w:r w:rsidRPr="00CE6B4D">
              <w:rPr>
                <w:rFonts w:ascii="Times New Roman" w:hAnsi="Times New Roman" w:cs="Times New Roman"/>
                <w:sz w:val="21"/>
                <w:szCs w:val="21"/>
              </w:rPr>
              <w:t xml:space="preserve"> comerciale, </w:t>
            </w:r>
            <w:r w:rsidR="000F3539" w:rsidRPr="00CE6B4D">
              <w:rPr>
                <w:rFonts w:ascii="Times New Roman" w:hAnsi="Times New Roman" w:cs="Times New Roman"/>
                <w:sz w:val="21"/>
                <w:szCs w:val="21"/>
              </w:rPr>
              <w:t>deținând</w:t>
            </w:r>
            <w:r w:rsidRPr="00CE6B4D">
              <w:rPr>
                <w:rFonts w:ascii="Times New Roman" w:hAnsi="Times New Roman" w:cs="Times New Roman"/>
                <w:sz w:val="21"/>
                <w:szCs w:val="21"/>
              </w:rPr>
              <w:t xml:space="preserve"> o pondere de </w:t>
            </w:r>
            <w:r w:rsidR="0042623A" w:rsidRPr="00CE6B4D">
              <w:rPr>
                <w:rFonts w:ascii="Times New Roman" w:hAnsi="Times New Roman" w:cs="Times New Roman"/>
                <w:b/>
                <w:sz w:val="21"/>
                <w:szCs w:val="21"/>
              </w:rPr>
              <w:t>1</w:t>
            </w:r>
            <w:r w:rsidRPr="00CE6B4D">
              <w:rPr>
                <w:rFonts w:ascii="Times New Roman" w:hAnsi="Times New Roman" w:cs="Times New Roman"/>
                <w:b/>
                <w:sz w:val="21"/>
                <w:szCs w:val="21"/>
              </w:rPr>
              <w:t>,3</w:t>
            </w:r>
            <w:r w:rsidR="0042623A" w:rsidRPr="00CE6B4D">
              <w:rPr>
                <w:rFonts w:ascii="Times New Roman" w:hAnsi="Times New Roman" w:cs="Times New Roman"/>
                <w:b/>
                <w:sz w:val="21"/>
                <w:szCs w:val="21"/>
              </w:rPr>
              <w:t>9</w:t>
            </w:r>
            <w:r w:rsidRPr="00CE6B4D">
              <w:rPr>
                <w:rFonts w:ascii="Times New Roman" w:hAnsi="Times New Roman" w:cs="Times New Roman"/>
                <w:b/>
                <w:sz w:val="21"/>
                <w:szCs w:val="21"/>
              </w:rPr>
              <w:t>%</w:t>
            </w:r>
            <w:r w:rsidRPr="00CE6B4D">
              <w:rPr>
                <w:rFonts w:ascii="Times New Roman" w:hAnsi="Times New Roman" w:cs="Times New Roman"/>
                <w:sz w:val="21"/>
                <w:szCs w:val="21"/>
              </w:rPr>
              <w:t xml:space="preserve"> în comerțul total al RM</w:t>
            </w:r>
            <w:r w:rsidR="00A329DD" w:rsidRPr="00CE6B4D">
              <w:rPr>
                <w:rFonts w:ascii="Times New Roman" w:hAnsi="Times New Roman" w:cs="Times New Roman"/>
                <w:sz w:val="21"/>
                <w:szCs w:val="21"/>
              </w:rPr>
              <w:t>.</w:t>
            </w:r>
          </w:p>
          <w:p w:rsidR="0072092E" w:rsidRPr="00CE6B4D" w:rsidRDefault="0072092E" w:rsidP="0072092E">
            <w:pPr>
              <w:jc w:val="both"/>
              <w:rPr>
                <w:rFonts w:ascii="Times New Roman" w:hAnsi="Times New Roman" w:cs="Times New Roman"/>
                <w:sz w:val="21"/>
                <w:szCs w:val="21"/>
              </w:rPr>
            </w:pPr>
            <w:r w:rsidRPr="00CE6B4D">
              <w:rPr>
                <w:rFonts w:ascii="Times New Roman" w:hAnsi="Times New Roman" w:cs="Times New Roman"/>
                <w:b/>
                <w:sz w:val="21"/>
                <w:szCs w:val="21"/>
              </w:rPr>
              <w:t>Sold</w:t>
            </w:r>
            <w:r w:rsidRPr="00CE6B4D">
              <w:rPr>
                <w:rFonts w:ascii="Times New Roman" w:hAnsi="Times New Roman" w:cs="Times New Roman"/>
                <w:sz w:val="21"/>
                <w:szCs w:val="21"/>
              </w:rPr>
              <w:t xml:space="preserve"> – </w:t>
            </w:r>
            <w:r w:rsidR="00806FD1" w:rsidRPr="00CE6B4D">
              <w:rPr>
                <w:rFonts w:ascii="Times New Roman" w:hAnsi="Times New Roman" w:cs="Times New Roman"/>
                <w:b/>
                <w:sz w:val="21"/>
                <w:szCs w:val="21"/>
              </w:rPr>
              <w:t>27</w:t>
            </w:r>
            <w:r w:rsidRPr="00CE6B4D">
              <w:rPr>
                <w:rFonts w:ascii="Times New Roman" w:hAnsi="Times New Roman" w:cs="Times New Roman"/>
                <w:b/>
                <w:sz w:val="21"/>
                <w:szCs w:val="21"/>
              </w:rPr>
              <w:t>,8</w:t>
            </w:r>
            <w:r w:rsidR="00806FD1" w:rsidRPr="00CE6B4D">
              <w:rPr>
                <w:rFonts w:ascii="Times New Roman" w:hAnsi="Times New Roman" w:cs="Times New Roman"/>
                <w:b/>
                <w:sz w:val="21"/>
                <w:szCs w:val="21"/>
              </w:rPr>
              <w:t>6</w:t>
            </w:r>
            <w:r w:rsidRPr="00CE6B4D">
              <w:rPr>
                <w:rFonts w:ascii="Times New Roman" w:hAnsi="Times New Roman" w:cs="Times New Roman"/>
                <w:b/>
                <w:sz w:val="21"/>
                <w:szCs w:val="21"/>
              </w:rPr>
              <w:t xml:space="preserve"> mil. USD </w:t>
            </w:r>
            <w:r w:rsidRPr="00CE6B4D">
              <w:rPr>
                <w:rFonts w:ascii="Times New Roman" w:hAnsi="Times New Roman" w:cs="Times New Roman"/>
                <w:sz w:val="21"/>
                <w:szCs w:val="21"/>
              </w:rPr>
              <w:t xml:space="preserve">în favoarea </w:t>
            </w:r>
            <w:r w:rsidR="00B41CE3" w:rsidRPr="00CE6B4D">
              <w:rPr>
                <w:rFonts w:ascii="Times New Roman" w:hAnsi="Times New Roman" w:cs="Times New Roman"/>
                <w:sz w:val="21"/>
                <w:szCs w:val="21"/>
              </w:rPr>
              <w:t>Republicii Cehe</w:t>
            </w:r>
            <w:r w:rsidRPr="00CE6B4D">
              <w:rPr>
                <w:rFonts w:ascii="Times New Roman" w:hAnsi="Times New Roman" w:cs="Times New Roman"/>
                <w:sz w:val="21"/>
                <w:szCs w:val="21"/>
              </w:rPr>
              <w:t>.</w:t>
            </w:r>
          </w:p>
          <w:p w:rsidR="0072092E" w:rsidRPr="00CE6B4D" w:rsidRDefault="0072092E" w:rsidP="007259D2">
            <w:pPr>
              <w:jc w:val="both"/>
              <w:rPr>
                <w:rFonts w:ascii="Times New Roman" w:hAnsi="Times New Roman" w:cs="Times New Roman"/>
                <w:sz w:val="21"/>
                <w:szCs w:val="21"/>
              </w:rPr>
            </w:pPr>
            <w:r w:rsidRPr="00CE6B4D">
              <w:rPr>
                <w:rFonts w:ascii="Times New Roman" w:hAnsi="Times New Roman" w:cs="Times New Roman"/>
                <w:b/>
                <w:sz w:val="21"/>
                <w:szCs w:val="21"/>
              </w:rPr>
              <w:t>Exportul</w:t>
            </w:r>
            <w:r w:rsidRPr="00CE6B4D">
              <w:rPr>
                <w:rFonts w:ascii="Times New Roman" w:hAnsi="Times New Roman" w:cs="Times New Roman"/>
                <w:sz w:val="21"/>
                <w:szCs w:val="21"/>
              </w:rPr>
              <w:t xml:space="preserve"> – </w:t>
            </w:r>
            <w:r w:rsidRPr="00CE6B4D">
              <w:rPr>
                <w:rFonts w:ascii="Times New Roman" w:hAnsi="Times New Roman" w:cs="Times New Roman"/>
                <w:b/>
                <w:sz w:val="21"/>
                <w:szCs w:val="21"/>
              </w:rPr>
              <w:t>2</w:t>
            </w:r>
            <w:r w:rsidR="00806FD1" w:rsidRPr="00CE6B4D">
              <w:rPr>
                <w:rFonts w:ascii="Times New Roman" w:hAnsi="Times New Roman" w:cs="Times New Roman"/>
                <w:b/>
                <w:sz w:val="21"/>
                <w:szCs w:val="21"/>
              </w:rPr>
              <w:t>8</w:t>
            </w:r>
            <w:r w:rsidRPr="00CE6B4D">
              <w:rPr>
                <w:rFonts w:ascii="Times New Roman" w:hAnsi="Times New Roman" w:cs="Times New Roman"/>
                <w:b/>
                <w:sz w:val="21"/>
                <w:szCs w:val="21"/>
              </w:rPr>
              <w:t>,</w:t>
            </w:r>
            <w:r w:rsidR="00806FD1" w:rsidRPr="00CE6B4D">
              <w:rPr>
                <w:rFonts w:ascii="Times New Roman" w:hAnsi="Times New Roman" w:cs="Times New Roman"/>
                <w:b/>
                <w:sz w:val="21"/>
                <w:szCs w:val="21"/>
              </w:rPr>
              <w:t>29</w:t>
            </w:r>
            <w:r w:rsidRPr="00CE6B4D">
              <w:rPr>
                <w:rFonts w:ascii="Times New Roman" w:hAnsi="Times New Roman" w:cs="Times New Roman"/>
                <w:b/>
                <w:sz w:val="21"/>
                <w:szCs w:val="21"/>
              </w:rPr>
              <w:t xml:space="preserve"> mil. USD (+</w:t>
            </w:r>
            <w:r w:rsidR="00806FD1" w:rsidRPr="00CE6B4D">
              <w:rPr>
                <w:rFonts w:ascii="Times New Roman" w:hAnsi="Times New Roman" w:cs="Times New Roman"/>
                <w:b/>
                <w:sz w:val="21"/>
                <w:szCs w:val="21"/>
              </w:rPr>
              <w:t>2</w:t>
            </w:r>
            <w:r w:rsidRPr="00CE6B4D">
              <w:rPr>
                <w:rFonts w:ascii="Times New Roman" w:hAnsi="Times New Roman" w:cs="Times New Roman"/>
                <w:sz w:val="21"/>
                <w:szCs w:val="21"/>
              </w:rPr>
              <w:t>,</w:t>
            </w:r>
            <w:r w:rsidR="00806FD1" w:rsidRPr="00CE6B4D">
              <w:rPr>
                <w:rFonts w:ascii="Times New Roman" w:hAnsi="Times New Roman" w:cs="Times New Roman"/>
                <w:b/>
                <w:sz w:val="21"/>
                <w:szCs w:val="21"/>
              </w:rPr>
              <w:t>19</w:t>
            </w:r>
            <w:r w:rsidRPr="00CE6B4D">
              <w:rPr>
                <w:rFonts w:ascii="Times New Roman" w:hAnsi="Times New Roman" w:cs="Times New Roman"/>
                <w:sz w:val="21"/>
                <w:szCs w:val="21"/>
              </w:rPr>
              <w:t xml:space="preserve">% în comparație cu anul 2015). </w:t>
            </w:r>
            <w:r w:rsidRPr="00CE6B4D">
              <w:rPr>
                <w:rFonts w:ascii="Times New Roman" w:hAnsi="Times New Roman" w:cs="Times New Roman"/>
                <w:b/>
              </w:rPr>
              <w:t xml:space="preserve">Principale mărfuri exportate: </w:t>
            </w:r>
            <w:r w:rsidR="007259D2" w:rsidRPr="00CE6B4D">
              <w:rPr>
                <w:rFonts w:ascii="Times New Roman" w:hAnsi="Times New Roman" w:cs="Times New Roman"/>
              </w:rPr>
              <w:t xml:space="preserve">scaune; vinuri; </w:t>
            </w:r>
            <w:r w:rsidR="00911DB2" w:rsidRPr="00CE6B4D">
              <w:rPr>
                <w:rFonts w:ascii="Times New Roman" w:hAnsi="Times New Roman" w:cs="Times New Roman"/>
              </w:rPr>
              <w:t>dulcețuri</w:t>
            </w:r>
            <w:r w:rsidR="007259D2" w:rsidRPr="00CE6B4D">
              <w:rPr>
                <w:rFonts w:ascii="Times New Roman" w:hAnsi="Times New Roman" w:cs="Times New Roman"/>
              </w:rPr>
              <w:t xml:space="preserve">: </w:t>
            </w:r>
            <w:r w:rsidR="00911DB2" w:rsidRPr="00CE6B4D">
              <w:rPr>
                <w:rFonts w:ascii="Times New Roman" w:hAnsi="Times New Roman" w:cs="Times New Roman"/>
              </w:rPr>
              <w:t>semințe</w:t>
            </w:r>
            <w:r w:rsidR="007259D2" w:rsidRPr="00CE6B4D">
              <w:rPr>
                <w:rFonts w:ascii="Times New Roman" w:hAnsi="Times New Roman" w:cs="Times New Roman"/>
              </w:rPr>
              <w:t xml:space="preserve"> de floarea-soarelui; preparate alimentare nedenumite si necuprinse in alta parte; caise, </w:t>
            </w:r>
            <w:r w:rsidR="00911DB2" w:rsidRPr="00CE6B4D">
              <w:rPr>
                <w:rFonts w:ascii="Times New Roman" w:hAnsi="Times New Roman" w:cs="Times New Roman"/>
              </w:rPr>
              <w:t>cireșe</w:t>
            </w:r>
            <w:r w:rsidR="007259D2" w:rsidRPr="00CE6B4D">
              <w:rPr>
                <w:rFonts w:ascii="Times New Roman" w:hAnsi="Times New Roman" w:cs="Times New Roman"/>
              </w:rPr>
              <w:t xml:space="preserve">, </w:t>
            </w:r>
            <w:r w:rsidR="00911DB2" w:rsidRPr="00CE6B4D">
              <w:rPr>
                <w:rFonts w:ascii="Times New Roman" w:hAnsi="Times New Roman" w:cs="Times New Roman"/>
              </w:rPr>
              <w:t>vișine</w:t>
            </w:r>
            <w:r w:rsidR="007259D2" w:rsidRPr="00CE6B4D">
              <w:rPr>
                <w:rFonts w:ascii="Times New Roman" w:hAnsi="Times New Roman" w:cs="Times New Roman"/>
              </w:rPr>
              <w:t xml:space="preserve">, piersici, prune si porumbe, proaspete; </w:t>
            </w:r>
            <w:r w:rsidR="00911DB2" w:rsidRPr="00CE6B4D">
              <w:rPr>
                <w:rFonts w:ascii="Times New Roman" w:hAnsi="Times New Roman" w:cs="Times New Roman"/>
              </w:rPr>
              <w:t>mașini</w:t>
            </w:r>
            <w:r w:rsidR="007259D2" w:rsidRPr="00CE6B4D">
              <w:rPr>
                <w:rFonts w:ascii="Times New Roman" w:hAnsi="Times New Roman" w:cs="Times New Roman"/>
              </w:rPr>
              <w:t xml:space="preserve"> si aparate pentru prelucrarea cauciucului sau a materialelor plastice sau pentru fabricarea produselor din aceste materiale; sucuri de fructe; fructe uscate; produse de </w:t>
            </w:r>
            <w:r w:rsidR="00911DB2" w:rsidRPr="00CE6B4D">
              <w:rPr>
                <w:rFonts w:ascii="Times New Roman" w:hAnsi="Times New Roman" w:cs="Times New Roman"/>
              </w:rPr>
              <w:t>înfrumusețare</w:t>
            </w:r>
            <w:r w:rsidR="007259D2" w:rsidRPr="00CE6B4D">
              <w:rPr>
                <w:rFonts w:ascii="Times New Roman" w:hAnsi="Times New Roman" w:cs="Times New Roman"/>
              </w:rPr>
              <w:t xml:space="preserve"> sau de machiaj si preparate pentru </w:t>
            </w:r>
            <w:r w:rsidR="00911DB2" w:rsidRPr="00CE6B4D">
              <w:rPr>
                <w:rFonts w:ascii="Times New Roman" w:hAnsi="Times New Roman" w:cs="Times New Roman"/>
              </w:rPr>
              <w:t>întreținerea</w:t>
            </w:r>
            <w:r w:rsidR="007259D2" w:rsidRPr="00CE6B4D">
              <w:rPr>
                <w:rFonts w:ascii="Times New Roman" w:hAnsi="Times New Roman" w:cs="Times New Roman"/>
              </w:rPr>
              <w:t xml:space="preserve"> sau </w:t>
            </w:r>
            <w:r w:rsidR="00911DB2" w:rsidRPr="00CE6B4D">
              <w:rPr>
                <w:rFonts w:ascii="Times New Roman" w:hAnsi="Times New Roman" w:cs="Times New Roman"/>
              </w:rPr>
              <w:t>îngrijirea</w:t>
            </w:r>
            <w:r w:rsidR="007259D2" w:rsidRPr="00CE6B4D">
              <w:rPr>
                <w:rFonts w:ascii="Times New Roman" w:hAnsi="Times New Roman" w:cs="Times New Roman"/>
              </w:rPr>
              <w:t xml:space="preserve"> pielii; alcool etilic nedenaturat cu </w:t>
            </w:r>
            <w:r w:rsidR="00911DB2" w:rsidRPr="00CE6B4D">
              <w:rPr>
                <w:rFonts w:ascii="Times New Roman" w:hAnsi="Times New Roman" w:cs="Times New Roman"/>
              </w:rPr>
              <w:t>tărie</w:t>
            </w:r>
            <w:r w:rsidR="007259D2" w:rsidRPr="00CE6B4D">
              <w:rPr>
                <w:rFonts w:ascii="Times New Roman" w:hAnsi="Times New Roman" w:cs="Times New Roman"/>
              </w:rPr>
              <w:t xml:space="preserve"> alcoolica sub 80% </w:t>
            </w:r>
            <w:proofErr w:type="spellStart"/>
            <w:r w:rsidR="007259D2" w:rsidRPr="00CE6B4D">
              <w:rPr>
                <w:rFonts w:ascii="Times New Roman" w:hAnsi="Times New Roman" w:cs="Times New Roman"/>
              </w:rPr>
              <w:t>vol</w:t>
            </w:r>
            <w:proofErr w:type="spellEnd"/>
            <w:r w:rsidR="007259D2" w:rsidRPr="00CE6B4D">
              <w:rPr>
                <w:rFonts w:ascii="Times New Roman" w:hAnsi="Times New Roman" w:cs="Times New Roman"/>
              </w:rPr>
              <w:t>; fire, cabluri.</w:t>
            </w:r>
          </w:p>
          <w:p w:rsidR="00AE45A8" w:rsidRPr="00CE6B4D" w:rsidRDefault="0072092E" w:rsidP="00B41CE3">
            <w:pPr>
              <w:jc w:val="both"/>
              <w:rPr>
                <w:rFonts w:ascii="Times New Roman" w:hAnsi="Times New Roman" w:cs="Times New Roman"/>
                <w:color w:val="FF0000"/>
                <w:sz w:val="21"/>
                <w:szCs w:val="21"/>
              </w:rPr>
            </w:pPr>
            <w:r w:rsidRPr="00CE6B4D">
              <w:rPr>
                <w:rFonts w:ascii="Times New Roman" w:hAnsi="Times New Roman" w:cs="Times New Roman"/>
                <w:b/>
                <w:sz w:val="21"/>
                <w:szCs w:val="21"/>
              </w:rPr>
              <w:t>Importul</w:t>
            </w:r>
            <w:r w:rsidRPr="00CE6B4D">
              <w:rPr>
                <w:rFonts w:ascii="Times New Roman" w:hAnsi="Times New Roman" w:cs="Times New Roman"/>
                <w:sz w:val="21"/>
                <w:szCs w:val="21"/>
              </w:rPr>
              <w:t xml:space="preserve"> – </w:t>
            </w:r>
            <w:r w:rsidR="00806FD1" w:rsidRPr="00CE6B4D">
              <w:rPr>
                <w:rFonts w:ascii="Times New Roman" w:hAnsi="Times New Roman" w:cs="Times New Roman"/>
                <w:b/>
                <w:sz w:val="21"/>
                <w:szCs w:val="21"/>
              </w:rPr>
              <w:t>56</w:t>
            </w:r>
            <w:r w:rsidRPr="00CE6B4D">
              <w:rPr>
                <w:rFonts w:ascii="Times New Roman" w:hAnsi="Times New Roman" w:cs="Times New Roman"/>
                <w:b/>
                <w:sz w:val="21"/>
                <w:szCs w:val="21"/>
              </w:rPr>
              <w:t>,</w:t>
            </w:r>
            <w:r w:rsidR="00806FD1" w:rsidRPr="00CE6B4D">
              <w:rPr>
                <w:rFonts w:ascii="Times New Roman" w:hAnsi="Times New Roman" w:cs="Times New Roman"/>
                <w:b/>
                <w:sz w:val="21"/>
                <w:szCs w:val="21"/>
              </w:rPr>
              <w:t>15</w:t>
            </w:r>
            <w:r w:rsidRPr="00CE6B4D">
              <w:rPr>
                <w:rFonts w:ascii="Times New Roman" w:hAnsi="Times New Roman" w:cs="Times New Roman"/>
                <w:b/>
                <w:sz w:val="21"/>
                <w:szCs w:val="21"/>
              </w:rPr>
              <w:t xml:space="preserve"> mil. USD (</w:t>
            </w:r>
            <w:r w:rsidR="00806FD1" w:rsidRPr="00CE6B4D">
              <w:rPr>
                <w:rFonts w:ascii="Times New Roman" w:hAnsi="Times New Roman" w:cs="Times New Roman"/>
                <w:b/>
                <w:sz w:val="21"/>
                <w:szCs w:val="21"/>
              </w:rPr>
              <w:t>+9</w:t>
            </w:r>
            <w:r w:rsidRPr="00CE6B4D">
              <w:rPr>
                <w:rFonts w:ascii="Times New Roman" w:hAnsi="Times New Roman" w:cs="Times New Roman"/>
                <w:b/>
                <w:sz w:val="21"/>
                <w:szCs w:val="21"/>
              </w:rPr>
              <w:t>,</w:t>
            </w:r>
            <w:r w:rsidR="00806FD1" w:rsidRPr="00CE6B4D">
              <w:rPr>
                <w:rFonts w:ascii="Times New Roman" w:hAnsi="Times New Roman" w:cs="Times New Roman"/>
                <w:b/>
                <w:sz w:val="21"/>
                <w:szCs w:val="21"/>
              </w:rPr>
              <w:t>97</w:t>
            </w:r>
            <w:r w:rsidRPr="00CE6B4D">
              <w:rPr>
                <w:rFonts w:ascii="Times New Roman" w:hAnsi="Times New Roman" w:cs="Times New Roman"/>
                <w:sz w:val="21"/>
                <w:szCs w:val="21"/>
              </w:rPr>
              <w:t xml:space="preserve">% în comparație cu anul 2015). </w:t>
            </w:r>
            <w:r w:rsidRPr="00CE6B4D">
              <w:rPr>
                <w:rFonts w:ascii="Times New Roman" w:hAnsi="Times New Roman" w:cs="Times New Roman"/>
                <w:b/>
              </w:rPr>
              <w:t>Principale mărfuri importate</w:t>
            </w:r>
            <w:r w:rsidRPr="00CE6B4D">
              <w:rPr>
                <w:rFonts w:ascii="Times New Roman" w:hAnsi="Times New Roman" w:cs="Times New Roman"/>
              </w:rPr>
              <w:t xml:space="preserve">: </w:t>
            </w:r>
            <w:r w:rsidR="00911DB2" w:rsidRPr="00CE6B4D">
              <w:rPr>
                <w:rFonts w:ascii="Times New Roman" w:hAnsi="Times New Roman" w:cs="Times New Roman"/>
              </w:rPr>
              <w:t>autoturisme si alte autovehicule; fire, cabluri; piese izolante; zahar din trestie sau din sfecla; mașini automate de prelucrare a datelor si unități ale acestora; acumulatoare electrice; tuburi, țevi si accesorii ale acestora; medicamente; aparatura pentru comutarea, tăierea, protecția, branșarea, racordarea sau conectarea circuitelor electrice; agenți organici de suprafața si preparate de curățat.</w:t>
            </w:r>
          </w:p>
        </w:tc>
      </w:tr>
    </w:tbl>
    <w:p w:rsidR="004D0F19" w:rsidRPr="00CE6B4D" w:rsidRDefault="004D0F19" w:rsidP="004D0F19">
      <w:pPr>
        <w:rPr>
          <w:rFonts w:ascii="Times New Roman" w:hAnsi="Times New Roman" w:cs="Times New Roman"/>
          <w:sz w:val="21"/>
          <w:szCs w:val="21"/>
        </w:rPr>
      </w:pPr>
    </w:p>
    <w:tbl>
      <w:tblPr>
        <w:tblStyle w:val="TableGrid"/>
        <w:tblW w:w="0" w:type="auto"/>
        <w:tblInd w:w="-431" w:type="dxa"/>
        <w:tblLook w:val="04A0" w:firstRow="1" w:lastRow="0" w:firstColumn="1" w:lastColumn="0" w:noHBand="0" w:noVBand="1"/>
      </w:tblPr>
      <w:tblGrid>
        <w:gridCol w:w="9776"/>
      </w:tblGrid>
      <w:tr w:rsidR="009C0652" w:rsidRPr="00CE6B4D" w:rsidTr="001C35D0">
        <w:tc>
          <w:tcPr>
            <w:tcW w:w="9776" w:type="dxa"/>
            <w:shd w:val="clear" w:color="auto" w:fill="D9D9D9" w:themeFill="background1" w:themeFillShade="D9"/>
          </w:tcPr>
          <w:p w:rsidR="009C0652" w:rsidRPr="00CE6B4D" w:rsidRDefault="003470C3" w:rsidP="00BE5406">
            <w:pPr>
              <w:spacing w:before="120" w:after="120"/>
              <w:jc w:val="both"/>
              <w:rPr>
                <w:rFonts w:ascii="Times New Roman" w:eastAsia="Times New Roman" w:hAnsi="Times New Roman" w:cs="Times New Roman"/>
                <w:b/>
                <w:sz w:val="21"/>
                <w:szCs w:val="21"/>
                <w:lang w:eastAsia="ru-RU"/>
              </w:rPr>
            </w:pPr>
            <w:r w:rsidRPr="00CE6B4D">
              <w:rPr>
                <w:rFonts w:ascii="Times New Roman" w:eastAsia="Times New Roman" w:hAnsi="Times New Roman" w:cs="Times New Roman"/>
                <w:b/>
                <w:sz w:val="21"/>
                <w:szCs w:val="21"/>
                <w:lang w:eastAsia="ru-RU"/>
              </w:rPr>
              <w:t xml:space="preserve">Subiecte </w:t>
            </w:r>
            <w:r w:rsidR="009C0652" w:rsidRPr="00CE6B4D">
              <w:rPr>
                <w:rFonts w:ascii="Times New Roman" w:eastAsia="Times New Roman" w:hAnsi="Times New Roman" w:cs="Times New Roman"/>
                <w:b/>
                <w:sz w:val="21"/>
                <w:szCs w:val="21"/>
                <w:lang w:eastAsia="ru-RU"/>
              </w:rPr>
              <w:t>de discuți</w:t>
            </w:r>
            <w:r w:rsidR="00BE5406" w:rsidRPr="00CE6B4D">
              <w:rPr>
                <w:rFonts w:ascii="Times New Roman" w:eastAsia="Times New Roman" w:hAnsi="Times New Roman" w:cs="Times New Roman"/>
                <w:b/>
                <w:sz w:val="21"/>
                <w:szCs w:val="21"/>
                <w:lang w:eastAsia="ru-RU"/>
              </w:rPr>
              <w:t>i</w:t>
            </w:r>
            <w:r w:rsidR="009C0652" w:rsidRPr="00CE6B4D">
              <w:rPr>
                <w:rFonts w:ascii="Times New Roman" w:eastAsia="Times New Roman" w:hAnsi="Times New Roman" w:cs="Times New Roman"/>
                <w:b/>
                <w:sz w:val="21"/>
                <w:szCs w:val="21"/>
                <w:lang w:eastAsia="ru-RU"/>
              </w:rPr>
              <w:t>.</w:t>
            </w:r>
          </w:p>
        </w:tc>
      </w:tr>
      <w:tr w:rsidR="009C0652" w:rsidRPr="00CE6B4D" w:rsidTr="001C35D0">
        <w:tc>
          <w:tcPr>
            <w:tcW w:w="9776" w:type="dxa"/>
          </w:tcPr>
          <w:p w:rsidR="00B22225" w:rsidRPr="00CE6B4D" w:rsidRDefault="00B22225" w:rsidP="009B4B6F">
            <w:pPr>
              <w:pStyle w:val="ListParagraph"/>
              <w:numPr>
                <w:ilvl w:val="0"/>
                <w:numId w:val="5"/>
              </w:numPr>
              <w:ind w:left="313" w:hanging="284"/>
              <w:jc w:val="both"/>
              <w:rPr>
                <w:rFonts w:ascii="Times New Roman" w:hAnsi="Times New Roman" w:cs="Times New Roman"/>
                <w:sz w:val="21"/>
                <w:szCs w:val="21"/>
              </w:rPr>
            </w:pPr>
            <w:r w:rsidRPr="00CE6B4D">
              <w:rPr>
                <w:rFonts w:ascii="Times New Roman" w:hAnsi="Times New Roman" w:cs="Times New Roman"/>
                <w:sz w:val="21"/>
                <w:szCs w:val="21"/>
              </w:rPr>
              <w:t xml:space="preserve">Încurajăm participarea companiilor </w:t>
            </w:r>
            <w:r w:rsidR="00B41CE3" w:rsidRPr="00CE6B4D">
              <w:rPr>
                <w:rFonts w:ascii="Times New Roman" w:hAnsi="Times New Roman" w:cs="Times New Roman"/>
                <w:sz w:val="21"/>
                <w:szCs w:val="21"/>
              </w:rPr>
              <w:t>cehe</w:t>
            </w:r>
            <w:r w:rsidRPr="00CE6B4D">
              <w:rPr>
                <w:rFonts w:ascii="Times New Roman" w:hAnsi="Times New Roman" w:cs="Times New Roman"/>
                <w:sz w:val="21"/>
                <w:szCs w:val="21"/>
              </w:rPr>
              <w:t xml:space="preserve"> în activitatea Z</w:t>
            </w:r>
            <w:r w:rsidR="00D305BA" w:rsidRPr="00CE6B4D">
              <w:rPr>
                <w:rFonts w:ascii="Times New Roman" w:hAnsi="Times New Roman" w:cs="Times New Roman"/>
                <w:sz w:val="21"/>
                <w:szCs w:val="21"/>
              </w:rPr>
              <w:t xml:space="preserve">onelor </w:t>
            </w:r>
            <w:r w:rsidRPr="00CE6B4D">
              <w:rPr>
                <w:rFonts w:ascii="Times New Roman" w:hAnsi="Times New Roman" w:cs="Times New Roman"/>
                <w:sz w:val="21"/>
                <w:szCs w:val="21"/>
              </w:rPr>
              <w:t>E</w:t>
            </w:r>
            <w:r w:rsidR="00D305BA" w:rsidRPr="00CE6B4D">
              <w:rPr>
                <w:rFonts w:ascii="Times New Roman" w:hAnsi="Times New Roman" w:cs="Times New Roman"/>
                <w:sz w:val="21"/>
                <w:szCs w:val="21"/>
              </w:rPr>
              <w:t xml:space="preserve">conomice </w:t>
            </w:r>
            <w:r w:rsidRPr="00CE6B4D">
              <w:rPr>
                <w:rFonts w:ascii="Times New Roman" w:hAnsi="Times New Roman" w:cs="Times New Roman"/>
                <w:sz w:val="21"/>
                <w:szCs w:val="21"/>
              </w:rPr>
              <w:t>L</w:t>
            </w:r>
            <w:r w:rsidR="00D305BA" w:rsidRPr="00CE6B4D">
              <w:rPr>
                <w:rFonts w:ascii="Times New Roman" w:hAnsi="Times New Roman" w:cs="Times New Roman"/>
                <w:sz w:val="21"/>
                <w:szCs w:val="21"/>
              </w:rPr>
              <w:t>ibere</w:t>
            </w:r>
            <w:r w:rsidRPr="00CE6B4D">
              <w:rPr>
                <w:rFonts w:ascii="Times New Roman" w:hAnsi="Times New Roman" w:cs="Times New Roman"/>
                <w:sz w:val="21"/>
                <w:szCs w:val="21"/>
              </w:rPr>
              <w:t xml:space="preserve"> şi P</w:t>
            </w:r>
            <w:r w:rsidR="00D305BA" w:rsidRPr="00CE6B4D">
              <w:rPr>
                <w:rFonts w:ascii="Times New Roman" w:hAnsi="Times New Roman" w:cs="Times New Roman"/>
                <w:sz w:val="21"/>
                <w:szCs w:val="21"/>
              </w:rPr>
              <w:t xml:space="preserve">arcurilor </w:t>
            </w:r>
            <w:r w:rsidRPr="00CE6B4D">
              <w:rPr>
                <w:rFonts w:ascii="Times New Roman" w:hAnsi="Times New Roman" w:cs="Times New Roman"/>
                <w:sz w:val="21"/>
                <w:szCs w:val="21"/>
              </w:rPr>
              <w:t>I</w:t>
            </w:r>
            <w:r w:rsidR="00D305BA" w:rsidRPr="00CE6B4D">
              <w:rPr>
                <w:rFonts w:ascii="Times New Roman" w:hAnsi="Times New Roman" w:cs="Times New Roman"/>
                <w:sz w:val="21"/>
                <w:szCs w:val="21"/>
              </w:rPr>
              <w:t>ndustriale</w:t>
            </w:r>
            <w:r w:rsidRPr="00CE6B4D">
              <w:rPr>
                <w:rFonts w:ascii="Times New Roman" w:hAnsi="Times New Roman" w:cs="Times New Roman"/>
                <w:sz w:val="21"/>
                <w:szCs w:val="21"/>
              </w:rPr>
              <w:t xml:space="preserve"> din </w:t>
            </w:r>
            <w:r w:rsidR="002F7530" w:rsidRPr="00CE6B4D">
              <w:rPr>
                <w:rFonts w:ascii="Times New Roman" w:hAnsi="Times New Roman" w:cs="Times New Roman"/>
                <w:sz w:val="21"/>
                <w:szCs w:val="21"/>
              </w:rPr>
              <w:t>Republica Moldova</w:t>
            </w:r>
            <w:r w:rsidRPr="00CE6B4D">
              <w:rPr>
                <w:rFonts w:ascii="Times New Roman" w:hAnsi="Times New Roman" w:cs="Times New Roman"/>
                <w:sz w:val="21"/>
                <w:szCs w:val="21"/>
              </w:rPr>
              <w:t xml:space="preserve">, care oferă </w:t>
            </w:r>
            <w:r w:rsidR="005F7FDF" w:rsidRPr="00CE6B4D">
              <w:rPr>
                <w:rFonts w:ascii="Times New Roman" w:hAnsi="Times New Roman" w:cs="Times New Roman"/>
                <w:sz w:val="21"/>
                <w:szCs w:val="21"/>
              </w:rPr>
              <w:t>condițiile</w:t>
            </w:r>
            <w:r w:rsidRPr="00CE6B4D">
              <w:rPr>
                <w:rFonts w:ascii="Times New Roman" w:hAnsi="Times New Roman" w:cs="Times New Roman"/>
                <w:sz w:val="21"/>
                <w:szCs w:val="21"/>
              </w:rPr>
              <w:t xml:space="preserve"> atractive pentru investitori străini.</w:t>
            </w:r>
          </w:p>
          <w:p w:rsidR="00D556D5" w:rsidRPr="00CE6B4D" w:rsidRDefault="007438D0" w:rsidP="009B4B6F">
            <w:pPr>
              <w:pStyle w:val="ListParagraph"/>
              <w:numPr>
                <w:ilvl w:val="0"/>
                <w:numId w:val="5"/>
              </w:numPr>
              <w:ind w:left="313" w:hanging="284"/>
              <w:jc w:val="both"/>
              <w:rPr>
                <w:rFonts w:ascii="Times New Roman" w:hAnsi="Times New Roman" w:cs="Times New Roman"/>
                <w:sz w:val="21"/>
                <w:szCs w:val="21"/>
              </w:rPr>
            </w:pPr>
            <w:r w:rsidRPr="00CE6B4D">
              <w:rPr>
                <w:rFonts w:ascii="Times New Roman" w:hAnsi="Times New Roman" w:cs="Times New Roman"/>
                <w:sz w:val="21"/>
                <w:szCs w:val="21"/>
              </w:rPr>
              <w:t xml:space="preserve">Încurajăm participarea companiilor </w:t>
            </w:r>
            <w:r w:rsidR="00B41CE3" w:rsidRPr="00CE6B4D">
              <w:rPr>
                <w:rFonts w:ascii="Times New Roman" w:hAnsi="Times New Roman" w:cs="Times New Roman"/>
                <w:sz w:val="21"/>
                <w:szCs w:val="21"/>
              </w:rPr>
              <w:t>cehe</w:t>
            </w:r>
            <w:r w:rsidRPr="00CE6B4D">
              <w:rPr>
                <w:rFonts w:ascii="Times New Roman" w:hAnsi="Times New Roman" w:cs="Times New Roman"/>
                <w:sz w:val="21"/>
                <w:szCs w:val="21"/>
              </w:rPr>
              <w:t xml:space="preserve"> în concursurile</w:t>
            </w:r>
            <w:r w:rsidR="00056E74" w:rsidRPr="00CE6B4D">
              <w:rPr>
                <w:rFonts w:ascii="Times New Roman" w:hAnsi="Times New Roman" w:cs="Times New Roman"/>
                <w:sz w:val="21"/>
                <w:szCs w:val="21"/>
              </w:rPr>
              <w:t xml:space="preserve"> de privatizare a bunurilor proprietate publică de stat supuse privatizării. </w:t>
            </w:r>
          </w:p>
          <w:p w:rsidR="005F7FDF" w:rsidRPr="00CE6B4D" w:rsidRDefault="00D556D5" w:rsidP="009B4B6F">
            <w:pPr>
              <w:pStyle w:val="ListParagraph"/>
              <w:ind w:left="313"/>
              <w:jc w:val="both"/>
              <w:rPr>
                <w:rFonts w:ascii="Times New Roman" w:hAnsi="Times New Roman" w:cs="Times New Roman"/>
                <w:i/>
                <w:sz w:val="21"/>
                <w:szCs w:val="21"/>
              </w:rPr>
            </w:pPr>
            <w:r w:rsidRPr="00CE6B4D">
              <w:rPr>
                <w:rFonts w:ascii="Times New Roman" w:hAnsi="Times New Roman" w:cs="Times New Roman"/>
                <w:i/>
                <w:sz w:val="21"/>
                <w:szCs w:val="21"/>
              </w:rPr>
              <w:t xml:space="preserve">Nota: </w:t>
            </w:r>
            <w:r w:rsidR="00056E74" w:rsidRPr="00CE6B4D">
              <w:rPr>
                <w:rFonts w:ascii="Times New Roman" w:hAnsi="Times New Roman" w:cs="Times New Roman"/>
                <w:i/>
                <w:sz w:val="21"/>
                <w:szCs w:val="21"/>
              </w:rPr>
              <w:t xml:space="preserve">Pentru </w:t>
            </w:r>
            <w:r w:rsidR="005F7FDF" w:rsidRPr="00CE6B4D">
              <w:rPr>
                <w:rFonts w:ascii="Times New Roman" w:hAnsi="Times New Roman" w:cs="Times New Roman"/>
                <w:i/>
                <w:sz w:val="21"/>
                <w:szCs w:val="21"/>
              </w:rPr>
              <w:t>anul 2017, este preconizată organizarea a cel puțin 3 runde de privatizare</w:t>
            </w:r>
            <w:r w:rsidR="00056E74" w:rsidRPr="00CE6B4D">
              <w:rPr>
                <w:rFonts w:ascii="Times New Roman" w:hAnsi="Times New Roman" w:cs="Times New Roman"/>
                <w:i/>
                <w:sz w:val="21"/>
                <w:szCs w:val="21"/>
              </w:rPr>
              <w:t xml:space="preserve">, orientativ în </w:t>
            </w:r>
            <w:r w:rsidR="005F7FDF" w:rsidRPr="00CE6B4D">
              <w:rPr>
                <w:rFonts w:ascii="Times New Roman" w:hAnsi="Times New Roman" w:cs="Times New Roman"/>
                <w:i/>
                <w:sz w:val="21"/>
                <w:szCs w:val="21"/>
              </w:rPr>
              <w:t>februarie-aprilie; mai-iulie; septembrie-noiembrie.</w:t>
            </w:r>
            <w:r w:rsidRPr="00CE6B4D">
              <w:rPr>
                <w:rFonts w:ascii="Times New Roman" w:hAnsi="Times New Roman" w:cs="Times New Roman"/>
                <w:i/>
                <w:sz w:val="21"/>
                <w:szCs w:val="21"/>
              </w:rPr>
              <w:t xml:space="preserve"> În cadrul fiecărei runde vor fi organizate licitații pe piața reglementată (Bursa de Valori), concursuri comerciale și investiționale și licitații cu strigare pentru vânzarea întreprinderilor de stat, bunurilor imobile și complexelor de bunuri. Actualmente, sunt supuse privatizării 113 bunuri proprietate publică de stat, inclusiv:  44  pachete de acțiuni, între care 28 din societățile pe acțiuni cu cota de stat mai mare de 50%; </w:t>
            </w:r>
            <w:r w:rsidR="00053753" w:rsidRPr="00CE6B4D">
              <w:rPr>
                <w:rFonts w:ascii="Times New Roman" w:hAnsi="Times New Roman" w:cs="Times New Roman"/>
                <w:i/>
                <w:sz w:val="21"/>
                <w:szCs w:val="21"/>
              </w:rPr>
              <w:t xml:space="preserve">56 </w:t>
            </w:r>
            <w:r w:rsidRPr="00CE6B4D">
              <w:rPr>
                <w:rFonts w:ascii="Times New Roman" w:hAnsi="Times New Roman" w:cs="Times New Roman"/>
                <w:i/>
                <w:sz w:val="21"/>
                <w:szCs w:val="21"/>
              </w:rPr>
              <w:t>întreprinderi de stat;</w:t>
            </w:r>
            <w:r w:rsidR="0083354F" w:rsidRPr="00CE6B4D">
              <w:rPr>
                <w:rFonts w:ascii="Times New Roman" w:hAnsi="Times New Roman" w:cs="Times New Roman"/>
                <w:i/>
                <w:sz w:val="21"/>
                <w:szCs w:val="21"/>
              </w:rPr>
              <w:t xml:space="preserve"> </w:t>
            </w:r>
            <w:r w:rsidRPr="00CE6B4D">
              <w:rPr>
                <w:rFonts w:ascii="Times New Roman" w:hAnsi="Times New Roman" w:cs="Times New Roman"/>
                <w:i/>
                <w:sz w:val="21"/>
                <w:szCs w:val="21"/>
              </w:rPr>
              <w:t>11 bunuri imobile și complexe de bunuri; 2 obiecte nefinalizate.</w:t>
            </w:r>
          </w:p>
          <w:p w:rsidR="00FA1737" w:rsidRPr="00CE6B4D" w:rsidRDefault="00B22225" w:rsidP="009B4B6F">
            <w:pPr>
              <w:pStyle w:val="ListParagraph"/>
              <w:numPr>
                <w:ilvl w:val="0"/>
                <w:numId w:val="5"/>
              </w:numPr>
              <w:ind w:left="313" w:hanging="284"/>
              <w:jc w:val="both"/>
              <w:rPr>
                <w:rFonts w:ascii="Times New Roman" w:hAnsi="Times New Roman" w:cs="Times New Roman"/>
                <w:sz w:val="21"/>
                <w:szCs w:val="21"/>
              </w:rPr>
            </w:pPr>
            <w:r w:rsidRPr="00CE6B4D">
              <w:rPr>
                <w:rFonts w:ascii="Times New Roman" w:hAnsi="Times New Roman" w:cs="Times New Roman"/>
                <w:sz w:val="21"/>
                <w:szCs w:val="21"/>
              </w:rPr>
              <w:t xml:space="preserve">Încurajăm participarea investitorilor </w:t>
            </w:r>
            <w:r w:rsidR="00D305BA" w:rsidRPr="00CE6B4D">
              <w:rPr>
                <w:rFonts w:ascii="Times New Roman" w:hAnsi="Times New Roman" w:cs="Times New Roman"/>
                <w:sz w:val="21"/>
                <w:szCs w:val="21"/>
              </w:rPr>
              <w:t>germani</w:t>
            </w:r>
            <w:r w:rsidRPr="00CE6B4D">
              <w:rPr>
                <w:rFonts w:ascii="Times New Roman" w:hAnsi="Times New Roman" w:cs="Times New Roman"/>
                <w:sz w:val="21"/>
                <w:szCs w:val="21"/>
              </w:rPr>
              <w:t xml:space="preserve"> în realizarea proiectelor </w:t>
            </w:r>
            <w:r w:rsidR="00C94A97" w:rsidRPr="00CE6B4D">
              <w:rPr>
                <w:rFonts w:ascii="Times New Roman" w:hAnsi="Times New Roman" w:cs="Times New Roman"/>
                <w:sz w:val="21"/>
                <w:szCs w:val="21"/>
              </w:rPr>
              <w:t xml:space="preserve">de asistență tehnică </w:t>
            </w:r>
            <w:r w:rsidR="00085751" w:rsidRPr="00CE6B4D">
              <w:rPr>
                <w:rFonts w:ascii="Times New Roman" w:hAnsi="Times New Roman" w:cs="Times New Roman"/>
                <w:sz w:val="21"/>
                <w:szCs w:val="21"/>
              </w:rPr>
              <w:t xml:space="preserve">în </w:t>
            </w:r>
            <w:r w:rsidRPr="00CE6B4D">
              <w:rPr>
                <w:rFonts w:ascii="Times New Roman" w:hAnsi="Times New Roman" w:cs="Times New Roman"/>
                <w:sz w:val="21"/>
                <w:szCs w:val="21"/>
              </w:rPr>
              <w:t xml:space="preserve">domeniul </w:t>
            </w:r>
            <w:r w:rsidR="00085751" w:rsidRPr="00CE6B4D">
              <w:rPr>
                <w:rFonts w:ascii="Times New Roman" w:hAnsi="Times New Roman" w:cs="Times New Roman"/>
                <w:sz w:val="21"/>
                <w:szCs w:val="21"/>
              </w:rPr>
              <w:t xml:space="preserve">economic. Detaliile privind necesitățile și prioritățile </w:t>
            </w:r>
            <w:proofErr w:type="spellStart"/>
            <w:r w:rsidR="00085751" w:rsidRPr="00CE6B4D">
              <w:rPr>
                <w:rFonts w:ascii="Times New Roman" w:hAnsi="Times New Roman" w:cs="Times New Roman"/>
                <w:sz w:val="21"/>
                <w:szCs w:val="21"/>
              </w:rPr>
              <w:t>MEc</w:t>
            </w:r>
            <w:proofErr w:type="spellEnd"/>
            <w:r w:rsidR="00085751" w:rsidRPr="00CE6B4D">
              <w:rPr>
                <w:rFonts w:ascii="Times New Roman" w:hAnsi="Times New Roman" w:cs="Times New Roman"/>
                <w:sz w:val="21"/>
                <w:szCs w:val="21"/>
              </w:rPr>
              <w:t xml:space="preserve"> pot fi accesate </w:t>
            </w:r>
            <w:r w:rsidR="00293986" w:rsidRPr="00CE6B4D">
              <w:rPr>
                <w:rFonts w:ascii="Times New Roman" w:hAnsi="Times New Roman" w:cs="Times New Roman"/>
                <w:sz w:val="21"/>
                <w:szCs w:val="21"/>
              </w:rPr>
              <w:t>urmărind</w:t>
            </w:r>
            <w:r w:rsidR="00085751" w:rsidRPr="00CE6B4D">
              <w:rPr>
                <w:rFonts w:ascii="Times New Roman" w:hAnsi="Times New Roman" w:cs="Times New Roman"/>
                <w:sz w:val="21"/>
                <w:szCs w:val="21"/>
              </w:rPr>
              <w:t xml:space="preserve"> link-ul: </w:t>
            </w:r>
            <w:hyperlink r:id="rId6" w:history="1">
              <w:r w:rsidR="00D9229F" w:rsidRPr="00CE6B4D">
                <w:rPr>
                  <w:rStyle w:val="Hyperlink"/>
                  <w:rFonts w:ascii="Times New Roman" w:hAnsi="Times New Roman" w:cs="Times New Roman"/>
                  <w:sz w:val="21"/>
                  <w:szCs w:val="21"/>
                </w:rPr>
                <w:t>http://mec.gov.md/ro/content/parteneri-de-dezvoltare</w:t>
              </w:r>
            </w:hyperlink>
            <w:r w:rsidR="001D6357" w:rsidRPr="00CE6B4D">
              <w:rPr>
                <w:rFonts w:ascii="Times New Roman" w:hAnsi="Times New Roman" w:cs="Times New Roman"/>
                <w:sz w:val="21"/>
                <w:szCs w:val="21"/>
              </w:rPr>
              <w:t>.</w:t>
            </w:r>
          </w:p>
          <w:p w:rsidR="00D9229F" w:rsidRPr="00CE6B4D" w:rsidRDefault="00D9229F" w:rsidP="009B4B6F">
            <w:pPr>
              <w:pStyle w:val="ListParagraph"/>
              <w:numPr>
                <w:ilvl w:val="0"/>
                <w:numId w:val="5"/>
              </w:numPr>
              <w:ind w:left="318"/>
              <w:jc w:val="both"/>
              <w:rPr>
                <w:rFonts w:ascii="Times New Roman" w:hAnsi="Times New Roman" w:cs="Times New Roman"/>
                <w:sz w:val="21"/>
                <w:szCs w:val="21"/>
              </w:rPr>
            </w:pPr>
            <w:r w:rsidRPr="00CE6B4D">
              <w:rPr>
                <w:rFonts w:ascii="Times New Roman" w:hAnsi="Times New Roman" w:cs="Times New Roman"/>
                <w:sz w:val="21"/>
                <w:szCs w:val="21"/>
              </w:rPr>
              <w:t xml:space="preserve">Organizarea celei de-a III- a ședință a Comisiei interguvernamentale de cooperare economică între Republica Moldova și Republica Cehia în toamna anului curent, la Chișinău, precum și a unui Business Forum Bilateral în cadrul acesteia. </w:t>
            </w:r>
          </w:p>
          <w:p w:rsidR="00D9229F" w:rsidRPr="00CE6B4D" w:rsidRDefault="00D9229F" w:rsidP="009B4B6F">
            <w:pPr>
              <w:pStyle w:val="ListParagraph"/>
              <w:numPr>
                <w:ilvl w:val="0"/>
                <w:numId w:val="5"/>
              </w:numPr>
              <w:ind w:left="318"/>
              <w:jc w:val="both"/>
              <w:rPr>
                <w:rFonts w:ascii="Times New Roman" w:hAnsi="Times New Roman" w:cs="Times New Roman"/>
                <w:sz w:val="21"/>
                <w:szCs w:val="21"/>
              </w:rPr>
            </w:pPr>
            <w:r w:rsidRPr="00CE6B4D">
              <w:rPr>
                <w:rFonts w:ascii="Times New Roman" w:hAnsi="Times New Roman" w:cs="Times New Roman"/>
                <w:sz w:val="21"/>
                <w:szCs w:val="21"/>
              </w:rPr>
              <w:t xml:space="preserve">Disponibilitatea părții cehe de a semna un Memorandum de cooperare între MIEPO și </w:t>
            </w:r>
            <w:proofErr w:type="spellStart"/>
            <w:r w:rsidRPr="00CE6B4D">
              <w:rPr>
                <w:rFonts w:ascii="Times New Roman" w:hAnsi="Times New Roman" w:cs="Times New Roman"/>
                <w:sz w:val="21"/>
                <w:szCs w:val="21"/>
              </w:rPr>
              <w:t>Czech</w:t>
            </w:r>
            <w:proofErr w:type="spellEnd"/>
            <w:r w:rsidRPr="00CE6B4D">
              <w:rPr>
                <w:rFonts w:ascii="Times New Roman" w:hAnsi="Times New Roman" w:cs="Times New Roman"/>
                <w:sz w:val="21"/>
                <w:szCs w:val="21"/>
              </w:rPr>
              <w:t xml:space="preserve"> Invest. În cadrul comisiei precedente a fost discutată oportunitatea semnării și elaborat un proiect de Memorandum.</w:t>
            </w:r>
          </w:p>
          <w:p w:rsidR="009B4B6F" w:rsidRPr="00CE6B4D" w:rsidRDefault="009B4B6F" w:rsidP="009B4B6F">
            <w:pPr>
              <w:pStyle w:val="ListParagraph"/>
              <w:numPr>
                <w:ilvl w:val="0"/>
                <w:numId w:val="5"/>
              </w:numPr>
              <w:ind w:left="318"/>
              <w:rPr>
                <w:rFonts w:ascii="Times New Roman" w:hAnsi="Times New Roman" w:cs="Times New Roman"/>
                <w:sz w:val="21"/>
                <w:szCs w:val="21"/>
              </w:rPr>
            </w:pPr>
            <w:r w:rsidRPr="00CE6B4D">
              <w:rPr>
                <w:rFonts w:ascii="Times New Roman" w:hAnsi="Times New Roman" w:cs="Times New Roman"/>
                <w:sz w:val="21"/>
                <w:szCs w:val="21"/>
              </w:rPr>
              <w:t xml:space="preserve">Organizarea primei ședințe a Grupului de lucru pentru cooperare în domeniul energetic. Președintele părții moldovenești fiind dl Mihai Stratan, director Agenției pentru Eficiență Energetică. </w:t>
            </w:r>
          </w:p>
          <w:p w:rsidR="009B4B6F" w:rsidRPr="00CE6B4D" w:rsidRDefault="001C76FE" w:rsidP="009B4B6F">
            <w:pPr>
              <w:pStyle w:val="ListParagraph"/>
              <w:numPr>
                <w:ilvl w:val="0"/>
                <w:numId w:val="5"/>
              </w:numPr>
              <w:ind w:left="318"/>
              <w:jc w:val="both"/>
              <w:rPr>
                <w:rFonts w:ascii="Times New Roman" w:hAnsi="Times New Roman" w:cs="Times New Roman"/>
                <w:sz w:val="21"/>
                <w:szCs w:val="21"/>
              </w:rPr>
            </w:pPr>
            <w:r w:rsidRPr="00CE6B4D">
              <w:rPr>
                <w:rFonts w:ascii="Times New Roman" w:hAnsi="Times New Roman" w:cs="Times New Roman"/>
                <w:sz w:val="21"/>
                <w:szCs w:val="21"/>
              </w:rPr>
              <w:t xml:space="preserve">Organizarea </w:t>
            </w:r>
            <w:r w:rsidR="009B4B6F" w:rsidRPr="00CE6B4D">
              <w:rPr>
                <w:rFonts w:ascii="Times New Roman" w:hAnsi="Times New Roman" w:cs="Times New Roman"/>
                <w:sz w:val="21"/>
                <w:szCs w:val="21"/>
              </w:rPr>
              <w:t>ședinței Grupului de lucru domeniul transporturilor.</w:t>
            </w:r>
            <w:r w:rsidRPr="00CE6B4D">
              <w:rPr>
                <w:rFonts w:ascii="Times New Roman" w:hAnsi="Times New Roman" w:cs="Times New Roman"/>
                <w:sz w:val="21"/>
                <w:szCs w:val="21"/>
              </w:rPr>
              <w:t xml:space="preserve"> Partea moldovenească a propus 19-23 iunie, </w:t>
            </w:r>
            <w:proofErr w:type="spellStart"/>
            <w:r w:rsidRPr="00CE6B4D">
              <w:rPr>
                <w:rFonts w:ascii="Times New Roman" w:hAnsi="Times New Roman" w:cs="Times New Roman"/>
                <w:sz w:val="21"/>
                <w:szCs w:val="21"/>
              </w:rPr>
              <w:t>Chisinău</w:t>
            </w:r>
            <w:proofErr w:type="spellEnd"/>
            <w:r w:rsidRPr="00CE6B4D">
              <w:rPr>
                <w:rFonts w:ascii="Times New Roman" w:hAnsi="Times New Roman" w:cs="Times New Roman"/>
                <w:sz w:val="21"/>
                <w:szCs w:val="21"/>
              </w:rPr>
              <w:t>, pentru desfășurarea acesteia.</w:t>
            </w:r>
          </w:p>
          <w:p w:rsidR="009B4B6F" w:rsidRPr="00CE6B4D" w:rsidRDefault="009B4B6F" w:rsidP="009B4B6F">
            <w:pPr>
              <w:pStyle w:val="ListParagraph"/>
              <w:numPr>
                <w:ilvl w:val="0"/>
                <w:numId w:val="5"/>
              </w:numPr>
              <w:ind w:left="318"/>
              <w:jc w:val="both"/>
              <w:rPr>
                <w:rFonts w:ascii="Times New Roman" w:hAnsi="Times New Roman" w:cs="Times New Roman"/>
                <w:sz w:val="21"/>
                <w:szCs w:val="21"/>
              </w:rPr>
            </w:pPr>
            <w:r w:rsidRPr="00CE6B4D">
              <w:rPr>
                <w:rFonts w:ascii="Times New Roman" w:hAnsi="Times New Roman" w:cs="Times New Roman"/>
                <w:sz w:val="21"/>
                <w:szCs w:val="21"/>
              </w:rPr>
              <w:t>Avansarea cooperării în domeniul dezvoltării regionale. Partea cehă a manifestat disponibilitatea de a oferi suportul experților cehi la toate nivele guvernamentale în domenii sistemul de guvernare descentralizate, desconcentrare și distribuirea competențelor administrative la nivel central, regional și local: descentralizarea fiscală.</w:t>
            </w:r>
          </w:p>
          <w:p w:rsidR="009B4B6F" w:rsidRPr="00CE6B4D" w:rsidRDefault="009B4B6F" w:rsidP="009B4B6F">
            <w:pPr>
              <w:pStyle w:val="ListParagraph"/>
              <w:numPr>
                <w:ilvl w:val="0"/>
                <w:numId w:val="5"/>
              </w:numPr>
              <w:ind w:left="318"/>
              <w:jc w:val="both"/>
              <w:rPr>
                <w:rFonts w:ascii="Times New Roman" w:hAnsi="Times New Roman" w:cs="Times New Roman"/>
                <w:sz w:val="21"/>
                <w:szCs w:val="21"/>
              </w:rPr>
            </w:pPr>
            <w:r w:rsidRPr="00CE6B4D">
              <w:rPr>
                <w:rFonts w:ascii="Times New Roman" w:hAnsi="Times New Roman" w:cs="Times New Roman"/>
                <w:sz w:val="21"/>
                <w:szCs w:val="21"/>
              </w:rPr>
              <w:t>Cooperarea cu Agenția Cehă pentru Dezvoltare care a manifestat disponibilitatea în elaborarea conceptului de dezvoltare națională a teritoriului, în baza Memorandumului de înțelegere între Ministerul Dezvoltării Regionale și Construcțiilor din RM și Agenția Cehă pentru Dezvoltare semnat la 10 iunie 2016.</w:t>
            </w:r>
          </w:p>
          <w:p w:rsidR="008A0ACC" w:rsidRPr="00CE6B4D" w:rsidRDefault="005C6168" w:rsidP="008A0ACC">
            <w:pPr>
              <w:pStyle w:val="ListParagraph"/>
              <w:numPr>
                <w:ilvl w:val="0"/>
                <w:numId w:val="5"/>
              </w:numPr>
              <w:ind w:left="318"/>
              <w:jc w:val="both"/>
              <w:rPr>
                <w:rFonts w:ascii="Times New Roman" w:hAnsi="Times New Roman" w:cs="Times New Roman"/>
                <w:sz w:val="21"/>
                <w:szCs w:val="21"/>
              </w:rPr>
            </w:pPr>
            <w:r w:rsidRPr="00CE6B4D">
              <w:rPr>
                <w:rFonts w:ascii="Times New Roman" w:hAnsi="Times New Roman" w:cs="Times New Roman"/>
                <w:sz w:val="21"/>
                <w:szCs w:val="21"/>
              </w:rPr>
              <w:t>La data de 15 Decembrie 2016,</w:t>
            </w:r>
            <w:r w:rsidR="008A0ACC" w:rsidRPr="00CE6B4D">
              <w:rPr>
                <w:rFonts w:ascii="Times New Roman" w:hAnsi="Times New Roman" w:cs="Times New Roman"/>
                <w:sz w:val="21"/>
                <w:szCs w:val="21"/>
              </w:rPr>
              <w:t xml:space="preserve"> Ambasadorul Republicii Cehe în Republica Moldova a efectuat o vizită la ZEL Bălți</w:t>
            </w:r>
            <w:r w:rsidRPr="00CE6B4D">
              <w:rPr>
                <w:rFonts w:ascii="Times New Roman" w:hAnsi="Times New Roman" w:cs="Times New Roman"/>
                <w:sz w:val="21"/>
                <w:szCs w:val="21"/>
              </w:rPr>
              <w:t xml:space="preserve">. În cadrul acestei întrevederi, Ambasadorul a menționat ca va acorda susținere necesară pentru </w:t>
            </w:r>
            <w:r w:rsidR="008A0ACC" w:rsidRPr="00CE6B4D">
              <w:rPr>
                <w:rFonts w:ascii="Times New Roman" w:hAnsi="Times New Roman" w:cs="Times New Roman"/>
                <w:sz w:val="21"/>
                <w:szCs w:val="21"/>
              </w:rPr>
              <w:t>stabilir</w:t>
            </w:r>
            <w:r w:rsidRPr="00CE6B4D">
              <w:rPr>
                <w:rFonts w:ascii="Times New Roman" w:hAnsi="Times New Roman" w:cs="Times New Roman"/>
                <w:sz w:val="21"/>
                <w:szCs w:val="21"/>
              </w:rPr>
              <w:t>ea cont</w:t>
            </w:r>
            <w:r w:rsidR="000A3E5C" w:rsidRPr="00CE6B4D">
              <w:rPr>
                <w:rFonts w:ascii="Times New Roman" w:hAnsi="Times New Roman" w:cs="Times New Roman"/>
                <w:sz w:val="21"/>
                <w:szCs w:val="21"/>
              </w:rPr>
              <w:t>act</w:t>
            </w:r>
            <w:r w:rsidRPr="00CE6B4D">
              <w:rPr>
                <w:rFonts w:ascii="Times New Roman" w:hAnsi="Times New Roman" w:cs="Times New Roman"/>
                <w:sz w:val="21"/>
                <w:szCs w:val="21"/>
              </w:rPr>
              <w:t>elor</w:t>
            </w:r>
            <w:r w:rsidR="008A0ACC" w:rsidRPr="00CE6B4D">
              <w:rPr>
                <w:rFonts w:ascii="Times New Roman" w:hAnsi="Times New Roman" w:cs="Times New Roman"/>
                <w:sz w:val="21"/>
                <w:szCs w:val="21"/>
              </w:rPr>
              <w:t xml:space="preserve"> cu clustere </w:t>
            </w:r>
            <w:proofErr w:type="spellStart"/>
            <w:r w:rsidR="008A0ACC" w:rsidRPr="00CE6B4D">
              <w:rPr>
                <w:rFonts w:ascii="Times New Roman" w:hAnsi="Times New Roman" w:cs="Times New Roman"/>
                <w:sz w:val="21"/>
                <w:szCs w:val="21"/>
              </w:rPr>
              <w:t>automotive</w:t>
            </w:r>
            <w:proofErr w:type="spellEnd"/>
            <w:r w:rsidR="008A0ACC" w:rsidRPr="00CE6B4D">
              <w:rPr>
                <w:rFonts w:ascii="Times New Roman" w:hAnsi="Times New Roman" w:cs="Times New Roman"/>
                <w:sz w:val="21"/>
                <w:szCs w:val="21"/>
              </w:rPr>
              <w:t xml:space="preserve"> din Cehia și Slovacia.</w:t>
            </w:r>
            <w:r w:rsidRPr="00CE6B4D">
              <w:rPr>
                <w:rFonts w:ascii="Times New Roman" w:hAnsi="Times New Roman" w:cs="Times New Roman"/>
                <w:sz w:val="21"/>
                <w:szCs w:val="21"/>
              </w:rPr>
              <w:t xml:space="preserve"> Pe </w:t>
            </w:r>
            <w:proofErr w:type="spellStart"/>
            <w:r w:rsidRPr="00CE6B4D">
              <w:rPr>
                <w:rFonts w:ascii="Times New Roman" w:hAnsi="Times New Roman" w:cs="Times New Roman"/>
                <w:sz w:val="21"/>
                <w:szCs w:val="21"/>
              </w:rPr>
              <w:t>lîngă</w:t>
            </w:r>
            <w:proofErr w:type="spellEnd"/>
            <w:r w:rsidRPr="00CE6B4D">
              <w:rPr>
                <w:rFonts w:ascii="Times New Roman" w:hAnsi="Times New Roman" w:cs="Times New Roman"/>
                <w:sz w:val="21"/>
                <w:szCs w:val="21"/>
              </w:rPr>
              <w:t xml:space="preserve"> aceasta au fost discutată o eventuală vizita a companiilor din Cehia in Moldova (inclusiv în ZEL Bălți) și extinderea activității acestora pe teritoriul RM.</w:t>
            </w:r>
            <w:r w:rsidR="008A0ACC" w:rsidRPr="00CE6B4D">
              <w:rPr>
                <w:rFonts w:ascii="Times New Roman" w:hAnsi="Times New Roman" w:cs="Times New Roman"/>
                <w:sz w:val="21"/>
                <w:szCs w:val="21"/>
              </w:rPr>
              <w:t xml:space="preserve"> De asemenea, l</w:t>
            </w:r>
            <w:r w:rsidRPr="00CE6B4D">
              <w:rPr>
                <w:rFonts w:ascii="Times New Roman" w:hAnsi="Times New Roman" w:cs="Times New Roman"/>
                <w:sz w:val="21"/>
                <w:szCs w:val="21"/>
              </w:rPr>
              <w:t>a începutul</w:t>
            </w:r>
            <w:r w:rsidR="008A0ACC" w:rsidRPr="00CE6B4D">
              <w:rPr>
                <w:rFonts w:ascii="Times New Roman" w:hAnsi="Times New Roman" w:cs="Times New Roman"/>
                <w:sz w:val="21"/>
                <w:szCs w:val="21"/>
              </w:rPr>
              <w:t xml:space="preserve"> anului 2017, se preconizează vizita Ambasadorului Republicii Cehe în Republica Moldova la Parcul Industrial </w:t>
            </w:r>
            <w:proofErr w:type="spellStart"/>
            <w:r w:rsidR="008A0ACC" w:rsidRPr="00CE6B4D">
              <w:rPr>
                <w:rFonts w:ascii="Times New Roman" w:hAnsi="Times New Roman" w:cs="Times New Roman"/>
                <w:sz w:val="21"/>
                <w:szCs w:val="21"/>
              </w:rPr>
              <w:t>Răut</w:t>
            </w:r>
            <w:proofErr w:type="spellEnd"/>
            <w:r w:rsidR="008A0ACC" w:rsidRPr="00CE6B4D">
              <w:rPr>
                <w:rFonts w:ascii="Times New Roman" w:hAnsi="Times New Roman" w:cs="Times New Roman"/>
                <w:sz w:val="21"/>
                <w:szCs w:val="21"/>
              </w:rPr>
              <w:t xml:space="preserve"> pentru a discuta oportunități de cooperare. </w:t>
            </w:r>
          </w:p>
          <w:p w:rsidR="008A0ACC" w:rsidRPr="00CE6B4D" w:rsidRDefault="008A0ACC" w:rsidP="008A0ACC">
            <w:pPr>
              <w:pStyle w:val="ListParagraph"/>
              <w:numPr>
                <w:ilvl w:val="0"/>
                <w:numId w:val="5"/>
              </w:numPr>
              <w:ind w:left="318"/>
              <w:jc w:val="both"/>
              <w:rPr>
                <w:rFonts w:ascii="Times New Roman" w:hAnsi="Times New Roman" w:cs="Times New Roman"/>
                <w:sz w:val="21"/>
                <w:szCs w:val="21"/>
              </w:rPr>
            </w:pPr>
            <w:r w:rsidRPr="00CE6B4D">
              <w:rPr>
                <w:rFonts w:ascii="Times New Roman" w:hAnsi="Times New Roman" w:cs="Times New Roman"/>
                <w:sz w:val="21"/>
                <w:szCs w:val="21"/>
              </w:rPr>
              <w:t>Dezvoltarea conceptului pentru Republica Moldova a Programului ceh "</w:t>
            </w:r>
            <w:proofErr w:type="spellStart"/>
            <w:r w:rsidRPr="00CE6B4D">
              <w:rPr>
                <w:rFonts w:ascii="Times New Roman" w:hAnsi="Times New Roman" w:cs="Times New Roman"/>
                <w:sz w:val="21"/>
                <w:szCs w:val="21"/>
              </w:rPr>
              <w:t>Development</w:t>
            </w:r>
            <w:proofErr w:type="spellEnd"/>
            <w:r w:rsidRPr="00CE6B4D">
              <w:rPr>
                <w:rFonts w:ascii="Times New Roman" w:hAnsi="Times New Roman" w:cs="Times New Roman"/>
                <w:sz w:val="21"/>
                <w:szCs w:val="21"/>
              </w:rPr>
              <w:t xml:space="preserve"> Cooperation/</w:t>
            </w:r>
            <w:proofErr w:type="spellStart"/>
            <w:r w:rsidRPr="00CE6B4D">
              <w:rPr>
                <w:rFonts w:ascii="Times New Roman" w:hAnsi="Times New Roman" w:cs="Times New Roman"/>
                <w:sz w:val="21"/>
                <w:szCs w:val="21"/>
              </w:rPr>
              <w:t>Aid</w:t>
            </w:r>
            <w:proofErr w:type="spellEnd"/>
            <w:r w:rsidRPr="00CE6B4D">
              <w:rPr>
                <w:rFonts w:ascii="Times New Roman" w:hAnsi="Times New Roman" w:cs="Times New Roman"/>
                <w:sz w:val="21"/>
                <w:szCs w:val="21"/>
              </w:rPr>
              <w:t xml:space="preserve"> for trade". În cadrul acestui program, delegațiile din Moldova au vizitat Republica Cehă în 2015 și 2016, precum și o delegație din Cehia a vizitat Moldova în noiembrie 2016.</w:t>
            </w:r>
            <w:r w:rsidR="00744259" w:rsidRPr="00CE6B4D">
              <w:rPr>
                <w:rFonts w:ascii="Times New Roman" w:hAnsi="Times New Roman" w:cs="Times New Roman"/>
                <w:sz w:val="21"/>
                <w:szCs w:val="21"/>
              </w:rPr>
              <w:t xml:space="preserve"> Recent, partea cehă a refuzat continuarea proiectului.</w:t>
            </w:r>
          </w:p>
          <w:p w:rsidR="00D9229F" w:rsidRPr="00CE6B4D" w:rsidRDefault="008A0ACC" w:rsidP="008A0ACC">
            <w:pPr>
              <w:pStyle w:val="ListParagraph"/>
              <w:numPr>
                <w:ilvl w:val="0"/>
                <w:numId w:val="5"/>
              </w:numPr>
              <w:ind w:left="318"/>
              <w:jc w:val="both"/>
              <w:rPr>
                <w:rFonts w:ascii="Times New Roman" w:hAnsi="Times New Roman" w:cs="Times New Roman"/>
                <w:sz w:val="21"/>
                <w:szCs w:val="21"/>
              </w:rPr>
            </w:pPr>
            <w:r w:rsidRPr="00CE6B4D">
              <w:rPr>
                <w:rFonts w:ascii="Times New Roman" w:hAnsi="Times New Roman" w:cs="Times New Roman"/>
                <w:sz w:val="21"/>
                <w:szCs w:val="21"/>
              </w:rPr>
              <w:t>Extinderea cooperării în domeniul educației, și anume: dezvoltarea cooperării între Academia Administrației publice din RM și Facultatea de Business și Management din cadrul Universității Tehnice din Brno; schimb de experiență în proces de implementare a procesului de la Bologna; proiecte de ghidare în carieră; realizarea unor proiecte comune în domeniul științific etc.</w:t>
            </w:r>
          </w:p>
        </w:tc>
      </w:tr>
    </w:tbl>
    <w:p w:rsidR="000066FC" w:rsidRPr="006C13B8" w:rsidRDefault="00936F94" w:rsidP="00922CF9">
      <w:pPr>
        <w:jc w:val="right"/>
        <w:rPr>
          <w:rFonts w:ascii="Times New Roman" w:hAnsi="Times New Roman" w:cs="Times New Roman"/>
          <w:sz w:val="24"/>
          <w:szCs w:val="24"/>
        </w:rPr>
      </w:pPr>
      <w:r w:rsidRPr="006C13B8">
        <w:rPr>
          <w:rFonts w:ascii="Times New Roman" w:hAnsi="Times New Roman" w:cs="Times New Roman"/>
          <w:sz w:val="24"/>
          <w:szCs w:val="24"/>
        </w:rPr>
        <w:br w:type="page"/>
      </w:r>
      <w:r w:rsidR="000066FC" w:rsidRPr="006C13B8">
        <w:rPr>
          <w:rFonts w:ascii="Times New Roman" w:hAnsi="Times New Roman" w:cs="Times New Roman"/>
          <w:sz w:val="24"/>
          <w:szCs w:val="24"/>
        </w:rPr>
        <w:lastRenderedPageBreak/>
        <w:t>Anexa 1</w:t>
      </w:r>
    </w:p>
    <w:p w:rsidR="00092F19" w:rsidRPr="006C13B8" w:rsidRDefault="00092F19" w:rsidP="00092F19">
      <w:pPr>
        <w:spacing w:after="0" w:line="240" w:lineRule="auto"/>
        <w:jc w:val="center"/>
        <w:rPr>
          <w:rFonts w:ascii="Times New Roman" w:eastAsia="Times New Roman" w:hAnsi="Times New Roman" w:cs="Times New Roman"/>
          <w:b/>
          <w:bCs/>
          <w:sz w:val="24"/>
          <w:szCs w:val="24"/>
        </w:rPr>
      </w:pPr>
      <w:r w:rsidRPr="006C13B8">
        <w:rPr>
          <w:rFonts w:ascii="Times New Roman" w:eastAsia="Times New Roman" w:hAnsi="Times New Roman" w:cs="Times New Roman"/>
          <w:b/>
          <w:bCs/>
          <w:sz w:val="24"/>
          <w:szCs w:val="24"/>
        </w:rPr>
        <w:t xml:space="preserve">Evoluţia schimburilor comerciale </w:t>
      </w:r>
    </w:p>
    <w:p w:rsidR="00092F19" w:rsidRPr="006C13B8" w:rsidRDefault="00936F94" w:rsidP="00092F19">
      <w:pPr>
        <w:spacing w:after="0" w:line="240" w:lineRule="auto"/>
        <w:jc w:val="center"/>
        <w:rPr>
          <w:rFonts w:ascii="Times New Roman" w:eastAsia="Times New Roman" w:hAnsi="Times New Roman" w:cs="Times New Roman"/>
          <w:b/>
          <w:bCs/>
          <w:sz w:val="24"/>
          <w:szCs w:val="24"/>
        </w:rPr>
      </w:pPr>
      <w:r w:rsidRPr="006C13B8">
        <w:rPr>
          <w:rFonts w:ascii="Times New Roman" w:eastAsia="Times New Roman" w:hAnsi="Times New Roman" w:cs="Times New Roman"/>
          <w:b/>
          <w:bCs/>
          <w:sz w:val="24"/>
          <w:szCs w:val="24"/>
        </w:rPr>
        <w:t xml:space="preserve">Între </w:t>
      </w:r>
      <w:r w:rsidR="00092F19" w:rsidRPr="006C13B8">
        <w:rPr>
          <w:rFonts w:ascii="Times New Roman" w:eastAsia="Times New Roman" w:hAnsi="Times New Roman" w:cs="Times New Roman"/>
          <w:b/>
          <w:bCs/>
          <w:sz w:val="24"/>
          <w:szCs w:val="24"/>
        </w:rPr>
        <w:t xml:space="preserve">Republica Moldova şi Republica </w:t>
      </w:r>
      <w:r w:rsidR="003E200C" w:rsidRPr="006C13B8">
        <w:rPr>
          <w:rFonts w:ascii="Times New Roman" w:eastAsia="Times New Roman" w:hAnsi="Times New Roman" w:cs="Times New Roman"/>
          <w:b/>
          <w:bCs/>
          <w:sz w:val="24"/>
          <w:szCs w:val="24"/>
        </w:rPr>
        <w:t>Cehă</w:t>
      </w:r>
    </w:p>
    <w:p w:rsidR="00092F19" w:rsidRPr="006C13B8" w:rsidRDefault="00092F19" w:rsidP="00092F19">
      <w:pPr>
        <w:spacing w:after="0" w:line="240" w:lineRule="auto"/>
        <w:jc w:val="center"/>
        <w:rPr>
          <w:rFonts w:ascii="Times New Roman" w:eastAsia="Times New Roman" w:hAnsi="Times New Roman" w:cs="Times New Roman"/>
          <w:b/>
          <w:bCs/>
          <w:sz w:val="24"/>
          <w:szCs w:val="24"/>
        </w:rPr>
      </w:pPr>
      <w:r w:rsidRPr="006C13B8">
        <w:rPr>
          <w:rFonts w:ascii="Times New Roman" w:eastAsia="Times New Roman" w:hAnsi="Times New Roman" w:cs="Times New Roman"/>
          <w:b/>
          <w:bCs/>
          <w:sz w:val="24"/>
          <w:szCs w:val="24"/>
        </w:rPr>
        <w:t xml:space="preserve"> în perioada </w:t>
      </w:r>
      <w:r w:rsidR="00A04CE8" w:rsidRPr="006C13B8">
        <w:rPr>
          <w:rFonts w:ascii="Times New Roman" w:eastAsia="Times New Roman" w:hAnsi="Times New Roman" w:cs="Times New Roman"/>
          <w:b/>
          <w:bCs/>
          <w:sz w:val="24"/>
          <w:szCs w:val="24"/>
        </w:rPr>
        <w:t>anilor</w:t>
      </w:r>
      <w:r w:rsidRPr="006C13B8">
        <w:rPr>
          <w:rFonts w:ascii="Times New Roman" w:eastAsia="Times New Roman" w:hAnsi="Times New Roman" w:cs="Times New Roman"/>
          <w:b/>
          <w:bCs/>
          <w:sz w:val="24"/>
          <w:szCs w:val="24"/>
        </w:rPr>
        <w:t xml:space="preserve"> 2015-2016</w:t>
      </w:r>
    </w:p>
    <w:p w:rsidR="00092F19" w:rsidRPr="006C13B8" w:rsidRDefault="00092F19" w:rsidP="00092F19">
      <w:pPr>
        <w:spacing w:after="0" w:line="240" w:lineRule="auto"/>
        <w:rPr>
          <w:rFonts w:ascii="Times New Roman" w:eastAsia="Times New Roman" w:hAnsi="Times New Roman" w:cs="Times New Roman"/>
          <w:sz w:val="24"/>
          <w:szCs w:val="24"/>
        </w:rPr>
      </w:pPr>
      <w:r w:rsidRPr="006C13B8">
        <w:rPr>
          <w:rFonts w:ascii="Times New Roman" w:eastAsia="Times New Roman" w:hAnsi="Times New Roman" w:cs="Times New Roman"/>
          <w:bCs/>
          <w:sz w:val="24"/>
          <w:szCs w:val="24"/>
        </w:rPr>
        <w:t xml:space="preserve">                                                                                                                         </w:t>
      </w:r>
      <w:r w:rsidR="00806FD1" w:rsidRPr="006C13B8">
        <w:rPr>
          <w:rFonts w:ascii="Times New Roman" w:eastAsia="Times New Roman" w:hAnsi="Times New Roman" w:cs="Times New Roman"/>
          <w:bCs/>
          <w:sz w:val="24"/>
          <w:szCs w:val="24"/>
        </w:rPr>
        <w:t>mii</w:t>
      </w:r>
      <w:r w:rsidRPr="006C13B8">
        <w:rPr>
          <w:rFonts w:ascii="Times New Roman" w:eastAsia="Times New Roman" w:hAnsi="Times New Roman" w:cs="Times New Roman"/>
          <w:bCs/>
          <w:sz w:val="24"/>
          <w:szCs w:val="24"/>
        </w:rPr>
        <w:t xml:space="preserve"> USD</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275"/>
        <w:gridCol w:w="2552"/>
        <w:gridCol w:w="2381"/>
        <w:gridCol w:w="2010"/>
      </w:tblGrid>
      <w:tr w:rsidR="000066FC" w:rsidRPr="006C13B8" w:rsidTr="00036D2B">
        <w:trPr>
          <w:trHeight w:val="649"/>
          <w:jc w:val="center"/>
        </w:trPr>
        <w:tc>
          <w:tcPr>
            <w:tcW w:w="1275" w:type="dxa"/>
            <w:vAlign w:val="center"/>
          </w:tcPr>
          <w:p w:rsidR="000066FC" w:rsidRPr="006C13B8" w:rsidRDefault="000066FC" w:rsidP="00FE770A">
            <w:pPr>
              <w:spacing w:after="0" w:line="240" w:lineRule="auto"/>
              <w:jc w:val="center"/>
              <w:rPr>
                <w:rFonts w:ascii="Times New Roman" w:hAnsi="Times New Roman" w:cs="Times New Roman"/>
                <w:b/>
                <w:i/>
                <w:color w:val="000000"/>
                <w:sz w:val="24"/>
                <w:szCs w:val="24"/>
                <w:lang w:eastAsia="ru-RU"/>
              </w:rPr>
            </w:pPr>
          </w:p>
        </w:tc>
        <w:tc>
          <w:tcPr>
            <w:tcW w:w="2552" w:type="dxa"/>
            <w:vAlign w:val="center"/>
          </w:tcPr>
          <w:p w:rsidR="000066FC" w:rsidRPr="006C13B8" w:rsidRDefault="000066FC" w:rsidP="00FE770A">
            <w:pPr>
              <w:spacing w:after="0" w:line="240" w:lineRule="auto"/>
              <w:jc w:val="center"/>
              <w:rPr>
                <w:rFonts w:ascii="Times New Roman" w:hAnsi="Times New Roman" w:cs="Times New Roman"/>
                <w:b/>
                <w:i/>
                <w:color w:val="000000"/>
                <w:sz w:val="24"/>
                <w:szCs w:val="24"/>
                <w:lang w:eastAsia="ru-RU"/>
              </w:rPr>
            </w:pPr>
            <w:r w:rsidRPr="006C13B8">
              <w:rPr>
                <w:rFonts w:ascii="Times New Roman" w:hAnsi="Times New Roman" w:cs="Times New Roman"/>
                <w:b/>
                <w:i/>
                <w:sz w:val="24"/>
                <w:szCs w:val="24"/>
              </w:rPr>
              <w:t>2015</w:t>
            </w:r>
          </w:p>
        </w:tc>
        <w:tc>
          <w:tcPr>
            <w:tcW w:w="2381" w:type="dxa"/>
            <w:shd w:val="clear" w:color="auto" w:fill="D9D9D9"/>
            <w:vAlign w:val="center"/>
          </w:tcPr>
          <w:p w:rsidR="000066FC" w:rsidRPr="006C13B8" w:rsidRDefault="000066FC" w:rsidP="00FE770A">
            <w:pPr>
              <w:spacing w:after="0" w:line="240" w:lineRule="auto"/>
              <w:jc w:val="center"/>
              <w:rPr>
                <w:rFonts w:ascii="Times New Roman" w:hAnsi="Times New Roman" w:cs="Times New Roman"/>
                <w:b/>
                <w:i/>
                <w:color w:val="000000"/>
                <w:sz w:val="24"/>
                <w:szCs w:val="24"/>
                <w:lang w:eastAsia="ru-RU"/>
              </w:rPr>
            </w:pPr>
            <w:r w:rsidRPr="006C13B8">
              <w:rPr>
                <w:rFonts w:ascii="Times New Roman" w:hAnsi="Times New Roman" w:cs="Times New Roman"/>
                <w:b/>
                <w:i/>
                <w:sz w:val="24"/>
                <w:szCs w:val="24"/>
              </w:rPr>
              <w:t>2016</w:t>
            </w:r>
          </w:p>
        </w:tc>
        <w:tc>
          <w:tcPr>
            <w:tcW w:w="2010" w:type="dxa"/>
            <w:vAlign w:val="center"/>
          </w:tcPr>
          <w:p w:rsidR="000066FC" w:rsidRPr="006C13B8" w:rsidRDefault="000066FC" w:rsidP="00FE770A">
            <w:pPr>
              <w:spacing w:after="0" w:line="240" w:lineRule="auto"/>
              <w:jc w:val="center"/>
              <w:rPr>
                <w:rFonts w:ascii="Times New Roman" w:hAnsi="Times New Roman" w:cs="Times New Roman"/>
                <w:b/>
                <w:i/>
                <w:color w:val="000000"/>
                <w:sz w:val="24"/>
                <w:szCs w:val="24"/>
                <w:lang w:eastAsia="ru-RU"/>
              </w:rPr>
            </w:pPr>
            <w:r w:rsidRPr="006C13B8">
              <w:rPr>
                <w:rFonts w:ascii="Times New Roman" w:hAnsi="Times New Roman" w:cs="Times New Roman"/>
                <w:b/>
                <w:i/>
                <w:color w:val="000000"/>
                <w:sz w:val="24"/>
                <w:szCs w:val="24"/>
                <w:lang w:eastAsia="ru-RU"/>
              </w:rPr>
              <w:t>Dinamica 2016/2015, %</w:t>
            </w:r>
          </w:p>
        </w:tc>
      </w:tr>
      <w:tr w:rsidR="006634F2" w:rsidRPr="006C13B8" w:rsidTr="00036D2B">
        <w:trPr>
          <w:trHeight w:hRule="exact" w:val="340"/>
          <w:jc w:val="center"/>
        </w:trPr>
        <w:tc>
          <w:tcPr>
            <w:tcW w:w="1275" w:type="dxa"/>
          </w:tcPr>
          <w:p w:rsidR="006634F2" w:rsidRPr="006C13B8" w:rsidRDefault="006634F2" w:rsidP="006634F2">
            <w:pPr>
              <w:spacing w:after="0" w:line="240" w:lineRule="auto"/>
              <w:rPr>
                <w:rFonts w:ascii="Times New Roman" w:hAnsi="Times New Roman" w:cs="Times New Roman"/>
                <w:b/>
                <w:i/>
                <w:color w:val="000000"/>
                <w:sz w:val="24"/>
                <w:szCs w:val="24"/>
                <w:lang w:eastAsia="ru-RU"/>
              </w:rPr>
            </w:pPr>
            <w:r w:rsidRPr="006C13B8">
              <w:rPr>
                <w:rFonts w:ascii="Times New Roman" w:hAnsi="Times New Roman" w:cs="Times New Roman"/>
                <w:b/>
                <w:i/>
                <w:color w:val="000000"/>
                <w:sz w:val="24"/>
                <w:szCs w:val="24"/>
                <w:lang w:eastAsia="ru-RU"/>
              </w:rPr>
              <w:t>Total</w:t>
            </w:r>
          </w:p>
        </w:tc>
        <w:tc>
          <w:tcPr>
            <w:tcW w:w="2552" w:type="dxa"/>
            <w:shd w:val="clear" w:color="000000" w:fill="FFFFFF"/>
            <w:vAlign w:val="bottom"/>
          </w:tcPr>
          <w:p w:rsidR="006634F2" w:rsidRPr="006C13B8" w:rsidRDefault="006634F2" w:rsidP="006634F2">
            <w:pPr>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78 733,61</w:t>
            </w:r>
          </w:p>
        </w:tc>
        <w:tc>
          <w:tcPr>
            <w:tcW w:w="2381" w:type="dxa"/>
            <w:shd w:val="clear" w:color="auto" w:fill="D9D9D9" w:themeFill="background1" w:themeFillShade="D9"/>
            <w:vAlign w:val="bottom"/>
          </w:tcPr>
          <w:p w:rsidR="006634F2" w:rsidRPr="006C13B8" w:rsidRDefault="006634F2" w:rsidP="006634F2">
            <w:pPr>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84 434,03</w:t>
            </w:r>
          </w:p>
        </w:tc>
        <w:tc>
          <w:tcPr>
            <w:tcW w:w="2010" w:type="dxa"/>
            <w:shd w:val="clear" w:color="000000" w:fill="FFFFFF"/>
            <w:vAlign w:val="bottom"/>
          </w:tcPr>
          <w:p w:rsidR="006634F2" w:rsidRPr="006C13B8" w:rsidRDefault="006634F2" w:rsidP="006634F2">
            <w:pPr>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107,24</w:t>
            </w:r>
          </w:p>
        </w:tc>
      </w:tr>
      <w:tr w:rsidR="006634F2" w:rsidRPr="006C13B8" w:rsidTr="00036D2B">
        <w:trPr>
          <w:trHeight w:hRule="exact" w:val="340"/>
          <w:jc w:val="center"/>
        </w:trPr>
        <w:tc>
          <w:tcPr>
            <w:tcW w:w="1275" w:type="dxa"/>
          </w:tcPr>
          <w:p w:rsidR="006634F2" w:rsidRPr="006C13B8" w:rsidRDefault="006634F2" w:rsidP="006634F2">
            <w:pPr>
              <w:spacing w:after="0" w:line="240" w:lineRule="auto"/>
              <w:rPr>
                <w:rFonts w:ascii="Times New Roman" w:hAnsi="Times New Roman" w:cs="Times New Roman"/>
                <w:b/>
                <w:i/>
                <w:color w:val="000000"/>
                <w:sz w:val="24"/>
                <w:szCs w:val="24"/>
                <w:lang w:eastAsia="ru-RU"/>
              </w:rPr>
            </w:pPr>
            <w:r w:rsidRPr="006C13B8">
              <w:rPr>
                <w:rFonts w:ascii="Times New Roman" w:hAnsi="Times New Roman" w:cs="Times New Roman"/>
                <w:b/>
                <w:i/>
                <w:color w:val="000000"/>
                <w:sz w:val="24"/>
                <w:szCs w:val="24"/>
                <w:lang w:eastAsia="ru-RU"/>
              </w:rPr>
              <w:t>Export</w:t>
            </w:r>
          </w:p>
        </w:tc>
        <w:tc>
          <w:tcPr>
            <w:tcW w:w="2552" w:type="dxa"/>
            <w:shd w:val="clear" w:color="000000" w:fill="FFFFFF"/>
            <w:vAlign w:val="center"/>
          </w:tcPr>
          <w:p w:rsidR="006634F2" w:rsidRPr="006C13B8" w:rsidRDefault="006634F2" w:rsidP="006634F2">
            <w:pPr>
              <w:jc w:val="center"/>
              <w:rPr>
                <w:rFonts w:ascii="Times New Roman" w:hAnsi="Times New Roman" w:cs="Times New Roman"/>
                <w:color w:val="000000"/>
                <w:sz w:val="24"/>
                <w:szCs w:val="24"/>
              </w:rPr>
            </w:pPr>
            <w:r w:rsidRPr="006C13B8">
              <w:rPr>
                <w:rFonts w:ascii="Times New Roman" w:hAnsi="Times New Roman" w:cs="Times New Roman"/>
                <w:color w:val="000000"/>
              </w:rPr>
              <w:t>27 678,51</w:t>
            </w:r>
          </w:p>
        </w:tc>
        <w:tc>
          <w:tcPr>
            <w:tcW w:w="2381" w:type="dxa"/>
            <w:shd w:val="clear" w:color="auto" w:fill="D9D9D9" w:themeFill="background1" w:themeFillShade="D9"/>
            <w:vAlign w:val="center"/>
          </w:tcPr>
          <w:p w:rsidR="006634F2" w:rsidRPr="006C13B8" w:rsidRDefault="006634F2" w:rsidP="006634F2">
            <w:pPr>
              <w:jc w:val="center"/>
              <w:rPr>
                <w:rFonts w:ascii="Times New Roman" w:hAnsi="Times New Roman" w:cs="Times New Roman"/>
                <w:color w:val="000000"/>
              </w:rPr>
            </w:pPr>
            <w:r w:rsidRPr="006C13B8">
              <w:rPr>
                <w:rFonts w:ascii="Times New Roman" w:hAnsi="Times New Roman" w:cs="Times New Roman"/>
                <w:color w:val="000000"/>
              </w:rPr>
              <w:t>28 286,11</w:t>
            </w:r>
          </w:p>
        </w:tc>
        <w:tc>
          <w:tcPr>
            <w:tcW w:w="2010" w:type="dxa"/>
            <w:shd w:val="clear" w:color="000000" w:fill="FFFFFF"/>
            <w:vAlign w:val="bottom"/>
          </w:tcPr>
          <w:p w:rsidR="006634F2" w:rsidRPr="006C13B8" w:rsidRDefault="006634F2" w:rsidP="006634F2">
            <w:pPr>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102,19</w:t>
            </w:r>
          </w:p>
        </w:tc>
      </w:tr>
      <w:tr w:rsidR="006634F2" w:rsidRPr="006C13B8" w:rsidTr="00036D2B">
        <w:trPr>
          <w:trHeight w:hRule="exact" w:val="340"/>
          <w:jc w:val="center"/>
        </w:trPr>
        <w:tc>
          <w:tcPr>
            <w:tcW w:w="1275" w:type="dxa"/>
          </w:tcPr>
          <w:p w:rsidR="006634F2" w:rsidRPr="006C13B8" w:rsidRDefault="006634F2" w:rsidP="006634F2">
            <w:pPr>
              <w:spacing w:after="0" w:line="240" w:lineRule="auto"/>
              <w:rPr>
                <w:rFonts w:ascii="Times New Roman" w:hAnsi="Times New Roman" w:cs="Times New Roman"/>
                <w:b/>
                <w:i/>
                <w:color w:val="000000"/>
                <w:sz w:val="24"/>
                <w:szCs w:val="24"/>
                <w:lang w:eastAsia="ru-RU"/>
              </w:rPr>
            </w:pPr>
            <w:r w:rsidRPr="006C13B8">
              <w:rPr>
                <w:rFonts w:ascii="Times New Roman" w:hAnsi="Times New Roman" w:cs="Times New Roman"/>
                <w:b/>
                <w:i/>
                <w:color w:val="000000"/>
                <w:sz w:val="24"/>
                <w:szCs w:val="24"/>
                <w:lang w:eastAsia="ru-RU"/>
              </w:rPr>
              <w:t xml:space="preserve">Import </w:t>
            </w:r>
          </w:p>
        </w:tc>
        <w:tc>
          <w:tcPr>
            <w:tcW w:w="2552" w:type="dxa"/>
            <w:shd w:val="clear" w:color="000000" w:fill="FFFFFF"/>
            <w:vAlign w:val="center"/>
          </w:tcPr>
          <w:p w:rsidR="006634F2" w:rsidRPr="006C13B8" w:rsidRDefault="006634F2" w:rsidP="006634F2">
            <w:pPr>
              <w:jc w:val="center"/>
              <w:rPr>
                <w:rFonts w:ascii="Times New Roman" w:hAnsi="Times New Roman" w:cs="Times New Roman"/>
                <w:color w:val="000000"/>
                <w:sz w:val="24"/>
                <w:szCs w:val="24"/>
              </w:rPr>
            </w:pPr>
            <w:r w:rsidRPr="006C13B8">
              <w:rPr>
                <w:rFonts w:ascii="Times New Roman" w:hAnsi="Times New Roman" w:cs="Times New Roman"/>
                <w:color w:val="000000"/>
              </w:rPr>
              <w:t>51 055,10</w:t>
            </w:r>
          </w:p>
        </w:tc>
        <w:tc>
          <w:tcPr>
            <w:tcW w:w="2381" w:type="dxa"/>
            <w:shd w:val="clear" w:color="auto" w:fill="D9D9D9" w:themeFill="background1" w:themeFillShade="D9"/>
            <w:vAlign w:val="center"/>
          </w:tcPr>
          <w:p w:rsidR="006634F2" w:rsidRPr="006C13B8" w:rsidRDefault="006634F2" w:rsidP="006634F2">
            <w:pPr>
              <w:jc w:val="center"/>
              <w:rPr>
                <w:rFonts w:ascii="Times New Roman" w:hAnsi="Times New Roman" w:cs="Times New Roman"/>
                <w:color w:val="000000"/>
              </w:rPr>
            </w:pPr>
            <w:r w:rsidRPr="006C13B8">
              <w:rPr>
                <w:rFonts w:ascii="Times New Roman" w:hAnsi="Times New Roman" w:cs="Times New Roman"/>
                <w:color w:val="000000"/>
              </w:rPr>
              <w:t>56 147,92</w:t>
            </w:r>
          </w:p>
        </w:tc>
        <w:tc>
          <w:tcPr>
            <w:tcW w:w="2010" w:type="dxa"/>
            <w:shd w:val="clear" w:color="000000" w:fill="FFFFFF"/>
            <w:vAlign w:val="bottom"/>
          </w:tcPr>
          <w:p w:rsidR="006634F2" w:rsidRPr="006C13B8" w:rsidRDefault="006634F2" w:rsidP="006634F2">
            <w:pPr>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109,97</w:t>
            </w:r>
          </w:p>
        </w:tc>
      </w:tr>
      <w:tr w:rsidR="006634F2" w:rsidRPr="006C13B8" w:rsidTr="00036D2B">
        <w:trPr>
          <w:trHeight w:hRule="exact" w:val="340"/>
          <w:jc w:val="center"/>
        </w:trPr>
        <w:tc>
          <w:tcPr>
            <w:tcW w:w="1275" w:type="dxa"/>
          </w:tcPr>
          <w:p w:rsidR="006634F2" w:rsidRPr="006C13B8" w:rsidRDefault="006634F2" w:rsidP="006634F2">
            <w:pPr>
              <w:spacing w:after="0" w:line="240" w:lineRule="auto"/>
              <w:rPr>
                <w:rFonts w:ascii="Times New Roman" w:hAnsi="Times New Roman" w:cs="Times New Roman"/>
                <w:b/>
                <w:i/>
                <w:color w:val="000000"/>
                <w:sz w:val="24"/>
                <w:szCs w:val="24"/>
                <w:lang w:eastAsia="ru-RU"/>
              </w:rPr>
            </w:pPr>
            <w:r w:rsidRPr="006C13B8">
              <w:rPr>
                <w:rFonts w:ascii="Times New Roman" w:hAnsi="Times New Roman" w:cs="Times New Roman"/>
                <w:b/>
                <w:i/>
                <w:color w:val="000000"/>
                <w:sz w:val="24"/>
                <w:szCs w:val="24"/>
                <w:lang w:eastAsia="ru-RU"/>
              </w:rPr>
              <w:t xml:space="preserve">Sold </w:t>
            </w:r>
          </w:p>
        </w:tc>
        <w:tc>
          <w:tcPr>
            <w:tcW w:w="2552" w:type="dxa"/>
            <w:shd w:val="clear" w:color="000000" w:fill="FFFFFF"/>
            <w:vAlign w:val="bottom"/>
          </w:tcPr>
          <w:p w:rsidR="006634F2" w:rsidRPr="006C13B8" w:rsidRDefault="006634F2" w:rsidP="006634F2">
            <w:pPr>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-23 376,59</w:t>
            </w:r>
          </w:p>
        </w:tc>
        <w:tc>
          <w:tcPr>
            <w:tcW w:w="2381" w:type="dxa"/>
            <w:shd w:val="clear" w:color="auto" w:fill="D9D9D9" w:themeFill="background1" w:themeFillShade="D9"/>
            <w:vAlign w:val="bottom"/>
          </w:tcPr>
          <w:p w:rsidR="006634F2" w:rsidRPr="006C13B8" w:rsidRDefault="006634F2" w:rsidP="006634F2">
            <w:pPr>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-27 861,81</w:t>
            </w:r>
          </w:p>
        </w:tc>
        <w:tc>
          <w:tcPr>
            <w:tcW w:w="2010" w:type="dxa"/>
            <w:shd w:val="clear" w:color="000000" w:fill="FFFFFF"/>
            <w:vAlign w:val="bottom"/>
          </w:tcPr>
          <w:p w:rsidR="006634F2" w:rsidRPr="006C13B8" w:rsidRDefault="006634F2" w:rsidP="006634F2">
            <w:pPr>
              <w:jc w:val="center"/>
              <w:rPr>
                <w:rFonts w:ascii="Times New Roman" w:hAnsi="Times New Roman" w:cs="Times New Roman"/>
                <w:color w:val="000000"/>
                <w:sz w:val="22"/>
                <w:szCs w:val="22"/>
              </w:rPr>
            </w:pPr>
          </w:p>
        </w:tc>
      </w:tr>
    </w:tbl>
    <w:p w:rsidR="000066FC" w:rsidRPr="006C13B8" w:rsidRDefault="000066FC" w:rsidP="00AA0A70">
      <w:pPr>
        <w:spacing w:before="100" w:beforeAutospacing="1" w:after="100" w:afterAutospacing="1" w:line="240" w:lineRule="auto"/>
        <w:ind w:right="-426"/>
        <w:jc w:val="center"/>
        <w:rPr>
          <w:rFonts w:ascii="Times New Roman" w:hAnsi="Times New Roman" w:cs="Times New Roman"/>
          <w:sz w:val="24"/>
          <w:szCs w:val="24"/>
        </w:rPr>
      </w:pPr>
      <w:r w:rsidRPr="006C13B8">
        <w:rPr>
          <w:rFonts w:ascii="Times New Roman" w:hAnsi="Times New Roman" w:cs="Times New Roman"/>
          <w:b/>
          <w:sz w:val="24"/>
          <w:szCs w:val="24"/>
        </w:rPr>
        <w:t>Principale mărfuri exportate (</w:t>
      </w:r>
      <w:r w:rsidR="00806FD1" w:rsidRPr="006C13B8">
        <w:rPr>
          <w:rFonts w:ascii="Times New Roman" w:hAnsi="Times New Roman" w:cs="Times New Roman"/>
          <w:b/>
          <w:sz w:val="24"/>
          <w:szCs w:val="24"/>
          <w:lang w:eastAsia="ru-RU"/>
        </w:rPr>
        <w:t>mii</w:t>
      </w:r>
      <w:r w:rsidRPr="006C13B8">
        <w:rPr>
          <w:rFonts w:ascii="Times New Roman" w:hAnsi="Times New Roman" w:cs="Times New Roman"/>
          <w:b/>
          <w:sz w:val="24"/>
          <w:szCs w:val="24"/>
          <w:lang w:eastAsia="ru-RU"/>
        </w:rPr>
        <w:t>. USD)</w:t>
      </w:r>
      <w:r w:rsidRPr="006C13B8">
        <w:rPr>
          <w:rFonts w:ascii="Times New Roman" w:hAnsi="Times New Roman" w:cs="Times New Roman"/>
          <w:b/>
          <w:sz w:val="24"/>
          <w:szCs w:val="24"/>
        </w:rPr>
        <w:t>:</w:t>
      </w:r>
    </w:p>
    <w:tbl>
      <w:tblPr>
        <w:tblW w:w="9762" w:type="dxa"/>
        <w:jc w:val="center"/>
        <w:tblLook w:val="00A0" w:firstRow="1" w:lastRow="0" w:firstColumn="1" w:lastColumn="0" w:noHBand="0" w:noVBand="0"/>
      </w:tblPr>
      <w:tblGrid>
        <w:gridCol w:w="652"/>
        <w:gridCol w:w="3461"/>
        <w:gridCol w:w="1623"/>
        <w:gridCol w:w="1440"/>
        <w:gridCol w:w="1158"/>
        <w:gridCol w:w="1428"/>
      </w:tblGrid>
      <w:tr w:rsidR="000066FC" w:rsidRPr="006C13B8" w:rsidTr="00EE5930">
        <w:trPr>
          <w:trHeight w:val="315"/>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6C13B8" w:rsidRDefault="000066FC" w:rsidP="00FE770A">
            <w:pPr>
              <w:spacing w:after="0" w:line="240" w:lineRule="auto"/>
              <w:jc w:val="center"/>
              <w:rPr>
                <w:rFonts w:ascii="Times New Roman" w:hAnsi="Times New Roman" w:cs="Times New Roman"/>
                <w:b/>
                <w:bCs/>
                <w:color w:val="000000"/>
                <w:lang w:eastAsia="ro-RO"/>
              </w:rPr>
            </w:pPr>
            <w:r w:rsidRPr="006C13B8">
              <w:rPr>
                <w:rFonts w:ascii="Times New Roman" w:hAnsi="Times New Roman" w:cs="Times New Roman"/>
                <w:b/>
                <w:bCs/>
                <w:color w:val="000000"/>
                <w:lang w:eastAsia="ro-RO"/>
              </w:rPr>
              <w:t>NM</w:t>
            </w:r>
          </w:p>
        </w:tc>
        <w:tc>
          <w:tcPr>
            <w:tcW w:w="3461" w:type="dxa"/>
            <w:tcBorders>
              <w:top w:val="single" w:sz="4" w:space="0" w:color="auto"/>
              <w:left w:val="nil"/>
              <w:bottom w:val="single" w:sz="4" w:space="0" w:color="auto"/>
              <w:right w:val="single" w:sz="4" w:space="0" w:color="auto"/>
            </w:tcBorders>
            <w:shd w:val="clear" w:color="000000" w:fill="FFFFFF"/>
            <w:vAlign w:val="center"/>
          </w:tcPr>
          <w:p w:rsidR="000066FC" w:rsidRPr="006C13B8" w:rsidRDefault="000066FC" w:rsidP="00FE770A">
            <w:pPr>
              <w:spacing w:after="0" w:line="240" w:lineRule="auto"/>
              <w:jc w:val="center"/>
              <w:rPr>
                <w:rFonts w:ascii="Times New Roman" w:hAnsi="Times New Roman" w:cs="Times New Roman"/>
                <w:b/>
                <w:bCs/>
                <w:color w:val="000000"/>
                <w:lang w:eastAsia="ro-RO"/>
              </w:rPr>
            </w:pPr>
            <w:r w:rsidRPr="006C13B8">
              <w:rPr>
                <w:rFonts w:ascii="Times New Roman" w:hAnsi="Times New Roman" w:cs="Times New Roman"/>
                <w:b/>
                <w:bCs/>
                <w:color w:val="000000"/>
                <w:lang w:eastAsia="ro-RO"/>
              </w:rPr>
              <w:t>Mărfuri exportate</w:t>
            </w:r>
          </w:p>
        </w:tc>
        <w:tc>
          <w:tcPr>
            <w:tcW w:w="1623" w:type="dxa"/>
            <w:tcBorders>
              <w:top w:val="single" w:sz="4" w:space="0" w:color="auto"/>
              <w:left w:val="nil"/>
              <w:bottom w:val="single" w:sz="4" w:space="0" w:color="auto"/>
              <w:right w:val="single" w:sz="4" w:space="0" w:color="auto"/>
            </w:tcBorders>
            <w:shd w:val="clear" w:color="000000" w:fill="FFFFFF"/>
            <w:noWrap/>
            <w:vAlign w:val="center"/>
          </w:tcPr>
          <w:p w:rsidR="000066FC" w:rsidRPr="006C13B8" w:rsidRDefault="000066FC" w:rsidP="00EE5930">
            <w:pPr>
              <w:spacing w:after="0" w:line="240" w:lineRule="auto"/>
              <w:jc w:val="center"/>
              <w:rPr>
                <w:rFonts w:ascii="Times New Roman" w:hAnsi="Times New Roman" w:cs="Times New Roman"/>
                <w:b/>
                <w:i/>
                <w:color w:val="000000"/>
                <w:lang w:eastAsia="ru-RU"/>
              </w:rPr>
            </w:pPr>
            <w:r w:rsidRPr="006C13B8">
              <w:rPr>
                <w:rFonts w:ascii="Times New Roman" w:hAnsi="Times New Roman" w:cs="Times New Roman"/>
                <w:b/>
                <w:bCs/>
                <w:lang w:eastAsia="ru-RU"/>
              </w:rPr>
              <w:t>2015</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0066FC" w:rsidRPr="006C13B8" w:rsidRDefault="000066FC" w:rsidP="00EE5930">
            <w:pPr>
              <w:spacing w:after="0" w:line="240" w:lineRule="auto"/>
              <w:jc w:val="center"/>
              <w:rPr>
                <w:rFonts w:ascii="Times New Roman" w:hAnsi="Times New Roman" w:cs="Times New Roman"/>
                <w:b/>
                <w:bCs/>
                <w:lang w:eastAsia="ru-RU"/>
              </w:rPr>
            </w:pPr>
            <w:r w:rsidRPr="006C13B8">
              <w:rPr>
                <w:rFonts w:ascii="Times New Roman" w:hAnsi="Times New Roman" w:cs="Times New Roman"/>
                <w:b/>
                <w:bCs/>
                <w:lang w:eastAsia="ru-RU"/>
              </w:rPr>
              <w:t>2016</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0066FC" w:rsidRPr="006C13B8"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6C13B8">
              <w:rPr>
                <w:rFonts w:ascii="Times New Roman" w:hAnsi="Times New Roman" w:cs="Times New Roman"/>
                <w:b/>
                <w:bCs/>
                <w:lang w:eastAsia="ru-RU"/>
              </w:rPr>
              <w:t>Dinamica</w:t>
            </w:r>
          </w:p>
          <w:p w:rsidR="000066FC" w:rsidRPr="006C13B8"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6C13B8">
              <w:rPr>
                <w:rFonts w:ascii="Times New Roman" w:hAnsi="Times New Roman" w:cs="Times New Roman"/>
                <w:b/>
                <w:bCs/>
                <w:lang w:eastAsia="ru-RU"/>
              </w:rPr>
              <w:t>2016/2015 %</w:t>
            </w:r>
          </w:p>
        </w:tc>
        <w:tc>
          <w:tcPr>
            <w:tcW w:w="1428" w:type="dxa"/>
            <w:tcBorders>
              <w:top w:val="single" w:sz="4" w:space="0" w:color="auto"/>
              <w:left w:val="nil"/>
              <w:bottom w:val="single" w:sz="4" w:space="0" w:color="auto"/>
              <w:right w:val="single" w:sz="4" w:space="0" w:color="auto"/>
            </w:tcBorders>
            <w:shd w:val="clear" w:color="000000" w:fill="FFFFFF"/>
            <w:vAlign w:val="center"/>
          </w:tcPr>
          <w:p w:rsidR="000066FC" w:rsidRPr="006C13B8" w:rsidRDefault="000066FC" w:rsidP="00EE5930">
            <w:pPr>
              <w:tabs>
                <w:tab w:val="left" w:pos="10080"/>
              </w:tabs>
              <w:autoSpaceDE w:val="0"/>
              <w:autoSpaceDN w:val="0"/>
              <w:adjustRightInd w:val="0"/>
              <w:spacing w:after="0" w:line="240" w:lineRule="auto"/>
              <w:jc w:val="center"/>
              <w:rPr>
                <w:rFonts w:ascii="Times New Roman" w:hAnsi="Times New Roman" w:cs="Times New Roman"/>
                <w:b/>
                <w:bCs/>
                <w:lang w:eastAsia="ru-RU"/>
              </w:rPr>
            </w:pPr>
            <w:r w:rsidRPr="006C13B8">
              <w:rPr>
                <w:rFonts w:ascii="Times New Roman" w:hAnsi="Times New Roman" w:cs="Times New Roman"/>
                <w:b/>
                <w:bCs/>
                <w:lang w:eastAsia="ru-RU"/>
              </w:rPr>
              <w:t>Cota din totalul exporturilor %</w:t>
            </w:r>
          </w:p>
        </w:tc>
      </w:tr>
      <w:tr w:rsidR="006634F2" w:rsidRPr="006C13B8" w:rsidTr="00EE5930">
        <w:trPr>
          <w:trHeight w:val="315"/>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6634F2" w:rsidRPr="006C13B8" w:rsidRDefault="006634F2" w:rsidP="006634F2">
            <w:pPr>
              <w:spacing w:after="0" w:line="240" w:lineRule="auto"/>
              <w:rPr>
                <w:rFonts w:ascii="Times New Roman" w:hAnsi="Times New Roman" w:cs="Times New Roman"/>
                <w:bCs/>
                <w:color w:val="000000"/>
                <w:lang w:eastAsia="ro-RO"/>
              </w:rPr>
            </w:pPr>
          </w:p>
        </w:tc>
        <w:tc>
          <w:tcPr>
            <w:tcW w:w="3461" w:type="dxa"/>
            <w:tcBorders>
              <w:top w:val="single" w:sz="4" w:space="0" w:color="auto"/>
              <w:left w:val="nil"/>
              <w:bottom w:val="single" w:sz="4" w:space="0" w:color="auto"/>
              <w:right w:val="single" w:sz="4" w:space="0" w:color="auto"/>
            </w:tcBorders>
            <w:shd w:val="clear" w:color="000000" w:fill="FFFFFF"/>
            <w:vAlign w:val="center"/>
          </w:tcPr>
          <w:p w:rsidR="006634F2" w:rsidRPr="006C13B8" w:rsidRDefault="006634F2" w:rsidP="006634F2">
            <w:pPr>
              <w:spacing w:after="0" w:line="240" w:lineRule="auto"/>
              <w:rPr>
                <w:rFonts w:ascii="Times New Roman" w:hAnsi="Times New Roman" w:cs="Times New Roman"/>
                <w:b/>
                <w:bCs/>
                <w:color w:val="000000"/>
                <w:lang w:eastAsia="ro-RO"/>
              </w:rPr>
            </w:pPr>
            <w:r w:rsidRPr="006C13B8">
              <w:rPr>
                <w:rFonts w:ascii="Times New Roman" w:hAnsi="Times New Roman" w:cs="Times New Roman"/>
                <w:b/>
                <w:bCs/>
                <w:color w:val="000000"/>
                <w:lang w:eastAsia="ro-RO"/>
              </w:rPr>
              <w:t>Export total</w:t>
            </w:r>
          </w:p>
        </w:tc>
        <w:tc>
          <w:tcPr>
            <w:tcW w:w="1623" w:type="dxa"/>
            <w:tcBorders>
              <w:top w:val="nil"/>
              <w:left w:val="single" w:sz="4" w:space="0" w:color="auto"/>
              <w:bottom w:val="single" w:sz="4" w:space="0" w:color="auto"/>
              <w:right w:val="single" w:sz="4" w:space="0" w:color="auto"/>
            </w:tcBorders>
            <w:shd w:val="clear" w:color="000000" w:fill="FFFFFF"/>
            <w:noWrap/>
            <w:vAlign w:val="center"/>
          </w:tcPr>
          <w:p w:rsidR="006634F2" w:rsidRPr="006C13B8" w:rsidRDefault="006634F2" w:rsidP="00EE5930">
            <w:pPr>
              <w:jc w:val="center"/>
              <w:rPr>
                <w:rFonts w:ascii="Times New Roman" w:hAnsi="Times New Roman" w:cs="Times New Roman"/>
                <w:color w:val="000000"/>
              </w:rPr>
            </w:pPr>
            <w:r w:rsidRPr="006C13B8">
              <w:rPr>
                <w:rFonts w:ascii="Times New Roman" w:hAnsi="Times New Roman" w:cs="Times New Roman"/>
                <w:color w:val="000000"/>
              </w:rPr>
              <w:t>27 678,51</w:t>
            </w:r>
          </w:p>
        </w:tc>
        <w:tc>
          <w:tcPr>
            <w:tcW w:w="1440" w:type="dxa"/>
            <w:tcBorders>
              <w:top w:val="nil"/>
              <w:left w:val="nil"/>
              <w:bottom w:val="single" w:sz="4" w:space="0" w:color="auto"/>
              <w:right w:val="single" w:sz="4" w:space="0" w:color="auto"/>
            </w:tcBorders>
            <w:shd w:val="clear" w:color="auto" w:fill="FFFFFF" w:themeFill="background1"/>
            <w:noWrap/>
            <w:vAlign w:val="center"/>
          </w:tcPr>
          <w:p w:rsidR="006634F2" w:rsidRPr="006C13B8" w:rsidRDefault="006634F2" w:rsidP="00EE5930">
            <w:pPr>
              <w:jc w:val="center"/>
              <w:rPr>
                <w:rFonts w:ascii="Times New Roman" w:hAnsi="Times New Roman" w:cs="Times New Roman"/>
                <w:color w:val="000000"/>
              </w:rPr>
            </w:pPr>
            <w:r w:rsidRPr="006C13B8">
              <w:rPr>
                <w:rFonts w:ascii="Times New Roman" w:hAnsi="Times New Roman" w:cs="Times New Roman"/>
                <w:color w:val="000000"/>
              </w:rPr>
              <w:t>28 286,11</w:t>
            </w:r>
          </w:p>
        </w:tc>
        <w:tc>
          <w:tcPr>
            <w:tcW w:w="1158" w:type="dxa"/>
            <w:tcBorders>
              <w:top w:val="nil"/>
              <w:left w:val="nil"/>
              <w:bottom w:val="single" w:sz="4" w:space="0" w:color="auto"/>
              <w:right w:val="single" w:sz="4" w:space="0" w:color="auto"/>
            </w:tcBorders>
            <w:shd w:val="clear" w:color="000000" w:fill="FFFFFF"/>
            <w:noWrap/>
            <w:vAlign w:val="center"/>
          </w:tcPr>
          <w:p w:rsidR="006634F2" w:rsidRPr="006C13B8" w:rsidRDefault="006634F2" w:rsidP="00EE5930">
            <w:pPr>
              <w:jc w:val="center"/>
              <w:rPr>
                <w:rFonts w:ascii="Times New Roman" w:hAnsi="Times New Roman" w:cs="Times New Roman"/>
                <w:color w:val="000000"/>
              </w:rPr>
            </w:pPr>
            <w:r w:rsidRPr="006C13B8">
              <w:rPr>
                <w:rFonts w:ascii="Times New Roman" w:hAnsi="Times New Roman" w:cs="Times New Roman"/>
                <w:color w:val="000000"/>
              </w:rPr>
              <w:t>102,19</w:t>
            </w:r>
          </w:p>
        </w:tc>
        <w:tc>
          <w:tcPr>
            <w:tcW w:w="1428" w:type="dxa"/>
            <w:tcBorders>
              <w:top w:val="single" w:sz="4" w:space="0" w:color="auto"/>
              <w:left w:val="nil"/>
              <w:bottom w:val="single" w:sz="4" w:space="0" w:color="auto"/>
              <w:right w:val="single" w:sz="4" w:space="0" w:color="auto"/>
            </w:tcBorders>
            <w:shd w:val="clear" w:color="000000" w:fill="FFFFFF"/>
            <w:vAlign w:val="center"/>
          </w:tcPr>
          <w:p w:rsidR="006634F2" w:rsidRPr="006C13B8" w:rsidRDefault="006634F2" w:rsidP="00EE5930">
            <w:pPr>
              <w:spacing w:after="0" w:line="240" w:lineRule="auto"/>
              <w:jc w:val="center"/>
              <w:rPr>
                <w:rFonts w:ascii="Times New Roman" w:hAnsi="Times New Roman" w:cs="Times New Roman"/>
                <w:b/>
              </w:rPr>
            </w:pPr>
            <w:r w:rsidRPr="006C13B8">
              <w:rPr>
                <w:rFonts w:ascii="Times New Roman" w:hAnsi="Times New Roman" w:cs="Times New Roman"/>
                <w:b/>
              </w:rPr>
              <w:t>100</w:t>
            </w:r>
          </w:p>
        </w:tc>
      </w:tr>
      <w:tr w:rsidR="00CB1E6F" w:rsidRPr="006C13B8" w:rsidTr="00EE5930">
        <w:trPr>
          <w:trHeight w:val="347"/>
          <w:jc w:val="center"/>
        </w:trPr>
        <w:tc>
          <w:tcPr>
            <w:tcW w:w="652" w:type="dxa"/>
            <w:tcBorders>
              <w:top w:val="nil"/>
              <w:left w:val="single" w:sz="4" w:space="0" w:color="auto"/>
              <w:bottom w:val="single" w:sz="4" w:space="0" w:color="auto"/>
              <w:right w:val="single" w:sz="4" w:space="0" w:color="auto"/>
            </w:tcBorders>
            <w:shd w:val="clear" w:color="000000" w:fill="FFFFFF"/>
            <w:vAlign w:val="center"/>
          </w:tcPr>
          <w:p w:rsidR="00CB1E6F" w:rsidRPr="006C13B8" w:rsidRDefault="00CB1E6F" w:rsidP="00A878D5">
            <w:pPr>
              <w:spacing w:after="0"/>
              <w:jc w:val="center"/>
              <w:rPr>
                <w:rFonts w:ascii="Times New Roman" w:hAnsi="Times New Roman" w:cs="Times New Roman"/>
                <w:b/>
                <w:bCs/>
              </w:rPr>
            </w:pPr>
            <w:r w:rsidRPr="006C13B8">
              <w:rPr>
                <w:rFonts w:ascii="Times New Roman" w:hAnsi="Times New Roman" w:cs="Times New Roman"/>
                <w:b/>
                <w:bCs/>
              </w:rPr>
              <w:t>9401</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rPr>
                <w:rFonts w:ascii="Times New Roman" w:hAnsi="Times New Roman" w:cs="Times New Roman"/>
                <w:b/>
                <w:bCs/>
              </w:rPr>
            </w:pPr>
            <w:r w:rsidRPr="006C13B8">
              <w:rPr>
                <w:rFonts w:ascii="Times New Roman" w:hAnsi="Times New Roman" w:cs="Times New Roman"/>
                <w:b/>
                <w:bCs/>
              </w:rPr>
              <w:t xml:space="preserve">Scaune (cu </w:t>
            </w:r>
            <w:proofErr w:type="spellStart"/>
            <w:r w:rsidRPr="006C13B8">
              <w:rPr>
                <w:rFonts w:ascii="Times New Roman" w:hAnsi="Times New Roman" w:cs="Times New Roman"/>
                <w:b/>
                <w:bCs/>
              </w:rPr>
              <w:t>exceptia</w:t>
            </w:r>
            <w:proofErr w:type="spellEnd"/>
            <w:r w:rsidRPr="006C13B8">
              <w:rPr>
                <w:rFonts w:ascii="Times New Roman" w:hAnsi="Times New Roman" w:cs="Times New Roman"/>
                <w:b/>
                <w:bCs/>
              </w:rPr>
              <w:t xml:space="preserve"> celor de la </w:t>
            </w:r>
            <w:proofErr w:type="spellStart"/>
            <w:r w:rsidRPr="006C13B8">
              <w:rPr>
                <w:rFonts w:ascii="Times New Roman" w:hAnsi="Times New Roman" w:cs="Times New Roman"/>
                <w:b/>
                <w:bCs/>
              </w:rPr>
              <w:t>pozitia</w:t>
            </w:r>
            <w:proofErr w:type="spellEnd"/>
            <w:r w:rsidRPr="006C13B8">
              <w:rPr>
                <w:rFonts w:ascii="Times New Roman" w:hAnsi="Times New Roman" w:cs="Times New Roman"/>
                <w:b/>
                <w:bCs/>
              </w:rPr>
              <w:t xml:space="preserve"> 9402), chiar transformabile in paturi, si </w:t>
            </w:r>
            <w:proofErr w:type="spellStart"/>
            <w:r w:rsidRPr="006C13B8">
              <w:rPr>
                <w:rFonts w:ascii="Times New Roman" w:hAnsi="Times New Roman" w:cs="Times New Roman"/>
                <w:b/>
                <w:bCs/>
              </w:rPr>
              <w:t>partile</w:t>
            </w:r>
            <w:proofErr w:type="spellEnd"/>
            <w:r w:rsidRPr="006C13B8">
              <w:rPr>
                <w:rFonts w:ascii="Times New Roman" w:hAnsi="Times New Roman" w:cs="Times New Roman"/>
                <w:b/>
                <w:bCs/>
              </w:rPr>
              <w:t xml:space="preserve"> lor:</w:t>
            </w:r>
          </w:p>
        </w:tc>
        <w:tc>
          <w:tcPr>
            <w:tcW w:w="1623" w:type="dxa"/>
            <w:tcBorders>
              <w:top w:val="single" w:sz="4" w:space="0" w:color="auto"/>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15 714,63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15 607,48</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-0,68</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55,18</w:t>
            </w:r>
          </w:p>
        </w:tc>
      </w:tr>
      <w:tr w:rsidR="00CB1E6F" w:rsidRPr="006C13B8" w:rsidTr="00EE5930">
        <w:trPr>
          <w:trHeight w:val="315"/>
          <w:jc w:val="center"/>
        </w:trPr>
        <w:tc>
          <w:tcPr>
            <w:tcW w:w="652" w:type="dxa"/>
            <w:tcBorders>
              <w:top w:val="nil"/>
              <w:left w:val="single" w:sz="4" w:space="0" w:color="auto"/>
              <w:bottom w:val="single" w:sz="4" w:space="0" w:color="auto"/>
              <w:right w:val="single" w:sz="4" w:space="0" w:color="auto"/>
            </w:tcBorders>
            <w:shd w:val="clear" w:color="000000" w:fill="FFFFFF"/>
            <w:vAlign w:val="center"/>
          </w:tcPr>
          <w:p w:rsidR="00CB1E6F" w:rsidRPr="006C13B8" w:rsidRDefault="00CB1E6F" w:rsidP="00A878D5">
            <w:pPr>
              <w:spacing w:after="0"/>
              <w:jc w:val="center"/>
              <w:rPr>
                <w:rFonts w:ascii="Times New Roman" w:hAnsi="Times New Roman" w:cs="Times New Roman"/>
                <w:b/>
                <w:bCs/>
              </w:rPr>
            </w:pPr>
            <w:r w:rsidRPr="006C13B8">
              <w:rPr>
                <w:rFonts w:ascii="Times New Roman" w:hAnsi="Times New Roman" w:cs="Times New Roman"/>
                <w:b/>
                <w:bCs/>
              </w:rPr>
              <w:t>2204</w:t>
            </w:r>
          </w:p>
        </w:tc>
        <w:tc>
          <w:tcPr>
            <w:tcW w:w="3461"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rPr>
                <w:rFonts w:ascii="Times New Roman" w:hAnsi="Times New Roman" w:cs="Times New Roman"/>
                <w:b/>
                <w:bCs/>
              </w:rPr>
            </w:pPr>
            <w:r w:rsidRPr="006C13B8">
              <w:rPr>
                <w:rFonts w:ascii="Times New Roman" w:hAnsi="Times New Roman" w:cs="Times New Roman"/>
                <w:b/>
                <w:bCs/>
              </w:rPr>
              <w:t xml:space="preserve">Vinuri din struguri </w:t>
            </w:r>
            <w:proofErr w:type="spellStart"/>
            <w:r w:rsidRPr="006C13B8">
              <w:rPr>
                <w:rFonts w:ascii="Times New Roman" w:hAnsi="Times New Roman" w:cs="Times New Roman"/>
                <w:b/>
                <w:bCs/>
              </w:rPr>
              <w:t>proaspeti</w:t>
            </w:r>
            <w:proofErr w:type="spellEnd"/>
            <w:r w:rsidRPr="006C13B8">
              <w:rPr>
                <w:rFonts w:ascii="Times New Roman" w:hAnsi="Times New Roman" w:cs="Times New Roman"/>
                <w:b/>
                <w:bCs/>
              </w:rPr>
              <w:t xml:space="preserve">, inclusiv vinurile </w:t>
            </w:r>
            <w:proofErr w:type="spellStart"/>
            <w:r w:rsidRPr="006C13B8">
              <w:rPr>
                <w:rFonts w:ascii="Times New Roman" w:hAnsi="Times New Roman" w:cs="Times New Roman"/>
                <w:b/>
                <w:bCs/>
              </w:rPr>
              <w:t>imbogatite</w:t>
            </w:r>
            <w:proofErr w:type="spellEnd"/>
            <w:r w:rsidRPr="006C13B8">
              <w:rPr>
                <w:rFonts w:ascii="Times New Roman" w:hAnsi="Times New Roman" w:cs="Times New Roman"/>
                <w:b/>
                <w:bCs/>
              </w:rPr>
              <w:t xml:space="preserve"> cu alcool; musturi de struguri, altele </w:t>
            </w:r>
            <w:proofErr w:type="spellStart"/>
            <w:r w:rsidRPr="006C13B8">
              <w:rPr>
                <w:rFonts w:ascii="Times New Roman" w:hAnsi="Times New Roman" w:cs="Times New Roman"/>
                <w:b/>
                <w:bCs/>
              </w:rPr>
              <w:t>decit</w:t>
            </w:r>
            <w:proofErr w:type="spellEnd"/>
            <w:r w:rsidRPr="006C13B8">
              <w:rPr>
                <w:rFonts w:ascii="Times New Roman" w:hAnsi="Times New Roman" w:cs="Times New Roman"/>
                <w:b/>
                <w:bCs/>
              </w:rPr>
              <w:t xml:space="preserve"> cele de la </w:t>
            </w:r>
            <w:proofErr w:type="spellStart"/>
            <w:r w:rsidRPr="006C13B8">
              <w:rPr>
                <w:rFonts w:ascii="Times New Roman" w:hAnsi="Times New Roman" w:cs="Times New Roman"/>
                <w:b/>
                <w:bCs/>
              </w:rPr>
              <w:t>pozitia</w:t>
            </w:r>
            <w:proofErr w:type="spellEnd"/>
            <w:r w:rsidRPr="006C13B8">
              <w:rPr>
                <w:rFonts w:ascii="Times New Roman" w:hAnsi="Times New Roman" w:cs="Times New Roman"/>
                <w:b/>
                <w:bCs/>
              </w:rPr>
              <w:t xml:space="preserve"> 2009:</w:t>
            </w:r>
          </w:p>
        </w:tc>
        <w:tc>
          <w:tcPr>
            <w:tcW w:w="1623"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8 007,04</w:t>
            </w:r>
          </w:p>
        </w:tc>
        <w:tc>
          <w:tcPr>
            <w:tcW w:w="1440"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8 971,42</w:t>
            </w:r>
          </w:p>
        </w:tc>
        <w:tc>
          <w:tcPr>
            <w:tcW w:w="1158"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12,04</w:t>
            </w:r>
          </w:p>
        </w:tc>
        <w:tc>
          <w:tcPr>
            <w:tcW w:w="1428"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31,72</w:t>
            </w:r>
          </w:p>
        </w:tc>
      </w:tr>
      <w:tr w:rsidR="00CB1E6F" w:rsidRPr="006C13B8" w:rsidTr="00EE5930">
        <w:trPr>
          <w:trHeight w:val="510"/>
          <w:jc w:val="center"/>
        </w:trPr>
        <w:tc>
          <w:tcPr>
            <w:tcW w:w="652" w:type="dxa"/>
            <w:tcBorders>
              <w:top w:val="nil"/>
              <w:left w:val="single" w:sz="4" w:space="0" w:color="auto"/>
              <w:bottom w:val="single" w:sz="4" w:space="0" w:color="auto"/>
              <w:right w:val="single" w:sz="4" w:space="0" w:color="auto"/>
            </w:tcBorders>
            <w:shd w:val="clear" w:color="000000" w:fill="FFFFFF"/>
            <w:vAlign w:val="center"/>
          </w:tcPr>
          <w:p w:rsidR="00CB1E6F" w:rsidRPr="006C13B8" w:rsidRDefault="00CB1E6F" w:rsidP="00A878D5">
            <w:pPr>
              <w:spacing w:after="0"/>
              <w:jc w:val="center"/>
              <w:rPr>
                <w:rFonts w:ascii="Times New Roman" w:hAnsi="Times New Roman" w:cs="Times New Roman"/>
                <w:b/>
                <w:bCs/>
              </w:rPr>
            </w:pPr>
            <w:r w:rsidRPr="006C13B8">
              <w:rPr>
                <w:rFonts w:ascii="Times New Roman" w:hAnsi="Times New Roman" w:cs="Times New Roman"/>
                <w:b/>
                <w:bCs/>
              </w:rPr>
              <w:t>2007</w:t>
            </w:r>
          </w:p>
        </w:tc>
        <w:tc>
          <w:tcPr>
            <w:tcW w:w="3461"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rPr>
                <w:rFonts w:ascii="Times New Roman" w:hAnsi="Times New Roman" w:cs="Times New Roman"/>
                <w:b/>
                <w:bCs/>
              </w:rPr>
            </w:pPr>
            <w:proofErr w:type="spellStart"/>
            <w:r w:rsidRPr="006C13B8">
              <w:rPr>
                <w:rFonts w:ascii="Times New Roman" w:hAnsi="Times New Roman" w:cs="Times New Roman"/>
                <w:b/>
                <w:bCs/>
              </w:rPr>
              <w:t>Dulceturi</w:t>
            </w:r>
            <w:proofErr w:type="spellEnd"/>
            <w:r w:rsidRPr="006C13B8">
              <w:rPr>
                <w:rFonts w:ascii="Times New Roman" w:hAnsi="Times New Roman" w:cs="Times New Roman"/>
                <w:b/>
                <w:bCs/>
              </w:rPr>
              <w:t xml:space="preserve">, jeleuri, marmelade, paste si piureuri de fructe sau de nuci, </w:t>
            </w:r>
            <w:proofErr w:type="spellStart"/>
            <w:r w:rsidRPr="006C13B8">
              <w:rPr>
                <w:rFonts w:ascii="Times New Roman" w:hAnsi="Times New Roman" w:cs="Times New Roman"/>
                <w:b/>
                <w:bCs/>
              </w:rPr>
              <w:t>obtinute</w:t>
            </w:r>
            <w:proofErr w:type="spellEnd"/>
            <w:r w:rsidRPr="006C13B8">
              <w:rPr>
                <w:rFonts w:ascii="Times New Roman" w:hAnsi="Times New Roman" w:cs="Times New Roman"/>
                <w:b/>
                <w:bCs/>
              </w:rPr>
              <w:t xml:space="preserve"> prin fierbere, cu sau </w:t>
            </w:r>
            <w:proofErr w:type="spellStart"/>
            <w:r w:rsidRPr="006C13B8">
              <w:rPr>
                <w:rFonts w:ascii="Times New Roman" w:hAnsi="Times New Roman" w:cs="Times New Roman"/>
                <w:b/>
                <w:bCs/>
              </w:rPr>
              <w:t>fara</w:t>
            </w:r>
            <w:proofErr w:type="spellEnd"/>
            <w:r w:rsidRPr="006C13B8">
              <w:rPr>
                <w:rFonts w:ascii="Times New Roman" w:hAnsi="Times New Roman" w:cs="Times New Roman"/>
                <w:b/>
                <w:bCs/>
              </w:rPr>
              <w:t xml:space="preserve"> adaos de zahar sau de </w:t>
            </w:r>
            <w:proofErr w:type="spellStart"/>
            <w:r w:rsidRPr="006C13B8">
              <w:rPr>
                <w:rFonts w:ascii="Times New Roman" w:hAnsi="Times New Roman" w:cs="Times New Roman"/>
                <w:b/>
                <w:bCs/>
              </w:rPr>
              <w:t>alti</w:t>
            </w:r>
            <w:proofErr w:type="spellEnd"/>
            <w:r w:rsidRPr="006C13B8">
              <w:rPr>
                <w:rFonts w:ascii="Times New Roman" w:hAnsi="Times New Roman" w:cs="Times New Roman"/>
                <w:b/>
                <w:bCs/>
              </w:rPr>
              <w:t xml:space="preserve"> </w:t>
            </w:r>
            <w:proofErr w:type="spellStart"/>
            <w:r w:rsidRPr="006C13B8">
              <w:rPr>
                <w:rFonts w:ascii="Times New Roman" w:hAnsi="Times New Roman" w:cs="Times New Roman"/>
                <w:b/>
                <w:bCs/>
              </w:rPr>
              <w:t>indulcitori</w:t>
            </w:r>
            <w:proofErr w:type="spellEnd"/>
            <w:r w:rsidRPr="006C13B8">
              <w:rPr>
                <w:rFonts w:ascii="Times New Roman" w:hAnsi="Times New Roman" w:cs="Times New Roman"/>
                <w:b/>
                <w:bCs/>
              </w:rPr>
              <w:t>:</w:t>
            </w:r>
          </w:p>
        </w:tc>
        <w:tc>
          <w:tcPr>
            <w:tcW w:w="1623"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1 244,26</w:t>
            </w:r>
          </w:p>
        </w:tc>
        <w:tc>
          <w:tcPr>
            <w:tcW w:w="1440"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1 000,71</w:t>
            </w:r>
          </w:p>
        </w:tc>
        <w:tc>
          <w:tcPr>
            <w:tcW w:w="1158"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-19,57</w:t>
            </w:r>
          </w:p>
        </w:tc>
        <w:tc>
          <w:tcPr>
            <w:tcW w:w="1428"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3,54</w:t>
            </w:r>
          </w:p>
        </w:tc>
      </w:tr>
      <w:tr w:rsidR="00CB1E6F" w:rsidRPr="006C13B8" w:rsidTr="00EE593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CB1E6F" w:rsidRPr="006C13B8" w:rsidRDefault="00CB1E6F" w:rsidP="00A878D5">
            <w:pPr>
              <w:spacing w:after="0"/>
              <w:jc w:val="center"/>
              <w:rPr>
                <w:rFonts w:ascii="Times New Roman" w:hAnsi="Times New Roman" w:cs="Times New Roman"/>
                <w:b/>
                <w:bCs/>
              </w:rPr>
            </w:pPr>
            <w:r w:rsidRPr="006C13B8">
              <w:rPr>
                <w:rFonts w:ascii="Times New Roman" w:hAnsi="Times New Roman" w:cs="Times New Roman"/>
                <w:b/>
                <w:bCs/>
              </w:rPr>
              <w:t>1206</w:t>
            </w:r>
          </w:p>
        </w:tc>
        <w:tc>
          <w:tcPr>
            <w:tcW w:w="3461"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rPr>
                <w:rFonts w:ascii="Times New Roman" w:hAnsi="Times New Roman" w:cs="Times New Roman"/>
                <w:b/>
                <w:bCs/>
              </w:rPr>
            </w:pPr>
            <w:proofErr w:type="spellStart"/>
            <w:r w:rsidRPr="006C13B8">
              <w:rPr>
                <w:rFonts w:ascii="Times New Roman" w:hAnsi="Times New Roman" w:cs="Times New Roman"/>
                <w:b/>
                <w:bCs/>
              </w:rPr>
              <w:t>Seminte</w:t>
            </w:r>
            <w:proofErr w:type="spellEnd"/>
            <w:r w:rsidRPr="006C13B8">
              <w:rPr>
                <w:rFonts w:ascii="Times New Roman" w:hAnsi="Times New Roman" w:cs="Times New Roman"/>
                <w:b/>
                <w:bCs/>
              </w:rPr>
              <w:t xml:space="preserve"> de floarea-soarelui, chiar </w:t>
            </w:r>
            <w:proofErr w:type="spellStart"/>
            <w:r w:rsidRPr="006C13B8">
              <w:rPr>
                <w:rFonts w:ascii="Times New Roman" w:hAnsi="Times New Roman" w:cs="Times New Roman"/>
                <w:b/>
                <w:bCs/>
              </w:rPr>
              <w:t>sfarimate</w:t>
            </w:r>
            <w:proofErr w:type="spellEnd"/>
            <w:r w:rsidRPr="006C13B8">
              <w:rPr>
                <w:rFonts w:ascii="Times New Roman" w:hAnsi="Times New Roman" w:cs="Times New Roman"/>
                <w:b/>
                <w:bCs/>
              </w:rPr>
              <w:t>:</w:t>
            </w:r>
          </w:p>
        </w:tc>
        <w:tc>
          <w:tcPr>
            <w:tcW w:w="1623"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603,21</w:t>
            </w:r>
          </w:p>
        </w:tc>
        <w:tc>
          <w:tcPr>
            <w:tcW w:w="1440"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513,33</w:t>
            </w:r>
          </w:p>
        </w:tc>
        <w:tc>
          <w:tcPr>
            <w:tcW w:w="1158"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-14,90</w:t>
            </w:r>
          </w:p>
        </w:tc>
        <w:tc>
          <w:tcPr>
            <w:tcW w:w="1428"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1,81</w:t>
            </w:r>
          </w:p>
        </w:tc>
      </w:tr>
      <w:tr w:rsidR="00CB1E6F" w:rsidRPr="006C13B8" w:rsidTr="00EE593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CB1E6F" w:rsidRPr="006C13B8" w:rsidRDefault="00CB1E6F" w:rsidP="00A878D5">
            <w:pPr>
              <w:spacing w:after="0"/>
              <w:jc w:val="center"/>
              <w:rPr>
                <w:rFonts w:ascii="Times New Roman" w:hAnsi="Times New Roman" w:cs="Times New Roman"/>
                <w:b/>
                <w:bCs/>
              </w:rPr>
            </w:pPr>
            <w:r w:rsidRPr="006C13B8">
              <w:rPr>
                <w:rFonts w:ascii="Times New Roman" w:hAnsi="Times New Roman" w:cs="Times New Roman"/>
                <w:b/>
                <w:bCs/>
              </w:rPr>
              <w:t>2106</w:t>
            </w:r>
          </w:p>
        </w:tc>
        <w:tc>
          <w:tcPr>
            <w:tcW w:w="3461"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rPr>
                <w:rFonts w:ascii="Times New Roman" w:hAnsi="Times New Roman" w:cs="Times New Roman"/>
                <w:b/>
                <w:bCs/>
              </w:rPr>
            </w:pPr>
            <w:r w:rsidRPr="006C13B8">
              <w:rPr>
                <w:rFonts w:ascii="Times New Roman" w:hAnsi="Times New Roman" w:cs="Times New Roman"/>
                <w:b/>
                <w:bCs/>
              </w:rPr>
              <w:t>Preparate alimentare nedenumite si necuprinse in alta parte:</w:t>
            </w:r>
          </w:p>
        </w:tc>
        <w:tc>
          <w:tcPr>
            <w:tcW w:w="1623"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297,58</w:t>
            </w:r>
          </w:p>
        </w:tc>
        <w:tc>
          <w:tcPr>
            <w:tcW w:w="1440"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233,99</w:t>
            </w:r>
          </w:p>
        </w:tc>
        <w:tc>
          <w:tcPr>
            <w:tcW w:w="1158"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-21,37</w:t>
            </w:r>
          </w:p>
        </w:tc>
        <w:tc>
          <w:tcPr>
            <w:tcW w:w="1428"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0,83</w:t>
            </w:r>
          </w:p>
        </w:tc>
      </w:tr>
      <w:tr w:rsidR="00CB1E6F" w:rsidRPr="006C13B8" w:rsidTr="00EE593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CB1E6F" w:rsidRPr="006C13B8" w:rsidRDefault="00CB1E6F" w:rsidP="00A878D5">
            <w:pPr>
              <w:spacing w:after="0"/>
              <w:jc w:val="center"/>
              <w:rPr>
                <w:rFonts w:ascii="Times New Roman" w:hAnsi="Times New Roman" w:cs="Times New Roman"/>
                <w:b/>
                <w:bCs/>
              </w:rPr>
            </w:pPr>
            <w:r w:rsidRPr="006C13B8">
              <w:rPr>
                <w:rFonts w:ascii="Times New Roman" w:hAnsi="Times New Roman" w:cs="Times New Roman"/>
                <w:b/>
                <w:bCs/>
              </w:rPr>
              <w:t>0809</w:t>
            </w:r>
          </w:p>
        </w:tc>
        <w:tc>
          <w:tcPr>
            <w:tcW w:w="3461"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rPr>
                <w:rFonts w:ascii="Times New Roman" w:hAnsi="Times New Roman" w:cs="Times New Roman"/>
                <w:b/>
                <w:bCs/>
              </w:rPr>
            </w:pPr>
            <w:r w:rsidRPr="006C13B8">
              <w:rPr>
                <w:rFonts w:ascii="Times New Roman" w:hAnsi="Times New Roman" w:cs="Times New Roman"/>
                <w:b/>
                <w:bCs/>
              </w:rPr>
              <w:t xml:space="preserve">Caise, </w:t>
            </w:r>
            <w:proofErr w:type="spellStart"/>
            <w:r w:rsidRPr="006C13B8">
              <w:rPr>
                <w:rFonts w:ascii="Times New Roman" w:hAnsi="Times New Roman" w:cs="Times New Roman"/>
                <w:b/>
                <w:bCs/>
              </w:rPr>
              <w:t>cirese</w:t>
            </w:r>
            <w:proofErr w:type="spellEnd"/>
            <w:r w:rsidRPr="006C13B8">
              <w:rPr>
                <w:rFonts w:ascii="Times New Roman" w:hAnsi="Times New Roman" w:cs="Times New Roman"/>
                <w:b/>
                <w:bCs/>
              </w:rPr>
              <w:t xml:space="preserve">, </w:t>
            </w:r>
            <w:proofErr w:type="spellStart"/>
            <w:r w:rsidRPr="006C13B8">
              <w:rPr>
                <w:rFonts w:ascii="Times New Roman" w:hAnsi="Times New Roman" w:cs="Times New Roman"/>
                <w:b/>
                <w:bCs/>
              </w:rPr>
              <w:t>visine</w:t>
            </w:r>
            <w:proofErr w:type="spellEnd"/>
            <w:r w:rsidRPr="006C13B8">
              <w:rPr>
                <w:rFonts w:ascii="Times New Roman" w:hAnsi="Times New Roman" w:cs="Times New Roman"/>
                <w:b/>
                <w:bCs/>
              </w:rPr>
              <w:t>, piersici (inclusiv nectarine), prune si porumbe, proaspete:</w:t>
            </w:r>
          </w:p>
        </w:tc>
        <w:tc>
          <w:tcPr>
            <w:tcW w:w="1623"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128,09</w:t>
            </w:r>
          </w:p>
        </w:tc>
        <w:tc>
          <w:tcPr>
            <w:tcW w:w="1440"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221,63</w:t>
            </w:r>
          </w:p>
        </w:tc>
        <w:tc>
          <w:tcPr>
            <w:tcW w:w="1158"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73,02</w:t>
            </w:r>
          </w:p>
        </w:tc>
        <w:tc>
          <w:tcPr>
            <w:tcW w:w="1428"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0,78</w:t>
            </w:r>
          </w:p>
        </w:tc>
      </w:tr>
      <w:tr w:rsidR="00CB1E6F" w:rsidRPr="006C13B8" w:rsidTr="00EE593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CB1E6F" w:rsidRPr="006C13B8" w:rsidRDefault="00CB1E6F" w:rsidP="00A878D5">
            <w:pPr>
              <w:spacing w:after="0"/>
              <w:jc w:val="center"/>
              <w:rPr>
                <w:rFonts w:ascii="Times New Roman" w:hAnsi="Times New Roman" w:cs="Times New Roman"/>
                <w:b/>
                <w:bCs/>
              </w:rPr>
            </w:pPr>
            <w:r w:rsidRPr="006C13B8">
              <w:rPr>
                <w:rFonts w:ascii="Times New Roman" w:hAnsi="Times New Roman" w:cs="Times New Roman"/>
                <w:b/>
                <w:bCs/>
              </w:rPr>
              <w:t>8477</w:t>
            </w:r>
          </w:p>
        </w:tc>
        <w:tc>
          <w:tcPr>
            <w:tcW w:w="3461"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rPr>
                <w:rFonts w:ascii="Times New Roman" w:hAnsi="Times New Roman" w:cs="Times New Roman"/>
                <w:b/>
                <w:bCs/>
              </w:rPr>
            </w:pPr>
            <w:proofErr w:type="spellStart"/>
            <w:r w:rsidRPr="006C13B8">
              <w:rPr>
                <w:rFonts w:ascii="Times New Roman" w:hAnsi="Times New Roman" w:cs="Times New Roman"/>
                <w:b/>
                <w:bCs/>
              </w:rPr>
              <w:t>Masini</w:t>
            </w:r>
            <w:proofErr w:type="spellEnd"/>
            <w:r w:rsidRPr="006C13B8">
              <w:rPr>
                <w:rFonts w:ascii="Times New Roman" w:hAnsi="Times New Roman" w:cs="Times New Roman"/>
                <w:b/>
                <w:bCs/>
              </w:rPr>
              <w:t xml:space="preserve"> si aparate pentru prelucrarea cauciucului sau a materialelor plastice sau pentru fabricarea produselor din aceste materiale, nedenumite si necuprinse in alta parte a acestui capitol:</w:t>
            </w:r>
          </w:p>
        </w:tc>
        <w:tc>
          <w:tcPr>
            <w:tcW w:w="1623"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w:t>
            </w:r>
          </w:p>
        </w:tc>
        <w:tc>
          <w:tcPr>
            <w:tcW w:w="1440"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168,89</w:t>
            </w:r>
          </w:p>
        </w:tc>
        <w:tc>
          <w:tcPr>
            <w:tcW w:w="1158"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w:t>
            </w:r>
          </w:p>
        </w:tc>
        <w:tc>
          <w:tcPr>
            <w:tcW w:w="1428"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0,60</w:t>
            </w:r>
          </w:p>
        </w:tc>
      </w:tr>
      <w:tr w:rsidR="00CB1E6F" w:rsidRPr="006C13B8" w:rsidTr="00EE593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CB1E6F" w:rsidRPr="006C13B8" w:rsidRDefault="00CB1E6F" w:rsidP="00A878D5">
            <w:pPr>
              <w:spacing w:after="0"/>
              <w:jc w:val="center"/>
              <w:rPr>
                <w:rFonts w:ascii="Times New Roman" w:hAnsi="Times New Roman" w:cs="Times New Roman"/>
                <w:b/>
                <w:bCs/>
              </w:rPr>
            </w:pPr>
            <w:r w:rsidRPr="006C13B8">
              <w:rPr>
                <w:rFonts w:ascii="Times New Roman" w:hAnsi="Times New Roman" w:cs="Times New Roman"/>
                <w:b/>
                <w:bCs/>
              </w:rPr>
              <w:t>2009</w:t>
            </w:r>
          </w:p>
        </w:tc>
        <w:tc>
          <w:tcPr>
            <w:tcW w:w="3461"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rPr>
                <w:rFonts w:ascii="Times New Roman" w:hAnsi="Times New Roman" w:cs="Times New Roman"/>
                <w:b/>
                <w:bCs/>
              </w:rPr>
            </w:pPr>
            <w:r w:rsidRPr="006C13B8">
              <w:rPr>
                <w:rFonts w:ascii="Times New Roman" w:hAnsi="Times New Roman" w:cs="Times New Roman"/>
                <w:b/>
                <w:bCs/>
              </w:rPr>
              <w:t xml:space="preserve">Sucuri de fructe (inclusiv mustul de struguri) si sucuri de legume, nefermentate, </w:t>
            </w:r>
            <w:proofErr w:type="spellStart"/>
            <w:r w:rsidRPr="006C13B8">
              <w:rPr>
                <w:rFonts w:ascii="Times New Roman" w:hAnsi="Times New Roman" w:cs="Times New Roman"/>
                <w:b/>
                <w:bCs/>
              </w:rPr>
              <w:t>fara</w:t>
            </w:r>
            <w:proofErr w:type="spellEnd"/>
            <w:r w:rsidRPr="006C13B8">
              <w:rPr>
                <w:rFonts w:ascii="Times New Roman" w:hAnsi="Times New Roman" w:cs="Times New Roman"/>
                <w:b/>
                <w:bCs/>
              </w:rPr>
              <w:t xml:space="preserve"> adaos de alcool, cu sau </w:t>
            </w:r>
            <w:proofErr w:type="spellStart"/>
            <w:r w:rsidRPr="006C13B8">
              <w:rPr>
                <w:rFonts w:ascii="Times New Roman" w:hAnsi="Times New Roman" w:cs="Times New Roman"/>
                <w:b/>
                <w:bCs/>
              </w:rPr>
              <w:t>fara</w:t>
            </w:r>
            <w:proofErr w:type="spellEnd"/>
            <w:r w:rsidRPr="006C13B8">
              <w:rPr>
                <w:rFonts w:ascii="Times New Roman" w:hAnsi="Times New Roman" w:cs="Times New Roman"/>
                <w:b/>
                <w:bCs/>
              </w:rPr>
              <w:t xml:space="preserve"> adaos de zahar sau de </w:t>
            </w:r>
            <w:proofErr w:type="spellStart"/>
            <w:r w:rsidRPr="006C13B8">
              <w:rPr>
                <w:rFonts w:ascii="Times New Roman" w:hAnsi="Times New Roman" w:cs="Times New Roman"/>
                <w:b/>
                <w:bCs/>
              </w:rPr>
              <w:t>alti</w:t>
            </w:r>
            <w:proofErr w:type="spellEnd"/>
            <w:r w:rsidRPr="006C13B8">
              <w:rPr>
                <w:rFonts w:ascii="Times New Roman" w:hAnsi="Times New Roman" w:cs="Times New Roman"/>
                <w:b/>
                <w:bCs/>
              </w:rPr>
              <w:t xml:space="preserve"> </w:t>
            </w:r>
            <w:proofErr w:type="spellStart"/>
            <w:r w:rsidRPr="006C13B8">
              <w:rPr>
                <w:rFonts w:ascii="Times New Roman" w:hAnsi="Times New Roman" w:cs="Times New Roman"/>
                <w:b/>
                <w:bCs/>
              </w:rPr>
              <w:t>indulcitori</w:t>
            </w:r>
            <w:proofErr w:type="spellEnd"/>
            <w:r w:rsidRPr="006C13B8">
              <w:rPr>
                <w:rFonts w:ascii="Times New Roman" w:hAnsi="Times New Roman" w:cs="Times New Roman"/>
                <w:b/>
                <w:bCs/>
              </w:rPr>
              <w:t>:</w:t>
            </w:r>
          </w:p>
        </w:tc>
        <w:tc>
          <w:tcPr>
            <w:tcW w:w="1623"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140,92</w:t>
            </w:r>
          </w:p>
        </w:tc>
        <w:tc>
          <w:tcPr>
            <w:tcW w:w="1440"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161,91</w:t>
            </w:r>
          </w:p>
        </w:tc>
        <w:tc>
          <w:tcPr>
            <w:tcW w:w="1158"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14,89</w:t>
            </w:r>
          </w:p>
        </w:tc>
        <w:tc>
          <w:tcPr>
            <w:tcW w:w="1428"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0,57</w:t>
            </w:r>
          </w:p>
        </w:tc>
      </w:tr>
      <w:tr w:rsidR="00CB1E6F" w:rsidRPr="006C13B8" w:rsidTr="00EE593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CB1E6F" w:rsidRPr="006C13B8" w:rsidRDefault="00CB1E6F" w:rsidP="00A878D5">
            <w:pPr>
              <w:spacing w:after="0"/>
              <w:jc w:val="center"/>
              <w:rPr>
                <w:rFonts w:ascii="Times New Roman" w:hAnsi="Times New Roman" w:cs="Times New Roman"/>
                <w:b/>
                <w:bCs/>
              </w:rPr>
            </w:pPr>
            <w:r w:rsidRPr="006C13B8">
              <w:rPr>
                <w:rFonts w:ascii="Times New Roman" w:hAnsi="Times New Roman" w:cs="Times New Roman"/>
                <w:b/>
                <w:bCs/>
              </w:rPr>
              <w:t>0813</w:t>
            </w:r>
          </w:p>
        </w:tc>
        <w:tc>
          <w:tcPr>
            <w:tcW w:w="3461"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rPr>
                <w:rFonts w:ascii="Times New Roman" w:hAnsi="Times New Roman" w:cs="Times New Roman"/>
                <w:b/>
                <w:bCs/>
              </w:rPr>
            </w:pPr>
            <w:r w:rsidRPr="006C13B8">
              <w:rPr>
                <w:rFonts w:ascii="Times New Roman" w:hAnsi="Times New Roman" w:cs="Times New Roman"/>
                <w:b/>
                <w:bCs/>
              </w:rPr>
              <w:t xml:space="preserve">Fructe uscate, altele </w:t>
            </w:r>
            <w:proofErr w:type="spellStart"/>
            <w:r w:rsidRPr="006C13B8">
              <w:rPr>
                <w:rFonts w:ascii="Times New Roman" w:hAnsi="Times New Roman" w:cs="Times New Roman"/>
                <w:b/>
                <w:bCs/>
              </w:rPr>
              <w:t>decit</w:t>
            </w:r>
            <w:proofErr w:type="spellEnd"/>
            <w:r w:rsidRPr="006C13B8">
              <w:rPr>
                <w:rFonts w:ascii="Times New Roman" w:hAnsi="Times New Roman" w:cs="Times New Roman"/>
                <w:b/>
                <w:bCs/>
              </w:rPr>
              <w:t xml:space="preserve"> cele de la </w:t>
            </w:r>
            <w:proofErr w:type="spellStart"/>
            <w:r w:rsidRPr="006C13B8">
              <w:rPr>
                <w:rFonts w:ascii="Times New Roman" w:hAnsi="Times New Roman" w:cs="Times New Roman"/>
                <w:b/>
                <w:bCs/>
              </w:rPr>
              <w:t>pozitiile</w:t>
            </w:r>
            <w:proofErr w:type="spellEnd"/>
            <w:r w:rsidRPr="006C13B8">
              <w:rPr>
                <w:rFonts w:ascii="Times New Roman" w:hAnsi="Times New Roman" w:cs="Times New Roman"/>
                <w:b/>
                <w:bCs/>
              </w:rPr>
              <w:t xml:space="preserve"> 0801–0806; amestecuri de fructe uscate sau de fructe cu coaja de la acest capitol:</w:t>
            </w:r>
          </w:p>
        </w:tc>
        <w:tc>
          <w:tcPr>
            <w:tcW w:w="1623"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240,99</w:t>
            </w:r>
          </w:p>
        </w:tc>
        <w:tc>
          <w:tcPr>
            <w:tcW w:w="1440"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148,06</w:t>
            </w:r>
          </w:p>
        </w:tc>
        <w:tc>
          <w:tcPr>
            <w:tcW w:w="1158"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-38,56</w:t>
            </w:r>
          </w:p>
        </w:tc>
        <w:tc>
          <w:tcPr>
            <w:tcW w:w="1428"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0,52</w:t>
            </w:r>
          </w:p>
        </w:tc>
      </w:tr>
      <w:tr w:rsidR="00CB1E6F" w:rsidRPr="006C13B8" w:rsidTr="00EE593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CB1E6F" w:rsidRPr="006C13B8" w:rsidRDefault="00CB1E6F" w:rsidP="00A878D5">
            <w:pPr>
              <w:spacing w:after="0"/>
              <w:jc w:val="center"/>
              <w:rPr>
                <w:rFonts w:ascii="Times New Roman" w:hAnsi="Times New Roman" w:cs="Times New Roman"/>
                <w:b/>
                <w:bCs/>
              </w:rPr>
            </w:pPr>
            <w:r w:rsidRPr="006C13B8">
              <w:rPr>
                <w:rFonts w:ascii="Times New Roman" w:hAnsi="Times New Roman" w:cs="Times New Roman"/>
                <w:b/>
                <w:bCs/>
              </w:rPr>
              <w:t>3304</w:t>
            </w:r>
          </w:p>
        </w:tc>
        <w:tc>
          <w:tcPr>
            <w:tcW w:w="3461"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rPr>
                <w:rFonts w:ascii="Times New Roman" w:hAnsi="Times New Roman" w:cs="Times New Roman"/>
                <w:b/>
                <w:bCs/>
              </w:rPr>
            </w:pPr>
            <w:r w:rsidRPr="006C13B8">
              <w:rPr>
                <w:rFonts w:ascii="Times New Roman" w:hAnsi="Times New Roman" w:cs="Times New Roman"/>
                <w:b/>
                <w:bCs/>
              </w:rPr>
              <w:t xml:space="preserve">Produse de </w:t>
            </w:r>
            <w:proofErr w:type="spellStart"/>
            <w:r w:rsidRPr="006C13B8">
              <w:rPr>
                <w:rFonts w:ascii="Times New Roman" w:hAnsi="Times New Roman" w:cs="Times New Roman"/>
                <w:b/>
                <w:bCs/>
              </w:rPr>
              <w:t>infrumusetare</w:t>
            </w:r>
            <w:proofErr w:type="spellEnd"/>
            <w:r w:rsidRPr="006C13B8">
              <w:rPr>
                <w:rFonts w:ascii="Times New Roman" w:hAnsi="Times New Roman" w:cs="Times New Roman"/>
                <w:b/>
                <w:bCs/>
              </w:rPr>
              <w:t xml:space="preserve"> sau de machiaj si preparate pentru </w:t>
            </w:r>
            <w:proofErr w:type="spellStart"/>
            <w:r w:rsidRPr="006C13B8">
              <w:rPr>
                <w:rFonts w:ascii="Times New Roman" w:hAnsi="Times New Roman" w:cs="Times New Roman"/>
                <w:b/>
                <w:bCs/>
              </w:rPr>
              <w:t>intretinerea</w:t>
            </w:r>
            <w:proofErr w:type="spellEnd"/>
            <w:r w:rsidRPr="006C13B8">
              <w:rPr>
                <w:rFonts w:ascii="Times New Roman" w:hAnsi="Times New Roman" w:cs="Times New Roman"/>
                <w:b/>
                <w:bCs/>
              </w:rPr>
              <w:t xml:space="preserve"> sau </w:t>
            </w:r>
            <w:proofErr w:type="spellStart"/>
            <w:r w:rsidRPr="006C13B8">
              <w:rPr>
                <w:rFonts w:ascii="Times New Roman" w:hAnsi="Times New Roman" w:cs="Times New Roman"/>
                <w:b/>
                <w:bCs/>
              </w:rPr>
              <w:t>ingrijirea</w:t>
            </w:r>
            <w:proofErr w:type="spellEnd"/>
            <w:r w:rsidRPr="006C13B8">
              <w:rPr>
                <w:rFonts w:ascii="Times New Roman" w:hAnsi="Times New Roman" w:cs="Times New Roman"/>
                <w:b/>
                <w:bCs/>
              </w:rPr>
              <w:t xml:space="preserve"> pielii </w:t>
            </w:r>
            <w:r w:rsidRPr="006C13B8">
              <w:rPr>
                <w:rFonts w:ascii="Times New Roman" w:hAnsi="Times New Roman" w:cs="Times New Roman"/>
                <w:b/>
                <w:bCs/>
              </w:rPr>
              <w:lastRenderedPageBreak/>
              <w:t xml:space="preserve">(altele </w:t>
            </w:r>
            <w:proofErr w:type="spellStart"/>
            <w:r w:rsidRPr="006C13B8">
              <w:rPr>
                <w:rFonts w:ascii="Times New Roman" w:hAnsi="Times New Roman" w:cs="Times New Roman"/>
                <w:b/>
                <w:bCs/>
              </w:rPr>
              <w:t>decit</w:t>
            </w:r>
            <w:proofErr w:type="spellEnd"/>
            <w:r w:rsidRPr="006C13B8">
              <w:rPr>
                <w:rFonts w:ascii="Times New Roman" w:hAnsi="Times New Roman" w:cs="Times New Roman"/>
                <w:b/>
                <w:bCs/>
              </w:rPr>
              <w:t xml:space="preserve"> medicamentele), inclusiv preparate de </w:t>
            </w:r>
            <w:proofErr w:type="spellStart"/>
            <w:r w:rsidRPr="006C13B8">
              <w:rPr>
                <w:rFonts w:ascii="Times New Roman" w:hAnsi="Times New Roman" w:cs="Times New Roman"/>
                <w:b/>
                <w:bCs/>
              </w:rPr>
              <w:t>protectie</w:t>
            </w:r>
            <w:proofErr w:type="spellEnd"/>
            <w:r w:rsidRPr="006C13B8">
              <w:rPr>
                <w:rFonts w:ascii="Times New Roman" w:hAnsi="Times New Roman" w:cs="Times New Roman"/>
                <w:b/>
                <w:bCs/>
              </w:rPr>
              <w:t xml:space="preserve"> </w:t>
            </w:r>
            <w:proofErr w:type="spellStart"/>
            <w:r w:rsidRPr="006C13B8">
              <w:rPr>
                <w:rFonts w:ascii="Times New Roman" w:hAnsi="Times New Roman" w:cs="Times New Roman"/>
                <w:b/>
                <w:bCs/>
              </w:rPr>
              <w:t>impotriva</w:t>
            </w:r>
            <w:proofErr w:type="spellEnd"/>
            <w:r w:rsidRPr="006C13B8">
              <w:rPr>
                <w:rFonts w:ascii="Times New Roman" w:hAnsi="Times New Roman" w:cs="Times New Roman"/>
                <w:b/>
                <w:bCs/>
              </w:rPr>
              <w:t xml:space="preserve"> soarelui si preparate pentru bronzare; preparate pentru manichiura sau pedichiura:</w:t>
            </w:r>
          </w:p>
        </w:tc>
        <w:tc>
          <w:tcPr>
            <w:tcW w:w="1623"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lastRenderedPageBreak/>
              <w:t>93,77</w:t>
            </w:r>
          </w:p>
        </w:tc>
        <w:tc>
          <w:tcPr>
            <w:tcW w:w="1440"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112,24</w:t>
            </w:r>
          </w:p>
        </w:tc>
        <w:tc>
          <w:tcPr>
            <w:tcW w:w="1158"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19,69</w:t>
            </w:r>
          </w:p>
        </w:tc>
        <w:tc>
          <w:tcPr>
            <w:tcW w:w="1428"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0,40</w:t>
            </w:r>
          </w:p>
        </w:tc>
      </w:tr>
      <w:tr w:rsidR="00CB1E6F" w:rsidRPr="006C13B8" w:rsidTr="00EE593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CB1E6F" w:rsidRPr="006C13B8" w:rsidRDefault="00CB1E6F" w:rsidP="00A878D5">
            <w:pPr>
              <w:spacing w:after="0"/>
              <w:jc w:val="center"/>
              <w:rPr>
                <w:rFonts w:ascii="Times New Roman" w:hAnsi="Times New Roman" w:cs="Times New Roman"/>
                <w:b/>
                <w:bCs/>
              </w:rPr>
            </w:pPr>
            <w:r w:rsidRPr="006C13B8">
              <w:rPr>
                <w:rFonts w:ascii="Times New Roman" w:hAnsi="Times New Roman" w:cs="Times New Roman"/>
                <w:b/>
                <w:bCs/>
              </w:rPr>
              <w:lastRenderedPageBreak/>
              <w:t>2208</w:t>
            </w:r>
          </w:p>
        </w:tc>
        <w:tc>
          <w:tcPr>
            <w:tcW w:w="3461"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rPr>
                <w:rFonts w:ascii="Times New Roman" w:hAnsi="Times New Roman" w:cs="Times New Roman"/>
                <w:b/>
                <w:bCs/>
              </w:rPr>
            </w:pPr>
            <w:r w:rsidRPr="006C13B8">
              <w:rPr>
                <w:rFonts w:ascii="Times New Roman" w:hAnsi="Times New Roman" w:cs="Times New Roman"/>
                <w:b/>
                <w:bCs/>
              </w:rPr>
              <w:t xml:space="preserve">Alcool etilic nedenaturat cu </w:t>
            </w:r>
            <w:proofErr w:type="spellStart"/>
            <w:r w:rsidRPr="006C13B8">
              <w:rPr>
                <w:rFonts w:ascii="Times New Roman" w:hAnsi="Times New Roman" w:cs="Times New Roman"/>
                <w:b/>
                <w:bCs/>
              </w:rPr>
              <w:t>tarie</w:t>
            </w:r>
            <w:proofErr w:type="spellEnd"/>
            <w:r w:rsidRPr="006C13B8">
              <w:rPr>
                <w:rFonts w:ascii="Times New Roman" w:hAnsi="Times New Roman" w:cs="Times New Roman"/>
                <w:b/>
                <w:bCs/>
              </w:rPr>
              <w:t xml:space="preserve"> alcoolica sub 80% </w:t>
            </w:r>
            <w:proofErr w:type="spellStart"/>
            <w:r w:rsidRPr="006C13B8">
              <w:rPr>
                <w:rFonts w:ascii="Times New Roman" w:hAnsi="Times New Roman" w:cs="Times New Roman"/>
                <w:b/>
                <w:bCs/>
              </w:rPr>
              <w:t>vol</w:t>
            </w:r>
            <w:proofErr w:type="spellEnd"/>
            <w:r w:rsidRPr="006C13B8">
              <w:rPr>
                <w:rFonts w:ascii="Times New Roman" w:hAnsi="Times New Roman" w:cs="Times New Roman"/>
                <w:b/>
                <w:bCs/>
              </w:rPr>
              <w:t xml:space="preserve">; distilate, rachiuri, lichioruri si alte </w:t>
            </w:r>
            <w:proofErr w:type="spellStart"/>
            <w:r w:rsidRPr="006C13B8">
              <w:rPr>
                <w:rFonts w:ascii="Times New Roman" w:hAnsi="Times New Roman" w:cs="Times New Roman"/>
                <w:b/>
                <w:bCs/>
              </w:rPr>
              <w:t>bauturi</w:t>
            </w:r>
            <w:proofErr w:type="spellEnd"/>
            <w:r w:rsidRPr="006C13B8">
              <w:rPr>
                <w:rFonts w:ascii="Times New Roman" w:hAnsi="Times New Roman" w:cs="Times New Roman"/>
                <w:b/>
                <w:bCs/>
              </w:rPr>
              <w:t xml:space="preserve"> spirtoase:</w:t>
            </w:r>
          </w:p>
        </w:tc>
        <w:tc>
          <w:tcPr>
            <w:tcW w:w="1623"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117,64</w:t>
            </w:r>
          </w:p>
        </w:tc>
        <w:tc>
          <w:tcPr>
            <w:tcW w:w="1440"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106,80</w:t>
            </w:r>
          </w:p>
        </w:tc>
        <w:tc>
          <w:tcPr>
            <w:tcW w:w="1158"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-9,21</w:t>
            </w:r>
          </w:p>
        </w:tc>
        <w:tc>
          <w:tcPr>
            <w:tcW w:w="1428"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0,38</w:t>
            </w:r>
          </w:p>
        </w:tc>
      </w:tr>
      <w:tr w:rsidR="00CB1E6F" w:rsidRPr="006C13B8" w:rsidTr="00EE5930">
        <w:trPr>
          <w:trHeight w:val="510"/>
          <w:jc w:val="center"/>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tcPr>
          <w:p w:rsidR="00CB1E6F" w:rsidRPr="006C13B8" w:rsidRDefault="00CB1E6F" w:rsidP="00A878D5">
            <w:pPr>
              <w:spacing w:after="0"/>
              <w:jc w:val="center"/>
              <w:rPr>
                <w:rFonts w:ascii="Times New Roman" w:hAnsi="Times New Roman" w:cs="Times New Roman"/>
                <w:b/>
                <w:bCs/>
              </w:rPr>
            </w:pPr>
            <w:r w:rsidRPr="006C13B8">
              <w:rPr>
                <w:rFonts w:ascii="Times New Roman" w:hAnsi="Times New Roman" w:cs="Times New Roman"/>
                <w:b/>
                <w:bCs/>
              </w:rPr>
              <w:t>8544</w:t>
            </w:r>
          </w:p>
        </w:tc>
        <w:tc>
          <w:tcPr>
            <w:tcW w:w="3461"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rPr>
                <w:rFonts w:ascii="Times New Roman" w:hAnsi="Times New Roman" w:cs="Times New Roman"/>
                <w:b/>
                <w:bCs/>
              </w:rPr>
            </w:pPr>
            <w:r w:rsidRPr="006C13B8">
              <w:rPr>
                <w:rFonts w:ascii="Times New Roman" w:hAnsi="Times New Roman" w:cs="Times New Roman"/>
                <w:b/>
                <w:bCs/>
              </w:rPr>
              <w:t xml:space="preserve">Fire, cabluri (inclusiv cabluri coaxiale) si alte conductoare electrice izolate (chiar emailate sau oxidate anodic), cu sau </w:t>
            </w:r>
            <w:proofErr w:type="spellStart"/>
            <w:r w:rsidRPr="006C13B8">
              <w:rPr>
                <w:rFonts w:ascii="Times New Roman" w:hAnsi="Times New Roman" w:cs="Times New Roman"/>
                <w:b/>
                <w:bCs/>
              </w:rPr>
              <w:t>fara</w:t>
            </w:r>
            <w:proofErr w:type="spellEnd"/>
            <w:r w:rsidRPr="006C13B8">
              <w:rPr>
                <w:rFonts w:ascii="Times New Roman" w:hAnsi="Times New Roman" w:cs="Times New Roman"/>
                <w:b/>
                <w:bCs/>
              </w:rPr>
              <w:t xml:space="preserve"> conectori; cabluri din fibre optice, constituite din fibre izolate individual, chiar echipate cu conductoare electrice sau </w:t>
            </w:r>
            <w:proofErr w:type="spellStart"/>
            <w:r w:rsidRPr="006C13B8">
              <w:rPr>
                <w:rFonts w:ascii="Times New Roman" w:hAnsi="Times New Roman" w:cs="Times New Roman"/>
                <w:b/>
                <w:bCs/>
              </w:rPr>
              <w:t>prevazute</w:t>
            </w:r>
            <w:proofErr w:type="spellEnd"/>
            <w:r w:rsidRPr="006C13B8">
              <w:rPr>
                <w:rFonts w:ascii="Times New Roman" w:hAnsi="Times New Roman" w:cs="Times New Roman"/>
                <w:b/>
                <w:bCs/>
              </w:rPr>
              <w:t xml:space="preserve"> cu conectori:</w:t>
            </w:r>
          </w:p>
        </w:tc>
        <w:tc>
          <w:tcPr>
            <w:tcW w:w="1623"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66,08</w:t>
            </w:r>
          </w:p>
        </w:tc>
        <w:tc>
          <w:tcPr>
            <w:tcW w:w="1440"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rPr>
            </w:pPr>
            <w:r w:rsidRPr="006C13B8">
              <w:rPr>
                <w:rFonts w:ascii="Times New Roman" w:hAnsi="Times New Roman" w:cs="Times New Roman"/>
              </w:rPr>
              <w:t>101,90</w:t>
            </w:r>
          </w:p>
        </w:tc>
        <w:tc>
          <w:tcPr>
            <w:tcW w:w="1158" w:type="dxa"/>
            <w:tcBorders>
              <w:top w:val="nil"/>
              <w:left w:val="nil"/>
              <w:bottom w:val="single" w:sz="4" w:space="0" w:color="auto"/>
              <w:right w:val="single" w:sz="4" w:space="0" w:color="auto"/>
            </w:tcBorders>
            <w:shd w:val="clear" w:color="auto" w:fill="auto"/>
            <w:noWrap/>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54,20</w:t>
            </w:r>
          </w:p>
        </w:tc>
        <w:tc>
          <w:tcPr>
            <w:tcW w:w="1428" w:type="dxa"/>
            <w:tcBorders>
              <w:top w:val="nil"/>
              <w:left w:val="single" w:sz="4" w:space="0" w:color="auto"/>
              <w:bottom w:val="single" w:sz="4" w:space="0" w:color="auto"/>
              <w:right w:val="single" w:sz="4" w:space="0" w:color="auto"/>
            </w:tcBorders>
            <w:shd w:val="clear" w:color="auto" w:fill="auto"/>
            <w:vAlign w:val="center"/>
          </w:tcPr>
          <w:p w:rsidR="00CB1E6F" w:rsidRPr="006C13B8" w:rsidRDefault="00CB1E6F" w:rsidP="00A878D5">
            <w:pPr>
              <w:spacing w:after="0"/>
              <w:jc w:val="center"/>
              <w:rPr>
                <w:rFonts w:ascii="Times New Roman" w:hAnsi="Times New Roman" w:cs="Times New Roman"/>
                <w:color w:val="000000"/>
              </w:rPr>
            </w:pPr>
            <w:r w:rsidRPr="006C13B8">
              <w:rPr>
                <w:rFonts w:ascii="Times New Roman" w:hAnsi="Times New Roman" w:cs="Times New Roman"/>
                <w:color w:val="000000"/>
              </w:rPr>
              <w:t>0,36</w:t>
            </w:r>
          </w:p>
        </w:tc>
      </w:tr>
    </w:tbl>
    <w:p w:rsidR="000066FC" w:rsidRPr="00000760" w:rsidRDefault="000066FC" w:rsidP="00000760">
      <w:pPr>
        <w:spacing w:before="100" w:beforeAutospacing="1" w:after="100" w:afterAutospacing="1" w:line="240" w:lineRule="auto"/>
        <w:ind w:right="-426"/>
        <w:jc w:val="center"/>
        <w:rPr>
          <w:rFonts w:ascii="Times New Roman" w:hAnsi="Times New Roman" w:cs="Times New Roman"/>
          <w:b/>
          <w:sz w:val="24"/>
          <w:szCs w:val="24"/>
        </w:rPr>
      </w:pPr>
      <w:r w:rsidRPr="006C13B8">
        <w:rPr>
          <w:rFonts w:ascii="Times New Roman" w:hAnsi="Times New Roman" w:cs="Times New Roman"/>
          <w:b/>
          <w:sz w:val="24"/>
          <w:szCs w:val="24"/>
        </w:rPr>
        <w:t>Principale mărfuri importate</w:t>
      </w:r>
      <w:r w:rsidRPr="006C13B8">
        <w:rPr>
          <w:rFonts w:ascii="Times New Roman" w:hAnsi="Times New Roman" w:cs="Times New Roman"/>
          <w:sz w:val="24"/>
          <w:szCs w:val="24"/>
        </w:rPr>
        <w:t xml:space="preserve"> </w:t>
      </w:r>
      <w:r w:rsidRPr="006C13B8">
        <w:rPr>
          <w:rFonts w:ascii="Times New Roman" w:hAnsi="Times New Roman" w:cs="Times New Roman"/>
          <w:b/>
          <w:sz w:val="24"/>
          <w:szCs w:val="24"/>
        </w:rPr>
        <w:t>(</w:t>
      </w:r>
      <w:r w:rsidRPr="006C13B8">
        <w:rPr>
          <w:rFonts w:ascii="Times New Roman" w:hAnsi="Times New Roman" w:cs="Times New Roman"/>
          <w:b/>
          <w:sz w:val="24"/>
          <w:szCs w:val="24"/>
          <w:lang w:eastAsia="ru-RU"/>
        </w:rPr>
        <w:t>mi</w:t>
      </w:r>
      <w:r w:rsidR="00806FD1" w:rsidRPr="006C13B8">
        <w:rPr>
          <w:rFonts w:ascii="Times New Roman" w:hAnsi="Times New Roman" w:cs="Times New Roman"/>
          <w:b/>
          <w:sz w:val="24"/>
          <w:szCs w:val="24"/>
          <w:lang w:eastAsia="ru-RU"/>
        </w:rPr>
        <w:t>i</w:t>
      </w:r>
      <w:r w:rsidRPr="006C13B8">
        <w:rPr>
          <w:rFonts w:ascii="Times New Roman" w:hAnsi="Times New Roman" w:cs="Times New Roman"/>
          <w:b/>
          <w:sz w:val="24"/>
          <w:szCs w:val="24"/>
          <w:lang w:eastAsia="ru-RU"/>
        </w:rPr>
        <w:t>. USD)</w:t>
      </w:r>
      <w:r w:rsidRPr="006C13B8">
        <w:rPr>
          <w:rFonts w:ascii="Times New Roman" w:hAnsi="Times New Roman" w:cs="Times New Roman"/>
          <w:b/>
          <w:sz w:val="24"/>
          <w:szCs w:val="24"/>
        </w:rPr>
        <w:t>:</w:t>
      </w:r>
    </w:p>
    <w:tbl>
      <w:tblPr>
        <w:tblW w:w="9782" w:type="dxa"/>
        <w:tblInd w:w="-289" w:type="dxa"/>
        <w:tblLayout w:type="fixed"/>
        <w:tblLook w:val="00A0" w:firstRow="1" w:lastRow="0" w:firstColumn="1" w:lastColumn="0" w:noHBand="0" w:noVBand="0"/>
      </w:tblPr>
      <w:tblGrid>
        <w:gridCol w:w="847"/>
        <w:gridCol w:w="3548"/>
        <w:gridCol w:w="1418"/>
        <w:gridCol w:w="1275"/>
        <w:gridCol w:w="1276"/>
        <w:gridCol w:w="1418"/>
      </w:tblGrid>
      <w:tr w:rsidR="000066FC" w:rsidRPr="006C13B8" w:rsidTr="00994C1F">
        <w:trPr>
          <w:trHeight w:val="909"/>
        </w:trPr>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6C13B8" w:rsidRDefault="000066FC" w:rsidP="00FE770A">
            <w:pPr>
              <w:spacing w:after="0" w:line="240" w:lineRule="auto"/>
              <w:jc w:val="center"/>
              <w:rPr>
                <w:rFonts w:ascii="Times New Roman" w:hAnsi="Times New Roman" w:cs="Times New Roman"/>
                <w:b/>
                <w:bCs/>
                <w:color w:val="000000"/>
                <w:sz w:val="22"/>
                <w:szCs w:val="22"/>
                <w:lang w:eastAsia="ro-RO"/>
              </w:rPr>
            </w:pPr>
            <w:r w:rsidRPr="006C13B8">
              <w:rPr>
                <w:rFonts w:ascii="Times New Roman" w:hAnsi="Times New Roman" w:cs="Times New Roman"/>
                <w:b/>
                <w:bCs/>
                <w:color w:val="000000"/>
                <w:sz w:val="22"/>
                <w:szCs w:val="22"/>
                <w:lang w:eastAsia="ro-RO"/>
              </w:rPr>
              <w:t>NM</w:t>
            </w:r>
          </w:p>
        </w:tc>
        <w:tc>
          <w:tcPr>
            <w:tcW w:w="3548" w:type="dxa"/>
            <w:tcBorders>
              <w:top w:val="single" w:sz="4" w:space="0" w:color="auto"/>
              <w:left w:val="nil"/>
              <w:bottom w:val="single" w:sz="4" w:space="0" w:color="auto"/>
              <w:right w:val="single" w:sz="4" w:space="0" w:color="auto"/>
            </w:tcBorders>
            <w:shd w:val="clear" w:color="000000" w:fill="FFFFFF"/>
            <w:vAlign w:val="center"/>
          </w:tcPr>
          <w:p w:rsidR="000066FC" w:rsidRPr="006C13B8" w:rsidRDefault="000066FC" w:rsidP="00FE770A">
            <w:pPr>
              <w:spacing w:after="0" w:line="240" w:lineRule="auto"/>
              <w:jc w:val="center"/>
              <w:rPr>
                <w:rFonts w:ascii="Times New Roman" w:hAnsi="Times New Roman" w:cs="Times New Roman"/>
                <w:b/>
                <w:bCs/>
                <w:color w:val="000000"/>
                <w:sz w:val="22"/>
                <w:szCs w:val="22"/>
                <w:lang w:eastAsia="ro-RO"/>
              </w:rPr>
            </w:pPr>
            <w:r w:rsidRPr="006C13B8">
              <w:rPr>
                <w:rFonts w:ascii="Times New Roman" w:hAnsi="Times New Roman" w:cs="Times New Roman"/>
                <w:b/>
                <w:bCs/>
                <w:color w:val="000000"/>
                <w:sz w:val="22"/>
                <w:szCs w:val="22"/>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0066FC" w:rsidRPr="006C13B8" w:rsidRDefault="000066FC" w:rsidP="00994C1F">
            <w:pPr>
              <w:spacing w:after="0" w:line="240" w:lineRule="auto"/>
              <w:jc w:val="center"/>
              <w:rPr>
                <w:rFonts w:ascii="Times New Roman" w:hAnsi="Times New Roman" w:cs="Times New Roman"/>
                <w:b/>
                <w:bCs/>
                <w:sz w:val="22"/>
                <w:szCs w:val="22"/>
                <w:lang w:eastAsia="ru-RU"/>
              </w:rPr>
            </w:pPr>
            <w:r w:rsidRPr="006C13B8">
              <w:rPr>
                <w:rFonts w:ascii="Times New Roman" w:hAnsi="Times New Roman" w:cs="Times New Roman"/>
                <w:b/>
                <w:bCs/>
                <w:sz w:val="22"/>
                <w:szCs w:val="22"/>
                <w:lang w:eastAsia="ru-RU"/>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0066FC" w:rsidRPr="006C13B8" w:rsidRDefault="000066FC" w:rsidP="00994C1F">
            <w:pPr>
              <w:spacing w:after="0" w:line="240" w:lineRule="auto"/>
              <w:jc w:val="center"/>
              <w:rPr>
                <w:rFonts w:ascii="Times New Roman" w:hAnsi="Times New Roman" w:cs="Times New Roman"/>
                <w:b/>
                <w:bCs/>
                <w:sz w:val="22"/>
                <w:szCs w:val="22"/>
                <w:lang w:eastAsia="ru-RU"/>
              </w:rPr>
            </w:pPr>
            <w:r w:rsidRPr="006C13B8">
              <w:rPr>
                <w:rFonts w:ascii="Times New Roman" w:hAnsi="Times New Roman" w:cs="Times New Roman"/>
                <w:b/>
                <w:bCs/>
                <w:sz w:val="22"/>
                <w:szCs w:val="22"/>
                <w:lang w:eastAsia="ru-RU"/>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66FC" w:rsidRPr="006C13B8" w:rsidRDefault="000066FC" w:rsidP="00994C1F">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6C13B8">
              <w:rPr>
                <w:rFonts w:ascii="Times New Roman" w:hAnsi="Times New Roman" w:cs="Times New Roman"/>
                <w:b/>
                <w:bCs/>
                <w:sz w:val="22"/>
                <w:szCs w:val="22"/>
                <w:lang w:eastAsia="ru-RU"/>
              </w:rPr>
              <w:t>Dinamica</w:t>
            </w:r>
          </w:p>
          <w:p w:rsidR="000066FC" w:rsidRPr="006C13B8" w:rsidRDefault="000066FC" w:rsidP="00994C1F">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6C13B8">
              <w:rPr>
                <w:rFonts w:ascii="Times New Roman" w:hAnsi="Times New Roman" w:cs="Times New Roman"/>
                <w:b/>
                <w:bCs/>
                <w:sz w:val="22"/>
                <w:szCs w:val="22"/>
                <w:lang w:eastAsia="ru-RU"/>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72869" w:rsidRPr="006C13B8" w:rsidRDefault="000066FC" w:rsidP="00994C1F">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6C13B8">
              <w:rPr>
                <w:rFonts w:ascii="Times New Roman" w:hAnsi="Times New Roman" w:cs="Times New Roman"/>
                <w:b/>
                <w:bCs/>
                <w:sz w:val="22"/>
                <w:szCs w:val="22"/>
                <w:lang w:eastAsia="ru-RU"/>
              </w:rPr>
              <w:t>Cota din totalul importurilor</w:t>
            </w:r>
          </w:p>
          <w:p w:rsidR="000066FC" w:rsidRPr="006C13B8" w:rsidRDefault="000066FC" w:rsidP="00994C1F">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6C13B8">
              <w:rPr>
                <w:rFonts w:ascii="Times New Roman" w:hAnsi="Times New Roman" w:cs="Times New Roman"/>
                <w:b/>
                <w:bCs/>
                <w:sz w:val="22"/>
                <w:szCs w:val="22"/>
                <w:lang w:eastAsia="ru-RU"/>
              </w:rPr>
              <w:t>%</w:t>
            </w:r>
          </w:p>
        </w:tc>
      </w:tr>
      <w:tr w:rsidR="006634F2" w:rsidRPr="006C13B8" w:rsidTr="00994C1F">
        <w:trPr>
          <w:trHeight w:val="392"/>
        </w:trPr>
        <w:tc>
          <w:tcPr>
            <w:tcW w:w="847" w:type="dxa"/>
            <w:tcBorders>
              <w:top w:val="single" w:sz="4" w:space="0" w:color="auto"/>
              <w:left w:val="single" w:sz="4" w:space="0" w:color="auto"/>
              <w:bottom w:val="single" w:sz="4" w:space="0" w:color="auto"/>
              <w:right w:val="single" w:sz="4" w:space="0" w:color="auto"/>
            </w:tcBorders>
            <w:vAlign w:val="center"/>
          </w:tcPr>
          <w:p w:rsidR="006634F2" w:rsidRPr="006C13B8" w:rsidRDefault="006634F2" w:rsidP="006634F2">
            <w:pPr>
              <w:spacing w:after="0" w:line="240" w:lineRule="auto"/>
              <w:jc w:val="center"/>
              <w:rPr>
                <w:rFonts w:ascii="Times New Roman" w:hAnsi="Times New Roman" w:cs="Times New Roman"/>
                <w:bCs/>
                <w:color w:val="000000"/>
                <w:sz w:val="22"/>
                <w:szCs w:val="22"/>
                <w:lang w:eastAsia="ro-RO"/>
              </w:rPr>
            </w:pPr>
          </w:p>
        </w:tc>
        <w:tc>
          <w:tcPr>
            <w:tcW w:w="3548" w:type="dxa"/>
            <w:tcBorders>
              <w:top w:val="single" w:sz="4" w:space="0" w:color="auto"/>
              <w:left w:val="nil"/>
              <w:bottom w:val="single" w:sz="4" w:space="0" w:color="auto"/>
              <w:right w:val="single" w:sz="4" w:space="0" w:color="auto"/>
            </w:tcBorders>
            <w:vAlign w:val="center"/>
          </w:tcPr>
          <w:p w:rsidR="006634F2" w:rsidRPr="006C13B8" w:rsidRDefault="006634F2" w:rsidP="006634F2">
            <w:pPr>
              <w:spacing w:after="0" w:line="240" w:lineRule="auto"/>
              <w:rPr>
                <w:rFonts w:ascii="Times New Roman" w:hAnsi="Times New Roman" w:cs="Times New Roman"/>
                <w:b/>
                <w:bCs/>
                <w:color w:val="000000"/>
                <w:sz w:val="22"/>
                <w:szCs w:val="22"/>
                <w:lang w:eastAsia="ro-RO"/>
              </w:rPr>
            </w:pPr>
            <w:r w:rsidRPr="006C13B8">
              <w:rPr>
                <w:rFonts w:ascii="Times New Roman" w:hAnsi="Times New Roman" w:cs="Times New Roman"/>
                <w:b/>
                <w:bCs/>
                <w:color w:val="000000"/>
                <w:sz w:val="22"/>
                <w:szCs w:val="22"/>
                <w:lang w:eastAsia="ro-RO"/>
              </w:rPr>
              <w:t>Import total</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rsidR="006634F2" w:rsidRPr="006C13B8" w:rsidRDefault="006634F2" w:rsidP="00994C1F">
            <w:pPr>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51 055,10</w:t>
            </w:r>
          </w:p>
        </w:tc>
        <w:tc>
          <w:tcPr>
            <w:tcW w:w="1275" w:type="dxa"/>
            <w:tcBorders>
              <w:top w:val="nil"/>
              <w:left w:val="nil"/>
              <w:bottom w:val="single" w:sz="4" w:space="0" w:color="auto"/>
              <w:right w:val="single" w:sz="4" w:space="0" w:color="auto"/>
            </w:tcBorders>
            <w:shd w:val="clear" w:color="auto" w:fill="FFFFFF" w:themeFill="background1"/>
            <w:noWrap/>
            <w:vAlign w:val="center"/>
          </w:tcPr>
          <w:p w:rsidR="006634F2" w:rsidRPr="006C13B8" w:rsidRDefault="006634F2" w:rsidP="00994C1F">
            <w:pPr>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56 147,92</w:t>
            </w:r>
          </w:p>
        </w:tc>
        <w:tc>
          <w:tcPr>
            <w:tcW w:w="1276" w:type="dxa"/>
            <w:tcBorders>
              <w:top w:val="nil"/>
              <w:left w:val="nil"/>
              <w:bottom w:val="single" w:sz="4" w:space="0" w:color="auto"/>
              <w:right w:val="single" w:sz="4" w:space="0" w:color="auto"/>
            </w:tcBorders>
            <w:shd w:val="clear" w:color="000000" w:fill="FFFFFF"/>
            <w:vAlign w:val="center"/>
          </w:tcPr>
          <w:p w:rsidR="006634F2" w:rsidRPr="006C13B8" w:rsidRDefault="006634F2" w:rsidP="00994C1F">
            <w:pPr>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109,97</w:t>
            </w:r>
          </w:p>
        </w:tc>
        <w:tc>
          <w:tcPr>
            <w:tcW w:w="1418" w:type="dxa"/>
            <w:tcBorders>
              <w:top w:val="single" w:sz="4" w:space="0" w:color="auto"/>
              <w:left w:val="single" w:sz="4" w:space="0" w:color="auto"/>
              <w:bottom w:val="single" w:sz="4" w:space="0" w:color="auto"/>
              <w:right w:val="single" w:sz="4" w:space="0" w:color="auto"/>
            </w:tcBorders>
            <w:vAlign w:val="center"/>
          </w:tcPr>
          <w:p w:rsidR="006634F2" w:rsidRPr="006C13B8" w:rsidRDefault="006634F2" w:rsidP="00994C1F">
            <w:pPr>
              <w:spacing w:after="0" w:line="240" w:lineRule="auto"/>
              <w:jc w:val="center"/>
              <w:rPr>
                <w:rFonts w:ascii="Times New Roman" w:hAnsi="Times New Roman" w:cs="Times New Roman"/>
                <w:b/>
                <w:bCs/>
                <w:color w:val="000000"/>
                <w:sz w:val="22"/>
                <w:szCs w:val="22"/>
                <w:lang w:eastAsia="ro-RO"/>
              </w:rPr>
            </w:pPr>
            <w:r w:rsidRPr="006C13B8">
              <w:rPr>
                <w:rFonts w:ascii="Times New Roman" w:hAnsi="Times New Roman" w:cs="Times New Roman"/>
                <w:b/>
                <w:bCs/>
                <w:color w:val="000000"/>
                <w:sz w:val="22"/>
                <w:szCs w:val="22"/>
                <w:lang w:eastAsia="ro-RO"/>
              </w:rPr>
              <w:t>100</w:t>
            </w:r>
          </w:p>
        </w:tc>
      </w:tr>
      <w:tr w:rsidR="00994C1F" w:rsidRPr="006C13B8" w:rsidTr="00994C1F">
        <w:trPr>
          <w:trHeight w:val="250"/>
        </w:trPr>
        <w:tc>
          <w:tcPr>
            <w:tcW w:w="847" w:type="dxa"/>
            <w:tcBorders>
              <w:top w:val="nil"/>
              <w:left w:val="single" w:sz="4" w:space="0" w:color="auto"/>
              <w:bottom w:val="single" w:sz="4" w:space="0" w:color="auto"/>
              <w:right w:val="single" w:sz="4" w:space="0" w:color="auto"/>
            </w:tcBorders>
            <w:vAlign w:val="center"/>
          </w:tcPr>
          <w:p w:rsidR="00994C1F" w:rsidRPr="006C13B8" w:rsidRDefault="00994C1F" w:rsidP="00A878D5">
            <w:pPr>
              <w:spacing w:after="0"/>
              <w:jc w:val="center"/>
              <w:rPr>
                <w:rFonts w:ascii="Times New Roman" w:hAnsi="Times New Roman" w:cs="Times New Roman"/>
                <w:b/>
                <w:bCs/>
                <w:sz w:val="22"/>
                <w:szCs w:val="22"/>
              </w:rPr>
            </w:pPr>
            <w:r w:rsidRPr="006C13B8">
              <w:rPr>
                <w:rFonts w:ascii="Times New Roman" w:hAnsi="Times New Roman" w:cs="Times New Roman"/>
                <w:b/>
                <w:bCs/>
                <w:sz w:val="22"/>
                <w:szCs w:val="22"/>
              </w:rPr>
              <w:t>8703</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rPr>
                <w:rFonts w:ascii="Times New Roman" w:hAnsi="Times New Roman" w:cs="Times New Roman"/>
                <w:b/>
                <w:bCs/>
                <w:sz w:val="22"/>
                <w:szCs w:val="22"/>
              </w:rPr>
            </w:pPr>
            <w:r w:rsidRPr="006C13B8">
              <w:rPr>
                <w:rFonts w:ascii="Times New Roman" w:hAnsi="Times New Roman" w:cs="Times New Roman"/>
                <w:b/>
                <w:bCs/>
                <w:sz w:val="22"/>
                <w:szCs w:val="22"/>
              </w:rPr>
              <w:t xml:space="preserve">Autoturisme si alte autovehicule, proiectate in principal pentru transportul persoanelor (altele </w:t>
            </w:r>
            <w:proofErr w:type="spellStart"/>
            <w:r w:rsidRPr="006C13B8">
              <w:rPr>
                <w:rFonts w:ascii="Times New Roman" w:hAnsi="Times New Roman" w:cs="Times New Roman"/>
                <w:b/>
                <w:bCs/>
                <w:sz w:val="22"/>
                <w:szCs w:val="22"/>
              </w:rPr>
              <w:t>decit</w:t>
            </w:r>
            <w:proofErr w:type="spellEnd"/>
            <w:r w:rsidRPr="006C13B8">
              <w:rPr>
                <w:rFonts w:ascii="Times New Roman" w:hAnsi="Times New Roman" w:cs="Times New Roman"/>
                <w:b/>
                <w:bCs/>
                <w:sz w:val="22"/>
                <w:szCs w:val="22"/>
              </w:rPr>
              <w:t xml:space="preserve"> cele de la </w:t>
            </w:r>
            <w:proofErr w:type="spellStart"/>
            <w:r w:rsidRPr="006C13B8">
              <w:rPr>
                <w:rFonts w:ascii="Times New Roman" w:hAnsi="Times New Roman" w:cs="Times New Roman"/>
                <w:b/>
                <w:bCs/>
                <w:sz w:val="22"/>
                <w:szCs w:val="22"/>
              </w:rPr>
              <w:t>pozitia</w:t>
            </w:r>
            <w:proofErr w:type="spellEnd"/>
            <w:r w:rsidRPr="006C13B8">
              <w:rPr>
                <w:rFonts w:ascii="Times New Roman" w:hAnsi="Times New Roman" w:cs="Times New Roman"/>
                <w:b/>
                <w:bCs/>
                <w:sz w:val="22"/>
                <w:szCs w:val="22"/>
              </w:rPr>
              <w:t xml:space="preserve"> 8702), inclusiv </w:t>
            </w:r>
            <w:proofErr w:type="spellStart"/>
            <w:r w:rsidRPr="006C13B8">
              <w:rPr>
                <w:rFonts w:ascii="Times New Roman" w:hAnsi="Times New Roman" w:cs="Times New Roman"/>
                <w:b/>
                <w:bCs/>
                <w:sz w:val="22"/>
                <w:szCs w:val="22"/>
              </w:rPr>
              <w:t>masinile</w:t>
            </w:r>
            <w:proofErr w:type="spellEnd"/>
            <w:r w:rsidRPr="006C13B8">
              <w:rPr>
                <w:rFonts w:ascii="Times New Roman" w:hAnsi="Times New Roman" w:cs="Times New Roman"/>
                <w:b/>
                <w:bCs/>
                <w:sz w:val="22"/>
                <w:szCs w:val="22"/>
              </w:rPr>
              <w:t xml:space="preserve"> de tip „break” si </w:t>
            </w:r>
            <w:proofErr w:type="spellStart"/>
            <w:r w:rsidRPr="006C13B8">
              <w:rPr>
                <w:rFonts w:ascii="Times New Roman" w:hAnsi="Times New Roman" w:cs="Times New Roman"/>
                <w:b/>
                <w:bCs/>
                <w:sz w:val="22"/>
                <w:szCs w:val="22"/>
              </w:rPr>
              <w:t>masinile</w:t>
            </w:r>
            <w:proofErr w:type="spellEnd"/>
            <w:r w:rsidRPr="006C13B8">
              <w:rPr>
                <w:rFonts w:ascii="Times New Roman" w:hAnsi="Times New Roman" w:cs="Times New Roman"/>
                <w:b/>
                <w:bCs/>
                <w:sz w:val="22"/>
                <w:szCs w:val="22"/>
              </w:rPr>
              <w:t xml:space="preserve"> de curse: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8 904,80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13 695,06</w:t>
            </w:r>
          </w:p>
        </w:tc>
        <w:tc>
          <w:tcPr>
            <w:tcW w:w="1276" w:type="dxa"/>
            <w:tcBorders>
              <w:top w:val="single" w:sz="4" w:space="0" w:color="auto"/>
              <w:left w:val="nil"/>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53,79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24,39</w:t>
            </w:r>
          </w:p>
        </w:tc>
      </w:tr>
      <w:tr w:rsidR="00994C1F" w:rsidRPr="006C13B8" w:rsidTr="00994C1F">
        <w:trPr>
          <w:trHeight w:val="200"/>
        </w:trPr>
        <w:tc>
          <w:tcPr>
            <w:tcW w:w="847" w:type="dxa"/>
            <w:tcBorders>
              <w:top w:val="nil"/>
              <w:left w:val="single" w:sz="4" w:space="0" w:color="auto"/>
              <w:bottom w:val="single" w:sz="4" w:space="0" w:color="auto"/>
              <w:right w:val="single" w:sz="4" w:space="0" w:color="auto"/>
            </w:tcBorders>
            <w:vAlign w:val="center"/>
          </w:tcPr>
          <w:p w:rsidR="00994C1F" w:rsidRPr="006C13B8" w:rsidRDefault="00994C1F" w:rsidP="00A878D5">
            <w:pPr>
              <w:spacing w:after="0"/>
              <w:jc w:val="center"/>
              <w:rPr>
                <w:rFonts w:ascii="Times New Roman" w:hAnsi="Times New Roman" w:cs="Times New Roman"/>
                <w:b/>
                <w:bCs/>
                <w:sz w:val="22"/>
                <w:szCs w:val="22"/>
              </w:rPr>
            </w:pPr>
            <w:r w:rsidRPr="006C13B8">
              <w:rPr>
                <w:rFonts w:ascii="Times New Roman" w:hAnsi="Times New Roman" w:cs="Times New Roman"/>
                <w:b/>
                <w:bCs/>
                <w:sz w:val="22"/>
                <w:szCs w:val="22"/>
              </w:rPr>
              <w:t>8544</w:t>
            </w:r>
          </w:p>
        </w:tc>
        <w:tc>
          <w:tcPr>
            <w:tcW w:w="354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rPr>
                <w:rFonts w:ascii="Times New Roman" w:hAnsi="Times New Roman" w:cs="Times New Roman"/>
                <w:b/>
                <w:bCs/>
                <w:sz w:val="22"/>
                <w:szCs w:val="22"/>
              </w:rPr>
            </w:pPr>
            <w:r w:rsidRPr="006C13B8">
              <w:rPr>
                <w:rFonts w:ascii="Times New Roman" w:hAnsi="Times New Roman" w:cs="Times New Roman"/>
                <w:b/>
                <w:bCs/>
                <w:sz w:val="22"/>
                <w:szCs w:val="22"/>
              </w:rPr>
              <w:t xml:space="preserve">Fire, cabluri (inclusiv cabluri coaxiale) si alte conductoare electrice izolate (chiar emailate sau oxidate anodic), cu sau </w:t>
            </w:r>
            <w:proofErr w:type="spellStart"/>
            <w:r w:rsidRPr="006C13B8">
              <w:rPr>
                <w:rFonts w:ascii="Times New Roman" w:hAnsi="Times New Roman" w:cs="Times New Roman"/>
                <w:b/>
                <w:bCs/>
                <w:sz w:val="22"/>
                <w:szCs w:val="22"/>
              </w:rPr>
              <w:t>fara</w:t>
            </w:r>
            <w:proofErr w:type="spellEnd"/>
            <w:r w:rsidRPr="006C13B8">
              <w:rPr>
                <w:rFonts w:ascii="Times New Roman" w:hAnsi="Times New Roman" w:cs="Times New Roman"/>
                <w:b/>
                <w:bCs/>
                <w:sz w:val="22"/>
                <w:szCs w:val="22"/>
              </w:rPr>
              <w:t xml:space="preserve"> conectori; cabluri din fibre optice, constituite din fibre izolate individual, chiar echipate cu conductoare electrice sau </w:t>
            </w:r>
            <w:proofErr w:type="spellStart"/>
            <w:r w:rsidRPr="006C13B8">
              <w:rPr>
                <w:rFonts w:ascii="Times New Roman" w:hAnsi="Times New Roman" w:cs="Times New Roman"/>
                <w:b/>
                <w:bCs/>
                <w:sz w:val="22"/>
                <w:szCs w:val="22"/>
              </w:rPr>
              <w:t>prevazute</w:t>
            </w:r>
            <w:proofErr w:type="spellEnd"/>
            <w:r w:rsidRPr="006C13B8">
              <w:rPr>
                <w:rFonts w:ascii="Times New Roman" w:hAnsi="Times New Roman" w:cs="Times New Roman"/>
                <w:b/>
                <w:bCs/>
                <w:sz w:val="22"/>
                <w:szCs w:val="22"/>
              </w:rPr>
              <w:t xml:space="preserve"> cu conectori:</w:t>
            </w:r>
          </w:p>
        </w:tc>
        <w:tc>
          <w:tcPr>
            <w:tcW w:w="1418"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6 250,87</w:t>
            </w:r>
          </w:p>
        </w:tc>
        <w:tc>
          <w:tcPr>
            <w:tcW w:w="1275"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4 700,27</w:t>
            </w:r>
          </w:p>
        </w:tc>
        <w:tc>
          <w:tcPr>
            <w:tcW w:w="1276" w:type="dxa"/>
            <w:tcBorders>
              <w:top w:val="nil"/>
              <w:left w:val="nil"/>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-24,81</w:t>
            </w:r>
          </w:p>
        </w:tc>
        <w:tc>
          <w:tcPr>
            <w:tcW w:w="141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8,37</w:t>
            </w:r>
          </w:p>
        </w:tc>
      </w:tr>
      <w:tr w:rsidR="00994C1F" w:rsidRPr="006C13B8" w:rsidTr="00994C1F">
        <w:trPr>
          <w:trHeight w:val="470"/>
        </w:trPr>
        <w:tc>
          <w:tcPr>
            <w:tcW w:w="847" w:type="dxa"/>
            <w:tcBorders>
              <w:top w:val="nil"/>
              <w:left w:val="single" w:sz="4" w:space="0" w:color="auto"/>
              <w:bottom w:val="single" w:sz="4" w:space="0" w:color="auto"/>
              <w:right w:val="single" w:sz="4" w:space="0" w:color="auto"/>
            </w:tcBorders>
            <w:vAlign w:val="center"/>
          </w:tcPr>
          <w:p w:rsidR="00994C1F" w:rsidRPr="006C13B8" w:rsidRDefault="00994C1F" w:rsidP="00A878D5">
            <w:pPr>
              <w:spacing w:after="0"/>
              <w:jc w:val="center"/>
              <w:rPr>
                <w:rFonts w:ascii="Times New Roman" w:hAnsi="Times New Roman" w:cs="Times New Roman"/>
                <w:b/>
                <w:bCs/>
                <w:sz w:val="22"/>
                <w:szCs w:val="22"/>
              </w:rPr>
            </w:pPr>
            <w:r w:rsidRPr="006C13B8">
              <w:rPr>
                <w:rFonts w:ascii="Times New Roman" w:hAnsi="Times New Roman" w:cs="Times New Roman"/>
                <w:b/>
                <w:bCs/>
                <w:sz w:val="22"/>
                <w:szCs w:val="22"/>
              </w:rPr>
              <w:t>8547</w:t>
            </w:r>
          </w:p>
        </w:tc>
        <w:tc>
          <w:tcPr>
            <w:tcW w:w="354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rPr>
                <w:rFonts w:ascii="Times New Roman" w:hAnsi="Times New Roman" w:cs="Times New Roman"/>
                <w:b/>
                <w:bCs/>
                <w:sz w:val="22"/>
                <w:szCs w:val="22"/>
              </w:rPr>
            </w:pPr>
            <w:r w:rsidRPr="006C13B8">
              <w:rPr>
                <w:rFonts w:ascii="Times New Roman" w:hAnsi="Times New Roman" w:cs="Times New Roman"/>
                <w:b/>
                <w:bCs/>
                <w:sz w:val="22"/>
                <w:szCs w:val="22"/>
              </w:rPr>
              <w:t xml:space="preserve">Piese izolante, in </w:t>
            </w:r>
            <w:proofErr w:type="spellStart"/>
            <w:r w:rsidRPr="006C13B8">
              <w:rPr>
                <w:rFonts w:ascii="Times New Roman" w:hAnsi="Times New Roman" w:cs="Times New Roman"/>
                <w:b/>
                <w:bCs/>
                <w:sz w:val="22"/>
                <w:szCs w:val="22"/>
              </w:rPr>
              <w:t>intregime</w:t>
            </w:r>
            <w:proofErr w:type="spellEnd"/>
            <w:r w:rsidRPr="006C13B8">
              <w:rPr>
                <w:rFonts w:ascii="Times New Roman" w:hAnsi="Times New Roman" w:cs="Times New Roman"/>
                <w:b/>
                <w:bCs/>
                <w:sz w:val="22"/>
                <w:szCs w:val="22"/>
              </w:rPr>
              <w:t xml:space="preserve"> din materiale izolante sau con </w:t>
            </w:r>
            <w:proofErr w:type="spellStart"/>
            <w:r w:rsidRPr="006C13B8">
              <w:rPr>
                <w:rFonts w:ascii="Times New Roman" w:hAnsi="Times New Roman" w:cs="Times New Roman"/>
                <w:b/>
                <w:bCs/>
                <w:sz w:val="22"/>
                <w:szCs w:val="22"/>
              </w:rPr>
              <w:t>tinind</w:t>
            </w:r>
            <w:proofErr w:type="spellEnd"/>
            <w:r w:rsidRPr="006C13B8">
              <w:rPr>
                <w:rFonts w:ascii="Times New Roman" w:hAnsi="Times New Roman" w:cs="Times New Roman"/>
                <w:b/>
                <w:bCs/>
                <w:sz w:val="22"/>
                <w:szCs w:val="22"/>
              </w:rPr>
              <w:t xml:space="preserve"> piese simple metalice de asamblare (de exemplu, dulii cu filet), incorporate in masa, pentru </w:t>
            </w:r>
            <w:proofErr w:type="spellStart"/>
            <w:r w:rsidRPr="006C13B8">
              <w:rPr>
                <w:rFonts w:ascii="Times New Roman" w:hAnsi="Times New Roman" w:cs="Times New Roman"/>
                <w:b/>
                <w:bCs/>
                <w:sz w:val="22"/>
                <w:szCs w:val="22"/>
              </w:rPr>
              <w:t>masini</w:t>
            </w:r>
            <w:proofErr w:type="spellEnd"/>
            <w:r w:rsidRPr="006C13B8">
              <w:rPr>
                <w:rFonts w:ascii="Times New Roman" w:hAnsi="Times New Roman" w:cs="Times New Roman"/>
                <w:b/>
                <w:bCs/>
                <w:sz w:val="22"/>
                <w:szCs w:val="22"/>
              </w:rPr>
              <w:t xml:space="preserve">, aparate sau </w:t>
            </w:r>
            <w:proofErr w:type="spellStart"/>
            <w:r w:rsidRPr="006C13B8">
              <w:rPr>
                <w:rFonts w:ascii="Times New Roman" w:hAnsi="Times New Roman" w:cs="Times New Roman"/>
                <w:b/>
                <w:bCs/>
                <w:sz w:val="22"/>
                <w:szCs w:val="22"/>
              </w:rPr>
              <w:t>instalatii</w:t>
            </w:r>
            <w:proofErr w:type="spellEnd"/>
            <w:r w:rsidRPr="006C13B8">
              <w:rPr>
                <w:rFonts w:ascii="Times New Roman" w:hAnsi="Times New Roman" w:cs="Times New Roman"/>
                <w:b/>
                <w:bCs/>
                <w:sz w:val="22"/>
                <w:szCs w:val="22"/>
              </w:rPr>
              <w:t xml:space="preserve"> electrice, altele </w:t>
            </w:r>
            <w:proofErr w:type="spellStart"/>
            <w:r w:rsidRPr="006C13B8">
              <w:rPr>
                <w:rFonts w:ascii="Times New Roman" w:hAnsi="Times New Roman" w:cs="Times New Roman"/>
                <w:b/>
                <w:bCs/>
                <w:sz w:val="22"/>
                <w:szCs w:val="22"/>
              </w:rPr>
              <w:t>decit</w:t>
            </w:r>
            <w:proofErr w:type="spellEnd"/>
            <w:r w:rsidRPr="006C13B8">
              <w:rPr>
                <w:rFonts w:ascii="Times New Roman" w:hAnsi="Times New Roman" w:cs="Times New Roman"/>
                <w:b/>
                <w:bCs/>
                <w:sz w:val="22"/>
                <w:szCs w:val="22"/>
              </w:rPr>
              <w:t xml:space="preserve"> izolatorii de la </w:t>
            </w:r>
            <w:proofErr w:type="spellStart"/>
            <w:r w:rsidRPr="006C13B8">
              <w:rPr>
                <w:rFonts w:ascii="Times New Roman" w:hAnsi="Times New Roman" w:cs="Times New Roman"/>
                <w:b/>
                <w:bCs/>
                <w:sz w:val="22"/>
                <w:szCs w:val="22"/>
              </w:rPr>
              <w:t>pozitia</w:t>
            </w:r>
            <w:proofErr w:type="spellEnd"/>
            <w:r w:rsidRPr="006C13B8">
              <w:rPr>
                <w:rFonts w:ascii="Times New Roman" w:hAnsi="Times New Roman" w:cs="Times New Roman"/>
                <w:b/>
                <w:bCs/>
                <w:sz w:val="22"/>
                <w:szCs w:val="22"/>
              </w:rPr>
              <w:t xml:space="preserve"> 8546; tuburile izolatoare si piesele lor de racordare, din metale comune, izolate in interior:</w:t>
            </w:r>
          </w:p>
        </w:tc>
        <w:tc>
          <w:tcPr>
            <w:tcW w:w="1418"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2 741,56</w:t>
            </w:r>
          </w:p>
        </w:tc>
        <w:tc>
          <w:tcPr>
            <w:tcW w:w="1275"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2 478,07</w:t>
            </w:r>
          </w:p>
        </w:tc>
        <w:tc>
          <w:tcPr>
            <w:tcW w:w="1276" w:type="dxa"/>
            <w:tcBorders>
              <w:top w:val="nil"/>
              <w:left w:val="nil"/>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-9,61</w:t>
            </w:r>
          </w:p>
        </w:tc>
        <w:tc>
          <w:tcPr>
            <w:tcW w:w="141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4,41</w:t>
            </w:r>
          </w:p>
        </w:tc>
      </w:tr>
      <w:tr w:rsidR="00994C1F" w:rsidRPr="006C13B8" w:rsidTr="00994C1F">
        <w:trPr>
          <w:trHeight w:val="302"/>
        </w:trPr>
        <w:tc>
          <w:tcPr>
            <w:tcW w:w="847" w:type="dxa"/>
            <w:tcBorders>
              <w:top w:val="nil"/>
              <w:left w:val="single" w:sz="4" w:space="0" w:color="auto"/>
              <w:bottom w:val="single" w:sz="4" w:space="0" w:color="auto"/>
              <w:right w:val="single" w:sz="4" w:space="0" w:color="auto"/>
            </w:tcBorders>
            <w:vAlign w:val="center"/>
          </w:tcPr>
          <w:p w:rsidR="00994C1F" w:rsidRPr="006C13B8" w:rsidRDefault="00994C1F" w:rsidP="00A878D5">
            <w:pPr>
              <w:spacing w:after="0"/>
              <w:jc w:val="center"/>
              <w:rPr>
                <w:rFonts w:ascii="Times New Roman" w:hAnsi="Times New Roman" w:cs="Times New Roman"/>
                <w:b/>
                <w:bCs/>
                <w:sz w:val="22"/>
                <w:szCs w:val="22"/>
              </w:rPr>
            </w:pPr>
            <w:r w:rsidRPr="006C13B8">
              <w:rPr>
                <w:rFonts w:ascii="Times New Roman" w:hAnsi="Times New Roman" w:cs="Times New Roman"/>
                <w:b/>
                <w:bCs/>
                <w:sz w:val="22"/>
                <w:szCs w:val="22"/>
              </w:rPr>
              <w:t>1701</w:t>
            </w:r>
          </w:p>
        </w:tc>
        <w:tc>
          <w:tcPr>
            <w:tcW w:w="354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rPr>
                <w:rFonts w:ascii="Times New Roman" w:hAnsi="Times New Roman" w:cs="Times New Roman"/>
                <w:b/>
                <w:bCs/>
                <w:sz w:val="22"/>
                <w:szCs w:val="22"/>
              </w:rPr>
            </w:pPr>
            <w:r w:rsidRPr="006C13B8">
              <w:rPr>
                <w:rFonts w:ascii="Times New Roman" w:hAnsi="Times New Roman" w:cs="Times New Roman"/>
                <w:b/>
                <w:bCs/>
                <w:sz w:val="22"/>
                <w:szCs w:val="22"/>
              </w:rPr>
              <w:t>Zahar din trestie sau din sfecla si zaharoza chimic pura, in stare solida:</w:t>
            </w:r>
          </w:p>
        </w:tc>
        <w:tc>
          <w:tcPr>
            <w:tcW w:w="1418"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1 371,68</w:t>
            </w:r>
          </w:p>
        </w:tc>
        <w:tc>
          <w:tcPr>
            <w:tcW w:w="1275"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2 115,79</w:t>
            </w:r>
          </w:p>
        </w:tc>
        <w:tc>
          <w:tcPr>
            <w:tcW w:w="1276" w:type="dxa"/>
            <w:tcBorders>
              <w:top w:val="nil"/>
              <w:left w:val="nil"/>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54,25</w:t>
            </w:r>
          </w:p>
        </w:tc>
        <w:tc>
          <w:tcPr>
            <w:tcW w:w="141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3,77</w:t>
            </w:r>
          </w:p>
        </w:tc>
      </w:tr>
      <w:tr w:rsidR="00994C1F" w:rsidRPr="006C13B8" w:rsidTr="00994C1F">
        <w:trPr>
          <w:trHeight w:val="279"/>
        </w:trPr>
        <w:tc>
          <w:tcPr>
            <w:tcW w:w="847" w:type="dxa"/>
            <w:tcBorders>
              <w:top w:val="nil"/>
              <w:left w:val="single" w:sz="4" w:space="0" w:color="auto"/>
              <w:bottom w:val="single" w:sz="4" w:space="0" w:color="auto"/>
              <w:right w:val="single" w:sz="4" w:space="0" w:color="auto"/>
            </w:tcBorders>
            <w:vAlign w:val="center"/>
          </w:tcPr>
          <w:p w:rsidR="00994C1F" w:rsidRPr="006C13B8" w:rsidRDefault="00994C1F" w:rsidP="00A878D5">
            <w:pPr>
              <w:spacing w:after="0"/>
              <w:jc w:val="center"/>
              <w:rPr>
                <w:rFonts w:ascii="Times New Roman" w:hAnsi="Times New Roman" w:cs="Times New Roman"/>
                <w:b/>
                <w:bCs/>
                <w:sz w:val="22"/>
                <w:szCs w:val="22"/>
              </w:rPr>
            </w:pPr>
            <w:r w:rsidRPr="006C13B8">
              <w:rPr>
                <w:rFonts w:ascii="Times New Roman" w:hAnsi="Times New Roman" w:cs="Times New Roman"/>
                <w:b/>
                <w:bCs/>
                <w:sz w:val="22"/>
                <w:szCs w:val="22"/>
              </w:rPr>
              <w:t>8471</w:t>
            </w:r>
          </w:p>
        </w:tc>
        <w:tc>
          <w:tcPr>
            <w:tcW w:w="354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rPr>
                <w:rFonts w:ascii="Times New Roman" w:hAnsi="Times New Roman" w:cs="Times New Roman"/>
                <w:b/>
                <w:bCs/>
                <w:sz w:val="22"/>
                <w:szCs w:val="22"/>
              </w:rPr>
            </w:pPr>
            <w:proofErr w:type="spellStart"/>
            <w:r w:rsidRPr="006C13B8">
              <w:rPr>
                <w:rFonts w:ascii="Times New Roman" w:hAnsi="Times New Roman" w:cs="Times New Roman"/>
                <w:b/>
                <w:bCs/>
                <w:sz w:val="22"/>
                <w:szCs w:val="22"/>
              </w:rPr>
              <w:t>Masini</w:t>
            </w:r>
            <w:proofErr w:type="spellEnd"/>
            <w:r w:rsidRPr="006C13B8">
              <w:rPr>
                <w:rFonts w:ascii="Times New Roman" w:hAnsi="Times New Roman" w:cs="Times New Roman"/>
                <w:b/>
                <w:bCs/>
                <w:sz w:val="22"/>
                <w:szCs w:val="22"/>
              </w:rPr>
              <w:t xml:space="preserve"> automate de prelucrare a datelor si </w:t>
            </w:r>
            <w:proofErr w:type="spellStart"/>
            <w:r w:rsidRPr="006C13B8">
              <w:rPr>
                <w:rFonts w:ascii="Times New Roman" w:hAnsi="Times New Roman" w:cs="Times New Roman"/>
                <w:b/>
                <w:bCs/>
                <w:sz w:val="22"/>
                <w:szCs w:val="22"/>
              </w:rPr>
              <w:t>unitati</w:t>
            </w:r>
            <w:proofErr w:type="spellEnd"/>
            <w:r w:rsidRPr="006C13B8">
              <w:rPr>
                <w:rFonts w:ascii="Times New Roman" w:hAnsi="Times New Roman" w:cs="Times New Roman"/>
                <w:b/>
                <w:bCs/>
                <w:sz w:val="22"/>
                <w:szCs w:val="22"/>
              </w:rPr>
              <w:t xml:space="preserve"> ale acestora; </w:t>
            </w:r>
            <w:r w:rsidRPr="006C13B8">
              <w:rPr>
                <w:rFonts w:ascii="Times New Roman" w:hAnsi="Times New Roman" w:cs="Times New Roman"/>
                <w:b/>
                <w:bCs/>
                <w:sz w:val="22"/>
                <w:szCs w:val="22"/>
              </w:rPr>
              <w:lastRenderedPageBreak/>
              <w:t xml:space="preserve">cititoare magnetice sau optice, </w:t>
            </w:r>
            <w:proofErr w:type="spellStart"/>
            <w:r w:rsidRPr="006C13B8">
              <w:rPr>
                <w:rFonts w:ascii="Times New Roman" w:hAnsi="Times New Roman" w:cs="Times New Roman"/>
                <w:b/>
                <w:bCs/>
                <w:sz w:val="22"/>
                <w:szCs w:val="22"/>
              </w:rPr>
              <w:t>masini</w:t>
            </w:r>
            <w:proofErr w:type="spellEnd"/>
            <w:r w:rsidRPr="006C13B8">
              <w:rPr>
                <w:rFonts w:ascii="Times New Roman" w:hAnsi="Times New Roman" w:cs="Times New Roman"/>
                <w:b/>
                <w:bCs/>
                <w:sz w:val="22"/>
                <w:szCs w:val="22"/>
              </w:rPr>
              <w:t xml:space="preserve"> pentru transpunerea datelor pe suport sub forma codificata si </w:t>
            </w:r>
            <w:proofErr w:type="spellStart"/>
            <w:r w:rsidRPr="006C13B8">
              <w:rPr>
                <w:rFonts w:ascii="Times New Roman" w:hAnsi="Times New Roman" w:cs="Times New Roman"/>
                <w:b/>
                <w:bCs/>
                <w:sz w:val="22"/>
                <w:szCs w:val="22"/>
              </w:rPr>
              <w:t>masini</w:t>
            </w:r>
            <w:proofErr w:type="spellEnd"/>
            <w:r w:rsidRPr="006C13B8">
              <w:rPr>
                <w:rFonts w:ascii="Times New Roman" w:hAnsi="Times New Roman" w:cs="Times New Roman"/>
                <w:b/>
                <w:bCs/>
                <w:sz w:val="22"/>
                <w:szCs w:val="22"/>
              </w:rPr>
              <w:t xml:space="preserve"> de prelucrare a acestor date, nedenumite si necuprinse in alta parte:</w:t>
            </w:r>
          </w:p>
        </w:tc>
        <w:tc>
          <w:tcPr>
            <w:tcW w:w="1418"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lastRenderedPageBreak/>
              <w:t>1 280,49</w:t>
            </w:r>
          </w:p>
        </w:tc>
        <w:tc>
          <w:tcPr>
            <w:tcW w:w="1275"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1 782,36</w:t>
            </w:r>
          </w:p>
        </w:tc>
        <w:tc>
          <w:tcPr>
            <w:tcW w:w="1276" w:type="dxa"/>
            <w:tcBorders>
              <w:top w:val="nil"/>
              <w:left w:val="nil"/>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39,19</w:t>
            </w:r>
          </w:p>
        </w:tc>
        <w:tc>
          <w:tcPr>
            <w:tcW w:w="141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3,17</w:t>
            </w:r>
          </w:p>
        </w:tc>
      </w:tr>
      <w:tr w:rsidR="00994C1F" w:rsidRPr="006C13B8" w:rsidTr="00994C1F">
        <w:trPr>
          <w:trHeight w:val="137"/>
        </w:trPr>
        <w:tc>
          <w:tcPr>
            <w:tcW w:w="847" w:type="dxa"/>
            <w:tcBorders>
              <w:top w:val="single" w:sz="4" w:space="0" w:color="auto"/>
              <w:left w:val="single" w:sz="4" w:space="0" w:color="auto"/>
              <w:bottom w:val="single" w:sz="4" w:space="0" w:color="auto"/>
              <w:right w:val="single" w:sz="4" w:space="0" w:color="auto"/>
            </w:tcBorders>
            <w:vAlign w:val="center"/>
          </w:tcPr>
          <w:p w:rsidR="00994C1F" w:rsidRPr="006C13B8" w:rsidRDefault="00994C1F" w:rsidP="00A878D5">
            <w:pPr>
              <w:spacing w:after="0"/>
              <w:jc w:val="center"/>
              <w:rPr>
                <w:rFonts w:ascii="Times New Roman" w:hAnsi="Times New Roman" w:cs="Times New Roman"/>
                <w:b/>
                <w:bCs/>
                <w:sz w:val="22"/>
                <w:szCs w:val="22"/>
              </w:rPr>
            </w:pPr>
            <w:r w:rsidRPr="006C13B8">
              <w:rPr>
                <w:rFonts w:ascii="Times New Roman" w:hAnsi="Times New Roman" w:cs="Times New Roman"/>
                <w:b/>
                <w:bCs/>
                <w:sz w:val="22"/>
                <w:szCs w:val="22"/>
              </w:rPr>
              <w:lastRenderedPageBreak/>
              <w:t>8507</w:t>
            </w:r>
          </w:p>
        </w:tc>
        <w:tc>
          <w:tcPr>
            <w:tcW w:w="354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rPr>
                <w:rFonts w:ascii="Times New Roman" w:hAnsi="Times New Roman" w:cs="Times New Roman"/>
                <w:b/>
                <w:bCs/>
                <w:sz w:val="22"/>
                <w:szCs w:val="22"/>
              </w:rPr>
            </w:pPr>
            <w:r w:rsidRPr="006C13B8">
              <w:rPr>
                <w:rFonts w:ascii="Times New Roman" w:hAnsi="Times New Roman" w:cs="Times New Roman"/>
                <w:b/>
                <w:bCs/>
                <w:sz w:val="22"/>
                <w:szCs w:val="22"/>
              </w:rPr>
              <w:t xml:space="preserve">Acumulatoare electrice, inclusiv separatoarele lor, chiar de forma </w:t>
            </w:r>
            <w:proofErr w:type="spellStart"/>
            <w:r w:rsidRPr="006C13B8">
              <w:rPr>
                <w:rFonts w:ascii="Times New Roman" w:hAnsi="Times New Roman" w:cs="Times New Roman"/>
                <w:b/>
                <w:bCs/>
                <w:sz w:val="22"/>
                <w:szCs w:val="22"/>
              </w:rPr>
              <w:t>patrata</w:t>
            </w:r>
            <w:proofErr w:type="spellEnd"/>
            <w:r w:rsidRPr="006C13B8">
              <w:rPr>
                <w:rFonts w:ascii="Times New Roman" w:hAnsi="Times New Roman" w:cs="Times New Roman"/>
                <w:b/>
                <w:bCs/>
                <w:sz w:val="22"/>
                <w:szCs w:val="22"/>
              </w:rPr>
              <w:t xml:space="preserve"> sau dreptunghiulara:</w:t>
            </w:r>
          </w:p>
        </w:tc>
        <w:tc>
          <w:tcPr>
            <w:tcW w:w="1418"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988,79</w:t>
            </w:r>
          </w:p>
        </w:tc>
        <w:tc>
          <w:tcPr>
            <w:tcW w:w="1275"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1 382,20</w:t>
            </w:r>
          </w:p>
        </w:tc>
        <w:tc>
          <w:tcPr>
            <w:tcW w:w="1276" w:type="dxa"/>
            <w:tcBorders>
              <w:top w:val="nil"/>
              <w:left w:val="nil"/>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39,79</w:t>
            </w:r>
          </w:p>
        </w:tc>
        <w:tc>
          <w:tcPr>
            <w:tcW w:w="141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2,46</w:t>
            </w:r>
          </w:p>
        </w:tc>
      </w:tr>
      <w:tr w:rsidR="00994C1F" w:rsidRPr="006C13B8" w:rsidTr="00994C1F">
        <w:trPr>
          <w:trHeight w:val="137"/>
        </w:trPr>
        <w:tc>
          <w:tcPr>
            <w:tcW w:w="847" w:type="dxa"/>
            <w:tcBorders>
              <w:top w:val="single" w:sz="4" w:space="0" w:color="auto"/>
              <w:left w:val="single" w:sz="4" w:space="0" w:color="auto"/>
              <w:bottom w:val="single" w:sz="4" w:space="0" w:color="auto"/>
              <w:right w:val="single" w:sz="4" w:space="0" w:color="auto"/>
            </w:tcBorders>
            <w:vAlign w:val="center"/>
          </w:tcPr>
          <w:p w:rsidR="00994C1F" w:rsidRPr="006C13B8" w:rsidRDefault="00994C1F" w:rsidP="00A878D5">
            <w:pPr>
              <w:spacing w:after="0"/>
              <w:jc w:val="center"/>
              <w:rPr>
                <w:rFonts w:ascii="Times New Roman" w:hAnsi="Times New Roman" w:cs="Times New Roman"/>
                <w:b/>
                <w:bCs/>
                <w:sz w:val="22"/>
                <w:szCs w:val="22"/>
              </w:rPr>
            </w:pPr>
            <w:r w:rsidRPr="006C13B8">
              <w:rPr>
                <w:rFonts w:ascii="Times New Roman" w:hAnsi="Times New Roman" w:cs="Times New Roman"/>
                <w:b/>
                <w:bCs/>
                <w:sz w:val="22"/>
                <w:szCs w:val="22"/>
              </w:rPr>
              <w:t>3917</w:t>
            </w:r>
          </w:p>
        </w:tc>
        <w:tc>
          <w:tcPr>
            <w:tcW w:w="354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rPr>
                <w:rFonts w:ascii="Times New Roman" w:hAnsi="Times New Roman" w:cs="Times New Roman"/>
                <w:b/>
                <w:bCs/>
                <w:sz w:val="22"/>
                <w:szCs w:val="22"/>
              </w:rPr>
            </w:pPr>
            <w:r w:rsidRPr="006C13B8">
              <w:rPr>
                <w:rFonts w:ascii="Times New Roman" w:hAnsi="Times New Roman" w:cs="Times New Roman"/>
                <w:b/>
                <w:bCs/>
                <w:sz w:val="22"/>
                <w:szCs w:val="22"/>
              </w:rPr>
              <w:t xml:space="preserve">Tuburi, </w:t>
            </w:r>
            <w:proofErr w:type="spellStart"/>
            <w:r w:rsidRPr="006C13B8">
              <w:rPr>
                <w:rFonts w:ascii="Times New Roman" w:hAnsi="Times New Roman" w:cs="Times New Roman"/>
                <w:b/>
                <w:bCs/>
                <w:sz w:val="22"/>
                <w:szCs w:val="22"/>
              </w:rPr>
              <w:t>tevi</w:t>
            </w:r>
            <w:proofErr w:type="spellEnd"/>
            <w:r w:rsidRPr="006C13B8">
              <w:rPr>
                <w:rFonts w:ascii="Times New Roman" w:hAnsi="Times New Roman" w:cs="Times New Roman"/>
                <w:b/>
                <w:bCs/>
                <w:sz w:val="22"/>
                <w:szCs w:val="22"/>
              </w:rPr>
              <w:t xml:space="preserve"> si accesorii ale acestora (de exemplu </w:t>
            </w:r>
            <w:proofErr w:type="spellStart"/>
            <w:r w:rsidRPr="006C13B8">
              <w:rPr>
                <w:rFonts w:ascii="Times New Roman" w:hAnsi="Times New Roman" w:cs="Times New Roman"/>
                <w:b/>
                <w:bCs/>
                <w:sz w:val="22"/>
                <w:szCs w:val="22"/>
              </w:rPr>
              <w:t>imbinari</w:t>
            </w:r>
            <w:proofErr w:type="spellEnd"/>
            <w:r w:rsidRPr="006C13B8">
              <w:rPr>
                <w:rFonts w:ascii="Times New Roman" w:hAnsi="Times New Roman" w:cs="Times New Roman"/>
                <w:b/>
                <w:bCs/>
                <w:sz w:val="22"/>
                <w:szCs w:val="22"/>
              </w:rPr>
              <w:t xml:space="preserve">, coturi, </w:t>
            </w:r>
            <w:proofErr w:type="spellStart"/>
            <w:r w:rsidRPr="006C13B8">
              <w:rPr>
                <w:rFonts w:ascii="Times New Roman" w:hAnsi="Times New Roman" w:cs="Times New Roman"/>
                <w:b/>
                <w:bCs/>
                <w:sz w:val="22"/>
                <w:szCs w:val="22"/>
              </w:rPr>
              <w:t>flanse</w:t>
            </w:r>
            <w:proofErr w:type="spellEnd"/>
            <w:r w:rsidRPr="006C13B8">
              <w:rPr>
                <w:rFonts w:ascii="Times New Roman" w:hAnsi="Times New Roman" w:cs="Times New Roman"/>
                <w:b/>
                <w:bCs/>
                <w:sz w:val="22"/>
                <w:szCs w:val="22"/>
              </w:rPr>
              <w:t>), din materiale plastice:</w:t>
            </w:r>
          </w:p>
        </w:tc>
        <w:tc>
          <w:tcPr>
            <w:tcW w:w="1418"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1 378,56</w:t>
            </w:r>
          </w:p>
        </w:tc>
        <w:tc>
          <w:tcPr>
            <w:tcW w:w="1275"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1 266,84</w:t>
            </w:r>
          </w:p>
        </w:tc>
        <w:tc>
          <w:tcPr>
            <w:tcW w:w="1276" w:type="dxa"/>
            <w:tcBorders>
              <w:top w:val="nil"/>
              <w:left w:val="nil"/>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-8,10</w:t>
            </w:r>
          </w:p>
        </w:tc>
        <w:tc>
          <w:tcPr>
            <w:tcW w:w="141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2,26</w:t>
            </w:r>
          </w:p>
        </w:tc>
      </w:tr>
      <w:tr w:rsidR="00994C1F" w:rsidRPr="006C13B8" w:rsidTr="00994C1F">
        <w:trPr>
          <w:trHeight w:val="137"/>
        </w:trPr>
        <w:tc>
          <w:tcPr>
            <w:tcW w:w="847" w:type="dxa"/>
            <w:tcBorders>
              <w:top w:val="single" w:sz="4" w:space="0" w:color="auto"/>
              <w:left w:val="single" w:sz="4" w:space="0" w:color="auto"/>
              <w:bottom w:val="single" w:sz="4" w:space="0" w:color="auto"/>
              <w:right w:val="single" w:sz="4" w:space="0" w:color="auto"/>
            </w:tcBorders>
            <w:vAlign w:val="center"/>
          </w:tcPr>
          <w:p w:rsidR="00994C1F" w:rsidRPr="006C13B8" w:rsidRDefault="00994C1F" w:rsidP="00A878D5">
            <w:pPr>
              <w:spacing w:after="0"/>
              <w:jc w:val="center"/>
              <w:rPr>
                <w:rFonts w:ascii="Times New Roman" w:hAnsi="Times New Roman" w:cs="Times New Roman"/>
                <w:b/>
                <w:bCs/>
                <w:sz w:val="22"/>
                <w:szCs w:val="22"/>
              </w:rPr>
            </w:pPr>
            <w:r w:rsidRPr="006C13B8">
              <w:rPr>
                <w:rFonts w:ascii="Times New Roman" w:hAnsi="Times New Roman" w:cs="Times New Roman"/>
                <w:b/>
                <w:bCs/>
                <w:sz w:val="22"/>
                <w:szCs w:val="22"/>
              </w:rPr>
              <w:t>3004</w:t>
            </w:r>
          </w:p>
        </w:tc>
        <w:tc>
          <w:tcPr>
            <w:tcW w:w="354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rPr>
                <w:rFonts w:ascii="Times New Roman" w:hAnsi="Times New Roman" w:cs="Times New Roman"/>
                <w:b/>
                <w:bCs/>
                <w:sz w:val="22"/>
                <w:szCs w:val="22"/>
              </w:rPr>
            </w:pPr>
            <w:r w:rsidRPr="006C13B8">
              <w:rPr>
                <w:rFonts w:ascii="Times New Roman" w:hAnsi="Times New Roman" w:cs="Times New Roman"/>
                <w:b/>
                <w:bCs/>
                <w:sz w:val="22"/>
                <w:szCs w:val="22"/>
              </w:rPr>
              <w:t xml:space="preserve">Medicamente (cu </w:t>
            </w:r>
            <w:proofErr w:type="spellStart"/>
            <w:r w:rsidRPr="006C13B8">
              <w:rPr>
                <w:rFonts w:ascii="Times New Roman" w:hAnsi="Times New Roman" w:cs="Times New Roman"/>
                <w:b/>
                <w:bCs/>
                <w:sz w:val="22"/>
                <w:szCs w:val="22"/>
              </w:rPr>
              <w:t>exceptia</w:t>
            </w:r>
            <w:proofErr w:type="spellEnd"/>
            <w:r w:rsidRPr="006C13B8">
              <w:rPr>
                <w:rFonts w:ascii="Times New Roman" w:hAnsi="Times New Roman" w:cs="Times New Roman"/>
                <w:b/>
                <w:bCs/>
                <w:sz w:val="22"/>
                <w:szCs w:val="22"/>
              </w:rPr>
              <w:t xml:space="preserve"> produselor de la </w:t>
            </w:r>
            <w:proofErr w:type="spellStart"/>
            <w:r w:rsidRPr="006C13B8">
              <w:rPr>
                <w:rFonts w:ascii="Times New Roman" w:hAnsi="Times New Roman" w:cs="Times New Roman"/>
                <w:b/>
                <w:bCs/>
                <w:sz w:val="22"/>
                <w:szCs w:val="22"/>
              </w:rPr>
              <w:t>pozitiile</w:t>
            </w:r>
            <w:proofErr w:type="spellEnd"/>
            <w:r w:rsidRPr="006C13B8">
              <w:rPr>
                <w:rFonts w:ascii="Times New Roman" w:hAnsi="Times New Roman" w:cs="Times New Roman"/>
                <w:b/>
                <w:bCs/>
                <w:sz w:val="22"/>
                <w:szCs w:val="22"/>
              </w:rPr>
              <w:t xml:space="preserve"> 3002, 3005 sau 3006) constituite din produse amestecate sau neamestecate, preparate in scopuri terapeutice sau profilactice, prezentate sub forma de doze (inclusiv cele prezentate in forma de sistem terapeutic </w:t>
            </w:r>
            <w:proofErr w:type="spellStart"/>
            <w:r w:rsidRPr="006C13B8">
              <w:rPr>
                <w:rFonts w:ascii="Times New Roman" w:hAnsi="Times New Roman" w:cs="Times New Roman"/>
                <w:b/>
                <w:bCs/>
                <w:sz w:val="22"/>
                <w:szCs w:val="22"/>
              </w:rPr>
              <w:t>transdermic</w:t>
            </w:r>
            <w:proofErr w:type="spellEnd"/>
            <w:r w:rsidRPr="006C13B8">
              <w:rPr>
                <w:rFonts w:ascii="Times New Roman" w:hAnsi="Times New Roman" w:cs="Times New Roman"/>
                <w:b/>
                <w:bCs/>
                <w:sz w:val="22"/>
                <w:szCs w:val="22"/>
              </w:rPr>
              <w:t xml:space="preserve">) sau </w:t>
            </w:r>
            <w:proofErr w:type="spellStart"/>
            <w:r w:rsidRPr="006C13B8">
              <w:rPr>
                <w:rFonts w:ascii="Times New Roman" w:hAnsi="Times New Roman" w:cs="Times New Roman"/>
                <w:b/>
                <w:bCs/>
                <w:sz w:val="22"/>
                <w:szCs w:val="22"/>
              </w:rPr>
              <w:t>conditionate</w:t>
            </w:r>
            <w:proofErr w:type="spellEnd"/>
            <w:r w:rsidRPr="006C13B8">
              <w:rPr>
                <w:rFonts w:ascii="Times New Roman" w:hAnsi="Times New Roman" w:cs="Times New Roman"/>
                <w:b/>
                <w:bCs/>
                <w:sz w:val="22"/>
                <w:szCs w:val="22"/>
              </w:rPr>
              <w:t xml:space="preserve"> pentru </w:t>
            </w:r>
            <w:proofErr w:type="spellStart"/>
            <w:r w:rsidRPr="006C13B8">
              <w:rPr>
                <w:rFonts w:ascii="Times New Roman" w:hAnsi="Times New Roman" w:cs="Times New Roman"/>
                <w:b/>
                <w:bCs/>
                <w:sz w:val="22"/>
                <w:szCs w:val="22"/>
              </w:rPr>
              <w:t>vinzarea</w:t>
            </w:r>
            <w:proofErr w:type="spellEnd"/>
            <w:r w:rsidRPr="006C13B8">
              <w:rPr>
                <w:rFonts w:ascii="Times New Roman" w:hAnsi="Times New Roman" w:cs="Times New Roman"/>
                <w:b/>
                <w:bCs/>
                <w:sz w:val="22"/>
                <w:szCs w:val="22"/>
              </w:rPr>
              <w:t xml:space="preserve"> cu </w:t>
            </w:r>
            <w:proofErr w:type="spellStart"/>
            <w:r w:rsidRPr="006C13B8">
              <w:rPr>
                <w:rFonts w:ascii="Times New Roman" w:hAnsi="Times New Roman" w:cs="Times New Roman"/>
                <w:b/>
                <w:bCs/>
                <w:sz w:val="22"/>
                <w:szCs w:val="22"/>
              </w:rPr>
              <w:t>amanuntul</w:t>
            </w:r>
            <w:proofErr w:type="spellEnd"/>
            <w:r w:rsidRPr="006C13B8">
              <w:rPr>
                <w:rFonts w:ascii="Times New Roman" w:hAnsi="Times New Roman" w:cs="Times New Roman"/>
                <w:b/>
                <w:bCs/>
                <w:sz w:val="22"/>
                <w:szCs w:val="22"/>
              </w:rPr>
              <w:t>:</w:t>
            </w:r>
          </w:p>
        </w:tc>
        <w:tc>
          <w:tcPr>
            <w:tcW w:w="1418"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879,05</w:t>
            </w:r>
          </w:p>
        </w:tc>
        <w:tc>
          <w:tcPr>
            <w:tcW w:w="1275"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1 126,64</w:t>
            </w:r>
          </w:p>
        </w:tc>
        <w:tc>
          <w:tcPr>
            <w:tcW w:w="1276" w:type="dxa"/>
            <w:tcBorders>
              <w:top w:val="nil"/>
              <w:left w:val="nil"/>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28,17</w:t>
            </w:r>
          </w:p>
        </w:tc>
        <w:tc>
          <w:tcPr>
            <w:tcW w:w="141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2,01</w:t>
            </w:r>
          </w:p>
        </w:tc>
      </w:tr>
      <w:tr w:rsidR="00994C1F" w:rsidRPr="006C13B8" w:rsidTr="00994C1F">
        <w:trPr>
          <w:trHeight w:val="137"/>
        </w:trPr>
        <w:tc>
          <w:tcPr>
            <w:tcW w:w="847" w:type="dxa"/>
            <w:tcBorders>
              <w:top w:val="single" w:sz="4" w:space="0" w:color="auto"/>
              <w:left w:val="single" w:sz="4" w:space="0" w:color="auto"/>
              <w:bottom w:val="single" w:sz="4" w:space="0" w:color="auto"/>
              <w:right w:val="single" w:sz="4" w:space="0" w:color="auto"/>
            </w:tcBorders>
            <w:vAlign w:val="center"/>
          </w:tcPr>
          <w:p w:rsidR="00994C1F" w:rsidRPr="006C13B8" w:rsidRDefault="00994C1F" w:rsidP="00A878D5">
            <w:pPr>
              <w:spacing w:after="0"/>
              <w:jc w:val="center"/>
              <w:rPr>
                <w:rFonts w:ascii="Times New Roman" w:hAnsi="Times New Roman" w:cs="Times New Roman"/>
                <w:b/>
                <w:bCs/>
                <w:sz w:val="22"/>
                <w:szCs w:val="22"/>
              </w:rPr>
            </w:pPr>
            <w:r w:rsidRPr="006C13B8">
              <w:rPr>
                <w:rFonts w:ascii="Times New Roman" w:hAnsi="Times New Roman" w:cs="Times New Roman"/>
                <w:b/>
                <w:bCs/>
                <w:sz w:val="22"/>
                <w:szCs w:val="22"/>
              </w:rPr>
              <w:t>8536</w:t>
            </w:r>
          </w:p>
        </w:tc>
        <w:tc>
          <w:tcPr>
            <w:tcW w:w="354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rPr>
                <w:rFonts w:ascii="Times New Roman" w:hAnsi="Times New Roman" w:cs="Times New Roman"/>
                <w:b/>
                <w:bCs/>
                <w:sz w:val="22"/>
                <w:szCs w:val="22"/>
              </w:rPr>
            </w:pPr>
            <w:r w:rsidRPr="006C13B8">
              <w:rPr>
                <w:rFonts w:ascii="Times New Roman" w:hAnsi="Times New Roman" w:cs="Times New Roman"/>
                <w:b/>
                <w:bCs/>
                <w:sz w:val="22"/>
                <w:szCs w:val="22"/>
              </w:rPr>
              <w:t xml:space="preserve">Aparatura pentru comutarea, </w:t>
            </w:r>
            <w:proofErr w:type="spellStart"/>
            <w:r w:rsidRPr="006C13B8">
              <w:rPr>
                <w:rFonts w:ascii="Times New Roman" w:hAnsi="Times New Roman" w:cs="Times New Roman"/>
                <w:b/>
                <w:bCs/>
                <w:sz w:val="22"/>
                <w:szCs w:val="22"/>
              </w:rPr>
              <w:t>taierea</w:t>
            </w:r>
            <w:proofErr w:type="spellEnd"/>
            <w:r w:rsidRPr="006C13B8">
              <w:rPr>
                <w:rFonts w:ascii="Times New Roman" w:hAnsi="Times New Roman" w:cs="Times New Roman"/>
                <w:b/>
                <w:bCs/>
                <w:sz w:val="22"/>
                <w:szCs w:val="22"/>
              </w:rPr>
              <w:t xml:space="preserve">, </w:t>
            </w:r>
            <w:proofErr w:type="spellStart"/>
            <w:r w:rsidRPr="006C13B8">
              <w:rPr>
                <w:rFonts w:ascii="Times New Roman" w:hAnsi="Times New Roman" w:cs="Times New Roman"/>
                <w:b/>
                <w:bCs/>
                <w:sz w:val="22"/>
                <w:szCs w:val="22"/>
              </w:rPr>
              <w:t>protectia</w:t>
            </w:r>
            <w:proofErr w:type="spellEnd"/>
            <w:r w:rsidRPr="006C13B8">
              <w:rPr>
                <w:rFonts w:ascii="Times New Roman" w:hAnsi="Times New Roman" w:cs="Times New Roman"/>
                <w:b/>
                <w:bCs/>
                <w:sz w:val="22"/>
                <w:szCs w:val="22"/>
              </w:rPr>
              <w:t xml:space="preserve">, </w:t>
            </w:r>
            <w:proofErr w:type="spellStart"/>
            <w:r w:rsidRPr="006C13B8">
              <w:rPr>
                <w:rFonts w:ascii="Times New Roman" w:hAnsi="Times New Roman" w:cs="Times New Roman"/>
                <w:b/>
                <w:bCs/>
                <w:sz w:val="22"/>
                <w:szCs w:val="22"/>
              </w:rPr>
              <w:t>bransarea</w:t>
            </w:r>
            <w:proofErr w:type="spellEnd"/>
            <w:r w:rsidRPr="006C13B8">
              <w:rPr>
                <w:rFonts w:ascii="Times New Roman" w:hAnsi="Times New Roman" w:cs="Times New Roman"/>
                <w:b/>
                <w:bCs/>
                <w:sz w:val="22"/>
                <w:szCs w:val="22"/>
              </w:rPr>
              <w:t xml:space="preserve">, racordarea sau conectarea circuitelor electrice (de exemplu </w:t>
            </w:r>
            <w:proofErr w:type="spellStart"/>
            <w:r w:rsidRPr="006C13B8">
              <w:rPr>
                <w:rFonts w:ascii="Times New Roman" w:hAnsi="Times New Roman" w:cs="Times New Roman"/>
                <w:b/>
                <w:bCs/>
                <w:sz w:val="22"/>
                <w:szCs w:val="22"/>
              </w:rPr>
              <w:t>intrerupatoare</w:t>
            </w:r>
            <w:proofErr w:type="spellEnd"/>
            <w:r w:rsidRPr="006C13B8">
              <w:rPr>
                <w:rFonts w:ascii="Times New Roman" w:hAnsi="Times New Roman" w:cs="Times New Roman"/>
                <w:b/>
                <w:bCs/>
                <w:sz w:val="22"/>
                <w:szCs w:val="22"/>
              </w:rPr>
              <w:t xml:space="preserve">, comutatoare, relee, </w:t>
            </w:r>
            <w:proofErr w:type="spellStart"/>
            <w:r w:rsidRPr="006C13B8">
              <w:rPr>
                <w:rFonts w:ascii="Times New Roman" w:hAnsi="Times New Roman" w:cs="Times New Roman"/>
                <w:b/>
                <w:bCs/>
                <w:sz w:val="22"/>
                <w:szCs w:val="22"/>
              </w:rPr>
              <w:t>sigurante</w:t>
            </w:r>
            <w:proofErr w:type="spellEnd"/>
            <w:r w:rsidRPr="006C13B8">
              <w:rPr>
                <w:rFonts w:ascii="Times New Roman" w:hAnsi="Times New Roman" w:cs="Times New Roman"/>
                <w:b/>
                <w:bCs/>
                <w:sz w:val="22"/>
                <w:szCs w:val="22"/>
              </w:rPr>
              <w:t xml:space="preserve">, regulatoare de unda, fise, prize de curent, dulii pentru </w:t>
            </w:r>
            <w:proofErr w:type="spellStart"/>
            <w:r w:rsidRPr="006C13B8">
              <w:rPr>
                <w:rFonts w:ascii="Times New Roman" w:hAnsi="Times New Roman" w:cs="Times New Roman"/>
                <w:b/>
                <w:bCs/>
                <w:sz w:val="22"/>
                <w:szCs w:val="22"/>
              </w:rPr>
              <w:t>lampi</w:t>
            </w:r>
            <w:proofErr w:type="spellEnd"/>
            <w:r w:rsidRPr="006C13B8">
              <w:rPr>
                <w:rFonts w:ascii="Times New Roman" w:hAnsi="Times New Roman" w:cs="Times New Roman"/>
                <w:b/>
                <w:bCs/>
                <w:sz w:val="22"/>
                <w:szCs w:val="22"/>
              </w:rPr>
              <w:t xml:space="preserve"> si </w:t>
            </w:r>
            <w:proofErr w:type="spellStart"/>
            <w:r w:rsidRPr="006C13B8">
              <w:rPr>
                <w:rFonts w:ascii="Times New Roman" w:hAnsi="Times New Roman" w:cs="Times New Roman"/>
                <w:b/>
                <w:bCs/>
                <w:sz w:val="22"/>
                <w:szCs w:val="22"/>
              </w:rPr>
              <w:t>alti</w:t>
            </w:r>
            <w:proofErr w:type="spellEnd"/>
            <w:r w:rsidRPr="006C13B8">
              <w:rPr>
                <w:rFonts w:ascii="Times New Roman" w:hAnsi="Times New Roman" w:cs="Times New Roman"/>
                <w:b/>
                <w:bCs/>
                <w:sz w:val="22"/>
                <w:szCs w:val="22"/>
              </w:rPr>
              <w:t xml:space="preserve"> conectori, cutii de </w:t>
            </w:r>
            <w:proofErr w:type="spellStart"/>
            <w:r w:rsidRPr="006C13B8">
              <w:rPr>
                <w:rFonts w:ascii="Times New Roman" w:hAnsi="Times New Roman" w:cs="Times New Roman"/>
                <w:b/>
                <w:bCs/>
                <w:sz w:val="22"/>
                <w:szCs w:val="22"/>
              </w:rPr>
              <w:t>jonctiune</w:t>
            </w:r>
            <w:proofErr w:type="spellEnd"/>
            <w:r w:rsidRPr="006C13B8">
              <w:rPr>
                <w:rFonts w:ascii="Times New Roman" w:hAnsi="Times New Roman" w:cs="Times New Roman"/>
                <w:b/>
                <w:bCs/>
                <w:sz w:val="22"/>
                <w:szCs w:val="22"/>
              </w:rPr>
              <w:t xml:space="preserve">), pentru o tensiune de maximum 1000 </w:t>
            </w:r>
            <w:proofErr w:type="spellStart"/>
            <w:r w:rsidRPr="006C13B8">
              <w:rPr>
                <w:rFonts w:ascii="Times New Roman" w:hAnsi="Times New Roman" w:cs="Times New Roman"/>
                <w:b/>
                <w:bCs/>
                <w:sz w:val="22"/>
                <w:szCs w:val="22"/>
              </w:rPr>
              <w:t>volti</w:t>
            </w:r>
            <w:proofErr w:type="spellEnd"/>
            <w:r w:rsidRPr="006C13B8">
              <w:rPr>
                <w:rFonts w:ascii="Times New Roman" w:hAnsi="Times New Roman" w:cs="Times New Roman"/>
                <w:b/>
                <w:bCs/>
                <w:sz w:val="22"/>
                <w:szCs w:val="22"/>
              </w:rPr>
              <w:t>; conectori pentru fibre optice, fascicole sau cabluri de fibre optice:</w:t>
            </w:r>
          </w:p>
        </w:tc>
        <w:tc>
          <w:tcPr>
            <w:tcW w:w="1418"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1 277,73</w:t>
            </w:r>
          </w:p>
        </w:tc>
        <w:tc>
          <w:tcPr>
            <w:tcW w:w="1275"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1 103,29</w:t>
            </w:r>
          </w:p>
        </w:tc>
        <w:tc>
          <w:tcPr>
            <w:tcW w:w="1276" w:type="dxa"/>
            <w:tcBorders>
              <w:top w:val="nil"/>
              <w:left w:val="nil"/>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-13,65</w:t>
            </w:r>
          </w:p>
        </w:tc>
        <w:tc>
          <w:tcPr>
            <w:tcW w:w="141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1,96</w:t>
            </w:r>
          </w:p>
        </w:tc>
      </w:tr>
      <w:tr w:rsidR="00994C1F" w:rsidRPr="006C13B8" w:rsidTr="00994C1F">
        <w:trPr>
          <w:trHeight w:val="137"/>
        </w:trPr>
        <w:tc>
          <w:tcPr>
            <w:tcW w:w="847" w:type="dxa"/>
            <w:tcBorders>
              <w:top w:val="single" w:sz="4" w:space="0" w:color="auto"/>
              <w:left w:val="single" w:sz="4" w:space="0" w:color="auto"/>
              <w:bottom w:val="single" w:sz="4" w:space="0" w:color="auto"/>
              <w:right w:val="single" w:sz="4" w:space="0" w:color="auto"/>
            </w:tcBorders>
            <w:vAlign w:val="center"/>
          </w:tcPr>
          <w:p w:rsidR="00994C1F" w:rsidRPr="006C13B8" w:rsidRDefault="00994C1F" w:rsidP="00A878D5">
            <w:pPr>
              <w:spacing w:after="0"/>
              <w:jc w:val="center"/>
              <w:rPr>
                <w:rFonts w:ascii="Times New Roman" w:hAnsi="Times New Roman" w:cs="Times New Roman"/>
                <w:b/>
                <w:bCs/>
                <w:sz w:val="22"/>
                <w:szCs w:val="22"/>
              </w:rPr>
            </w:pPr>
            <w:r w:rsidRPr="006C13B8">
              <w:rPr>
                <w:rFonts w:ascii="Times New Roman" w:hAnsi="Times New Roman" w:cs="Times New Roman"/>
                <w:b/>
                <w:bCs/>
                <w:sz w:val="22"/>
                <w:szCs w:val="22"/>
              </w:rPr>
              <w:t>3402</w:t>
            </w:r>
          </w:p>
        </w:tc>
        <w:tc>
          <w:tcPr>
            <w:tcW w:w="354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rPr>
                <w:rFonts w:ascii="Times New Roman" w:hAnsi="Times New Roman" w:cs="Times New Roman"/>
                <w:b/>
                <w:bCs/>
                <w:sz w:val="22"/>
                <w:szCs w:val="22"/>
              </w:rPr>
            </w:pPr>
            <w:proofErr w:type="spellStart"/>
            <w:r w:rsidRPr="006C13B8">
              <w:rPr>
                <w:rFonts w:ascii="Times New Roman" w:hAnsi="Times New Roman" w:cs="Times New Roman"/>
                <w:b/>
                <w:bCs/>
                <w:sz w:val="22"/>
                <w:szCs w:val="22"/>
              </w:rPr>
              <w:t>Agenti</w:t>
            </w:r>
            <w:proofErr w:type="spellEnd"/>
            <w:r w:rsidRPr="006C13B8">
              <w:rPr>
                <w:rFonts w:ascii="Times New Roman" w:hAnsi="Times New Roman" w:cs="Times New Roman"/>
                <w:b/>
                <w:bCs/>
                <w:sz w:val="22"/>
                <w:szCs w:val="22"/>
              </w:rPr>
              <w:t xml:space="preserve"> organici de </w:t>
            </w:r>
            <w:proofErr w:type="spellStart"/>
            <w:r w:rsidRPr="006C13B8">
              <w:rPr>
                <w:rFonts w:ascii="Times New Roman" w:hAnsi="Times New Roman" w:cs="Times New Roman"/>
                <w:b/>
                <w:bCs/>
                <w:sz w:val="22"/>
                <w:szCs w:val="22"/>
              </w:rPr>
              <w:t>suprafata</w:t>
            </w:r>
            <w:proofErr w:type="spellEnd"/>
            <w:r w:rsidRPr="006C13B8">
              <w:rPr>
                <w:rFonts w:ascii="Times New Roman" w:hAnsi="Times New Roman" w:cs="Times New Roman"/>
                <w:b/>
                <w:bCs/>
                <w:sz w:val="22"/>
                <w:szCs w:val="22"/>
              </w:rPr>
              <w:t xml:space="preserve"> (</w:t>
            </w:r>
            <w:proofErr w:type="spellStart"/>
            <w:r w:rsidRPr="006C13B8">
              <w:rPr>
                <w:rFonts w:ascii="Times New Roman" w:hAnsi="Times New Roman" w:cs="Times New Roman"/>
                <w:b/>
                <w:bCs/>
                <w:sz w:val="22"/>
                <w:szCs w:val="22"/>
              </w:rPr>
              <w:t>altii</w:t>
            </w:r>
            <w:proofErr w:type="spellEnd"/>
            <w:r w:rsidRPr="006C13B8">
              <w:rPr>
                <w:rFonts w:ascii="Times New Roman" w:hAnsi="Times New Roman" w:cs="Times New Roman"/>
                <w:b/>
                <w:bCs/>
                <w:sz w:val="22"/>
                <w:szCs w:val="22"/>
              </w:rPr>
              <w:t xml:space="preserve"> </w:t>
            </w:r>
            <w:proofErr w:type="spellStart"/>
            <w:r w:rsidRPr="006C13B8">
              <w:rPr>
                <w:rFonts w:ascii="Times New Roman" w:hAnsi="Times New Roman" w:cs="Times New Roman"/>
                <w:b/>
                <w:bCs/>
                <w:sz w:val="22"/>
                <w:szCs w:val="22"/>
              </w:rPr>
              <w:t>decit</w:t>
            </w:r>
            <w:proofErr w:type="spellEnd"/>
            <w:r w:rsidRPr="006C13B8">
              <w:rPr>
                <w:rFonts w:ascii="Times New Roman" w:hAnsi="Times New Roman" w:cs="Times New Roman"/>
                <w:b/>
                <w:bCs/>
                <w:sz w:val="22"/>
                <w:szCs w:val="22"/>
              </w:rPr>
              <w:t xml:space="preserve"> </w:t>
            </w:r>
            <w:proofErr w:type="spellStart"/>
            <w:r w:rsidRPr="006C13B8">
              <w:rPr>
                <w:rFonts w:ascii="Times New Roman" w:hAnsi="Times New Roman" w:cs="Times New Roman"/>
                <w:b/>
                <w:bCs/>
                <w:sz w:val="22"/>
                <w:szCs w:val="22"/>
              </w:rPr>
              <w:t>sapunurile</w:t>
            </w:r>
            <w:proofErr w:type="spellEnd"/>
            <w:r w:rsidRPr="006C13B8">
              <w:rPr>
                <w:rFonts w:ascii="Times New Roman" w:hAnsi="Times New Roman" w:cs="Times New Roman"/>
                <w:b/>
                <w:bCs/>
                <w:sz w:val="22"/>
                <w:szCs w:val="22"/>
              </w:rPr>
              <w:t xml:space="preserve">); preparate tensioactive, preparate pentru </w:t>
            </w:r>
            <w:proofErr w:type="spellStart"/>
            <w:r w:rsidRPr="006C13B8">
              <w:rPr>
                <w:rFonts w:ascii="Times New Roman" w:hAnsi="Times New Roman" w:cs="Times New Roman"/>
                <w:b/>
                <w:bCs/>
                <w:sz w:val="22"/>
                <w:szCs w:val="22"/>
              </w:rPr>
              <w:t>spalat</w:t>
            </w:r>
            <w:proofErr w:type="spellEnd"/>
            <w:r w:rsidRPr="006C13B8">
              <w:rPr>
                <w:rFonts w:ascii="Times New Roman" w:hAnsi="Times New Roman" w:cs="Times New Roman"/>
                <w:b/>
                <w:bCs/>
                <w:sz w:val="22"/>
                <w:szCs w:val="22"/>
              </w:rPr>
              <w:t xml:space="preserve"> (inclusiv preparatele auxiliare pentru </w:t>
            </w:r>
            <w:proofErr w:type="spellStart"/>
            <w:r w:rsidRPr="006C13B8">
              <w:rPr>
                <w:rFonts w:ascii="Times New Roman" w:hAnsi="Times New Roman" w:cs="Times New Roman"/>
                <w:b/>
                <w:bCs/>
                <w:sz w:val="22"/>
                <w:szCs w:val="22"/>
              </w:rPr>
              <w:t>spalat</w:t>
            </w:r>
            <w:proofErr w:type="spellEnd"/>
            <w:r w:rsidRPr="006C13B8">
              <w:rPr>
                <w:rFonts w:ascii="Times New Roman" w:hAnsi="Times New Roman" w:cs="Times New Roman"/>
                <w:b/>
                <w:bCs/>
                <w:sz w:val="22"/>
                <w:szCs w:val="22"/>
              </w:rPr>
              <w:t xml:space="preserve">) si preparate de </w:t>
            </w:r>
            <w:proofErr w:type="spellStart"/>
            <w:r w:rsidRPr="006C13B8">
              <w:rPr>
                <w:rFonts w:ascii="Times New Roman" w:hAnsi="Times New Roman" w:cs="Times New Roman"/>
                <w:b/>
                <w:bCs/>
                <w:sz w:val="22"/>
                <w:szCs w:val="22"/>
              </w:rPr>
              <w:t>curatat</w:t>
            </w:r>
            <w:proofErr w:type="spellEnd"/>
            <w:r w:rsidRPr="006C13B8">
              <w:rPr>
                <w:rFonts w:ascii="Times New Roman" w:hAnsi="Times New Roman" w:cs="Times New Roman"/>
                <w:b/>
                <w:bCs/>
                <w:sz w:val="22"/>
                <w:szCs w:val="22"/>
              </w:rPr>
              <w:t xml:space="preserve">, care </w:t>
            </w:r>
            <w:proofErr w:type="spellStart"/>
            <w:r w:rsidRPr="006C13B8">
              <w:rPr>
                <w:rFonts w:ascii="Times New Roman" w:hAnsi="Times New Roman" w:cs="Times New Roman"/>
                <w:b/>
                <w:bCs/>
                <w:sz w:val="22"/>
                <w:szCs w:val="22"/>
              </w:rPr>
              <w:t>contin</w:t>
            </w:r>
            <w:proofErr w:type="spellEnd"/>
            <w:r w:rsidRPr="006C13B8">
              <w:rPr>
                <w:rFonts w:ascii="Times New Roman" w:hAnsi="Times New Roman" w:cs="Times New Roman"/>
                <w:b/>
                <w:bCs/>
                <w:sz w:val="22"/>
                <w:szCs w:val="22"/>
              </w:rPr>
              <w:t xml:space="preserve"> sau nu </w:t>
            </w:r>
            <w:proofErr w:type="spellStart"/>
            <w:r w:rsidRPr="006C13B8">
              <w:rPr>
                <w:rFonts w:ascii="Times New Roman" w:hAnsi="Times New Roman" w:cs="Times New Roman"/>
                <w:b/>
                <w:bCs/>
                <w:sz w:val="22"/>
                <w:szCs w:val="22"/>
              </w:rPr>
              <w:t>sapun</w:t>
            </w:r>
            <w:proofErr w:type="spellEnd"/>
            <w:r w:rsidRPr="006C13B8">
              <w:rPr>
                <w:rFonts w:ascii="Times New Roman" w:hAnsi="Times New Roman" w:cs="Times New Roman"/>
                <w:b/>
                <w:bCs/>
                <w:sz w:val="22"/>
                <w:szCs w:val="22"/>
              </w:rPr>
              <w:t xml:space="preserve">, altele </w:t>
            </w:r>
            <w:proofErr w:type="spellStart"/>
            <w:r w:rsidRPr="006C13B8">
              <w:rPr>
                <w:rFonts w:ascii="Times New Roman" w:hAnsi="Times New Roman" w:cs="Times New Roman"/>
                <w:b/>
                <w:bCs/>
                <w:sz w:val="22"/>
                <w:szCs w:val="22"/>
              </w:rPr>
              <w:t>decit</w:t>
            </w:r>
            <w:proofErr w:type="spellEnd"/>
            <w:r w:rsidRPr="006C13B8">
              <w:rPr>
                <w:rFonts w:ascii="Times New Roman" w:hAnsi="Times New Roman" w:cs="Times New Roman"/>
                <w:b/>
                <w:bCs/>
                <w:sz w:val="22"/>
                <w:szCs w:val="22"/>
              </w:rPr>
              <w:t xml:space="preserve"> cele de la </w:t>
            </w:r>
            <w:proofErr w:type="spellStart"/>
            <w:r w:rsidRPr="006C13B8">
              <w:rPr>
                <w:rFonts w:ascii="Times New Roman" w:hAnsi="Times New Roman" w:cs="Times New Roman"/>
                <w:b/>
                <w:bCs/>
                <w:sz w:val="22"/>
                <w:szCs w:val="22"/>
              </w:rPr>
              <w:t>pozitia</w:t>
            </w:r>
            <w:proofErr w:type="spellEnd"/>
            <w:r w:rsidRPr="006C13B8">
              <w:rPr>
                <w:rFonts w:ascii="Times New Roman" w:hAnsi="Times New Roman" w:cs="Times New Roman"/>
                <w:b/>
                <w:bCs/>
                <w:sz w:val="22"/>
                <w:szCs w:val="22"/>
              </w:rPr>
              <w:t xml:space="preserve"> 3401:</w:t>
            </w:r>
          </w:p>
        </w:tc>
        <w:tc>
          <w:tcPr>
            <w:tcW w:w="1418"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1 307,45</w:t>
            </w:r>
          </w:p>
        </w:tc>
        <w:tc>
          <w:tcPr>
            <w:tcW w:w="1275" w:type="dxa"/>
            <w:tcBorders>
              <w:top w:val="nil"/>
              <w:left w:val="nil"/>
              <w:bottom w:val="single" w:sz="4" w:space="0" w:color="auto"/>
              <w:right w:val="single" w:sz="4" w:space="0" w:color="auto"/>
            </w:tcBorders>
            <w:shd w:val="clear" w:color="auto" w:fill="auto"/>
            <w:noWrap/>
            <w:vAlign w:val="center"/>
          </w:tcPr>
          <w:p w:rsidR="00994C1F" w:rsidRPr="006C13B8" w:rsidRDefault="00994C1F" w:rsidP="00A878D5">
            <w:pPr>
              <w:spacing w:after="0"/>
              <w:jc w:val="center"/>
              <w:rPr>
                <w:rFonts w:ascii="Times New Roman" w:hAnsi="Times New Roman" w:cs="Times New Roman"/>
                <w:sz w:val="22"/>
                <w:szCs w:val="22"/>
              </w:rPr>
            </w:pPr>
            <w:r w:rsidRPr="006C13B8">
              <w:rPr>
                <w:rFonts w:ascii="Times New Roman" w:hAnsi="Times New Roman" w:cs="Times New Roman"/>
                <w:sz w:val="22"/>
                <w:szCs w:val="22"/>
              </w:rPr>
              <w:t>1 003,02</w:t>
            </w:r>
          </w:p>
        </w:tc>
        <w:tc>
          <w:tcPr>
            <w:tcW w:w="1276" w:type="dxa"/>
            <w:tcBorders>
              <w:top w:val="nil"/>
              <w:left w:val="nil"/>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-23,28</w:t>
            </w:r>
          </w:p>
        </w:tc>
        <w:tc>
          <w:tcPr>
            <w:tcW w:w="1418" w:type="dxa"/>
            <w:tcBorders>
              <w:top w:val="nil"/>
              <w:left w:val="single" w:sz="4" w:space="0" w:color="auto"/>
              <w:bottom w:val="single" w:sz="4" w:space="0" w:color="auto"/>
              <w:right w:val="single" w:sz="4" w:space="0" w:color="auto"/>
            </w:tcBorders>
            <w:shd w:val="clear" w:color="auto" w:fill="auto"/>
            <w:vAlign w:val="center"/>
          </w:tcPr>
          <w:p w:rsidR="00994C1F" w:rsidRPr="006C13B8" w:rsidRDefault="00994C1F" w:rsidP="00A878D5">
            <w:pPr>
              <w:spacing w:after="0"/>
              <w:jc w:val="center"/>
              <w:rPr>
                <w:rFonts w:ascii="Times New Roman" w:hAnsi="Times New Roman" w:cs="Times New Roman"/>
                <w:color w:val="000000"/>
                <w:sz w:val="22"/>
                <w:szCs w:val="22"/>
              </w:rPr>
            </w:pPr>
            <w:r w:rsidRPr="006C13B8">
              <w:rPr>
                <w:rFonts w:ascii="Times New Roman" w:hAnsi="Times New Roman" w:cs="Times New Roman"/>
                <w:color w:val="000000"/>
                <w:sz w:val="22"/>
                <w:szCs w:val="22"/>
              </w:rPr>
              <w:t>1,79</w:t>
            </w:r>
          </w:p>
        </w:tc>
      </w:tr>
    </w:tbl>
    <w:p w:rsidR="0072092E" w:rsidRPr="006C13B8" w:rsidRDefault="0072092E" w:rsidP="004D0F19">
      <w:pPr>
        <w:rPr>
          <w:rFonts w:ascii="Times New Roman" w:hAnsi="Times New Roman" w:cs="Times New Roman"/>
          <w:sz w:val="24"/>
          <w:szCs w:val="24"/>
        </w:rPr>
      </w:pPr>
    </w:p>
    <w:p w:rsidR="0072092E" w:rsidRPr="006C13B8" w:rsidRDefault="0072092E" w:rsidP="004D0F19">
      <w:pPr>
        <w:rPr>
          <w:rFonts w:ascii="Times New Roman" w:hAnsi="Times New Roman" w:cs="Times New Roman"/>
          <w:sz w:val="24"/>
          <w:szCs w:val="24"/>
        </w:rPr>
      </w:pPr>
    </w:p>
    <w:p w:rsidR="0072092E" w:rsidRPr="006C13B8" w:rsidRDefault="0072092E" w:rsidP="004D0F19">
      <w:pPr>
        <w:rPr>
          <w:rFonts w:ascii="Times New Roman" w:hAnsi="Times New Roman" w:cs="Times New Roman"/>
          <w:sz w:val="24"/>
          <w:szCs w:val="24"/>
        </w:rPr>
      </w:pPr>
    </w:p>
    <w:p w:rsidR="003E5712" w:rsidRPr="006C13B8" w:rsidRDefault="003E5712" w:rsidP="004D0F19">
      <w:pPr>
        <w:rPr>
          <w:rFonts w:ascii="Times New Roman" w:hAnsi="Times New Roman" w:cs="Times New Roman"/>
          <w:sz w:val="24"/>
          <w:szCs w:val="24"/>
        </w:rPr>
      </w:pPr>
    </w:p>
    <w:p w:rsidR="003E5712" w:rsidRPr="006C13B8" w:rsidRDefault="003E5712" w:rsidP="004D0F19">
      <w:pPr>
        <w:rPr>
          <w:rFonts w:ascii="Times New Roman" w:hAnsi="Times New Roman" w:cs="Times New Roman"/>
          <w:sz w:val="24"/>
          <w:szCs w:val="24"/>
        </w:rPr>
      </w:pPr>
    </w:p>
    <w:p w:rsidR="003E5712" w:rsidRPr="006C13B8" w:rsidRDefault="003E5712" w:rsidP="004D0F19">
      <w:pPr>
        <w:rPr>
          <w:rFonts w:ascii="Times New Roman" w:hAnsi="Times New Roman" w:cs="Times New Roman"/>
          <w:sz w:val="24"/>
          <w:szCs w:val="24"/>
        </w:rPr>
      </w:pPr>
    </w:p>
    <w:sectPr w:rsidR="003E5712" w:rsidRPr="006C13B8" w:rsidSect="001C35D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2C40B18"/>
    <w:multiLevelType w:val="multilevel"/>
    <w:tmpl w:val="B04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03CC9"/>
    <w:multiLevelType w:val="hybridMultilevel"/>
    <w:tmpl w:val="08B41AE8"/>
    <w:lvl w:ilvl="0" w:tplc="8384C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3261E7C"/>
    <w:multiLevelType w:val="hybridMultilevel"/>
    <w:tmpl w:val="75AE25E0"/>
    <w:lvl w:ilvl="0" w:tplc="8CD43AD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5BC64A7"/>
    <w:multiLevelType w:val="multilevel"/>
    <w:tmpl w:val="9B244A5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D095273"/>
    <w:multiLevelType w:val="hybridMultilevel"/>
    <w:tmpl w:val="DBA4D3B4"/>
    <w:lvl w:ilvl="0" w:tplc="4A8C300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07640E0"/>
    <w:multiLevelType w:val="hybridMultilevel"/>
    <w:tmpl w:val="7DDCC69A"/>
    <w:lvl w:ilvl="0" w:tplc="BCC6B16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9"/>
  </w:num>
  <w:num w:numId="2">
    <w:abstractNumId w:val="7"/>
  </w:num>
  <w:num w:numId="3">
    <w:abstractNumId w:val="0"/>
  </w:num>
  <w:num w:numId="4">
    <w:abstractNumId w:val="3"/>
  </w:num>
  <w:num w:numId="5">
    <w:abstractNumId w:val="5"/>
  </w:num>
  <w:num w:numId="6">
    <w:abstractNumId w:val="2"/>
  </w:num>
  <w:num w:numId="7">
    <w:abstractNumId w:val="1"/>
  </w:num>
  <w:num w:numId="8">
    <w:abstractNumId w:val="6"/>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19"/>
    <w:rsid w:val="00000760"/>
    <w:rsid w:val="000066FC"/>
    <w:rsid w:val="00036D2B"/>
    <w:rsid w:val="000460A9"/>
    <w:rsid w:val="00047E6C"/>
    <w:rsid w:val="00053753"/>
    <w:rsid w:val="00056E74"/>
    <w:rsid w:val="00085751"/>
    <w:rsid w:val="00092F19"/>
    <w:rsid w:val="000A3E5C"/>
    <w:rsid w:val="000B4027"/>
    <w:rsid w:val="000D4A85"/>
    <w:rsid w:val="000E1403"/>
    <w:rsid w:val="000E5752"/>
    <w:rsid w:val="000F3539"/>
    <w:rsid w:val="0010062C"/>
    <w:rsid w:val="0010678E"/>
    <w:rsid w:val="001074C7"/>
    <w:rsid w:val="001254BD"/>
    <w:rsid w:val="0014389A"/>
    <w:rsid w:val="0014507F"/>
    <w:rsid w:val="00157297"/>
    <w:rsid w:val="00161749"/>
    <w:rsid w:val="001748D4"/>
    <w:rsid w:val="0018441A"/>
    <w:rsid w:val="001960A4"/>
    <w:rsid w:val="00197182"/>
    <w:rsid w:val="001A2B2E"/>
    <w:rsid w:val="001A551A"/>
    <w:rsid w:val="001A7FBB"/>
    <w:rsid w:val="001B0B42"/>
    <w:rsid w:val="001C35D0"/>
    <w:rsid w:val="001C76FE"/>
    <w:rsid w:val="001D6357"/>
    <w:rsid w:val="00205970"/>
    <w:rsid w:val="002546D1"/>
    <w:rsid w:val="00256728"/>
    <w:rsid w:val="00285856"/>
    <w:rsid w:val="00293986"/>
    <w:rsid w:val="002F7530"/>
    <w:rsid w:val="00327215"/>
    <w:rsid w:val="003470C3"/>
    <w:rsid w:val="00351A32"/>
    <w:rsid w:val="00352B8C"/>
    <w:rsid w:val="00364BD0"/>
    <w:rsid w:val="003674FD"/>
    <w:rsid w:val="003779C9"/>
    <w:rsid w:val="0038698F"/>
    <w:rsid w:val="00387AE7"/>
    <w:rsid w:val="003B30A4"/>
    <w:rsid w:val="003C62BA"/>
    <w:rsid w:val="003E172A"/>
    <w:rsid w:val="003E200C"/>
    <w:rsid w:val="003E5712"/>
    <w:rsid w:val="004010F9"/>
    <w:rsid w:val="004035ED"/>
    <w:rsid w:val="00414A67"/>
    <w:rsid w:val="0042623A"/>
    <w:rsid w:val="00432940"/>
    <w:rsid w:val="00442000"/>
    <w:rsid w:val="00463736"/>
    <w:rsid w:val="00480F72"/>
    <w:rsid w:val="00495312"/>
    <w:rsid w:val="004A1BC5"/>
    <w:rsid w:val="004D0F19"/>
    <w:rsid w:val="004D1B4F"/>
    <w:rsid w:val="004F66D4"/>
    <w:rsid w:val="0051571B"/>
    <w:rsid w:val="005556D7"/>
    <w:rsid w:val="00556DFB"/>
    <w:rsid w:val="005776B0"/>
    <w:rsid w:val="00581150"/>
    <w:rsid w:val="00586561"/>
    <w:rsid w:val="00586FC0"/>
    <w:rsid w:val="005C6168"/>
    <w:rsid w:val="005C633C"/>
    <w:rsid w:val="005F296E"/>
    <w:rsid w:val="005F6CA0"/>
    <w:rsid w:val="005F7FDF"/>
    <w:rsid w:val="00602414"/>
    <w:rsid w:val="00607C28"/>
    <w:rsid w:val="00615364"/>
    <w:rsid w:val="00615BAA"/>
    <w:rsid w:val="006333E5"/>
    <w:rsid w:val="00637F5E"/>
    <w:rsid w:val="00647D4A"/>
    <w:rsid w:val="0065459C"/>
    <w:rsid w:val="00662F02"/>
    <w:rsid w:val="006634F2"/>
    <w:rsid w:val="00690C13"/>
    <w:rsid w:val="006A7D77"/>
    <w:rsid w:val="006B25FE"/>
    <w:rsid w:val="006B630A"/>
    <w:rsid w:val="006C13B8"/>
    <w:rsid w:val="006D72F3"/>
    <w:rsid w:val="006E69E1"/>
    <w:rsid w:val="006F5D62"/>
    <w:rsid w:val="007168A8"/>
    <w:rsid w:val="0072092E"/>
    <w:rsid w:val="007259D2"/>
    <w:rsid w:val="00727844"/>
    <w:rsid w:val="007438D0"/>
    <w:rsid w:val="00744259"/>
    <w:rsid w:val="00782881"/>
    <w:rsid w:val="007879F1"/>
    <w:rsid w:val="00796323"/>
    <w:rsid w:val="007A69A7"/>
    <w:rsid w:val="007B28DD"/>
    <w:rsid w:val="007E538E"/>
    <w:rsid w:val="007F1901"/>
    <w:rsid w:val="007F1FFA"/>
    <w:rsid w:val="00806FD1"/>
    <w:rsid w:val="008143AA"/>
    <w:rsid w:val="0082185C"/>
    <w:rsid w:val="00823278"/>
    <w:rsid w:val="00823994"/>
    <w:rsid w:val="008258B1"/>
    <w:rsid w:val="0083354F"/>
    <w:rsid w:val="00833E9D"/>
    <w:rsid w:val="00834C3B"/>
    <w:rsid w:val="00841A74"/>
    <w:rsid w:val="00861777"/>
    <w:rsid w:val="00861E13"/>
    <w:rsid w:val="00864061"/>
    <w:rsid w:val="008651DC"/>
    <w:rsid w:val="0089716A"/>
    <w:rsid w:val="008A0ACC"/>
    <w:rsid w:val="008B50B2"/>
    <w:rsid w:val="008B5829"/>
    <w:rsid w:val="008C262A"/>
    <w:rsid w:val="008D23D9"/>
    <w:rsid w:val="008E2E8F"/>
    <w:rsid w:val="00911DB2"/>
    <w:rsid w:val="00922CF9"/>
    <w:rsid w:val="00936F94"/>
    <w:rsid w:val="009416BD"/>
    <w:rsid w:val="00942CB6"/>
    <w:rsid w:val="00985C57"/>
    <w:rsid w:val="00994C1F"/>
    <w:rsid w:val="009A1BC6"/>
    <w:rsid w:val="009B01AC"/>
    <w:rsid w:val="009B3629"/>
    <w:rsid w:val="009B4B6F"/>
    <w:rsid w:val="009B79C4"/>
    <w:rsid w:val="009C0652"/>
    <w:rsid w:val="009C5C9D"/>
    <w:rsid w:val="009C62A6"/>
    <w:rsid w:val="009D70E5"/>
    <w:rsid w:val="009E54AB"/>
    <w:rsid w:val="009F2F35"/>
    <w:rsid w:val="00A04CE8"/>
    <w:rsid w:val="00A258BD"/>
    <w:rsid w:val="00A272BB"/>
    <w:rsid w:val="00A329DD"/>
    <w:rsid w:val="00A42BF1"/>
    <w:rsid w:val="00A5077F"/>
    <w:rsid w:val="00A878D5"/>
    <w:rsid w:val="00AA0A70"/>
    <w:rsid w:val="00AE45A8"/>
    <w:rsid w:val="00B0444E"/>
    <w:rsid w:val="00B172DD"/>
    <w:rsid w:val="00B22225"/>
    <w:rsid w:val="00B4019F"/>
    <w:rsid w:val="00B41CE3"/>
    <w:rsid w:val="00B56744"/>
    <w:rsid w:val="00B6141C"/>
    <w:rsid w:val="00B91458"/>
    <w:rsid w:val="00BB7917"/>
    <w:rsid w:val="00BE4C9B"/>
    <w:rsid w:val="00BE5406"/>
    <w:rsid w:val="00BF15C1"/>
    <w:rsid w:val="00C12442"/>
    <w:rsid w:val="00C230D0"/>
    <w:rsid w:val="00C2413F"/>
    <w:rsid w:val="00C27969"/>
    <w:rsid w:val="00C30E03"/>
    <w:rsid w:val="00C60BB1"/>
    <w:rsid w:val="00C6399B"/>
    <w:rsid w:val="00C83131"/>
    <w:rsid w:val="00C837CE"/>
    <w:rsid w:val="00C94A97"/>
    <w:rsid w:val="00CA410B"/>
    <w:rsid w:val="00CA6CBF"/>
    <w:rsid w:val="00CB1E6F"/>
    <w:rsid w:val="00CB4C50"/>
    <w:rsid w:val="00CC5F8B"/>
    <w:rsid w:val="00CE6B4D"/>
    <w:rsid w:val="00CF52E4"/>
    <w:rsid w:val="00CF6A8C"/>
    <w:rsid w:val="00D05F8E"/>
    <w:rsid w:val="00D06448"/>
    <w:rsid w:val="00D305BA"/>
    <w:rsid w:val="00D33EA7"/>
    <w:rsid w:val="00D556D5"/>
    <w:rsid w:val="00D57665"/>
    <w:rsid w:val="00D76D56"/>
    <w:rsid w:val="00D81310"/>
    <w:rsid w:val="00D9229F"/>
    <w:rsid w:val="00DA6D16"/>
    <w:rsid w:val="00DA721D"/>
    <w:rsid w:val="00DB6290"/>
    <w:rsid w:val="00DD6837"/>
    <w:rsid w:val="00E50E87"/>
    <w:rsid w:val="00E673F2"/>
    <w:rsid w:val="00E72869"/>
    <w:rsid w:val="00E97C09"/>
    <w:rsid w:val="00EC51A2"/>
    <w:rsid w:val="00EE51E7"/>
    <w:rsid w:val="00EE5930"/>
    <w:rsid w:val="00EF4743"/>
    <w:rsid w:val="00F008C2"/>
    <w:rsid w:val="00F13715"/>
    <w:rsid w:val="00F14EB3"/>
    <w:rsid w:val="00F25F19"/>
    <w:rsid w:val="00F33449"/>
    <w:rsid w:val="00F34DA1"/>
    <w:rsid w:val="00F91BCD"/>
    <w:rsid w:val="00F95813"/>
    <w:rsid w:val="00FA1737"/>
    <w:rsid w:val="00FA1E6B"/>
    <w:rsid w:val="00FA5ED8"/>
    <w:rsid w:val="00FB3031"/>
    <w:rsid w:val="00FC6C8D"/>
    <w:rsid w:val="00FE2010"/>
    <w:rsid w:val="00FE5D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39"/>
    <w:rsid w:val="004D0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basedOn w:val="DefaultParagraphFont"/>
    <w:uiPriority w:val="99"/>
    <w:semiHidden/>
    <w:unhideWhenUsed/>
    <w:rsid w:val="009A1BC6"/>
    <w:rPr>
      <w:sz w:val="16"/>
      <w:szCs w:val="16"/>
    </w:rPr>
  </w:style>
  <w:style w:type="paragraph" w:styleId="CommentText">
    <w:name w:val="annotation text"/>
    <w:basedOn w:val="Normal"/>
    <w:link w:val="CommentTextChar"/>
    <w:uiPriority w:val="99"/>
    <w:semiHidden/>
    <w:unhideWhenUsed/>
    <w:rsid w:val="009A1BC6"/>
    <w:pPr>
      <w:spacing w:line="240" w:lineRule="auto"/>
    </w:pPr>
  </w:style>
  <w:style w:type="character" w:customStyle="1" w:styleId="CommentTextChar">
    <w:name w:val="Comment Text Char"/>
    <w:basedOn w:val="DefaultParagraphFont"/>
    <w:link w:val="CommentText"/>
    <w:uiPriority w:val="99"/>
    <w:semiHidden/>
    <w:rsid w:val="009A1BC6"/>
  </w:style>
  <w:style w:type="paragraph" w:styleId="CommentSubject">
    <w:name w:val="annotation subject"/>
    <w:basedOn w:val="CommentText"/>
    <w:next w:val="CommentText"/>
    <w:link w:val="CommentSubjectChar"/>
    <w:uiPriority w:val="99"/>
    <w:semiHidden/>
    <w:unhideWhenUsed/>
    <w:rsid w:val="009A1BC6"/>
    <w:rPr>
      <w:b/>
      <w:bCs/>
    </w:rPr>
  </w:style>
  <w:style w:type="character" w:customStyle="1" w:styleId="CommentSubjectChar">
    <w:name w:val="Comment Subject Char"/>
    <w:basedOn w:val="CommentTextChar"/>
    <w:link w:val="CommentSubject"/>
    <w:uiPriority w:val="99"/>
    <w:semiHidden/>
    <w:rsid w:val="009A1BC6"/>
    <w:rPr>
      <w:b/>
      <w:bCs/>
    </w:rPr>
  </w:style>
  <w:style w:type="paragraph" w:styleId="BalloonText">
    <w:name w:val="Balloon Text"/>
    <w:basedOn w:val="Normal"/>
    <w:link w:val="BalloonTextChar"/>
    <w:uiPriority w:val="99"/>
    <w:semiHidden/>
    <w:unhideWhenUsed/>
    <w:rsid w:val="009A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C6"/>
    <w:rPr>
      <w:rFonts w:ascii="Segoe UI" w:hAnsi="Segoe UI" w:cs="Segoe UI"/>
      <w:sz w:val="18"/>
      <w:szCs w:val="18"/>
    </w:rPr>
  </w:style>
  <w:style w:type="character" w:customStyle="1" w:styleId="apple-converted-space">
    <w:name w:val="apple-converted-space"/>
    <w:basedOn w:val="DefaultParagraphFont"/>
    <w:rsid w:val="00352B8C"/>
  </w:style>
  <w:style w:type="character" w:styleId="Hyperlink">
    <w:name w:val="Hyperlink"/>
    <w:basedOn w:val="DefaultParagraphFont"/>
    <w:uiPriority w:val="99"/>
    <w:unhideWhenUsed/>
    <w:rsid w:val="00D9229F"/>
    <w:rPr>
      <w:color w:val="0563C1" w:themeColor="hyperlink"/>
      <w:u w:val="single"/>
    </w:rPr>
  </w:style>
  <w:style w:type="paragraph" w:styleId="PlainText">
    <w:name w:val="Plain Text"/>
    <w:basedOn w:val="Normal"/>
    <w:link w:val="PlainTextChar"/>
    <w:uiPriority w:val="99"/>
    <w:unhideWhenUsed/>
    <w:rsid w:val="00922CF9"/>
    <w:pPr>
      <w:spacing w:after="0" w:line="240" w:lineRule="auto"/>
    </w:pPr>
    <w:rPr>
      <w:rFonts w:ascii="Calibri" w:eastAsiaTheme="minorHAnsi" w:hAnsi="Calibri" w:cs="Calibri"/>
      <w:sz w:val="22"/>
      <w:szCs w:val="22"/>
      <w:lang w:val="ru-RU" w:eastAsia="ru-RU"/>
    </w:rPr>
  </w:style>
  <w:style w:type="character" w:customStyle="1" w:styleId="PlainTextChar">
    <w:name w:val="Plain Text Char"/>
    <w:basedOn w:val="DefaultParagraphFont"/>
    <w:link w:val="PlainText"/>
    <w:uiPriority w:val="99"/>
    <w:rsid w:val="00922CF9"/>
    <w:rPr>
      <w:rFonts w:ascii="Calibri" w:eastAsiaTheme="minorHAnsi" w:hAnsi="Calibri" w:cs="Calibri"/>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39"/>
    <w:rsid w:val="004D0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basedOn w:val="DefaultParagraphFont"/>
    <w:uiPriority w:val="99"/>
    <w:semiHidden/>
    <w:unhideWhenUsed/>
    <w:rsid w:val="009A1BC6"/>
    <w:rPr>
      <w:sz w:val="16"/>
      <w:szCs w:val="16"/>
    </w:rPr>
  </w:style>
  <w:style w:type="paragraph" w:styleId="CommentText">
    <w:name w:val="annotation text"/>
    <w:basedOn w:val="Normal"/>
    <w:link w:val="CommentTextChar"/>
    <w:uiPriority w:val="99"/>
    <w:semiHidden/>
    <w:unhideWhenUsed/>
    <w:rsid w:val="009A1BC6"/>
    <w:pPr>
      <w:spacing w:line="240" w:lineRule="auto"/>
    </w:pPr>
  </w:style>
  <w:style w:type="character" w:customStyle="1" w:styleId="CommentTextChar">
    <w:name w:val="Comment Text Char"/>
    <w:basedOn w:val="DefaultParagraphFont"/>
    <w:link w:val="CommentText"/>
    <w:uiPriority w:val="99"/>
    <w:semiHidden/>
    <w:rsid w:val="009A1BC6"/>
  </w:style>
  <w:style w:type="paragraph" w:styleId="CommentSubject">
    <w:name w:val="annotation subject"/>
    <w:basedOn w:val="CommentText"/>
    <w:next w:val="CommentText"/>
    <w:link w:val="CommentSubjectChar"/>
    <w:uiPriority w:val="99"/>
    <w:semiHidden/>
    <w:unhideWhenUsed/>
    <w:rsid w:val="009A1BC6"/>
    <w:rPr>
      <w:b/>
      <w:bCs/>
    </w:rPr>
  </w:style>
  <w:style w:type="character" w:customStyle="1" w:styleId="CommentSubjectChar">
    <w:name w:val="Comment Subject Char"/>
    <w:basedOn w:val="CommentTextChar"/>
    <w:link w:val="CommentSubject"/>
    <w:uiPriority w:val="99"/>
    <w:semiHidden/>
    <w:rsid w:val="009A1BC6"/>
    <w:rPr>
      <w:b/>
      <w:bCs/>
    </w:rPr>
  </w:style>
  <w:style w:type="paragraph" w:styleId="BalloonText">
    <w:name w:val="Balloon Text"/>
    <w:basedOn w:val="Normal"/>
    <w:link w:val="BalloonTextChar"/>
    <w:uiPriority w:val="99"/>
    <w:semiHidden/>
    <w:unhideWhenUsed/>
    <w:rsid w:val="009A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C6"/>
    <w:rPr>
      <w:rFonts w:ascii="Segoe UI" w:hAnsi="Segoe UI" w:cs="Segoe UI"/>
      <w:sz w:val="18"/>
      <w:szCs w:val="18"/>
    </w:rPr>
  </w:style>
  <w:style w:type="character" w:customStyle="1" w:styleId="apple-converted-space">
    <w:name w:val="apple-converted-space"/>
    <w:basedOn w:val="DefaultParagraphFont"/>
    <w:rsid w:val="00352B8C"/>
  </w:style>
  <w:style w:type="character" w:styleId="Hyperlink">
    <w:name w:val="Hyperlink"/>
    <w:basedOn w:val="DefaultParagraphFont"/>
    <w:uiPriority w:val="99"/>
    <w:unhideWhenUsed/>
    <w:rsid w:val="00D9229F"/>
    <w:rPr>
      <w:color w:val="0563C1" w:themeColor="hyperlink"/>
      <w:u w:val="single"/>
    </w:rPr>
  </w:style>
  <w:style w:type="paragraph" w:styleId="PlainText">
    <w:name w:val="Plain Text"/>
    <w:basedOn w:val="Normal"/>
    <w:link w:val="PlainTextChar"/>
    <w:uiPriority w:val="99"/>
    <w:unhideWhenUsed/>
    <w:rsid w:val="00922CF9"/>
    <w:pPr>
      <w:spacing w:after="0" w:line="240" w:lineRule="auto"/>
    </w:pPr>
    <w:rPr>
      <w:rFonts w:ascii="Calibri" w:eastAsiaTheme="minorHAnsi" w:hAnsi="Calibri" w:cs="Calibri"/>
      <w:sz w:val="22"/>
      <w:szCs w:val="22"/>
      <w:lang w:val="ru-RU" w:eastAsia="ru-RU"/>
    </w:rPr>
  </w:style>
  <w:style w:type="character" w:customStyle="1" w:styleId="PlainTextChar">
    <w:name w:val="Plain Text Char"/>
    <w:basedOn w:val="DefaultParagraphFont"/>
    <w:link w:val="PlainText"/>
    <w:uiPriority w:val="99"/>
    <w:rsid w:val="00922CF9"/>
    <w:rPr>
      <w:rFonts w:ascii="Calibri" w:eastAsiaTheme="minorHAnsi" w:hAnsi="Calibri" w:cs="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9443">
      <w:bodyDiv w:val="1"/>
      <w:marLeft w:val="0"/>
      <w:marRight w:val="0"/>
      <w:marTop w:val="0"/>
      <w:marBottom w:val="0"/>
      <w:divBdr>
        <w:top w:val="none" w:sz="0" w:space="0" w:color="auto"/>
        <w:left w:val="none" w:sz="0" w:space="0" w:color="auto"/>
        <w:bottom w:val="none" w:sz="0" w:space="0" w:color="auto"/>
        <w:right w:val="none" w:sz="0" w:space="0" w:color="auto"/>
      </w:divBdr>
    </w:div>
    <w:div w:id="98452304">
      <w:bodyDiv w:val="1"/>
      <w:marLeft w:val="0"/>
      <w:marRight w:val="0"/>
      <w:marTop w:val="0"/>
      <w:marBottom w:val="0"/>
      <w:divBdr>
        <w:top w:val="none" w:sz="0" w:space="0" w:color="auto"/>
        <w:left w:val="none" w:sz="0" w:space="0" w:color="auto"/>
        <w:bottom w:val="none" w:sz="0" w:space="0" w:color="auto"/>
        <w:right w:val="none" w:sz="0" w:space="0" w:color="auto"/>
      </w:divBdr>
    </w:div>
    <w:div w:id="157229152">
      <w:bodyDiv w:val="1"/>
      <w:marLeft w:val="0"/>
      <w:marRight w:val="0"/>
      <w:marTop w:val="0"/>
      <w:marBottom w:val="0"/>
      <w:divBdr>
        <w:top w:val="none" w:sz="0" w:space="0" w:color="auto"/>
        <w:left w:val="none" w:sz="0" w:space="0" w:color="auto"/>
        <w:bottom w:val="none" w:sz="0" w:space="0" w:color="auto"/>
        <w:right w:val="none" w:sz="0" w:space="0" w:color="auto"/>
      </w:divBdr>
    </w:div>
    <w:div w:id="171723843">
      <w:bodyDiv w:val="1"/>
      <w:marLeft w:val="0"/>
      <w:marRight w:val="0"/>
      <w:marTop w:val="0"/>
      <w:marBottom w:val="0"/>
      <w:divBdr>
        <w:top w:val="none" w:sz="0" w:space="0" w:color="auto"/>
        <w:left w:val="none" w:sz="0" w:space="0" w:color="auto"/>
        <w:bottom w:val="none" w:sz="0" w:space="0" w:color="auto"/>
        <w:right w:val="none" w:sz="0" w:space="0" w:color="auto"/>
      </w:divBdr>
    </w:div>
    <w:div w:id="289747482">
      <w:bodyDiv w:val="1"/>
      <w:marLeft w:val="0"/>
      <w:marRight w:val="0"/>
      <w:marTop w:val="0"/>
      <w:marBottom w:val="0"/>
      <w:divBdr>
        <w:top w:val="none" w:sz="0" w:space="0" w:color="auto"/>
        <w:left w:val="none" w:sz="0" w:space="0" w:color="auto"/>
        <w:bottom w:val="none" w:sz="0" w:space="0" w:color="auto"/>
        <w:right w:val="none" w:sz="0" w:space="0" w:color="auto"/>
      </w:divBdr>
    </w:div>
    <w:div w:id="396250276">
      <w:bodyDiv w:val="1"/>
      <w:marLeft w:val="0"/>
      <w:marRight w:val="0"/>
      <w:marTop w:val="0"/>
      <w:marBottom w:val="0"/>
      <w:divBdr>
        <w:top w:val="none" w:sz="0" w:space="0" w:color="auto"/>
        <w:left w:val="none" w:sz="0" w:space="0" w:color="auto"/>
        <w:bottom w:val="none" w:sz="0" w:space="0" w:color="auto"/>
        <w:right w:val="none" w:sz="0" w:space="0" w:color="auto"/>
      </w:divBdr>
    </w:div>
    <w:div w:id="482627681">
      <w:bodyDiv w:val="1"/>
      <w:marLeft w:val="0"/>
      <w:marRight w:val="0"/>
      <w:marTop w:val="0"/>
      <w:marBottom w:val="0"/>
      <w:divBdr>
        <w:top w:val="none" w:sz="0" w:space="0" w:color="auto"/>
        <w:left w:val="none" w:sz="0" w:space="0" w:color="auto"/>
        <w:bottom w:val="none" w:sz="0" w:space="0" w:color="auto"/>
        <w:right w:val="none" w:sz="0" w:space="0" w:color="auto"/>
      </w:divBdr>
    </w:div>
    <w:div w:id="511722439">
      <w:bodyDiv w:val="1"/>
      <w:marLeft w:val="0"/>
      <w:marRight w:val="0"/>
      <w:marTop w:val="0"/>
      <w:marBottom w:val="0"/>
      <w:divBdr>
        <w:top w:val="none" w:sz="0" w:space="0" w:color="auto"/>
        <w:left w:val="none" w:sz="0" w:space="0" w:color="auto"/>
        <w:bottom w:val="none" w:sz="0" w:space="0" w:color="auto"/>
        <w:right w:val="none" w:sz="0" w:space="0" w:color="auto"/>
      </w:divBdr>
    </w:div>
    <w:div w:id="554439288">
      <w:bodyDiv w:val="1"/>
      <w:marLeft w:val="0"/>
      <w:marRight w:val="0"/>
      <w:marTop w:val="0"/>
      <w:marBottom w:val="0"/>
      <w:divBdr>
        <w:top w:val="none" w:sz="0" w:space="0" w:color="auto"/>
        <w:left w:val="none" w:sz="0" w:space="0" w:color="auto"/>
        <w:bottom w:val="none" w:sz="0" w:space="0" w:color="auto"/>
        <w:right w:val="none" w:sz="0" w:space="0" w:color="auto"/>
      </w:divBdr>
    </w:div>
    <w:div w:id="558172604">
      <w:bodyDiv w:val="1"/>
      <w:marLeft w:val="0"/>
      <w:marRight w:val="0"/>
      <w:marTop w:val="0"/>
      <w:marBottom w:val="0"/>
      <w:divBdr>
        <w:top w:val="none" w:sz="0" w:space="0" w:color="auto"/>
        <w:left w:val="none" w:sz="0" w:space="0" w:color="auto"/>
        <w:bottom w:val="none" w:sz="0" w:space="0" w:color="auto"/>
        <w:right w:val="none" w:sz="0" w:space="0" w:color="auto"/>
      </w:divBdr>
    </w:div>
    <w:div w:id="574778410">
      <w:bodyDiv w:val="1"/>
      <w:marLeft w:val="0"/>
      <w:marRight w:val="0"/>
      <w:marTop w:val="0"/>
      <w:marBottom w:val="0"/>
      <w:divBdr>
        <w:top w:val="none" w:sz="0" w:space="0" w:color="auto"/>
        <w:left w:val="none" w:sz="0" w:space="0" w:color="auto"/>
        <w:bottom w:val="none" w:sz="0" w:space="0" w:color="auto"/>
        <w:right w:val="none" w:sz="0" w:space="0" w:color="auto"/>
      </w:divBdr>
    </w:div>
    <w:div w:id="656804144">
      <w:bodyDiv w:val="1"/>
      <w:marLeft w:val="0"/>
      <w:marRight w:val="0"/>
      <w:marTop w:val="0"/>
      <w:marBottom w:val="0"/>
      <w:divBdr>
        <w:top w:val="none" w:sz="0" w:space="0" w:color="auto"/>
        <w:left w:val="none" w:sz="0" w:space="0" w:color="auto"/>
        <w:bottom w:val="none" w:sz="0" w:space="0" w:color="auto"/>
        <w:right w:val="none" w:sz="0" w:space="0" w:color="auto"/>
      </w:divBdr>
    </w:div>
    <w:div w:id="662785182">
      <w:bodyDiv w:val="1"/>
      <w:marLeft w:val="0"/>
      <w:marRight w:val="0"/>
      <w:marTop w:val="0"/>
      <w:marBottom w:val="0"/>
      <w:divBdr>
        <w:top w:val="none" w:sz="0" w:space="0" w:color="auto"/>
        <w:left w:val="none" w:sz="0" w:space="0" w:color="auto"/>
        <w:bottom w:val="none" w:sz="0" w:space="0" w:color="auto"/>
        <w:right w:val="none" w:sz="0" w:space="0" w:color="auto"/>
      </w:divBdr>
    </w:div>
    <w:div w:id="664744516">
      <w:bodyDiv w:val="1"/>
      <w:marLeft w:val="0"/>
      <w:marRight w:val="0"/>
      <w:marTop w:val="0"/>
      <w:marBottom w:val="0"/>
      <w:divBdr>
        <w:top w:val="none" w:sz="0" w:space="0" w:color="auto"/>
        <w:left w:val="none" w:sz="0" w:space="0" w:color="auto"/>
        <w:bottom w:val="none" w:sz="0" w:space="0" w:color="auto"/>
        <w:right w:val="none" w:sz="0" w:space="0" w:color="auto"/>
      </w:divBdr>
    </w:div>
    <w:div w:id="680207130">
      <w:bodyDiv w:val="1"/>
      <w:marLeft w:val="0"/>
      <w:marRight w:val="0"/>
      <w:marTop w:val="0"/>
      <w:marBottom w:val="0"/>
      <w:divBdr>
        <w:top w:val="none" w:sz="0" w:space="0" w:color="auto"/>
        <w:left w:val="none" w:sz="0" w:space="0" w:color="auto"/>
        <w:bottom w:val="none" w:sz="0" w:space="0" w:color="auto"/>
        <w:right w:val="none" w:sz="0" w:space="0" w:color="auto"/>
      </w:divBdr>
    </w:div>
    <w:div w:id="868108990">
      <w:bodyDiv w:val="1"/>
      <w:marLeft w:val="0"/>
      <w:marRight w:val="0"/>
      <w:marTop w:val="0"/>
      <w:marBottom w:val="0"/>
      <w:divBdr>
        <w:top w:val="none" w:sz="0" w:space="0" w:color="auto"/>
        <w:left w:val="none" w:sz="0" w:space="0" w:color="auto"/>
        <w:bottom w:val="none" w:sz="0" w:space="0" w:color="auto"/>
        <w:right w:val="none" w:sz="0" w:space="0" w:color="auto"/>
      </w:divBdr>
    </w:div>
    <w:div w:id="941379854">
      <w:bodyDiv w:val="1"/>
      <w:marLeft w:val="0"/>
      <w:marRight w:val="0"/>
      <w:marTop w:val="0"/>
      <w:marBottom w:val="0"/>
      <w:divBdr>
        <w:top w:val="none" w:sz="0" w:space="0" w:color="auto"/>
        <w:left w:val="none" w:sz="0" w:space="0" w:color="auto"/>
        <w:bottom w:val="none" w:sz="0" w:space="0" w:color="auto"/>
        <w:right w:val="none" w:sz="0" w:space="0" w:color="auto"/>
      </w:divBdr>
    </w:div>
    <w:div w:id="1075055964">
      <w:bodyDiv w:val="1"/>
      <w:marLeft w:val="0"/>
      <w:marRight w:val="0"/>
      <w:marTop w:val="0"/>
      <w:marBottom w:val="0"/>
      <w:divBdr>
        <w:top w:val="none" w:sz="0" w:space="0" w:color="auto"/>
        <w:left w:val="none" w:sz="0" w:space="0" w:color="auto"/>
        <w:bottom w:val="none" w:sz="0" w:space="0" w:color="auto"/>
        <w:right w:val="none" w:sz="0" w:space="0" w:color="auto"/>
      </w:divBdr>
    </w:div>
    <w:div w:id="1111507090">
      <w:bodyDiv w:val="1"/>
      <w:marLeft w:val="0"/>
      <w:marRight w:val="0"/>
      <w:marTop w:val="0"/>
      <w:marBottom w:val="0"/>
      <w:divBdr>
        <w:top w:val="none" w:sz="0" w:space="0" w:color="auto"/>
        <w:left w:val="none" w:sz="0" w:space="0" w:color="auto"/>
        <w:bottom w:val="none" w:sz="0" w:space="0" w:color="auto"/>
        <w:right w:val="none" w:sz="0" w:space="0" w:color="auto"/>
      </w:divBdr>
    </w:div>
    <w:div w:id="1131217073">
      <w:bodyDiv w:val="1"/>
      <w:marLeft w:val="0"/>
      <w:marRight w:val="0"/>
      <w:marTop w:val="0"/>
      <w:marBottom w:val="0"/>
      <w:divBdr>
        <w:top w:val="none" w:sz="0" w:space="0" w:color="auto"/>
        <w:left w:val="none" w:sz="0" w:space="0" w:color="auto"/>
        <w:bottom w:val="none" w:sz="0" w:space="0" w:color="auto"/>
        <w:right w:val="none" w:sz="0" w:space="0" w:color="auto"/>
      </w:divBdr>
    </w:div>
    <w:div w:id="1163350635">
      <w:bodyDiv w:val="1"/>
      <w:marLeft w:val="0"/>
      <w:marRight w:val="0"/>
      <w:marTop w:val="0"/>
      <w:marBottom w:val="0"/>
      <w:divBdr>
        <w:top w:val="none" w:sz="0" w:space="0" w:color="auto"/>
        <w:left w:val="none" w:sz="0" w:space="0" w:color="auto"/>
        <w:bottom w:val="none" w:sz="0" w:space="0" w:color="auto"/>
        <w:right w:val="none" w:sz="0" w:space="0" w:color="auto"/>
      </w:divBdr>
    </w:div>
    <w:div w:id="1184707254">
      <w:bodyDiv w:val="1"/>
      <w:marLeft w:val="0"/>
      <w:marRight w:val="0"/>
      <w:marTop w:val="0"/>
      <w:marBottom w:val="0"/>
      <w:divBdr>
        <w:top w:val="none" w:sz="0" w:space="0" w:color="auto"/>
        <w:left w:val="none" w:sz="0" w:space="0" w:color="auto"/>
        <w:bottom w:val="none" w:sz="0" w:space="0" w:color="auto"/>
        <w:right w:val="none" w:sz="0" w:space="0" w:color="auto"/>
      </w:divBdr>
    </w:div>
    <w:div w:id="1222475320">
      <w:bodyDiv w:val="1"/>
      <w:marLeft w:val="0"/>
      <w:marRight w:val="0"/>
      <w:marTop w:val="0"/>
      <w:marBottom w:val="0"/>
      <w:divBdr>
        <w:top w:val="none" w:sz="0" w:space="0" w:color="auto"/>
        <w:left w:val="none" w:sz="0" w:space="0" w:color="auto"/>
        <w:bottom w:val="none" w:sz="0" w:space="0" w:color="auto"/>
        <w:right w:val="none" w:sz="0" w:space="0" w:color="auto"/>
      </w:divBdr>
    </w:div>
    <w:div w:id="1365517163">
      <w:bodyDiv w:val="1"/>
      <w:marLeft w:val="0"/>
      <w:marRight w:val="0"/>
      <w:marTop w:val="0"/>
      <w:marBottom w:val="0"/>
      <w:divBdr>
        <w:top w:val="none" w:sz="0" w:space="0" w:color="auto"/>
        <w:left w:val="none" w:sz="0" w:space="0" w:color="auto"/>
        <w:bottom w:val="none" w:sz="0" w:space="0" w:color="auto"/>
        <w:right w:val="none" w:sz="0" w:space="0" w:color="auto"/>
      </w:divBdr>
    </w:div>
    <w:div w:id="1564366801">
      <w:bodyDiv w:val="1"/>
      <w:marLeft w:val="0"/>
      <w:marRight w:val="0"/>
      <w:marTop w:val="0"/>
      <w:marBottom w:val="0"/>
      <w:divBdr>
        <w:top w:val="none" w:sz="0" w:space="0" w:color="auto"/>
        <w:left w:val="none" w:sz="0" w:space="0" w:color="auto"/>
        <w:bottom w:val="none" w:sz="0" w:space="0" w:color="auto"/>
        <w:right w:val="none" w:sz="0" w:space="0" w:color="auto"/>
      </w:divBdr>
    </w:div>
    <w:div w:id="1632008823">
      <w:bodyDiv w:val="1"/>
      <w:marLeft w:val="0"/>
      <w:marRight w:val="0"/>
      <w:marTop w:val="0"/>
      <w:marBottom w:val="0"/>
      <w:divBdr>
        <w:top w:val="none" w:sz="0" w:space="0" w:color="auto"/>
        <w:left w:val="none" w:sz="0" w:space="0" w:color="auto"/>
        <w:bottom w:val="none" w:sz="0" w:space="0" w:color="auto"/>
        <w:right w:val="none" w:sz="0" w:space="0" w:color="auto"/>
      </w:divBdr>
    </w:div>
    <w:div w:id="1642492669">
      <w:bodyDiv w:val="1"/>
      <w:marLeft w:val="0"/>
      <w:marRight w:val="0"/>
      <w:marTop w:val="0"/>
      <w:marBottom w:val="0"/>
      <w:divBdr>
        <w:top w:val="none" w:sz="0" w:space="0" w:color="auto"/>
        <w:left w:val="none" w:sz="0" w:space="0" w:color="auto"/>
        <w:bottom w:val="none" w:sz="0" w:space="0" w:color="auto"/>
        <w:right w:val="none" w:sz="0" w:space="0" w:color="auto"/>
      </w:divBdr>
    </w:div>
    <w:div w:id="1705518315">
      <w:bodyDiv w:val="1"/>
      <w:marLeft w:val="0"/>
      <w:marRight w:val="0"/>
      <w:marTop w:val="0"/>
      <w:marBottom w:val="0"/>
      <w:divBdr>
        <w:top w:val="none" w:sz="0" w:space="0" w:color="auto"/>
        <w:left w:val="none" w:sz="0" w:space="0" w:color="auto"/>
        <w:bottom w:val="none" w:sz="0" w:space="0" w:color="auto"/>
        <w:right w:val="none" w:sz="0" w:space="0" w:color="auto"/>
      </w:divBdr>
    </w:div>
    <w:div w:id="1821580464">
      <w:bodyDiv w:val="1"/>
      <w:marLeft w:val="0"/>
      <w:marRight w:val="0"/>
      <w:marTop w:val="0"/>
      <w:marBottom w:val="0"/>
      <w:divBdr>
        <w:top w:val="none" w:sz="0" w:space="0" w:color="auto"/>
        <w:left w:val="none" w:sz="0" w:space="0" w:color="auto"/>
        <w:bottom w:val="none" w:sz="0" w:space="0" w:color="auto"/>
        <w:right w:val="none" w:sz="0" w:space="0" w:color="auto"/>
      </w:divBdr>
    </w:div>
    <w:div w:id="1902213468">
      <w:bodyDiv w:val="1"/>
      <w:marLeft w:val="0"/>
      <w:marRight w:val="0"/>
      <w:marTop w:val="0"/>
      <w:marBottom w:val="0"/>
      <w:divBdr>
        <w:top w:val="none" w:sz="0" w:space="0" w:color="auto"/>
        <w:left w:val="none" w:sz="0" w:space="0" w:color="auto"/>
        <w:bottom w:val="none" w:sz="0" w:space="0" w:color="auto"/>
        <w:right w:val="none" w:sz="0" w:space="0" w:color="auto"/>
      </w:divBdr>
    </w:div>
    <w:div w:id="1927419729">
      <w:bodyDiv w:val="1"/>
      <w:marLeft w:val="0"/>
      <w:marRight w:val="0"/>
      <w:marTop w:val="0"/>
      <w:marBottom w:val="0"/>
      <w:divBdr>
        <w:top w:val="none" w:sz="0" w:space="0" w:color="auto"/>
        <w:left w:val="none" w:sz="0" w:space="0" w:color="auto"/>
        <w:bottom w:val="none" w:sz="0" w:space="0" w:color="auto"/>
        <w:right w:val="none" w:sz="0" w:space="0" w:color="auto"/>
      </w:divBdr>
    </w:div>
    <w:div w:id="1935894986">
      <w:bodyDiv w:val="1"/>
      <w:marLeft w:val="0"/>
      <w:marRight w:val="0"/>
      <w:marTop w:val="0"/>
      <w:marBottom w:val="0"/>
      <w:divBdr>
        <w:top w:val="none" w:sz="0" w:space="0" w:color="auto"/>
        <w:left w:val="none" w:sz="0" w:space="0" w:color="auto"/>
        <w:bottom w:val="none" w:sz="0" w:space="0" w:color="auto"/>
        <w:right w:val="none" w:sz="0" w:space="0" w:color="auto"/>
      </w:divBdr>
    </w:div>
    <w:div w:id="21285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c.gov.md/ro/content/parteneri-de-dezvolta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2142</Words>
  <Characters>12213</Characters>
  <Application>Microsoft Office Word</Application>
  <DocSecurity>0</DocSecurity>
  <Lines>101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dc:creator>
  <cp:lastModifiedBy>Rotaru</cp:lastModifiedBy>
  <cp:revision>3</cp:revision>
  <cp:lastPrinted>2017-07-05T07:50:00Z</cp:lastPrinted>
  <dcterms:created xsi:type="dcterms:W3CDTF">2017-07-05T08:21:00Z</dcterms:created>
  <dcterms:modified xsi:type="dcterms:W3CDTF">2017-07-20T10:27:00Z</dcterms:modified>
</cp:coreProperties>
</file>