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3C" w:rsidRPr="000979B5" w:rsidRDefault="0016223C" w:rsidP="0016223C">
      <w:pPr>
        <w:pStyle w:val="3"/>
        <w:tabs>
          <w:tab w:val="left" w:pos="851"/>
          <w:tab w:val="left" w:pos="2268"/>
          <w:tab w:val="left" w:pos="2835"/>
          <w:tab w:val="left" w:pos="3969"/>
          <w:tab w:val="left" w:pos="4253"/>
          <w:tab w:val="left" w:pos="5103"/>
          <w:tab w:val="left" w:pos="7655"/>
        </w:tabs>
        <w:ind w:left="0"/>
        <w:jc w:val="right"/>
        <w:rPr>
          <w:sz w:val="18"/>
          <w:szCs w:val="18"/>
          <w:lang w:val="ro-MO"/>
        </w:rPr>
      </w:pPr>
      <w:r w:rsidRPr="000979B5">
        <w:rPr>
          <w:sz w:val="16"/>
          <w:lang w:val="ro-MO"/>
        </w:rPr>
        <w:t xml:space="preserve">        </w:t>
      </w:r>
      <w:r>
        <w:rPr>
          <w:sz w:val="16"/>
          <w:lang w:val="ro-MO"/>
        </w:rPr>
        <w:t xml:space="preserve"> </w:t>
      </w:r>
      <w:r w:rsidRPr="000979B5">
        <w:rPr>
          <w:sz w:val="16"/>
          <w:lang w:val="ro-MO"/>
        </w:rPr>
        <w:t xml:space="preserve">                                                                                                                                                                                                          </w:t>
      </w: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vAlign w:val="center"/>
          </w:tcPr>
          <w:p w:rsidR="001114D3" w:rsidRPr="00E673F2" w:rsidRDefault="001114D3" w:rsidP="004C0913">
            <w:pPr>
              <w:jc w:val="center"/>
              <w:rPr>
                <w:b/>
                <w:color w:val="000000" w:themeColor="text1"/>
                <w:sz w:val="24"/>
                <w:szCs w:val="24"/>
              </w:rPr>
            </w:pPr>
            <w:r w:rsidRPr="00E673F2">
              <w:rPr>
                <w:b/>
                <w:color w:val="000000" w:themeColor="text1"/>
                <w:sz w:val="24"/>
                <w:szCs w:val="24"/>
              </w:rPr>
              <w:t xml:space="preserve">NOTA INFORMATIVĂ </w:t>
            </w:r>
          </w:p>
          <w:p w:rsidR="001114D3" w:rsidRPr="00E673F2" w:rsidRDefault="001114D3" w:rsidP="004C0913">
            <w:pPr>
              <w:jc w:val="center"/>
              <w:rPr>
                <w:b/>
                <w:color w:val="000000" w:themeColor="text1"/>
                <w:sz w:val="24"/>
                <w:szCs w:val="24"/>
              </w:rPr>
            </w:pPr>
            <w:proofErr w:type="spellStart"/>
            <w:r w:rsidRPr="00E673F2">
              <w:rPr>
                <w:b/>
                <w:color w:val="000000" w:themeColor="text1"/>
                <w:sz w:val="24"/>
                <w:szCs w:val="24"/>
              </w:rPr>
              <w:t>privind</w:t>
            </w:r>
            <w:proofErr w:type="spellEnd"/>
            <w:r w:rsidRPr="00E673F2">
              <w:rPr>
                <w:b/>
                <w:color w:val="000000" w:themeColor="text1"/>
                <w:sz w:val="24"/>
                <w:szCs w:val="24"/>
              </w:rPr>
              <w:t xml:space="preserve"> </w:t>
            </w:r>
            <w:proofErr w:type="spellStart"/>
            <w:r w:rsidRPr="00E673F2">
              <w:rPr>
                <w:b/>
                <w:color w:val="000000" w:themeColor="text1"/>
                <w:sz w:val="24"/>
                <w:szCs w:val="24"/>
              </w:rPr>
              <w:t>starea</w:t>
            </w:r>
            <w:proofErr w:type="spellEnd"/>
            <w:r w:rsidRPr="00E673F2">
              <w:rPr>
                <w:b/>
                <w:color w:val="000000" w:themeColor="text1"/>
                <w:sz w:val="24"/>
                <w:szCs w:val="24"/>
              </w:rPr>
              <w:t xml:space="preserve"> </w:t>
            </w:r>
            <w:proofErr w:type="spellStart"/>
            <w:r w:rsidRPr="00E673F2">
              <w:rPr>
                <w:b/>
                <w:color w:val="000000" w:themeColor="text1"/>
                <w:sz w:val="24"/>
                <w:szCs w:val="24"/>
              </w:rPr>
              <w:t>actuală</w:t>
            </w:r>
            <w:proofErr w:type="spellEnd"/>
            <w:r w:rsidRPr="00E673F2">
              <w:rPr>
                <w:b/>
                <w:color w:val="000000" w:themeColor="text1"/>
                <w:sz w:val="24"/>
                <w:szCs w:val="24"/>
              </w:rPr>
              <w:t xml:space="preserve"> a </w:t>
            </w:r>
            <w:proofErr w:type="spellStart"/>
            <w:r w:rsidRPr="00E673F2">
              <w:rPr>
                <w:b/>
                <w:color w:val="000000" w:themeColor="text1"/>
                <w:sz w:val="24"/>
                <w:szCs w:val="24"/>
              </w:rPr>
              <w:t>relațiilor</w:t>
            </w:r>
            <w:proofErr w:type="spellEnd"/>
            <w:r w:rsidRPr="00E673F2">
              <w:rPr>
                <w:b/>
                <w:color w:val="000000" w:themeColor="text1"/>
                <w:sz w:val="24"/>
                <w:szCs w:val="24"/>
              </w:rPr>
              <w:t xml:space="preserve"> </w:t>
            </w:r>
            <w:proofErr w:type="spellStart"/>
            <w:r w:rsidRPr="00E673F2">
              <w:rPr>
                <w:b/>
                <w:color w:val="000000" w:themeColor="text1"/>
                <w:sz w:val="24"/>
                <w:szCs w:val="24"/>
              </w:rPr>
              <w:t>comercial-economice</w:t>
            </w:r>
            <w:proofErr w:type="spellEnd"/>
          </w:p>
          <w:p w:rsidR="001114D3" w:rsidRPr="00E673F2" w:rsidRDefault="001114D3" w:rsidP="004C0913">
            <w:pPr>
              <w:jc w:val="center"/>
              <w:rPr>
                <w:b/>
                <w:color w:val="000000" w:themeColor="text1"/>
                <w:sz w:val="24"/>
                <w:szCs w:val="24"/>
              </w:rPr>
            </w:pPr>
            <w:proofErr w:type="spellStart"/>
            <w:r w:rsidRPr="00E673F2">
              <w:rPr>
                <w:b/>
                <w:color w:val="000000" w:themeColor="text1"/>
                <w:sz w:val="24"/>
                <w:szCs w:val="24"/>
              </w:rPr>
              <w:t>între</w:t>
            </w:r>
            <w:proofErr w:type="spellEnd"/>
            <w:r w:rsidRPr="00E673F2">
              <w:rPr>
                <w:b/>
                <w:color w:val="000000" w:themeColor="text1"/>
                <w:sz w:val="24"/>
                <w:szCs w:val="24"/>
              </w:rPr>
              <w:t xml:space="preserve"> </w:t>
            </w:r>
            <w:proofErr w:type="spellStart"/>
            <w:r w:rsidRPr="00E673F2">
              <w:rPr>
                <w:b/>
                <w:color w:val="000000" w:themeColor="text1"/>
                <w:sz w:val="24"/>
                <w:szCs w:val="24"/>
              </w:rPr>
              <w:t>Republica</w:t>
            </w:r>
            <w:proofErr w:type="spellEnd"/>
            <w:r w:rsidRPr="00E673F2">
              <w:rPr>
                <w:b/>
                <w:color w:val="000000" w:themeColor="text1"/>
                <w:sz w:val="24"/>
                <w:szCs w:val="24"/>
              </w:rPr>
              <w:t xml:space="preserve"> Moldova şi </w:t>
            </w:r>
            <w:proofErr w:type="spellStart"/>
            <w:r>
              <w:rPr>
                <w:b/>
                <w:color w:val="000000" w:themeColor="text1"/>
                <w:sz w:val="24"/>
                <w:szCs w:val="24"/>
              </w:rPr>
              <w:t>Confederația</w:t>
            </w:r>
            <w:proofErr w:type="spellEnd"/>
            <w:r>
              <w:rPr>
                <w:b/>
                <w:color w:val="000000" w:themeColor="text1"/>
                <w:sz w:val="24"/>
                <w:szCs w:val="24"/>
              </w:rPr>
              <w:t xml:space="preserve"> </w:t>
            </w:r>
            <w:proofErr w:type="spellStart"/>
            <w:r>
              <w:rPr>
                <w:b/>
                <w:color w:val="000000" w:themeColor="text1"/>
                <w:sz w:val="24"/>
                <w:szCs w:val="24"/>
              </w:rPr>
              <w:t>Elvețiană</w:t>
            </w:r>
            <w:proofErr w:type="spellEnd"/>
            <w:r w:rsidRPr="00E673F2">
              <w:rPr>
                <w:b/>
                <w:color w:val="000000" w:themeColor="text1"/>
                <w:sz w:val="24"/>
                <w:szCs w:val="24"/>
              </w:rPr>
              <w:t xml:space="preserve"> </w:t>
            </w:r>
          </w:p>
          <w:p w:rsidR="001114D3" w:rsidRPr="00E673F2" w:rsidRDefault="001114D3" w:rsidP="004C0913">
            <w:pPr>
              <w:rPr>
                <w:sz w:val="24"/>
                <w:szCs w:val="24"/>
              </w:rPr>
            </w:pPr>
          </w:p>
        </w:tc>
      </w:tr>
    </w:tbl>
    <w:p w:rsidR="001114D3" w:rsidRPr="00E673F2" w:rsidRDefault="001114D3" w:rsidP="001114D3">
      <w:pPr>
        <w:rPr>
          <w:sz w:val="24"/>
          <w:szCs w:val="24"/>
        </w:rPr>
      </w:pP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tcPr>
          <w:p w:rsidR="001114D3" w:rsidRPr="00E673F2" w:rsidRDefault="001114D3" w:rsidP="004C0913">
            <w:pPr>
              <w:spacing w:before="120" w:after="120"/>
              <w:rPr>
                <w:bCs/>
                <w:color w:val="000000" w:themeColor="text1"/>
                <w:sz w:val="24"/>
                <w:szCs w:val="24"/>
              </w:rPr>
            </w:pPr>
            <w:proofErr w:type="spellStart"/>
            <w:r w:rsidRPr="00E673F2">
              <w:rPr>
                <w:b/>
                <w:bCs/>
                <w:color w:val="000000" w:themeColor="text1"/>
                <w:sz w:val="24"/>
                <w:szCs w:val="24"/>
              </w:rPr>
              <w:t>Cadrul</w:t>
            </w:r>
            <w:proofErr w:type="spellEnd"/>
            <w:r w:rsidRPr="00E673F2">
              <w:rPr>
                <w:b/>
                <w:bCs/>
                <w:color w:val="000000" w:themeColor="text1"/>
                <w:sz w:val="24"/>
                <w:szCs w:val="24"/>
              </w:rPr>
              <w:t xml:space="preserve"> </w:t>
            </w:r>
            <w:proofErr w:type="spellStart"/>
            <w:r w:rsidRPr="00E673F2">
              <w:rPr>
                <w:b/>
                <w:bCs/>
                <w:color w:val="000000" w:themeColor="text1"/>
                <w:sz w:val="24"/>
                <w:szCs w:val="24"/>
              </w:rPr>
              <w:t>juridic</w:t>
            </w:r>
            <w:proofErr w:type="spellEnd"/>
            <w:r w:rsidRPr="00E673F2">
              <w:rPr>
                <w:b/>
                <w:bCs/>
                <w:color w:val="000000" w:themeColor="text1"/>
                <w:sz w:val="24"/>
                <w:szCs w:val="24"/>
              </w:rPr>
              <w:t>.</w:t>
            </w:r>
          </w:p>
        </w:tc>
      </w:tr>
      <w:tr w:rsidR="001114D3" w:rsidRPr="001114D3" w:rsidTr="004C0913">
        <w:tc>
          <w:tcPr>
            <w:tcW w:w="9776" w:type="dxa"/>
          </w:tcPr>
          <w:p w:rsidR="001114D3" w:rsidRPr="00E673F2" w:rsidRDefault="001114D3" w:rsidP="004C0913">
            <w:pPr>
              <w:spacing w:before="120" w:after="120"/>
              <w:jc w:val="both"/>
              <w:rPr>
                <w:color w:val="000000" w:themeColor="text1"/>
                <w:sz w:val="24"/>
                <w:szCs w:val="24"/>
              </w:rPr>
            </w:pPr>
            <w:proofErr w:type="spellStart"/>
            <w:r w:rsidRPr="00E673F2">
              <w:rPr>
                <w:color w:val="000000" w:themeColor="text1"/>
                <w:sz w:val="24"/>
                <w:szCs w:val="24"/>
              </w:rPr>
              <w:t>Principalele</w:t>
            </w:r>
            <w:proofErr w:type="spellEnd"/>
            <w:r w:rsidRPr="00E673F2">
              <w:rPr>
                <w:color w:val="000000" w:themeColor="text1"/>
                <w:sz w:val="24"/>
                <w:szCs w:val="24"/>
              </w:rPr>
              <w:t xml:space="preserve"> </w:t>
            </w:r>
            <w:proofErr w:type="spellStart"/>
            <w:r w:rsidRPr="00E673F2">
              <w:rPr>
                <w:color w:val="000000" w:themeColor="text1"/>
                <w:sz w:val="24"/>
                <w:szCs w:val="24"/>
              </w:rPr>
              <w:t>Acorduri</w:t>
            </w:r>
            <w:proofErr w:type="spellEnd"/>
            <w:r w:rsidRPr="00E673F2">
              <w:rPr>
                <w:color w:val="000000" w:themeColor="text1"/>
                <w:sz w:val="24"/>
                <w:szCs w:val="24"/>
              </w:rPr>
              <w:t xml:space="preserve"> cu </w:t>
            </w:r>
            <w:proofErr w:type="spellStart"/>
            <w:r w:rsidRPr="00E673F2">
              <w:rPr>
                <w:color w:val="000000" w:themeColor="text1"/>
                <w:sz w:val="24"/>
                <w:szCs w:val="24"/>
              </w:rPr>
              <w:t>caracter</w:t>
            </w:r>
            <w:proofErr w:type="spellEnd"/>
            <w:r w:rsidRPr="00E673F2">
              <w:rPr>
                <w:color w:val="000000" w:themeColor="text1"/>
                <w:sz w:val="24"/>
                <w:szCs w:val="24"/>
              </w:rPr>
              <w:t xml:space="preserve"> economic: </w:t>
            </w:r>
          </w:p>
          <w:p w:rsidR="001114D3" w:rsidRPr="00076EBC" w:rsidRDefault="001114D3" w:rsidP="001114D3">
            <w:pPr>
              <w:pStyle w:val="aa"/>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076EBC">
              <w:rPr>
                <w:rFonts w:ascii="Times New Roman" w:eastAsia="Times New Roman" w:hAnsi="Times New Roman" w:cs="Times New Roman"/>
                <w:bCs/>
                <w:noProof/>
                <w:kern w:val="32"/>
                <w:sz w:val="24"/>
                <w:szCs w:val="24"/>
                <w:lang w:eastAsia="ru-RU"/>
              </w:rPr>
              <w:t xml:space="preserve">Acord privind promovarea şi protecţia reciprocă a investiţiilor între Republica Moldova şi Confederaţia Elveţiană (semnat  la Chișinău la 30.11.1995; în vigoare din 29.11.1996); </w:t>
            </w:r>
          </w:p>
          <w:p w:rsidR="001114D3" w:rsidRPr="00076EBC" w:rsidRDefault="001114D3" w:rsidP="001114D3">
            <w:pPr>
              <w:pStyle w:val="aa"/>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076EBC">
              <w:rPr>
                <w:rFonts w:ascii="Times New Roman" w:eastAsia="Times New Roman" w:hAnsi="Times New Roman" w:cs="Times New Roman"/>
                <w:bCs/>
                <w:noProof/>
                <w:kern w:val="32"/>
                <w:sz w:val="24"/>
                <w:szCs w:val="24"/>
                <w:lang w:eastAsia="ru-RU"/>
              </w:rPr>
              <w:t>Acord între Guvernul Republicii Moldova şi Consiliul Federal Elveţian pentru evitarea dublei impuneri</w:t>
            </w:r>
            <w:r>
              <w:rPr>
                <w:rFonts w:ascii="Times New Roman" w:eastAsia="Times New Roman" w:hAnsi="Times New Roman" w:cs="Times New Roman"/>
                <w:bCs/>
                <w:noProof/>
                <w:kern w:val="32"/>
                <w:sz w:val="24"/>
                <w:szCs w:val="24"/>
                <w:lang w:eastAsia="ru-RU"/>
              </w:rPr>
              <w:t xml:space="preserve"> </w:t>
            </w:r>
            <w:r w:rsidRPr="00076EBC">
              <w:rPr>
                <w:rFonts w:ascii="Times New Roman" w:eastAsia="Times New Roman" w:hAnsi="Times New Roman" w:cs="Times New Roman"/>
                <w:bCs/>
                <w:noProof/>
                <w:kern w:val="32"/>
                <w:sz w:val="24"/>
                <w:szCs w:val="24"/>
                <w:lang w:eastAsia="ru-RU"/>
              </w:rPr>
              <w:t>cu privire la impozitele pe venit şi pe capital (semnat la Berna la 13.01.1999; în vigoare din 22.08.2000);</w:t>
            </w:r>
          </w:p>
          <w:p w:rsidR="001114D3" w:rsidRDefault="001114D3" w:rsidP="001114D3">
            <w:pPr>
              <w:pStyle w:val="aa"/>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076EBC">
              <w:rPr>
                <w:rFonts w:ascii="Times New Roman" w:eastAsia="Times New Roman" w:hAnsi="Times New Roman" w:cs="Times New Roman"/>
                <w:bCs/>
                <w:noProof/>
                <w:kern w:val="32"/>
                <w:sz w:val="24"/>
                <w:szCs w:val="24"/>
                <w:lang w:eastAsia="ru-RU"/>
              </w:rPr>
              <w:t>Acord privind comerţul şi cooperarea economică între Republica Moldova şi Confederaţia Elveţiană,</w:t>
            </w:r>
            <w:r>
              <w:rPr>
                <w:rFonts w:ascii="Times New Roman" w:eastAsia="Times New Roman" w:hAnsi="Times New Roman" w:cs="Times New Roman"/>
                <w:bCs/>
                <w:noProof/>
                <w:kern w:val="32"/>
                <w:sz w:val="24"/>
                <w:szCs w:val="24"/>
                <w:lang w:eastAsia="ru-RU"/>
              </w:rPr>
              <w:t xml:space="preserve"> </w:t>
            </w:r>
            <w:r w:rsidRPr="00076EBC">
              <w:rPr>
                <w:rFonts w:ascii="Times New Roman" w:eastAsia="Times New Roman" w:hAnsi="Times New Roman" w:cs="Times New Roman"/>
                <w:bCs/>
                <w:noProof/>
                <w:kern w:val="32"/>
                <w:sz w:val="24"/>
                <w:szCs w:val="24"/>
                <w:lang w:eastAsia="ru-RU"/>
              </w:rPr>
              <w:t>(plus Declaraţie comună privind semnarea Acordului privind comerţul şi cooperarea economică între</w:t>
            </w:r>
            <w:r>
              <w:rPr>
                <w:rFonts w:ascii="Times New Roman" w:eastAsia="Times New Roman" w:hAnsi="Times New Roman" w:cs="Times New Roman"/>
                <w:bCs/>
                <w:noProof/>
                <w:kern w:val="32"/>
                <w:sz w:val="24"/>
                <w:szCs w:val="24"/>
                <w:lang w:eastAsia="ru-RU"/>
              </w:rPr>
              <w:t xml:space="preserve"> </w:t>
            </w:r>
            <w:r w:rsidRPr="00076EBC">
              <w:rPr>
                <w:rFonts w:ascii="Times New Roman" w:eastAsia="Times New Roman" w:hAnsi="Times New Roman" w:cs="Times New Roman"/>
                <w:bCs/>
                <w:noProof/>
                <w:kern w:val="32"/>
                <w:sz w:val="24"/>
                <w:szCs w:val="24"/>
                <w:lang w:eastAsia="ru-RU"/>
              </w:rPr>
              <w:t>Republica Moldova şi Confederaţia Elveţiană.) (semnat  la Chișinău la 30.11.1995; în vigoare din 01.09.1996);</w:t>
            </w:r>
            <w:r>
              <w:rPr>
                <w:rFonts w:ascii="Times New Roman" w:eastAsia="Times New Roman" w:hAnsi="Times New Roman" w:cs="Times New Roman"/>
                <w:bCs/>
                <w:noProof/>
                <w:kern w:val="32"/>
                <w:sz w:val="24"/>
                <w:szCs w:val="24"/>
                <w:lang w:eastAsia="ru-RU"/>
              </w:rPr>
              <w:t xml:space="preserve"> </w:t>
            </w:r>
          </w:p>
          <w:p w:rsidR="001114D3" w:rsidRPr="00076EBC" w:rsidRDefault="001114D3" w:rsidP="001114D3">
            <w:pPr>
              <w:pStyle w:val="aa"/>
              <w:numPr>
                <w:ilvl w:val="0"/>
                <w:numId w:val="1"/>
              </w:numPr>
              <w:autoSpaceDE w:val="0"/>
              <w:autoSpaceDN w:val="0"/>
              <w:adjustRightInd w:val="0"/>
              <w:spacing w:after="0" w:line="240" w:lineRule="auto"/>
              <w:jc w:val="both"/>
              <w:rPr>
                <w:rFonts w:ascii="Times New Roman" w:eastAsia="Times New Roman" w:hAnsi="Times New Roman" w:cs="Times New Roman"/>
                <w:bCs/>
                <w:noProof/>
                <w:kern w:val="32"/>
                <w:sz w:val="24"/>
                <w:szCs w:val="24"/>
                <w:lang w:eastAsia="ru-RU"/>
              </w:rPr>
            </w:pPr>
            <w:r w:rsidRPr="00076EBC">
              <w:rPr>
                <w:rFonts w:ascii="Times New Roman" w:eastAsia="Times New Roman" w:hAnsi="Times New Roman" w:cs="Times New Roman"/>
                <w:bCs/>
                <w:noProof/>
                <w:kern w:val="32"/>
                <w:sz w:val="24"/>
                <w:szCs w:val="24"/>
                <w:lang w:eastAsia="ru-RU"/>
              </w:rPr>
              <w:t xml:space="preserve">Acordul între Guvernul Republicii Moldova şi Guvernul Confederaţiei Elveţiene privind asistenţa umanitară şi cooperarea tehnică.(semnat la </w:t>
            </w:r>
            <w:r>
              <w:rPr>
                <w:rFonts w:ascii="Times New Roman" w:eastAsia="Times New Roman" w:hAnsi="Times New Roman" w:cs="Times New Roman"/>
                <w:bCs/>
                <w:noProof/>
                <w:kern w:val="32"/>
                <w:sz w:val="24"/>
                <w:szCs w:val="24"/>
                <w:lang w:eastAsia="ru-RU"/>
              </w:rPr>
              <w:t>Chișinău</w:t>
            </w:r>
            <w:r w:rsidRPr="00076EBC">
              <w:rPr>
                <w:rFonts w:ascii="Times New Roman" w:eastAsia="Times New Roman" w:hAnsi="Times New Roman" w:cs="Times New Roman"/>
                <w:bCs/>
                <w:noProof/>
                <w:kern w:val="32"/>
                <w:sz w:val="24"/>
                <w:szCs w:val="24"/>
                <w:lang w:eastAsia="ru-RU"/>
              </w:rPr>
              <w:t xml:space="preserve"> la </w:t>
            </w:r>
            <w:r>
              <w:rPr>
                <w:rFonts w:ascii="Times New Roman" w:eastAsia="Times New Roman" w:hAnsi="Times New Roman" w:cs="Times New Roman"/>
                <w:bCs/>
                <w:noProof/>
                <w:kern w:val="32"/>
                <w:sz w:val="24"/>
                <w:szCs w:val="24"/>
                <w:lang w:eastAsia="ru-RU"/>
              </w:rPr>
              <w:t>20</w:t>
            </w:r>
            <w:r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09</w:t>
            </w:r>
            <w:r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2001</w:t>
            </w:r>
            <w:r w:rsidRPr="00076EBC">
              <w:rPr>
                <w:rFonts w:ascii="Times New Roman" w:eastAsia="Times New Roman" w:hAnsi="Times New Roman" w:cs="Times New Roman"/>
                <w:bCs/>
                <w:noProof/>
                <w:kern w:val="32"/>
                <w:sz w:val="24"/>
                <w:szCs w:val="24"/>
                <w:lang w:eastAsia="ru-RU"/>
              </w:rPr>
              <w:t xml:space="preserve">; în vigoare din </w:t>
            </w:r>
            <w:r>
              <w:rPr>
                <w:rFonts w:ascii="Times New Roman" w:eastAsia="Times New Roman" w:hAnsi="Times New Roman" w:cs="Times New Roman"/>
                <w:bCs/>
                <w:noProof/>
                <w:kern w:val="32"/>
                <w:sz w:val="24"/>
                <w:szCs w:val="24"/>
                <w:lang w:eastAsia="ru-RU"/>
              </w:rPr>
              <w:t>30</w:t>
            </w:r>
            <w:r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01</w:t>
            </w:r>
            <w:r w:rsidRPr="00076EBC">
              <w:rPr>
                <w:rFonts w:ascii="Times New Roman" w:eastAsia="Times New Roman" w:hAnsi="Times New Roman" w:cs="Times New Roman"/>
                <w:bCs/>
                <w:noProof/>
                <w:kern w:val="32"/>
                <w:sz w:val="24"/>
                <w:szCs w:val="24"/>
                <w:lang w:eastAsia="ru-RU"/>
              </w:rPr>
              <w:t>.</w:t>
            </w:r>
            <w:r>
              <w:rPr>
                <w:rFonts w:ascii="Times New Roman" w:eastAsia="Times New Roman" w:hAnsi="Times New Roman" w:cs="Times New Roman"/>
                <w:bCs/>
                <w:noProof/>
                <w:kern w:val="32"/>
                <w:sz w:val="24"/>
                <w:szCs w:val="24"/>
                <w:lang w:eastAsia="ru-RU"/>
              </w:rPr>
              <w:t>2002</w:t>
            </w:r>
            <w:r w:rsidRPr="00076EBC">
              <w:rPr>
                <w:rFonts w:ascii="Times New Roman" w:eastAsia="Times New Roman" w:hAnsi="Times New Roman" w:cs="Times New Roman"/>
                <w:bCs/>
                <w:noProof/>
                <w:kern w:val="32"/>
                <w:sz w:val="24"/>
                <w:szCs w:val="24"/>
                <w:lang w:eastAsia="ru-RU"/>
              </w:rPr>
              <w:t>).</w:t>
            </w:r>
          </w:p>
        </w:tc>
      </w:tr>
    </w:tbl>
    <w:p w:rsidR="001114D3" w:rsidRPr="001114D3" w:rsidRDefault="001114D3" w:rsidP="001114D3">
      <w:pPr>
        <w:rPr>
          <w:sz w:val="24"/>
          <w:szCs w:val="24"/>
          <w:lang w:val="ro-RO"/>
        </w:rPr>
      </w:pP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tcPr>
          <w:p w:rsidR="001114D3" w:rsidRPr="00E673F2" w:rsidRDefault="001114D3" w:rsidP="004C0913">
            <w:pPr>
              <w:spacing w:before="120" w:after="120"/>
              <w:rPr>
                <w:b/>
                <w:color w:val="000000" w:themeColor="text1"/>
                <w:sz w:val="24"/>
                <w:szCs w:val="24"/>
              </w:rPr>
            </w:pPr>
            <w:proofErr w:type="spellStart"/>
            <w:r w:rsidRPr="00E673F2">
              <w:rPr>
                <w:b/>
                <w:color w:val="000000" w:themeColor="text1"/>
                <w:sz w:val="24"/>
                <w:szCs w:val="24"/>
              </w:rPr>
              <w:t>Comisia</w:t>
            </w:r>
            <w:proofErr w:type="spellEnd"/>
            <w:r w:rsidRPr="00E673F2">
              <w:rPr>
                <w:b/>
                <w:color w:val="000000" w:themeColor="text1"/>
                <w:sz w:val="24"/>
                <w:szCs w:val="24"/>
              </w:rPr>
              <w:t xml:space="preserve"> </w:t>
            </w:r>
            <w:proofErr w:type="spellStart"/>
            <w:r w:rsidRPr="00E673F2">
              <w:rPr>
                <w:b/>
                <w:color w:val="000000" w:themeColor="text1"/>
                <w:sz w:val="24"/>
                <w:szCs w:val="24"/>
              </w:rPr>
              <w:t>interguvernamentală</w:t>
            </w:r>
            <w:proofErr w:type="spellEnd"/>
            <w:r w:rsidRPr="00E673F2">
              <w:rPr>
                <w:b/>
                <w:color w:val="000000" w:themeColor="text1"/>
                <w:sz w:val="24"/>
                <w:szCs w:val="24"/>
              </w:rPr>
              <w:t>.</w:t>
            </w:r>
          </w:p>
        </w:tc>
      </w:tr>
      <w:tr w:rsidR="001114D3" w:rsidRPr="00E673F2" w:rsidTr="004C0913">
        <w:tc>
          <w:tcPr>
            <w:tcW w:w="9776" w:type="dxa"/>
          </w:tcPr>
          <w:p w:rsidR="001114D3" w:rsidRPr="00B7787A" w:rsidRDefault="001114D3" w:rsidP="004C0913">
            <w:pPr>
              <w:jc w:val="both"/>
              <w:rPr>
                <w:bCs/>
                <w:iCs/>
                <w:color w:val="000000" w:themeColor="text1"/>
                <w:sz w:val="24"/>
                <w:szCs w:val="24"/>
                <w:lang w:val="en-US"/>
              </w:rPr>
            </w:pPr>
            <w:r w:rsidRPr="00B7787A">
              <w:rPr>
                <w:bCs/>
                <w:noProof/>
                <w:kern w:val="32"/>
                <w:sz w:val="24"/>
                <w:szCs w:val="24"/>
              </w:rPr>
              <w:t>Cea de a V-a Ședință a comisiei inter</w:t>
            </w:r>
            <w:r>
              <w:rPr>
                <w:bCs/>
                <w:noProof/>
                <w:kern w:val="32"/>
                <w:sz w:val="24"/>
                <w:szCs w:val="24"/>
              </w:rPr>
              <w:t xml:space="preserve">guvernamentale moldo-elvetiene </w:t>
            </w:r>
            <w:r w:rsidRPr="00B7787A">
              <w:rPr>
                <w:bCs/>
                <w:noProof/>
                <w:kern w:val="32"/>
                <w:sz w:val="24"/>
                <w:szCs w:val="24"/>
              </w:rPr>
              <w:t xml:space="preserve">pentru </w:t>
            </w:r>
            <w:r>
              <w:rPr>
                <w:bCs/>
                <w:noProof/>
                <w:kern w:val="32"/>
                <w:sz w:val="24"/>
                <w:szCs w:val="24"/>
              </w:rPr>
              <w:t>cooperare</w:t>
            </w:r>
            <w:r w:rsidRPr="00B7787A">
              <w:rPr>
                <w:bCs/>
                <w:noProof/>
                <w:kern w:val="32"/>
                <w:sz w:val="24"/>
                <w:szCs w:val="24"/>
              </w:rPr>
              <w:t xml:space="preserve"> comercial-economică a avut loc pe data de 6 Septembrie 2012, la Chișinău. În conformitate cu HG nr.544 din 4 mai 2016, preşedinte al Părţii moldoveneşt</w:t>
            </w:r>
            <w:r>
              <w:rPr>
                <w:bCs/>
                <w:noProof/>
                <w:kern w:val="32"/>
                <w:sz w:val="24"/>
                <w:szCs w:val="24"/>
              </w:rPr>
              <w:t>i a Comisiei este Vitalie IURCU</w:t>
            </w:r>
            <w:r w:rsidRPr="00B7787A">
              <w:rPr>
                <w:bCs/>
                <w:noProof/>
                <w:kern w:val="32"/>
                <w:sz w:val="24"/>
                <w:szCs w:val="24"/>
              </w:rPr>
              <w:t xml:space="preserve">, viceministru al economiei; vicepreşedinte – Lilian DARII, viceministru al afacerilor externe şi integrării europene; secretar – Liudmila </w:t>
            </w:r>
            <w:r>
              <w:rPr>
                <w:bCs/>
                <w:noProof/>
                <w:kern w:val="32"/>
                <w:sz w:val="24"/>
                <w:szCs w:val="24"/>
              </w:rPr>
              <w:t>MUȘCINSCAIA, consultant principal în Direcț</w:t>
            </w:r>
            <w:r w:rsidRPr="00B7787A">
              <w:rPr>
                <w:bCs/>
                <w:noProof/>
                <w:kern w:val="32"/>
                <w:sz w:val="24"/>
                <w:szCs w:val="24"/>
              </w:rPr>
              <w:t>ia relații economice bilaterale şi cooperare cu organizaţiile internaţionale financiare, Ministerul Economiei.</w:t>
            </w:r>
          </w:p>
        </w:tc>
      </w:tr>
    </w:tbl>
    <w:p w:rsidR="001114D3" w:rsidRPr="00E673F2" w:rsidRDefault="001114D3" w:rsidP="001114D3">
      <w:pPr>
        <w:rPr>
          <w:sz w:val="24"/>
          <w:szCs w:val="24"/>
        </w:rPr>
      </w:pP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tcPr>
          <w:p w:rsidR="001114D3" w:rsidRPr="00E673F2" w:rsidRDefault="001114D3" w:rsidP="004C0913">
            <w:pPr>
              <w:spacing w:before="120" w:after="120"/>
              <w:jc w:val="both"/>
              <w:rPr>
                <w:bCs/>
                <w:color w:val="000000" w:themeColor="text1"/>
                <w:sz w:val="24"/>
                <w:szCs w:val="24"/>
              </w:rPr>
            </w:pPr>
            <w:proofErr w:type="spellStart"/>
            <w:r w:rsidRPr="00E673F2">
              <w:rPr>
                <w:b/>
                <w:bCs/>
                <w:color w:val="000000" w:themeColor="text1"/>
                <w:sz w:val="24"/>
                <w:szCs w:val="24"/>
              </w:rPr>
              <w:t>Relațiile</w:t>
            </w:r>
            <w:proofErr w:type="spellEnd"/>
            <w:r w:rsidRPr="00E673F2">
              <w:rPr>
                <w:b/>
                <w:bCs/>
                <w:color w:val="000000" w:themeColor="text1"/>
                <w:sz w:val="24"/>
                <w:szCs w:val="24"/>
              </w:rPr>
              <w:t xml:space="preserve"> </w:t>
            </w:r>
            <w:proofErr w:type="spellStart"/>
            <w:r w:rsidRPr="00E673F2">
              <w:rPr>
                <w:b/>
                <w:bCs/>
                <w:color w:val="000000" w:themeColor="text1"/>
                <w:sz w:val="24"/>
                <w:szCs w:val="24"/>
              </w:rPr>
              <w:t>investiționale</w:t>
            </w:r>
            <w:proofErr w:type="spellEnd"/>
            <w:r w:rsidRPr="00E673F2">
              <w:rPr>
                <w:b/>
                <w:bCs/>
                <w:color w:val="000000" w:themeColor="text1"/>
                <w:sz w:val="24"/>
                <w:szCs w:val="24"/>
              </w:rPr>
              <w:t>.</w:t>
            </w:r>
          </w:p>
        </w:tc>
      </w:tr>
      <w:tr w:rsidR="001114D3" w:rsidRPr="00E673F2" w:rsidTr="004C0913">
        <w:tc>
          <w:tcPr>
            <w:tcW w:w="9776" w:type="dxa"/>
          </w:tcPr>
          <w:p w:rsidR="001114D3" w:rsidRPr="00E673F2" w:rsidRDefault="001114D3" w:rsidP="004C0913">
            <w:pPr>
              <w:spacing w:before="120" w:after="120"/>
              <w:jc w:val="both"/>
              <w:rPr>
                <w:bCs/>
                <w:iCs/>
                <w:color w:val="000000" w:themeColor="text1"/>
                <w:sz w:val="24"/>
                <w:szCs w:val="24"/>
              </w:rPr>
            </w:pPr>
            <w:r w:rsidRPr="00E673F2">
              <w:rPr>
                <w:bCs/>
                <w:iCs/>
                <w:color w:val="000000" w:themeColor="text1"/>
                <w:sz w:val="24"/>
                <w:szCs w:val="24"/>
              </w:rPr>
              <w:t xml:space="preserve">Conform </w:t>
            </w:r>
            <w:proofErr w:type="spellStart"/>
            <w:r w:rsidRPr="00E673F2">
              <w:rPr>
                <w:bCs/>
                <w:iCs/>
                <w:color w:val="000000" w:themeColor="text1"/>
                <w:sz w:val="24"/>
                <w:szCs w:val="24"/>
              </w:rPr>
              <w:t>informației</w:t>
            </w:r>
            <w:proofErr w:type="spellEnd"/>
            <w:r w:rsidRPr="00E673F2">
              <w:rPr>
                <w:bCs/>
                <w:iCs/>
                <w:color w:val="000000" w:themeColor="text1"/>
                <w:sz w:val="24"/>
                <w:szCs w:val="24"/>
              </w:rPr>
              <w:t xml:space="preserve"> </w:t>
            </w:r>
            <w:proofErr w:type="spellStart"/>
            <w:r w:rsidRPr="00E673F2">
              <w:rPr>
                <w:bCs/>
                <w:iCs/>
                <w:color w:val="000000" w:themeColor="text1"/>
                <w:sz w:val="24"/>
                <w:szCs w:val="24"/>
              </w:rPr>
              <w:t>oficiale</w:t>
            </w:r>
            <w:proofErr w:type="spellEnd"/>
            <w:r w:rsidRPr="00E673F2">
              <w:rPr>
                <w:bCs/>
                <w:iCs/>
                <w:color w:val="000000" w:themeColor="text1"/>
                <w:sz w:val="24"/>
                <w:szCs w:val="24"/>
              </w:rPr>
              <w:t xml:space="preserve">, </w:t>
            </w:r>
            <w:proofErr w:type="spellStart"/>
            <w:r w:rsidRPr="00E673F2">
              <w:rPr>
                <w:bCs/>
                <w:iCs/>
                <w:color w:val="000000" w:themeColor="text1"/>
                <w:sz w:val="24"/>
                <w:szCs w:val="24"/>
              </w:rPr>
              <w:t>prezentate</w:t>
            </w:r>
            <w:proofErr w:type="spellEnd"/>
            <w:r w:rsidRPr="00E673F2">
              <w:rPr>
                <w:bCs/>
                <w:iCs/>
                <w:color w:val="000000" w:themeColor="text1"/>
                <w:sz w:val="24"/>
                <w:szCs w:val="24"/>
              </w:rPr>
              <w:t xml:space="preserve"> de Camera </w:t>
            </w:r>
            <w:proofErr w:type="spellStart"/>
            <w:r w:rsidRPr="00E673F2">
              <w:rPr>
                <w:bCs/>
                <w:iCs/>
                <w:color w:val="000000" w:themeColor="text1"/>
                <w:sz w:val="24"/>
                <w:szCs w:val="24"/>
              </w:rPr>
              <w:t>Înregistrării</w:t>
            </w:r>
            <w:proofErr w:type="spellEnd"/>
            <w:r w:rsidRPr="00E673F2">
              <w:rPr>
                <w:bCs/>
                <w:iCs/>
                <w:color w:val="000000" w:themeColor="text1"/>
                <w:sz w:val="24"/>
                <w:szCs w:val="24"/>
              </w:rPr>
              <w:t xml:space="preserve"> de Stat la </w:t>
            </w:r>
            <w:r>
              <w:rPr>
                <w:bCs/>
                <w:iCs/>
                <w:color w:val="000000" w:themeColor="text1"/>
                <w:sz w:val="24"/>
                <w:szCs w:val="24"/>
              </w:rPr>
              <w:t>09.03.2017</w:t>
            </w:r>
            <w:r w:rsidRPr="00E673F2">
              <w:rPr>
                <w:bCs/>
                <w:iCs/>
                <w:color w:val="000000" w:themeColor="text1"/>
                <w:sz w:val="24"/>
                <w:szCs w:val="24"/>
              </w:rPr>
              <w:t xml:space="preserve">, </w:t>
            </w:r>
            <w:proofErr w:type="spellStart"/>
            <w:r w:rsidRPr="00E673F2">
              <w:rPr>
                <w:bCs/>
                <w:iCs/>
                <w:color w:val="000000" w:themeColor="text1"/>
                <w:sz w:val="24"/>
                <w:szCs w:val="24"/>
              </w:rPr>
              <w:t>în</w:t>
            </w:r>
            <w:proofErr w:type="spellEnd"/>
            <w:r w:rsidRPr="00E673F2">
              <w:rPr>
                <w:bCs/>
                <w:iCs/>
                <w:color w:val="000000" w:themeColor="text1"/>
                <w:sz w:val="24"/>
                <w:szCs w:val="24"/>
              </w:rPr>
              <w:t xml:space="preserve"> </w:t>
            </w:r>
            <w:proofErr w:type="spellStart"/>
            <w:r w:rsidRPr="00E673F2">
              <w:rPr>
                <w:bCs/>
                <w:iCs/>
                <w:color w:val="000000" w:themeColor="text1"/>
                <w:sz w:val="24"/>
                <w:szCs w:val="24"/>
              </w:rPr>
              <w:t>Republica</w:t>
            </w:r>
            <w:proofErr w:type="spellEnd"/>
            <w:r w:rsidRPr="00E673F2">
              <w:rPr>
                <w:bCs/>
                <w:iCs/>
                <w:color w:val="000000" w:themeColor="text1"/>
                <w:sz w:val="24"/>
                <w:szCs w:val="24"/>
              </w:rPr>
              <w:t xml:space="preserve"> </w:t>
            </w:r>
            <w:r w:rsidRPr="00E673F2">
              <w:rPr>
                <w:sz w:val="24"/>
                <w:szCs w:val="24"/>
              </w:rPr>
              <w:t>Moldova</w:t>
            </w:r>
            <w:r w:rsidRPr="00E673F2">
              <w:rPr>
                <w:bCs/>
                <w:iCs/>
                <w:color w:val="000000" w:themeColor="text1"/>
                <w:sz w:val="24"/>
                <w:szCs w:val="24"/>
              </w:rPr>
              <w:t xml:space="preserve"> </w:t>
            </w:r>
            <w:proofErr w:type="spellStart"/>
            <w:r w:rsidRPr="00E673F2">
              <w:rPr>
                <w:bCs/>
                <w:iCs/>
                <w:color w:val="000000" w:themeColor="text1"/>
                <w:sz w:val="24"/>
                <w:szCs w:val="24"/>
              </w:rPr>
              <w:t>activează</w:t>
            </w:r>
            <w:proofErr w:type="spellEnd"/>
            <w:r w:rsidRPr="00E673F2">
              <w:rPr>
                <w:bCs/>
                <w:iCs/>
                <w:color w:val="000000" w:themeColor="text1"/>
                <w:sz w:val="24"/>
                <w:szCs w:val="24"/>
              </w:rPr>
              <w:t xml:space="preserve"> </w:t>
            </w:r>
            <w:r>
              <w:rPr>
                <w:b/>
                <w:bCs/>
                <w:iCs/>
                <w:color w:val="000000" w:themeColor="text1"/>
                <w:sz w:val="24"/>
                <w:szCs w:val="24"/>
              </w:rPr>
              <w:t>94</w:t>
            </w:r>
            <w:r w:rsidRPr="0035366D">
              <w:rPr>
                <w:b/>
                <w:bCs/>
                <w:iCs/>
                <w:color w:val="000000" w:themeColor="text1"/>
                <w:sz w:val="24"/>
                <w:szCs w:val="24"/>
              </w:rPr>
              <w:t xml:space="preserve"> </w:t>
            </w:r>
            <w:proofErr w:type="spellStart"/>
            <w:r w:rsidRPr="0035366D">
              <w:rPr>
                <w:b/>
                <w:bCs/>
                <w:iCs/>
                <w:color w:val="000000" w:themeColor="text1"/>
                <w:sz w:val="24"/>
                <w:szCs w:val="24"/>
              </w:rPr>
              <w:t>întreprinderi</w:t>
            </w:r>
            <w:proofErr w:type="spellEnd"/>
            <w:r w:rsidRPr="00E673F2">
              <w:rPr>
                <w:bCs/>
                <w:iCs/>
                <w:color w:val="000000" w:themeColor="text1"/>
                <w:sz w:val="24"/>
                <w:szCs w:val="24"/>
              </w:rPr>
              <w:t xml:space="preserve"> cu capital </w:t>
            </w:r>
            <w:proofErr w:type="spellStart"/>
            <w:r>
              <w:rPr>
                <w:bCs/>
                <w:iCs/>
                <w:color w:val="000000" w:themeColor="text1"/>
                <w:sz w:val="24"/>
                <w:szCs w:val="24"/>
              </w:rPr>
              <w:t>elvețian</w:t>
            </w:r>
            <w:proofErr w:type="spellEnd"/>
            <w:r w:rsidRPr="00E673F2">
              <w:rPr>
                <w:bCs/>
                <w:iCs/>
                <w:color w:val="000000" w:themeColor="text1"/>
                <w:sz w:val="24"/>
                <w:szCs w:val="24"/>
              </w:rPr>
              <w:t xml:space="preserve">, </w:t>
            </w:r>
            <w:proofErr w:type="spellStart"/>
            <w:r w:rsidRPr="00E673F2">
              <w:rPr>
                <w:bCs/>
                <w:iCs/>
                <w:color w:val="000000" w:themeColor="text1"/>
                <w:sz w:val="24"/>
                <w:szCs w:val="24"/>
              </w:rPr>
              <w:t>investițiile</w:t>
            </w:r>
            <w:proofErr w:type="spellEnd"/>
            <w:r>
              <w:rPr>
                <w:bCs/>
                <w:iCs/>
                <w:color w:val="000000" w:themeColor="text1"/>
                <w:sz w:val="24"/>
                <w:szCs w:val="24"/>
              </w:rPr>
              <w:t xml:space="preserve"> </w:t>
            </w:r>
            <w:proofErr w:type="spellStart"/>
            <w:r>
              <w:rPr>
                <w:bCs/>
                <w:iCs/>
                <w:color w:val="000000" w:themeColor="text1"/>
                <w:sz w:val="24"/>
                <w:szCs w:val="24"/>
              </w:rPr>
              <w:t>în</w:t>
            </w:r>
            <w:proofErr w:type="spellEnd"/>
            <w:r>
              <w:rPr>
                <w:bCs/>
                <w:iCs/>
                <w:color w:val="000000" w:themeColor="text1"/>
                <w:sz w:val="24"/>
                <w:szCs w:val="24"/>
              </w:rPr>
              <w:t xml:space="preserve"> </w:t>
            </w:r>
            <w:proofErr w:type="spellStart"/>
            <w:r>
              <w:rPr>
                <w:bCs/>
                <w:iCs/>
                <w:color w:val="000000" w:themeColor="text1"/>
                <w:sz w:val="24"/>
                <w:szCs w:val="24"/>
              </w:rPr>
              <w:t>capitalul</w:t>
            </w:r>
            <w:proofErr w:type="spellEnd"/>
            <w:r>
              <w:rPr>
                <w:bCs/>
                <w:iCs/>
                <w:color w:val="000000" w:themeColor="text1"/>
                <w:sz w:val="24"/>
                <w:szCs w:val="24"/>
              </w:rPr>
              <w:t xml:space="preserve"> social</w:t>
            </w:r>
            <w:r w:rsidRPr="0035366D">
              <w:rPr>
                <w:bCs/>
                <w:iCs/>
                <w:color w:val="000000" w:themeColor="text1"/>
                <w:sz w:val="24"/>
                <w:szCs w:val="24"/>
              </w:rPr>
              <w:t xml:space="preserve"> </w:t>
            </w:r>
            <w:proofErr w:type="spellStart"/>
            <w:r w:rsidRPr="00E673F2">
              <w:rPr>
                <w:bCs/>
                <w:iCs/>
                <w:color w:val="000000" w:themeColor="text1"/>
                <w:sz w:val="24"/>
                <w:szCs w:val="24"/>
              </w:rPr>
              <w:t>însumînd</w:t>
            </w:r>
            <w:proofErr w:type="spellEnd"/>
            <w:r w:rsidRPr="00E673F2">
              <w:rPr>
                <w:bCs/>
                <w:iCs/>
                <w:color w:val="000000" w:themeColor="text1"/>
                <w:sz w:val="24"/>
                <w:szCs w:val="24"/>
              </w:rPr>
              <w:t xml:space="preserve"> </w:t>
            </w:r>
            <w:r>
              <w:rPr>
                <w:b/>
                <w:bCs/>
                <w:iCs/>
                <w:color w:val="000000" w:themeColor="text1"/>
                <w:sz w:val="24"/>
                <w:szCs w:val="24"/>
              </w:rPr>
              <w:t>392,849</w:t>
            </w:r>
            <w:r w:rsidRPr="0035366D">
              <w:rPr>
                <w:b/>
                <w:bCs/>
                <w:iCs/>
                <w:color w:val="000000" w:themeColor="text1"/>
                <w:sz w:val="24"/>
                <w:szCs w:val="24"/>
              </w:rPr>
              <w:t xml:space="preserve"> </w:t>
            </w:r>
            <w:proofErr w:type="spellStart"/>
            <w:r w:rsidRPr="0035366D">
              <w:rPr>
                <w:b/>
                <w:bCs/>
                <w:iCs/>
                <w:color w:val="000000" w:themeColor="text1"/>
                <w:sz w:val="24"/>
                <w:szCs w:val="24"/>
              </w:rPr>
              <w:t>mln.lei</w:t>
            </w:r>
            <w:proofErr w:type="spellEnd"/>
            <w:r w:rsidRPr="00E673F2">
              <w:rPr>
                <w:bCs/>
                <w:iCs/>
                <w:color w:val="000000" w:themeColor="text1"/>
                <w:sz w:val="24"/>
                <w:szCs w:val="24"/>
              </w:rPr>
              <w:t>.</w:t>
            </w:r>
          </w:p>
        </w:tc>
      </w:tr>
    </w:tbl>
    <w:p w:rsidR="001114D3" w:rsidRPr="00E673F2" w:rsidRDefault="001114D3" w:rsidP="001114D3">
      <w:pPr>
        <w:rPr>
          <w:sz w:val="24"/>
          <w:szCs w:val="24"/>
        </w:rPr>
      </w:pP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tcPr>
          <w:p w:rsidR="001114D3" w:rsidRPr="00E673F2" w:rsidRDefault="001114D3" w:rsidP="004C0913">
            <w:pPr>
              <w:spacing w:before="120" w:after="120"/>
              <w:jc w:val="both"/>
              <w:rPr>
                <w:b/>
                <w:sz w:val="24"/>
                <w:szCs w:val="24"/>
              </w:rPr>
            </w:pPr>
            <w:proofErr w:type="spellStart"/>
            <w:r w:rsidRPr="00E673F2">
              <w:rPr>
                <w:b/>
                <w:sz w:val="24"/>
                <w:szCs w:val="24"/>
              </w:rPr>
              <w:t>Comerțul</w:t>
            </w:r>
            <w:proofErr w:type="spellEnd"/>
            <w:r w:rsidRPr="00E673F2">
              <w:rPr>
                <w:b/>
                <w:sz w:val="24"/>
                <w:szCs w:val="24"/>
              </w:rPr>
              <w:t xml:space="preserve"> bilateral (</w:t>
            </w:r>
            <w:proofErr w:type="spellStart"/>
            <w:r w:rsidRPr="00E673F2">
              <w:rPr>
                <w:b/>
                <w:sz w:val="24"/>
                <w:szCs w:val="24"/>
              </w:rPr>
              <w:t>anexa</w:t>
            </w:r>
            <w:proofErr w:type="spellEnd"/>
            <w:r w:rsidRPr="00E673F2">
              <w:rPr>
                <w:b/>
                <w:sz w:val="24"/>
                <w:szCs w:val="24"/>
              </w:rPr>
              <w:t xml:space="preserve"> 1).</w:t>
            </w:r>
          </w:p>
        </w:tc>
      </w:tr>
      <w:tr w:rsidR="001114D3" w:rsidRPr="00E673F2" w:rsidTr="004C0913">
        <w:tc>
          <w:tcPr>
            <w:tcW w:w="9776" w:type="dxa"/>
          </w:tcPr>
          <w:p w:rsidR="001114D3" w:rsidRDefault="001114D3" w:rsidP="004C0913">
            <w:pPr>
              <w:spacing w:before="120"/>
              <w:jc w:val="both"/>
              <w:outlineLvl w:val="2"/>
              <w:rPr>
                <w:sz w:val="24"/>
                <w:szCs w:val="24"/>
              </w:rPr>
            </w:pPr>
            <w:proofErr w:type="spellStart"/>
            <w:r w:rsidRPr="00E673F2">
              <w:rPr>
                <w:b/>
                <w:sz w:val="24"/>
                <w:szCs w:val="24"/>
              </w:rPr>
              <w:t>Volumul</w:t>
            </w:r>
            <w:proofErr w:type="spellEnd"/>
            <w:r w:rsidRPr="00E673F2">
              <w:rPr>
                <w:b/>
                <w:sz w:val="24"/>
                <w:szCs w:val="24"/>
              </w:rPr>
              <w:t xml:space="preserve"> </w:t>
            </w:r>
            <w:proofErr w:type="spellStart"/>
            <w:r w:rsidRPr="00E673F2">
              <w:rPr>
                <w:b/>
                <w:sz w:val="24"/>
                <w:szCs w:val="24"/>
              </w:rPr>
              <w:t>comerţului</w:t>
            </w:r>
            <w:proofErr w:type="spellEnd"/>
            <w:r w:rsidRPr="00E673F2">
              <w:rPr>
                <w:b/>
                <w:sz w:val="24"/>
                <w:szCs w:val="24"/>
              </w:rPr>
              <w:t xml:space="preserve"> exterior</w:t>
            </w:r>
            <w:r w:rsidRPr="00E673F2">
              <w:rPr>
                <w:sz w:val="24"/>
                <w:szCs w:val="24"/>
              </w:rPr>
              <w:t xml:space="preserve"> (</w:t>
            </w:r>
            <w:proofErr w:type="spellStart"/>
            <w:r w:rsidRPr="00E673F2">
              <w:rPr>
                <w:sz w:val="24"/>
                <w:szCs w:val="24"/>
              </w:rPr>
              <w:t>fără</w:t>
            </w:r>
            <w:proofErr w:type="spellEnd"/>
            <w:r w:rsidRPr="00E673F2">
              <w:rPr>
                <w:sz w:val="24"/>
                <w:szCs w:val="24"/>
              </w:rPr>
              <w:t xml:space="preserve"> a se </w:t>
            </w:r>
            <w:proofErr w:type="spellStart"/>
            <w:r w:rsidRPr="00E673F2">
              <w:rPr>
                <w:sz w:val="24"/>
                <w:szCs w:val="24"/>
              </w:rPr>
              <w:t>ţine</w:t>
            </w:r>
            <w:proofErr w:type="spellEnd"/>
            <w:r w:rsidRPr="00E673F2">
              <w:rPr>
                <w:sz w:val="24"/>
                <w:szCs w:val="24"/>
              </w:rPr>
              <w:t xml:space="preserve"> </w:t>
            </w:r>
            <w:proofErr w:type="spellStart"/>
            <w:r w:rsidRPr="00E673F2">
              <w:rPr>
                <w:sz w:val="24"/>
                <w:szCs w:val="24"/>
              </w:rPr>
              <w:t>cont</w:t>
            </w:r>
            <w:proofErr w:type="spellEnd"/>
            <w:r w:rsidRPr="00E673F2">
              <w:rPr>
                <w:sz w:val="24"/>
                <w:szCs w:val="24"/>
              </w:rPr>
              <w:t xml:space="preserve"> de </w:t>
            </w:r>
            <w:proofErr w:type="spellStart"/>
            <w:r w:rsidRPr="00E673F2">
              <w:rPr>
                <w:sz w:val="24"/>
                <w:szCs w:val="24"/>
              </w:rPr>
              <w:t>activitatea</w:t>
            </w:r>
            <w:proofErr w:type="spellEnd"/>
            <w:r w:rsidRPr="00E673F2">
              <w:rPr>
                <w:sz w:val="24"/>
                <w:szCs w:val="24"/>
              </w:rPr>
              <w:t xml:space="preserve"> </w:t>
            </w:r>
            <w:proofErr w:type="spellStart"/>
            <w:r w:rsidRPr="00E673F2">
              <w:rPr>
                <w:sz w:val="24"/>
                <w:szCs w:val="24"/>
              </w:rPr>
              <w:t>comercială</w:t>
            </w:r>
            <w:proofErr w:type="spellEnd"/>
            <w:r w:rsidRPr="00E673F2">
              <w:rPr>
                <w:sz w:val="24"/>
                <w:szCs w:val="24"/>
              </w:rPr>
              <w:t xml:space="preserve"> a </w:t>
            </w:r>
            <w:proofErr w:type="spellStart"/>
            <w:r w:rsidRPr="00E673F2">
              <w:rPr>
                <w:sz w:val="24"/>
                <w:szCs w:val="24"/>
              </w:rPr>
              <w:t>agenţilor</w:t>
            </w:r>
            <w:proofErr w:type="spellEnd"/>
            <w:r w:rsidRPr="00E673F2">
              <w:rPr>
                <w:sz w:val="24"/>
                <w:szCs w:val="24"/>
              </w:rPr>
              <w:t xml:space="preserve"> </w:t>
            </w:r>
            <w:proofErr w:type="spellStart"/>
            <w:r w:rsidRPr="00E673F2">
              <w:rPr>
                <w:sz w:val="24"/>
                <w:szCs w:val="24"/>
              </w:rPr>
              <w:t>economici</w:t>
            </w:r>
            <w:proofErr w:type="spellEnd"/>
            <w:r w:rsidRPr="00E673F2">
              <w:rPr>
                <w:sz w:val="24"/>
                <w:szCs w:val="24"/>
              </w:rPr>
              <w:t xml:space="preserve"> din </w:t>
            </w:r>
            <w:proofErr w:type="spellStart"/>
            <w:r w:rsidRPr="00E673F2">
              <w:rPr>
                <w:sz w:val="24"/>
                <w:szCs w:val="24"/>
              </w:rPr>
              <w:t>raioanele</w:t>
            </w:r>
            <w:proofErr w:type="spellEnd"/>
            <w:r w:rsidRPr="00E673F2">
              <w:rPr>
                <w:sz w:val="24"/>
                <w:szCs w:val="24"/>
              </w:rPr>
              <w:t xml:space="preserve"> de </w:t>
            </w:r>
            <w:proofErr w:type="spellStart"/>
            <w:r w:rsidRPr="00E673F2">
              <w:rPr>
                <w:sz w:val="24"/>
                <w:szCs w:val="24"/>
              </w:rPr>
              <w:t>est</w:t>
            </w:r>
            <w:proofErr w:type="spellEnd"/>
            <w:r w:rsidRPr="00E673F2">
              <w:rPr>
                <w:sz w:val="24"/>
                <w:szCs w:val="24"/>
              </w:rPr>
              <w:t xml:space="preserve">) al </w:t>
            </w:r>
            <w:proofErr w:type="spellStart"/>
            <w:r w:rsidRPr="00E673F2">
              <w:rPr>
                <w:sz w:val="24"/>
                <w:szCs w:val="24"/>
              </w:rPr>
              <w:t>Republicii</w:t>
            </w:r>
            <w:proofErr w:type="spellEnd"/>
            <w:r w:rsidRPr="00E673F2">
              <w:rPr>
                <w:sz w:val="24"/>
                <w:szCs w:val="24"/>
              </w:rPr>
              <w:t xml:space="preserve"> Moldova cu </w:t>
            </w:r>
            <w:proofErr w:type="spellStart"/>
            <w:r>
              <w:rPr>
                <w:sz w:val="24"/>
                <w:szCs w:val="24"/>
              </w:rPr>
              <w:t>Confederația</w:t>
            </w:r>
            <w:proofErr w:type="spellEnd"/>
            <w:r>
              <w:rPr>
                <w:sz w:val="24"/>
                <w:szCs w:val="24"/>
              </w:rPr>
              <w:t xml:space="preserve"> </w:t>
            </w:r>
            <w:proofErr w:type="spellStart"/>
            <w:r>
              <w:rPr>
                <w:sz w:val="24"/>
                <w:szCs w:val="24"/>
              </w:rPr>
              <w:t>Elvețiană</w:t>
            </w:r>
            <w:proofErr w:type="spellEnd"/>
            <w:r w:rsidRPr="00E673F2">
              <w:rPr>
                <w:sz w:val="24"/>
                <w:szCs w:val="24"/>
              </w:rPr>
              <w:t xml:space="preserve">, </w:t>
            </w:r>
            <w:proofErr w:type="spellStart"/>
            <w:r w:rsidRPr="00E673F2">
              <w:rPr>
                <w:sz w:val="24"/>
                <w:szCs w:val="24"/>
              </w:rPr>
              <w:t>în</w:t>
            </w:r>
            <w:proofErr w:type="spellEnd"/>
            <w:r w:rsidRPr="00E673F2">
              <w:rPr>
                <w:sz w:val="24"/>
                <w:szCs w:val="24"/>
              </w:rPr>
              <w:t xml:space="preserve"> </w:t>
            </w:r>
            <w:proofErr w:type="spellStart"/>
            <w:r>
              <w:rPr>
                <w:sz w:val="24"/>
                <w:szCs w:val="24"/>
              </w:rPr>
              <w:t>anul</w:t>
            </w:r>
            <w:proofErr w:type="spellEnd"/>
            <w:r w:rsidRPr="00E673F2">
              <w:rPr>
                <w:sz w:val="24"/>
                <w:szCs w:val="24"/>
              </w:rPr>
              <w:t xml:space="preserve"> </w:t>
            </w:r>
            <w:smartTag w:uri="urn:schemas-microsoft-com:office:smarttags" w:element="metricconverter">
              <w:smartTagPr>
                <w:attr w:name="ProductID" w:val="2016 a"/>
              </w:smartTagPr>
              <w:r w:rsidRPr="00E673F2">
                <w:rPr>
                  <w:sz w:val="24"/>
                  <w:szCs w:val="24"/>
                </w:rPr>
                <w:t>2016 a</w:t>
              </w:r>
            </w:smartTag>
            <w:r w:rsidRPr="00E673F2">
              <w:rPr>
                <w:sz w:val="24"/>
                <w:szCs w:val="24"/>
              </w:rPr>
              <w:t xml:space="preserve"> </w:t>
            </w:r>
            <w:proofErr w:type="spellStart"/>
            <w:r w:rsidRPr="00E673F2">
              <w:rPr>
                <w:sz w:val="24"/>
                <w:szCs w:val="24"/>
              </w:rPr>
              <w:t>înregistrat</w:t>
            </w:r>
            <w:proofErr w:type="spellEnd"/>
            <w:r w:rsidRPr="00E673F2">
              <w:rPr>
                <w:sz w:val="24"/>
                <w:szCs w:val="24"/>
              </w:rPr>
              <w:t xml:space="preserve"> </w:t>
            </w:r>
            <w:proofErr w:type="spellStart"/>
            <w:r w:rsidRPr="00E673F2">
              <w:rPr>
                <w:sz w:val="24"/>
                <w:szCs w:val="24"/>
              </w:rPr>
              <w:t>suma</w:t>
            </w:r>
            <w:proofErr w:type="spellEnd"/>
            <w:r w:rsidRPr="00E673F2">
              <w:rPr>
                <w:sz w:val="24"/>
                <w:szCs w:val="24"/>
              </w:rPr>
              <w:t xml:space="preserve"> de </w:t>
            </w:r>
            <w:r>
              <w:rPr>
                <w:b/>
                <w:sz w:val="24"/>
                <w:szCs w:val="24"/>
              </w:rPr>
              <w:t>75</w:t>
            </w:r>
            <w:proofErr w:type="gramStart"/>
            <w:r>
              <w:rPr>
                <w:b/>
                <w:sz w:val="24"/>
                <w:szCs w:val="24"/>
              </w:rPr>
              <w:t>,08</w:t>
            </w:r>
            <w:proofErr w:type="gramEnd"/>
            <w:r w:rsidRPr="00E673F2">
              <w:rPr>
                <w:b/>
                <w:sz w:val="24"/>
                <w:szCs w:val="24"/>
              </w:rPr>
              <w:t xml:space="preserve"> mil. USD</w:t>
            </w:r>
            <w:r w:rsidRPr="00E673F2">
              <w:rPr>
                <w:sz w:val="24"/>
                <w:szCs w:val="24"/>
              </w:rPr>
              <w:t xml:space="preserve"> (</w:t>
            </w:r>
            <w:r>
              <w:rPr>
                <w:b/>
                <w:sz w:val="24"/>
                <w:szCs w:val="24"/>
              </w:rPr>
              <w:t>+11</w:t>
            </w:r>
            <w:proofErr w:type="gramStart"/>
            <w:r>
              <w:rPr>
                <w:b/>
                <w:sz w:val="24"/>
                <w:szCs w:val="24"/>
              </w:rPr>
              <w:t>,34</w:t>
            </w:r>
            <w:proofErr w:type="gramEnd"/>
            <w:r>
              <w:rPr>
                <w:b/>
                <w:sz w:val="24"/>
                <w:szCs w:val="24"/>
              </w:rPr>
              <w:t>%</w:t>
            </w:r>
            <w:r w:rsidRPr="00E673F2">
              <w:rPr>
                <w:sz w:val="24"/>
                <w:szCs w:val="24"/>
              </w:rPr>
              <w:t xml:space="preserve"> </w:t>
            </w:r>
            <w:proofErr w:type="spellStart"/>
            <w:r w:rsidRPr="00E673F2">
              <w:rPr>
                <w:sz w:val="24"/>
                <w:szCs w:val="24"/>
              </w:rPr>
              <w:t>în</w:t>
            </w:r>
            <w:proofErr w:type="spellEnd"/>
            <w:r w:rsidRPr="00E673F2">
              <w:rPr>
                <w:sz w:val="24"/>
                <w:szCs w:val="24"/>
              </w:rPr>
              <w:t xml:space="preserve"> </w:t>
            </w:r>
            <w:proofErr w:type="spellStart"/>
            <w:r w:rsidRPr="00E673F2">
              <w:rPr>
                <w:sz w:val="24"/>
                <w:szCs w:val="24"/>
              </w:rPr>
              <w:t>comparaţie</w:t>
            </w:r>
            <w:proofErr w:type="spellEnd"/>
            <w:r w:rsidRPr="00E673F2">
              <w:rPr>
                <w:sz w:val="24"/>
                <w:szCs w:val="24"/>
              </w:rPr>
              <w:t xml:space="preserve"> cu </w:t>
            </w:r>
            <w:proofErr w:type="spellStart"/>
            <w:r>
              <w:rPr>
                <w:sz w:val="24"/>
                <w:szCs w:val="24"/>
              </w:rPr>
              <w:t>anul</w:t>
            </w:r>
            <w:proofErr w:type="spellEnd"/>
            <w:r>
              <w:rPr>
                <w:sz w:val="24"/>
                <w:szCs w:val="24"/>
              </w:rPr>
              <w:t xml:space="preserve"> </w:t>
            </w:r>
            <w:r w:rsidRPr="00E673F2">
              <w:rPr>
                <w:sz w:val="24"/>
                <w:szCs w:val="24"/>
              </w:rPr>
              <w:t xml:space="preserve">2015). </w:t>
            </w:r>
            <w:proofErr w:type="spellStart"/>
            <w:r w:rsidRPr="00E673F2">
              <w:rPr>
                <w:sz w:val="24"/>
                <w:szCs w:val="24"/>
              </w:rPr>
              <w:t>După</w:t>
            </w:r>
            <w:proofErr w:type="spellEnd"/>
            <w:r w:rsidRPr="00E673F2">
              <w:rPr>
                <w:sz w:val="24"/>
                <w:szCs w:val="24"/>
              </w:rPr>
              <w:t xml:space="preserve"> </w:t>
            </w:r>
            <w:proofErr w:type="spellStart"/>
            <w:r w:rsidRPr="00E673F2">
              <w:rPr>
                <w:sz w:val="24"/>
                <w:szCs w:val="24"/>
              </w:rPr>
              <w:t>valoarea</w:t>
            </w:r>
            <w:proofErr w:type="spellEnd"/>
            <w:r w:rsidRPr="00E673F2">
              <w:rPr>
                <w:sz w:val="24"/>
                <w:szCs w:val="24"/>
              </w:rPr>
              <w:t xml:space="preserve"> </w:t>
            </w:r>
            <w:proofErr w:type="spellStart"/>
            <w:r w:rsidRPr="00E673F2">
              <w:rPr>
                <w:sz w:val="24"/>
                <w:szCs w:val="24"/>
              </w:rPr>
              <w:t>volumului</w:t>
            </w:r>
            <w:proofErr w:type="spellEnd"/>
            <w:r w:rsidRPr="00E673F2">
              <w:rPr>
                <w:sz w:val="24"/>
                <w:szCs w:val="24"/>
              </w:rPr>
              <w:t xml:space="preserve"> </w:t>
            </w:r>
            <w:proofErr w:type="spellStart"/>
            <w:r w:rsidRPr="00E673F2">
              <w:rPr>
                <w:sz w:val="24"/>
                <w:szCs w:val="24"/>
              </w:rPr>
              <w:t>schimburilor</w:t>
            </w:r>
            <w:proofErr w:type="spellEnd"/>
            <w:r w:rsidRPr="00E673F2">
              <w:rPr>
                <w:sz w:val="24"/>
                <w:szCs w:val="24"/>
              </w:rPr>
              <w:t xml:space="preserve"> </w:t>
            </w:r>
            <w:proofErr w:type="spellStart"/>
            <w:r w:rsidRPr="00E673F2">
              <w:rPr>
                <w:sz w:val="24"/>
                <w:szCs w:val="24"/>
              </w:rPr>
              <w:t>comerciale</w:t>
            </w:r>
            <w:proofErr w:type="spellEnd"/>
            <w:r w:rsidRPr="00E673F2">
              <w:rPr>
                <w:sz w:val="24"/>
                <w:szCs w:val="24"/>
              </w:rPr>
              <w:t xml:space="preserve">, </w:t>
            </w:r>
            <w:proofErr w:type="spellStart"/>
            <w:r w:rsidRPr="00E673F2">
              <w:rPr>
                <w:sz w:val="24"/>
                <w:szCs w:val="24"/>
              </w:rPr>
              <w:t>înregistrat</w:t>
            </w:r>
            <w:proofErr w:type="spellEnd"/>
            <w:r w:rsidRPr="00E673F2">
              <w:rPr>
                <w:sz w:val="24"/>
                <w:szCs w:val="24"/>
              </w:rPr>
              <w:t xml:space="preserve"> </w:t>
            </w:r>
            <w:proofErr w:type="spellStart"/>
            <w:r w:rsidRPr="00E673F2">
              <w:rPr>
                <w:sz w:val="24"/>
                <w:szCs w:val="24"/>
              </w:rPr>
              <w:t>în</w:t>
            </w:r>
            <w:proofErr w:type="spellEnd"/>
            <w:r w:rsidRPr="00E673F2">
              <w:rPr>
                <w:sz w:val="24"/>
                <w:szCs w:val="24"/>
              </w:rPr>
              <w:t xml:space="preserve"> </w:t>
            </w:r>
            <w:proofErr w:type="spellStart"/>
            <w:r w:rsidRPr="00E673F2">
              <w:rPr>
                <w:sz w:val="24"/>
                <w:szCs w:val="24"/>
              </w:rPr>
              <w:t>perioada</w:t>
            </w:r>
            <w:proofErr w:type="spellEnd"/>
            <w:r w:rsidRPr="00E673F2">
              <w:rPr>
                <w:sz w:val="24"/>
                <w:szCs w:val="24"/>
              </w:rPr>
              <w:t xml:space="preserve"> </w:t>
            </w:r>
            <w:proofErr w:type="spellStart"/>
            <w:r w:rsidRPr="00E673F2">
              <w:rPr>
                <w:sz w:val="24"/>
                <w:szCs w:val="24"/>
              </w:rPr>
              <w:t>analizată</w:t>
            </w:r>
            <w:proofErr w:type="spellEnd"/>
            <w:r w:rsidRPr="00E673F2">
              <w:rPr>
                <w:sz w:val="24"/>
                <w:szCs w:val="24"/>
              </w:rPr>
              <w:t xml:space="preserve">, </w:t>
            </w:r>
            <w:proofErr w:type="spellStart"/>
            <w:r>
              <w:rPr>
                <w:sz w:val="24"/>
                <w:szCs w:val="24"/>
              </w:rPr>
              <w:t>Elveția</w:t>
            </w:r>
            <w:proofErr w:type="spellEnd"/>
            <w:r w:rsidRPr="00E673F2">
              <w:rPr>
                <w:sz w:val="24"/>
                <w:szCs w:val="24"/>
              </w:rPr>
              <w:t xml:space="preserve"> se </w:t>
            </w:r>
            <w:proofErr w:type="spellStart"/>
            <w:r w:rsidRPr="00E673F2">
              <w:rPr>
                <w:sz w:val="24"/>
                <w:szCs w:val="24"/>
              </w:rPr>
              <w:t>situează</w:t>
            </w:r>
            <w:proofErr w:type="spellEnd"/>
            <w:r w:rsidRPr="00E673F2">
              <w:rPr>
                <w:sz w:val="24"/>
                <w:szCs w:val="24"/>
              </w:rPr>
              <w:t xml:space="preserve"> </w:t>
            </w:r>
            <w:proofErr w:type="spellStart"/>
            <w:r w:rsidRPr="00E673F2">
              <w:rPr>
                <w:sz w:val="24"/>
                <w:szCs w:val="24"/>
              </w:rPr>
              <w:t>pe</w:t>
            </w:r>
            <w:proofErr w:type="spellEnd"/>
            <w:r w:rsidRPr="00E673F2">
              <w:rPr>
                <w:sz w:val="24"/>
                <w:szCs w:val="24"/>
              </w:rPr>
              <w:t xml:space="preserve"> </w:t>
            </w:r>
            <w:proofErr w:type="spellStart"/>
            <w:r w:rsidRPr="00E673F2">
              <w:rPr>
                <w:b/>
                <w:sz w:val="24"/>
                <w:szCs w:val="24"/>
              </w:rPr>
              <w:t>locul</w:t>
            </w:r>
            <w:proofErr w:type="spellEnd"/>
            <w:r w:rsidRPr="00E673F2">
              <w:rPr>
                <w:sz w:val="24"/>
                <w:szCs w:val="24"/>
              </w:rPr>
              <w:t xml:space="preserve"> </w:t>
            </w:r>
            <w:r>
              <w:rPr>
                <w:b/>
                <w:sz w:val="24"/>
                <w:szCs w:val="24"/>
              </w:rPr>
              <w:t>16</w:t>
            </w:r>
            <w:r w:rsidRPr="00E673F2">
              <w:rPr>
                <w:sz w:val="24"/>
                <w:szCs w:val="24"/>
              </w:rPr>
              <w:t xml:space="preserve"> </w:t>
            </w:r>
            <w:r>
              <w:rPr>
                <w:sz w:val="24"/>
                <w:szCs w:val="24"/>
              </w:rPr>
              <w:t xml:space="preserve">la </w:t>
            </w:r>
            <w:proofErr w:type="spellStart"/>
            <w:r>
              <w:rPr>
                <w:sz w:val="24"/>
                <w:szCs w:val="24"/>
              </w:rPr>
              <w:t>nivel</w:t>
            </w:r>
            <w:proofErr w:type="spellEnd"/>
            <w:r>
              <w:rPr>
                <w:sz w:val="24"/>
                <w:szCs w:val="24"/>
              </w:rPr>
              <w:t xml:space="preserve"> </w:t>
            </w:r>
            <w:proofErr w:type="spellStart"/>
            <w:r>
              <w:rPr>
                <w:sz w:val="24"/>
                <w:szCs w:val="24"/>
              </w:rPr>
              <w:t>mondial</w:t>
            </w:r>
            <w:proofErr w:type="spellEnd"/>
            <w:r>
              <w:rPr>
                <w:sz w:val="24"/>
                <w:szCs w:val="24"/>
              </w:rPr>
              <w:t xml:space="preserve"> </w:t>
            </w:r>
            <w:proofErr w:type="spellStart"/>
            <w:r w:rsidRPr="00E673F2">
              <w:rPr>
                <w:sz w:val="24"/>
                <w:szCs w:val="24"/>
              </w:rPr>
              <w:t>între</w:t>
            </w:r>
            <w:proofErr w:type="spellEnd"/>
            <w:r w:rsidRPr="00E673F2">
              <w:rPr>
                <w:sz w:val="24"/>
                <w:szCs w:val="24"/>
              </w:rPr>
              <w:t xml:space="preserve"> </w:t>
            </w:r>
            <w:proofErr w:type="spellStart"/>
            <w:r w:rsidRPr="00E673F2">
              <w:rPr>
                <w:sz w:val="24"/>
                <w:szCs w:val="24"/>
              </w:rPr>
              <w:t>țările</w:t>
            </w:r>
            <w:proofErr w:type="spellEnd"/>
            <w:r w:rsidRPr="00E673F2">
              <w:rPr>
                <w:sz w:val="24"/>
                <w:szCs w:val="24"/>
              </w:rPr>
              <w:t xml:space="preserve"> </w:t>
            </w:r>
            <w:proofErr w:type="spellStart"/>
            <w:r w:rsidRPr="00E673F2">
              <w:rPr>
                <w:sz w:val="24"/>
                <w:szCs w:val="24"/>
              </w:rPr>
              <w:t>partenere</w:t>
            </w:r>
            <w:proofErr w:type="spellEnd"/>
            <w:r w:rsidRPr="00E673F2">
              <w:rPr>
                <w:sz w:val="24"/>
                <w:szCs w:val="24"/>
              </w:rPr>
              <w:t xml:space="preserve"> cu care </w:t>
            </w:r>
            <w:proofErr w:type="spellStart"/>
            <w:r w:rsidRPr="00E673F2">
              <w:rPr>
                <w:sz w:val="24"/>
                <w:szCs w:val="24"/>
              </w:rPr>
              <w:t>Republica</w:t>
            </w:r>
            <w:proofErr w:type="spellEnd"/>
            <w:r w:rsidRPr="00E673F2">
              <w:rPr>
                <w:sz w:val="24"/>
                <w:szCs w:val="24"/>
              </w:rPr>
              <w:t xml:space="preserve"> Moldova </w:t>
            </w:r>
            <w:proofErr w:type="spellStart"/>
            <w:r w:rsidRPr="00E673F2">
              <w:rPr>
                <w:sz w:val="24"/>
                <w:szCs w:val="24"/>
              </w:rPr>
              <w:t>întreţine</w:t>
            </w:r>
            <w:proofErr w:type="spellEnd"/>
            <w:r w:rsidRPr="00E673F2">
              <w:rPr>
                <w:sz w:val="24"/>
                <w:szCs w:val="24"/>
              </w:rPr>
              <w:t xml:space="preserve"> </w:t>
            </w:r>
            <w:proofErr w:type="spellStart"/>
            <w:r w:rsidRPr="00E673F2">
              <w:rPr>
                <w:sz w:val="24"/>
                <w:szCs w:val="24"/>
              </w:rPr>
              <w:t>relaţii</w:t>
            </w:r>
            <w:proofErr w:type="spellEnd"/>
            <w:r w:rsidRPr="00E673F2">
              <w:rPr>
                <w:sz w:val="24"/>
                <w:szCs w:val="24"/>
              </w:rPr>
              <w:t xml:space="preserve"> </w:t>
            </w:r>
            <w:proofErr w:type="spellStart"/>
            <w:r w:rsidRPr="00E673F2">
              <w:rPr>
                <w:sz w:val="24"/>
                <w:szCs w:val="24"/>
              </w:rPr>
              <w:t>comerciale</w:t>
            </w:r>
            <w:proofErr w:type="spellEnd"/>
            <w:r w:rsidRPr="00E673F2">
              <w:rPr>
                <w:sz w:val="24"/>
                <w:szCs w:val="24"/>
              </w:rPr>
              <w:t xml:space="preserve">, </w:t>
            </w:r>
            <w:proofErr w:type="spellStart"/>
            <w:r w:rsidRPr="00E673F2">
              <w:rPr>
                <w:sz w:val="24"/>
                <w:szCs w:val="24"/>
              </w:rPr>
              <w:t>deţinând</w:t>
            </w:r>
            <w:proofErr w:type="spellEnd"/>
            <w:r w:rsidRPr="00E673F2">
              <w:rPr>
                <w:sz w:val="24"/>
                <w:szCs w:val="24"/>
              </w:rPr>
              <w:t xml:space="preserve"> o </w:t>
            </w:r>
            <w:proofErr w:type="spellStart"/>
            <w:r w:rsidRPr="00E673F2">
              <w:rPr>
                <w:b/>
                <w:sz w:val="24"/>
                <w:szCs w:val="24"/>
              </w:rPr>
              <w:t>pondere</w:t>
            </w:r>
            <w:proofErr w:type="spellEnd"/>
            <w:r w:rsidRPr="00E673F2">
              <w:rPr>
                <w:sz w:val="24"/>
                <w:szCs w:val="24"/>
              </w:rPr>
              <w:t xml:space="preserve"> de </w:t>
            </w:r>
            <w:r>
              <w:rPr>
                <w:b/>
                <w:sz w:val="24"/>
                <w:szCs w:val="24"/>
              </w:rPr>
              <w:t>1</w:t>
            </w:r>
            <w:proofErr w:type="gramStart"/>
            <w:r>
              <w:rPr>
                <w:b/>
                <w:sz w:val="24"/>
                <w:szCs w:val="24"/>
              </w:rPr>
              <w:t>,24</w:t>
            </w:r>
            <w:proofErr w:type="gramEnd"/>
            <w:r>
              <w:rPr>
                <w:b/>
                <w:sz w:val="24"/>
                <w:szCs w:val="24"/>
              </w:rPr>
              <w:t xml:space="preserve">% </w:t>
            </w:r>
            <w:proofErr w:type="spellStart"/>
            <w:r w:rsidRPr="00E673F2">
              <w:rPr>
                <w:sz w:val="24"/>
                <w:szCs w:val="24"/>
              </w:rPr>
              <w:t>în</w:t>
            </w:r>
            <w:proofErr w:type="spellEnd"/>
            <w:r w:rsidRPr="00E673F2">
              <w:rPr>
                <w:sz w:val="24"/>
                <w:szCs w:val="24"/>
              </w:rPr>
              <w:t xml:space="preserve"> </w:t>
            </w:r>
            <w:proofErr w:type="spellStart"/>
            <w:r w:rsidRPr="00E673F2">
              <w:rPr>
                <w:sz w:val="24"/>
                <w:szCs w:val="24"/>
              </w:rPr>
              <w:t>comerțul</w:t>
            </w:r>
            <w:proofErr w:type="spellEnd"/>
            <w:r w:rsidRPr="00E673F2">
              <w:rPr>
                <w:sz w:val="24"/>
                <w:szCs w:val="24"/>
              </w:rPr>
              <w:t xml:space="preserve"> total al </w:t>
            </w:r>
            <w:proofErr w:type="spellStart"/>
            <w:r w:rsidRPr="00E673F2">
              <w:rPr>
                <w:sz w:val="24"/>
                <w:szCs w:val="24"/>
              </w:rPr>
              <w:t>R</w:t>
            </w:r>
            <w:r>
              <w:rPr>
                <w:sz w:val="24"/>
                <w:szCs w:val="24"/>
              </w:rPr>
              <w:t>epublicii</w:t>
            </w:r>
            <w:proofErr w:type="spellEnd"/>
            <w:r>
              <w:rPr>
                <w:sz w:val="24"/>
                <w:szCs w:val="24"/>
              </w:rPr>
              <w:t xml:space="preserve"> </w:t>
            </w:r>
            <w:r w:rsidRPr="00E673F2">
              <w:rPr>
                <w:sz w:val="24"/>
                <w:szCs w:val="24"/>
              </w:rPr>
              <w:t>M</w:t>
            </w:r>
            <w:r>
              <w:rPr>
                <w:sz w:val="24"/>
                <w:szCs w:val="24"/>
              </w:rPr>
              <w:t>oldova</w:t>
            </w:r>
            <w:r w:rsidRPr="00E673F2">
              <w:rPr>
                <w:sz w:val="24"/>
                <w:szCs w:val="24"/>
              </w:rPr>
              <w:t>.</w:t>
            </w:r>
          </w:p>
          <w:p w:rsidR="001114D3" w:rsidRPr="003C62BA" w:rsidRDefault="001114D3" w:rsidP="004C0913">
            <w:pPr>
              <w:jc w:val="both"/>
              <w:rPr>
                <w:sz w:val="24"/>
                <w:szCs w:val="24"/>
              </w:rPr>
            </w:pPr>
            <w:r w:rsidRPr="003C62BA">
              <w:rPr>
                <w:b/>
                <w:sz w:val="24"/>
                <w:szCs w:val="24"/>
              </w:rPr>
              <w:t>Sold</w:t>
            </w:r>
            <w:r w:rsidRPr="003C62BA">
              <w:rPr>
                <w:sz w:val="24"/>
                <w:szCs w:val="24"/>
              </w:rPr>
              <w:t xml:space="preserve"> </w:t>
            </w:r>
            <w:r>
              <w:rPr>
                <w:sz w:val="24"/>
                <w:szCs w:val="24"/>
              </w:rPr>
              <w:t>–</w:t>
            </w:r>
            <w:r w:rsidRPr="003C62BA">
              <w:rPr>
                <w:sz w:val="24"/>
                <w:szCs w:val="24"/>
              </w:rPr>
              <w:t xml:space="preserve"> </w:t>
            </w:r>
            <w:proofErr w:type="gramStart"/>
            <w:r>
              <w:rPr>
                <w:b/>
                <w:color w:val="000000"/>
                <w:sz w:val="24"/>
                <w:szCs w:val="24"/>
              </w:rPr>
              <w:t>13,916</w:t>
            </w:r>
            <w:r w:rsidRPr="003C62BA">
              <w:rPr>
                <w:b/>
                <w:color w:val="000000"/>
                <w:sz w:val="24"/>
                <w:szCs w:val="24"/>
              </w:rPr>
              <w:t xml:space="preserve"> </w:t>
            </w:r>
            <w:r w:rsidRPr="003C62BA">
              <w:rPr>
                <w:b/>
                <w:sz w:val="24"/>
                <w:szCs w:val="24"/>
              </w:rPr>
              <w:t>mil</w:t>
            </w:r>
            <w:proofErr w:type="gramEnd"/>
            <w:r w:rsidRPr="003C62BA">
              <w:rPr>
                <w:b/>
                <w:sz w:val="24"/>
                <w:szCs w:val="24"/>
              </w:rPr>
              <w:t xml:space="preserve">. USD </w:t>
            </w:r>
            <w:proofErr w:type="spellStart"/>
            <w:r w:rsidRPr="003C62BA">
              <w:rPr>
                <w:sz w:val="24"/>
                <w:szCs w:val="24"/>
              </w:rPr>
              <w:t>în</w:t>
            </w:r>
            <w:proofErr w:type="spellEnd"/>
            <w:r w:rsidRPr="003C62BA">
              <w:rPr>
                <w:sz w:val="24"/>
                <w:szCs w:val="24"/>
              </w:rPr>
              <w:t xml:space="preserve"> </w:t>
            </w:r>
            <w:proofErr w:type="spellStart"/>
            <w:r w:rsidRPr="003C62BA">
              <w:rPr>
                <w:sz w:val="24"/>
                <w:szCs w:val="24"/>
              </w:rPr>
              <w:t>favoarea</w:t>
            </w:r>
            <w:proofErr w:type="spellEnd"/>
            <w:r w:rsidRPr="003C62BA">
              <w:rPr>
                <w:sz w:val="24"/>
                <w:szCs w:val="24"/>
              </w:rPr>
              <w:t xml:space="preserve"> </w:t>
            </w:r>
            <w:proofErr w:type="spellStart"/>
            <w:r>
              <w:rPr>
                <w:sz w:val="24"/>
                <w:szCs w:val="24"/>
              </w:rPr>
              <w:t>Republicii</w:t>
            </w:r>
            <w:proofErr w:type="spellEnd"/>
            <w:r>
              <w:rPr>
                <w:sz w:val="24"/>
                <w:szCs w:val="24"/>
              </w:rPr>
              <w:t xml:space="preserve"> </w:t>
            </w:r>
            <w:proofErr w:type="spellStart"/>
            <w:r>
              <w:rPr>
                <w:sz w:val="24"/>
                <w:szCs w:val="24"/>
              </w:rPr>
              <w:t>Elveția</w:t>
            </w:r>
            <w:proofErr w:type="spellEnd"/>
            <w:r w:rsidRPr="003C62BA">
              <w:rPr>
                <w:sz w:val="24"/>
                <w:szCs w:val="24"/>
              </w:rPr>
              <w:t>.</w:t>
            </w:r>
          </w:p>
          <w:p w:rsidR="001114D3" w:rsidRDefault="001114D3" w:rsidP="004C0913">
            <w:pPr>
              <w:jc w:val="both"/>
              <w:rPr>
                <w:sz w:val="24"/>
                <w:szCs w:val="24"/>
              </w:rPr>
            </w:pPr>
            <w:proofErr w:type="spellStart"/>
            <w:r w:rsidRPr="003C62BA">
              <w:rPr>
                <w:b/>
                <w:sz w:val="24"/>
                <w:szCs w:val="24"/>
              </w:rPr>
              <w:t>Exportul</w:t>
            </w:r>
            <w:proofErr w:type="spellEnd"/>
            <w:r w:rsidRPr="003C62BA">
              <w:rPr>
                <w:sz w:val="24"/>
                <w:szCs w:val="24"/>
              </w:rPr>
              <w:t xml:space="preserve"> </w:t>
            </w:r>
            <w:r>
              <w:rPr>
                <w:sz w:val="24"/>
                <w:szCs w:val="24"/>
              </w:rPr>
              <w:t>–</w:t>
            </w:r>
            <w:r w:rsidRPr="003C62BA">
              <w:rPr>
                <w:sz w:val="24"/>
                <w:szCs w:val="24"/>
              </w:rPr>
              <w:t xml:space="preserve"> </w:t>
            </w:r>
            <w:r>
              <w:rPr>
                <w:b/>
                <w:sz w:val="24"/>
                <w:szCs w:val="24"/>
              </w:rPr>
              <w:t>44</w:t>
            </w:r>
            <w:proofErr w:type="gramStart"/>
            <w:r>
              <w:rPr>
                <w:b/>
                <w:sz w:val="24"/>
                <w:szCs w:val="24"/>
              </w:rPr>
              <w:t>,49</w:t>
            </w:r>
            <w:proofErr w:type="gramEnd"/>
            <w:r>
              <w:rPr>
                <w:b/>
                <w:sz w:val="24"/>
                <w:szCs w:val="24"/>
              </w:rPr>
              <w:t xml:space="preserve"> mil. USD </w:t>
            </w:r>
            <w:r>
              <w:rPr>
                <w:sz w:val="24"/>
                <w:szCs w:val="24"/>
              </w:rPr>
              <w:t>(+25</w:t>
            </w:r>
            <w:proofErr w:type="gramStart"/>
            <w:r>
              <w:rPr>
                <w:sz w:val="24"/>
                <w:szCs w:val="24"/>
              </w:rPr>
              <w:t>,81</w:t>
            </w:r>
            <w:proofErr w:type="gramEnd"/>
            <w:r w:rsidRPr="005A514D">
              <w:rPr>
                <w:sz w:val="24"/>
                <w:szCs w:val="24"/>
              </w:rPr>
              <w:t>%</w:t>
            </w:r>
            <w:r w:rsidRPr="003C62BA">
              <w:rPr>
                <w:sz w:val="24"/>
                <w:szCs w:val="24"/>
              </w:rPr>
              <w:t xml:space="preserve"> </w:t>
            </w:r>
            <w:proofErr w:type="spellStart"/>
            <w:r w:rsidRPr="003C62BA">
              <w:rPr>
                <w:sz w:val="24"/>
                <w:szCs w:val="24"/>
              </w:rPr>
              <w:t>în</w:t>
            </w:r>
            <w:proofErr w:type="spellEnd"/>
            <w:r w:rsidRPr="003C62BA">
              <w:rPr>
                <w:sz w:val="24"/>
                <w:szCs w:val="24"/>
              </w:rPr>
              <w:t xml:space="preserve"> </w:t>
            </w:r>
            <w:proofErr w:type="spellStart"/>
            <w:r w:rsidRPr="003C62BA">
              <w:rPr>
                <w:sz w:val="24"/>
                <w:szCs w:val="24"/>
              </w:rPr>
              <w:t>comparație</w:t>
            </w:r>
            <w:proofErr w:type="spellEnd"/>
            <w:r w:rsidRPr="003C62BA">
              <w:rPr>
                <w:sz w:val="24"/>
                <w:szCs w:val="24"/>
              </w:rPr>
              <w:t xml:space="preserve"> cu </w:t>
            </w:r>
            <w:proofErr w:type="spellStart"/>
            <w:r w:rsidRPr="003C62BA">
              <w:rPr>
                <w:sz w:val="24"/>
                <w:szCs w:val="24"/>
              </w:rPr>
              <w:t>anul</w:t>
            </w:r>
            <w:proofErr w:type="spellEnd"/>
            <w:r w:rsidRPr="003C62BA">
              <w:rPr>
                <w:sz w:val="24"/>
                <w:szCs w:val="24"/>
              </w:rPr>
              <w:t xml:space="preserve"> 2015). </w:t>
            </w:r>
          </w:p>
          <w:p w:rsidR="001114D3" w:rsidRPr="003C62BA" w:rsidRDefault="001114D3" w:rsidP="004C0913">
            <w:pPr>
              <w:jc w:val="both"/>
              <w:rPr>
                <w:sz w:val="24"/>
                <w:szCs w:val="24"/>
              </w:rPr>
            </w:pPr>
            <w:proofErr w:type="spellStart"/>
            <w:r w:rsidRPr="003C62BA">
              <w:rPr>
                <w:b/>
                <w:sz w:val="24"/>
                <w:szCs w:val="24"/>
              </w:rPr>
              <w:t>Principale</w:t>
            </w:r>
            <w:proofErr w:type="spellEnd"/>
            <w:r w:rsidRPr="003C62BA">
              <w:rPr>
                <w:b/>
                <w:sz w:val="24"/>
                <w:szCs w:val="24"/>
              </w:rPr>
              <w:t xml:space="preserve"> </w:t>
            </w:r>
            <w:proofErr w:type="spellStart"/>
            <w:r w:rsidRPr="003C62BA">
              <w:rPr>
                <w:b/>
                <w:sz w:val="24"/>
                <w:szCs w:val="24"/>
              </w:rPr>
              <w:t>mărfuri</w:t>
            </w:r>
            <w:proofErr w:type="spellEnd"/>
            <w:r w:rsidRPr="003C62BA">
              <w:rPr>
                <w:b/>
                <w:sz w:val="24"/>
                <w:szCs w:val="24"/>
              </w:rPr>
              <w:t xml:space="preserve"> </w:t>
            </w:r>
            <w:proofErr w:type="spellStart"/>
            <w:r w:rsidRPr="003C62BA">
              <w:rPr>
                <w:b/>
                <w:sz w:val="24"/>
                <w:szCs w:val="24"/>
              </w:rPr>
              <w:t>exportate</w:t>
            </w:r>
            <w:proofErr w:type="spellEnd"/>
            <w:r w:rsidRPr="003C62BA">
              <w:rPr>
                <w:sz w:val="24"/>
                <w:szCs w:val="24"/>
              </w:rPr>
              <w:t>:</w:t>
            </w:r>
            <w:r>
              <w:rPr>
                <w:sz w:val="24"/>
                <w:szCs w:val="24"/>
              </w:rPr>
              <w:t xml:space="preserve"> </w:t>
            </w:r>
            <w:proofErr w:type="spellStart"/>
            <w:r>
              <w:rPr>
                <w:sz w:val="24"/>
                <w:szCs w:val="24"/>
              </w:rPr>
              <w:t>s</w:t>
            </w:r>
            <w:r w:rsidR="00473946">
              <w:rPr>
                <w:sz w:val="24"/>
                <w:szCs w:val="24"/>
              </w:rPr>
              <w:t>emințe</w:t>
            </w:r>
            <w:proofErr w:type="spellEnd"/>
            <w:r w:rsidR="00473946">
              <w:rPr>
                <w:sz w:val="24"/>
                <w:szCs w:val="24"/>
              </w:rPr>
              <w:t xml:space="preserve"> de </w:t>
            </w:r>
            <w:proofErr w:type="spellStart"/>
            <w:r w:rsidR="00473946">
              <w:rPr>
                <w:sz w:val="24"/>
                <w:szCs w:val="24"/>
              </w:rPr>
              <w:t>floarea-soarelui</w:t>
            </w:r>
            <w:proofErr w:type="spellEnd"/>
            <w:r>
              <w:rPr>
                <w:sz w:val="24"/>
                <w:szCs w:val="24"/>
              </w:rPr>
              <w:t xml:space="preserve">; </w:t>
            </w:r>
            <w:proofErr w:type="spellStart"/>
            <w:r>
              <w:rPr>
                <w:sz w:val="24"/>
                <w:szCs w:val="24"/>
              </w:rPr>
              <w:t>grîu</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meslin</w:t>
            </w:r>
            <w:proofErr w:type="spellEnd"/>
            <w:r>
              <w:rPr>
                <w:sz w:val="24"/>
                <w:szCs w:val="24"/>
              </w:rPr>
              <w:t xml:space="preserve">; </w:t>
            </w:r>
            <w:proofErr w:type="spellStart"/>
            <w:r w:rsidRPr="00C06E4B">
              <w:rPr>
                <w:sz w:val="24"/>
                <w:szCs w:val="24"/>
              </w:rPr>
              <w:t>turte</w:t>
            </w:r>
            <w:proofErr w:type="spellEnd"/>
            <w:r w:rsidRPr="00C06E4B">
              <w:rPr>
                <w:sz w:val="24"/>
                <w:szCs w:val="24"/>
              </w:rPr>
              <w:t xml:space="preserve"> </w:t>
            </w:r>
            <w:proofErr w:type="spellStart"/>
            <w:r w:rsidRPr="00C06E4B">
              <w:rPr>
                <w:sz w:val="24"/>
                <w:szCs w:val="24"/>
              </w:rPr>
              <w:t>și</w:t>
            </w:r>
            <w:proofErr w:type="spellEnd"/>
            <w:r w:rsidRPr="00C06E4B">
              <w:rPr>
                <w:sz w:val="24"/>
                <w:szCs w:val="24"/>
              </w:rPr>
              <w:t xml:space="preserve"> </w:t>
            </w:r>
            <w:proofErr w:type="spellStart"/>
            <w:r w:rsidRPr="00C06E4B">
              <w:rPr>
                <w:sz w:val="24"/>
                <w:szCs w:val="24"/>
              </w:rPr>
              <w:t>alte</w:t>
            </w:r>
            <w:proofErr w:type="spellEnd"/>
            <w:r w:rsidRPr="00C06E4B">
              <w:rPr>
                <w:sz w:val="24"/>
                <w:szCs w:val="24"/>
              </w:rPr>
              <w:t xml:space="preserve"> </w:t>
            </w:r>
            <w:proofErr w:type="spellStart"/>
            <w:r w:rsidRPr="00C06E4B">
              <w:rPr>
                <w:sz w:val="24"/>
                <w:szCs w:val="24"/>
              </w:rPr>
              <w:t>reziduuri</w:t>
            </w:r>
            <w:proofErr w:type="spellEnd"/>
            <w:r w:rsidRPr="00C06E4B">
              <w:rPr>
                <w:sz w:val="24"/>
                <w:szCs w:val="24"/>
              </w:rPr>
              <w:t xml:space="preserve"> </w:t>
            </w:r>
            <w:proofErr w:type="spellStart"/>
            <w:r w:rsidRPr="00C06E4B">
              <w:rPr>
                <w:sz w:val="24"/>
                <w:szCs w:val="24"/>
              </w:rPr>
              <w:t>solide</w:t>
            </w:r>
            <w:proofErr w:type="spellEnd"/>
            <w:r w:rsidRPr="00C06E4B">
              <w:rPr>
                <w:sz w:val="24"/>
                <w:szCs w:val="24"/>
              </w:rPr>
              <w:t xml:space="preserve">, </w:t>
            </w:r>
            <w:proofErr w:type="spellStart"/>
            <w:r w:rsidRPr="00C06E4B">
              <w:rPr>
                <w:sz w:val="24"/>
                <w:szCs w:val="24"/>
              </w:rPr>
              <w:t>chiar</w:t>
            </w:r>
            <w:proofErr w:type="spellEnd"/>
            <w:r w:rsidRPr="00C06E4B">
              <w:rPr>
                <w:sz w:val="24"/>
                <w:szCs w:val="24"/>
              </w:rPr>
              <w:t xml:space="preserve"> </w:t>
            </w:r>
            <w:proofErr w:type="spellStart"/>
            <w:r w:rsidRPr="00C06E4B">
              <w:rPr>
                <w:sz w:val="24"/>
                <w:szCs w:val="24"/>
              </w:rPr>
              <w:t>măcinate</w:t>
            </w:r>
            <w:proofErr w:type="spellEnd"/>
            <w:r w:rsidRPr="00C06E4B">
              <w:rPr>
                <w:sz w:val="24"/>
                <w:szCs w:val="24"/>
              </w:rPr>
              <w:t xml:space="preserve"> </w:t>
            </w:r>
            <w:proofErr w:type="spellStart"/>
            <w:r w:rsidRPr="00C06E4B">
              <w:rPr>
                <w:sz w:val="24"/>
                <w:szCs w:val="24"/>
              </w:rPr>
              <w:t>sau</w:t>
            </w:r>
            <w:proofErr w:type="spellEnd"/>
            <w:r w:rsidRPr="00C06E4B">
              <w:rPr>
                <w:sz w:val="24"/>
                <w:szCs w:val="24"/>
              </w:rPr>
              <w:t xml:space="preserve"> </w:t>
            </w:r>
            <w:proofErr w:type="spellStart"/>
            <w:r w:rsidRPr="00C06E4B">
              <w:rPr>
                <w:sz w:val="24"/>
                <w:szCs w:val="24"/>
              </w:rPr>
              <w:t>aglomerate</w:t>
            </w:r>
            <w:proofErr w:type="spellEnd"/>
            <w:r w:rsidRPr="00C06E4B">
              <w:rPr>
                <w:sz w:val="24"/>
                <w:szCs w:val="24"/>
              </w:rPr>
              <w:t xml:space="preserve"> sub forma de </w:t>
            </w:r>
            <w:proofErr w:type="spellStart"/>
            <w:r w:rsidRPr="00C06E4B">
              <w:rPr>
                <w:sz w:val="24"/>
                <w:szCs w:val="24"/>
              </w:rPr>
              <w:t>pelete</w:t>
            </w:r>
            <w:proofErr w:type="spellEnd"/>
            <w:r w:rsidRPr="00C06E4B">
              <w:rPr>
                <w:sz w:val="24"/>
                <w:szCs w:val="24"/>
              </w:rPr>
              <w:t xml:space="preserve">, </w:t>
            </w:r>
            <w:proofErr w:type="spellStart"/>
            <w:r w:rsidRPr="00C06E4B">
              <w:rPr>
                <w:sz w:val="24"/>
                <w:szCs w:val="24"/>
              </w:rPr>
              <w:t>rezultate</w:t>
            </w:r>
            <w:proofErr w:type="spellEnd"/>
            <w:r w:rsidRPr="00C06E4B">
              <w:rPr>
                <w:sz w:val="24"/>
                <w:szCs w:val="24"/>
              </w:rPr>
              <w:t xml:space="preserve"> din </w:t>
            </w:r>
            <w:proofErr w:type="spellStart"/>
            <w:r w:rsidRPr="00C06E4B">
              <w:rPr>
                <w:sz w:val="24"/>
                <w:szCs w:val="24"/>
              </w:rPr>
              <w:t>extracția</w:t>
            </w:r>
            <w:proofErr w:type="spellEnd"/>
            <w:r w:rsidRPr="00C06E4B">
              <w:rPr>
                <w:sz w:val="24"/>
                <w:szCs w:val="24"/>
              </w:rPr>
              <w:t xml:space="preserve"> </w:t>
            </w:r>
            <w:proofErr w:type="spellStart"/>
            <w:r w:rsidRPr="00C06E4B">
              <w:rPr>
                <w:sz w:val="24"/>
                <w:szCs w:val="24"/>
              </w:rPr>
              <w:t>grăsimilor</w:t>
            </w:r>
            <w:proofErr w:type="spellEnd"/>
            <w:r w:rsidRPr="00C06E4B">
              <w:rPr>
                <w:sz w:val="24"/>
                <w:szCs w:val="24"/>
              </w:rPr>
              <w:t xml:space="preserve"> </w:t>
            </w:r>
            <w:proofErr w:type="spellStart"/>
            <w:r w:rsidRPr="00C06E4B">
              <w:rPr>
                <w:sz w:val="24"/>
                <w:szCs w:val="24"/>
              </w:rPr>
              <w:t>sau</w:t>
            </w:r>
            <w:proofErr w:type="spellEnd"/>
            <w:r w:rsidRPr="00C06E4B">
              <w:rPr>
                <w:sz w:val="24"/>
                <w:szCs w:val="24"/>
              </w:rPr>
              <w:t xml:space="preserve"> </w:t>
            </w:r>
            <w:proofErr w:type="spellStart"/>
            <w:r w:rsidRPr="00C06E4B">
              <w:rPr>
                <w:sz w:val="24"/>
                <w:szCs w:val="24"/>
              </w:rPr>
              <w:t>uleiurilor</w:t>
            </w:r>
            <w:proofErr w:type="spellEnd"/>
            <w:r w:rsidRPr="00C06E4B">
              <w:rPr>
                <w:sz w:val="24"/>
                <w:szCs w:val="24"/>
              </w:rPr>
              <w:t xml:space="preserve"> </w:t>
            </w:r>
            <w:proofErr w:type="spellStart"/>
            <w:r w:rsidRPr="00C06E4B">
              <w:rPr>
                <w:sz w:val="24"/>
                <w:szCs w:val="24"/>
              </w:rPr>
              <w:t>vegetale</w:t>
            </w:r>
            <w:proofErr w:type="spellEnd"/>
            <w:r>
              <w:rPr>
                <w:sz w:val="24"/>
                <w:szCs w:val="24"/>
              </w:rPr>
              <w:t xml:space="preserve">; </w:t>
            </w:r>
            <w:proofErr w:type="spellStart"/>
            <w:r w:rsidRPr="00B105E1">
              <w:rPr>
                <w:sz w:val="24"/>
                <w:szCs w:val="24"/>
              </w:rPr>
              <w:t>alte</w:t>
            </w:r>
            <w:proofErr w:type="spellEnd"/>
            <w:r w:rsidRPr="00B105E1">
              <w:rPr>
                <w:sz w:val="24"/>
                <w:szCs w:val="24"/>
              </w:rPr>
              <w:t xml:space="preserve"> </w:t>
            </w:r>
            <w:proofErr w:type="spellStart"/>
            <w:r w:rsidRPr="00B105E1">
              <w:rPr>
                <w:sz w:val="24"/>
                <w:szCs w:val="24"/>
              </w:rPr>
              <w:t>fructe</w:t>
            </w:r>
            <w:proofErr w:type="spellEnd"/>
            <w:r w:rsidRPr="00B105E1">
              <w:rPr>
                <w:sz w:val="24"/>
                <w:szCs w:val="24"/>
              </w:rPr>
              <w:t xml:space="preserve"> cu </w:t>
            </w:r>
            <w:proofErr w:type="spellStart"/>
            <w:r w:rsidRPr="00B105E1">
              <w:rPr>
                <w:sz w:val="24"/>
                <w:szCs w:val="24"/>
              </w:rPr>
              <w:t>coajă</w:t>
            </w:r>
            <w:proofErr w:type="spellEnd"/>
            <w:r w:rsidRPr="00B105E1">
              <w:rPr>
                <w:sz w:val="24"/>
                <w:szCs w:val="24"/>
              </w:rPr>
              <w:t xml:space="preserve">, </w:t>
            </w:r>
            <w:proofErr w:type="spellStart"/>
            <w:r w:rsidRPr="00B105E1">
              <w:rPr>
                <w:sz w:val="24"/>
                <w:szCs w:val="24"/>
              </w:rPr>
              <w:t>proaspete</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w:t>
            </w:r>
            <w:proofErr w:type="spellStart"/>
            <w:r w:rsidRPr="00B105E1">
              <w:rPr>
                <w:sz w:val="24"/>
                <w:szCs w:val="24"/>
              </w:rPr>
              <w:t>uscate</w:t>
            </w:r>
            <w:proofErr w:type="spellEnd"/>
            <w:r w:rsidRPr="00B105E1">
              <w:rPr>
                <w:sz w:val="24"/>
                <w:szCs w:val="24"/>
              </w:rPr>
              <w:t xml:space="preserve">, </w:t>
            </w:r>
            <w:proofErr w:type="spellStart"/>
            <w:r w:rsidRPr="00B105E1">
              <w:rPr>
                <w:sz w:val="24"/>
                <w:szCs w:val="24"/>
              </w:rPr>
              <w:t>chiar</w:t>
            </w:r>
            <w:proofErr w:type="spellEnd"/>
            <w:r w:rsidRPr="00B105E1">
              <w:rPr>
                <w:sz w:val="24"/>
                <w:szCs w:val="24"/>
              </w:rPr>
              <w:t xml:space="preserve"> </w:t>
            </w:r>
            <w:proofErr w:type="spellStart"/>
            <w:r w:rsidRPr="00B105E1">
              <w:rPr>
                <w:sz w:val="24"/>
                <w:szCs w:val="24"/>
              </w:rPr>
              <w:t>decojite</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w:t>
            </w:r>
            <w:proofErr w:type="spellStart"/>
            <w:r w:rsidRPr="00B105E1">
              <w:rPr>
                <w:sz w:val="24"/>
                <w:szCs w:val="24"/>
              </w:rPr>
              <w:t>fără</w:t>
            </w:r>
            <w:proofErr w:type="spellEnd"/>
            <w:r>
              <w:rPr>
                <w:sz w:val="24"/>
                <w:szCs w:val="24"/>
              </w:rPr>
              <w:t xml:space="preserve"> </w:t>
            </w:r>
            <w:proofErr w:type="spellStart"/>
            <w:r>
              <w:rPr>
                <w:sz w:val="24"/>
                <w:szCs w:val="24"/>
              </w:rPr>
              <w:t>pieliță</w:t>
            </w:r>
            <w:proofErr w:type="spellEnd"/>
            <w:r>
              <w:rPr>
                <w:sz w:val="24"/>
                <w:szCs w:val="24"/>
              </w:rPr>
              <w:t xml:space="preserve">, </w:t>
            </w:r>
            <w:proofErr w:type="spellStart"/>
            <w:r>
              <w:rPr>
                <w:sz w:val="24"/>
                <w:szCs w:val="24"/>
              </w:rPr>
              <w:t>orz</w:t>
            </w:r>
            <w:proofErr w:type="spellEnd"/>
            <w:r>
              <w:rPr>
                <w:sz w:val="24"/>
                <w:szCs w:val="24"/>
              </w:rPr>
              <w:t xml:space="preserve">; </w:t>
            </w:r>
            <w:proofErr w:type="spellStart"/>
            <w:r>
              <w:rPr>
                <w:sz w:val="24"/>
                <w:szCs w:val="24"/>
              </w:rPr>
              <w:t>boabe</w:t>
            </w:r>
            <w:proofErr w:type="spellEnd"/>
            <w:r>
              <w:rPr>
                <w:sz w:val="24"/>
                <w:szCs w:val="24"/>
              </w:rPr>
              <w:t xml:space="preserve"> din </w:t>
            </w:r>
            <w:proofErr w:type="spellStart"/>
            <w:r>
              <w:rPr>
                <w:sz w:val="24"/>
                <w:szCs w:val="24"/>
              </w:rPr>
              <w:t>soia</w:t>
            </w:r>
            <w:proofErr w:type="spellEnd"/>
            <w:r>
              <w:rPr>
                <w:sz w:val="24"/>
                <w:szCs w:val="24"/>
              </w:rPr>
              <w:t xml:space="preserve">, </w:t>
            </w:r>
            <w:proofErr w:type="spellStart"/>
            <w:r>
              <w:rPr>
                <w:sz w:val="24"/>
                <w:szCs w:val="24"/>
              </w:rPr>
              <w:t>chiar</w:t>
            </w:r>
            <w:proofErr w:type="spellEnd"/>
            <w:r>
              <w:rPr>
                <w:sz w:val="24"/>
                <w:szCs w:val="24"/>
              </w:rPr>
              <w:t xml:space="preserve"> </w:t>
            </w:r>
            <w:proofErr w:type="spellStart"/>
            <w:r>
              <w:rPr>
                <w:sz w:val="24"/>
                <w:szCs w:val="24"/>
              </w:rPr>
              <w:t>sfărîmițate</w:t>
            </w:r>
            <w:proofErr w:type="spellEnd"/>
            <w:r>
              <w:rPr>
                <w:sz w:val="24"/>
                <w:szCs w:val="24"/>
              </w:rPr>
              <w:t xml:space="preserve">; </w:t>
            </w:r>
            <w:proofErr w:type="spellStart"/>
            <w:r>
              <w:rPr>
                <w:sz w:val="24"/>
                <w:szCs w:val="24"/>
              </w:rPr>
              <w:t>a</w:t>
            </w:r>
            <w:r w:rsidRPr="00B105E1">
              <w:rPr>
                <w:sz w:val="24"/>
                <w:szCs w:val="24"/>
              </w:rPr>
              <w:t>rticole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de </w:t>
            </w:r>
            <w:proofErr w:type="spellStart"/>
            <w:r w:rsidRPr="00B105E1">
              <w:rPr>
                <w:sz w:val="24"/>
                <w:szCs w:val="24"/>
              </w:rPr>
              <w:t>ortopedie</w:t>
            </w:r>
            <w:proofErr w:type="spellEnd"/>
            <w:r w:rsidRPr="00B105E1">
              <w:rPr>
                <w:sz w:val="24"/>
                <w:szCs w:val="24"/>
              </w:rPr>
              <w:t xml:space="preserve">, </w:t>
            </w:r>
            <w:proofErr w:type="spellStart"/>
            <w:r w:rsidRPr="00B105E1">
              <w:rPr>
                <w:sz w:val="24"/>
                <w:szCs w:val="24"/>
              </w:rPr>
              <w:t>inclusiv</w:t>
            </w:r>
            <w:proofErr w:type="spellEnd"/>
            <w:r w:rsidRPr="00B105E1">
              <w:rPr>
                <w:sz w:val="24"/>
                <w:szCs w:val="24"/>
              </w:rPr>
              <w:t xml:space="preserve"> </w:t>
            </w:r>
            <w:proofErr w:type="spellStart"/>
            <w:r w:rsidRPr="00B105E1">
              <w:rPr>
                <w:sz w:val="24"/>
                <w:szCs w:val="24"/>
              </w:rPr>
              <w:t>centurile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bandajele</w:t>
            </w:r>
            <w:proofErr w:type="spellEnd"/>
            <w:r w:rsidRPr="00B105E1">
              <w:rPr>
                <w:sz w:val="24"/>
                <w:szCs w:val="24"/>
              </w:rPr>
              <w:t xml:space="preserve"> </w:t>
            </w:r>
            <w:proofErr w:type="spellStart"/>
            <w:r w:rsidRPr="00B105E1">
              <w:rPr>
                <w:sz w:val="24"/>
                <w:szCs w:val="24"/>
              </w:rPr>
              <w:t>medicochirurgicale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c</w:t>
            </w:r>
            <w:r>
              <w:rPr>
                <w:sz w:val="24"/>
                <w:szCs w:val="24"/>
              </w:rPr>
              <w:t>î</w:t>
            </w:r>
            <w:r w:rsidRPr="00B105E1">
              <w:rPr>
                <w:sz w:val="24"/>
                <w:szCs w:val="24"/>
              </w:rPr>
              <w:t>rjele</w:t>
            </w:r>
            <w:proofErr w:type="spellEnd"/>
            <w:r w:rsidRPr="00B105E1">
              <w:rPr>
                <w:sz w:val="24"/>
                <w:szCs w:val="24"/>
              </w:rPr>
              <w:t xml:space="preserve">; </w:t>
            </w:r>
            <w:proofErr w:type="spellStart"/>
            <w:r w:rsidRPr="00B105E1">
              <w:rPr>
                <w:sz w:val="24"/>
                <w:szCs w:val="24"/>
              </w:rPr>
              <w:t>atele</w:t>
            </w:r>
            <w:proofErr w:type="spellEnd"/>
            <w:r w:rsidRPr="00B105E1">
              <w:rPr>
                <w:sz w:val="24"/>
                <w:szCs w:val="24"/>
              </w:rPr>
              <w:t xml:space="preserve">, </w:t>
            </w:r>
            <w:proofErr w:type="spellStart"/>
            <w:r w:rsidRPr="00B105E1">
              <w:rPr>
                <w:sz w:val="24"/>
                <w:szCs w:val="24"/>
              </w:rPr>
              <w:t>gutiere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alte</w:t>
            </w:r>
            <w:proofErr w:type="spellEnd"/>
            <w:r w:rsidRPr="00B105E1">
              <w:rPr>
                <w:sz w:val="24"/>
                <w:szCs w:val="24"/>
              </w:rPr>
              <w:t xml:space="preserve"> </w:t>
            </w:r>
            <w:proofErr w:type="spellStart"/>
            <w:r w:rsidRPr="00B105E1">
              <w:rPr>
                <w:sz w:val="24"/>
                <w:szCs w:val="24"/>
              </w:rPr>
              <w:t>articole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w:t>
            </w:r>
            <w:proofErr w:type="spellStart"/>
            <w:r w:rsidRPr="00B105E1">
              <w:rPr>
                <w:sz w:val="24"/>
                <w:szCs w:val="24"/>
              </w:rPr>
              <w:t>pentru</w:t>
            </w:r>
            <w:proofErr w:type="spellEnd"/>
            <w:r w:rsidRPr="00B105E1">
              <w:rPr>
                <w:sz w:val="24"/>
                <w:szCs w:val="24"/>
              </w:rPr>
              <w:t xml:space="preserve"> </w:t>
            </w:r>
            <w:proofErr w:type="spellStart"/>
            <w:r w:rsidRPr="00B105E1">
              <w:rPr>
                <w:sz w:val="24"/>
                <w:szCs w:val="24"/>
              </w:rPr>
              <w:t>fracturi</w:t>
            </w:r>
            <w:proofErr w:type="spellEnd"/>
            <w:r w:rsidRPr="00B105E1">
              <w:rPr>
                <w:sz w:val="24"/>
                <w:szCs w:val="24"/>
              </w:rPr>
              <w:t xml:space="preserve">; </w:t>
            </w:r>
            <w:proofErr w:type="spellStart"/>
            <w:r w:rsidRPr="00B105E1">
              <w:rPr>
                <w:sz w:val="24"/>
                <w:szCs w:val="24"/>
              </w:rPr>
              <w:t>articole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de </w:t>
            </w:r>
            <w:proofErr w:type="spellStart"/>
            <w:r w:rsidRPr="00B105E1">
              <w:rPr>
                <w:sz w:val="24"/>
                <w:szCs w:val="24"/>
              </w:rPr>
              <w:t>protez</w:t>
            </w:r>
            <w:r>
              <w:rPr>
                <w:sz w:val="24"/>
                <w:szCs w:val="24"/>
              </w:rPr>
              <w:t>ă</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w:t>
            </w:r>
            <w:proofErr w:type="spellStart"/>
            <w:r w:rsidRPr="00B105E1">
              <w:rPr>
                <w:sz w:val="24"/>
                <w:szCs w:val="24"/>
              </w:rPr>
              <w:t>pentru</w:t>
            </w:r>
            <w:proofErr w:type="spellEnd"/>
            <w:r w:rsidRPr="00B105E1">
              <w:rPr>
                <w:sz w:val="24"/>
                <w:szCs w:val="24"/>
              </w:rPr>
              <w:t xml:space="preserve"> </w:t>
            </w:r>
            <w:proofErr w:type="spellStart"/>
            <w:r w:rsidRPr="00B105E1">
              <w:rPr>
                <w:sz w:val="24"/>
                <w:szCs w:val="24"/>
              </w:rPr>
              <w:t>facilitarea</w:t>
            </w:r>
            <w:proofErr w:type="spellEnd"/>
            <w:r w:rsidRPr="00B105E1">
              <w:rPr>
                <w:sz w:val="24"/>
                <w:szCs w:val="24"/>
              </w:rPr>
              <w:t xml:space="preserve"> </w:t>
            </w:r>
            <w:proofErr w:type="spellStart"/>
            <w:r w:rsidRPr="00B105E1">
              <w:rPr>
                <w:sz w:val="24"/>
                <w:szCs w:val="24"/>
              </w:rPr>
              <w:t>auzului</w:t>
            </w:r>
            <w:proofErr w:type="spellEnd"/>
            <w:r w:rsidRPr="00B105E1">
              <w:rPr>
                <w:sz w:val="24"/>
                <w:szCs w:val="24"/>
              </w:rPr>
              <w:t xml:space="preserve"> </w:t>
            </w:r>
            <w:proofErr w:type="spellStart"/>
            <w:r w:rsidRPr="00B105E1">
              <w:rPr>
                <w:sz w:val="24"/>
                <w:szCs w:val="24"/>
              </w:rPr>
              <w:t>surzilor</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alte</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care se </w:t>
            </w:r>
            <w:proofErr w:type="spellStart"/>
            <w:r w:rsidRPr="00B105E1">
              <w:rPr>
                <w:sz w:val="24"/>
                <w:szCs w:val="24"/>
              </w:rPr>
              <w:t>poart</w:t>
            </w:r>
            <w:r>
              <w:rPr>
                <w:sz w:val="24"/>
                <w:szCs w:val="24"/>
              </w:rPr>
              <w:t>ă</w:t>
            </w:r>
            <w:proofErr w:type="spellEnd"/>
            <w:r w:rsidRPr="00B105E1">
              <w:rPr>
                <w:sz w:val="24"/>
                <w:szCs w:val="24"/>
              </w:rPr>
              <w:t xml:space="preserve">, se </w:t>
            </w:r>
            <w:proofErr w:type="spellStart"/>
            <w:r w:rsidRPr="00B105E1">
              <w:rPr>
                <w:sz w:val="24"/>
                <w:szCs w:val="24"/>
              </w:rPr>
              <w:t>duc</w:t>
            </w:r>
            <w:proofErr w:type="spellEnd"/>
            <w:r w:rsidRPr="00B105E1">
              <w:rPr>
                <w:sz w:val="24"/>
                <w:szCs w:val="24"/>
              </w:rPr>
              <w:t xml:space="preserve"> in </w:t>
            </w:r>
            <w:proofErr w:type="spellStart"/>
            <w:r w:rsidRPr="00B105E1">
              <w:rPr>
                <w:sz w:val="24"/>
                <w:szCs w:val="24"/>
              </w:rPr>
              <w:lastRenderedPageBreak/>
              <w:t>m</w:t>
            </w:r>
            <w:r>
              <w:rPr>
                <w:sz w:val="24"/>
                <w:szCs w:val="24"/>
              </w:rPr>
              <w:t>î</w:t>
            </w:r>
            <w:r w:rsidRPr="00B105E1">
              <w:rPr>
                <w:sz w:val="24"/>
                <w:szCs w:val="24"/>
              </w:rPr>
              <w:t>n</w:t>
            </w:r>
            <w:r>
              <w:rPr>
                <w:sz w:val="24"/>
                <w:szCs w:val="24"/>
              </w:rPr>
              <w:t>ă</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care se </w:t>
            </w:r>
            <w:proofErr w:type="spellStart"/>
            <w:r w:rsidRPr="00B105E1">
              <w:rPr>
                <w:sz w:val="24"/>
                <w:szCs w:val="24"/>
              </w:rPr>
              <w:t>implanteaz</w:t>
            </w:r>
            <w:r>
              <w:rPr>
                <w:sz w:val="24"/>
                <w:szCs w:val="24"/>
              </w:rPr>
              <w:t>ă</w:t>
            </w:r>
            <w:proofErr w:type="spellEnd"/>
            <w:r w:rsidRPr="00B105E1">
              <w:rPr>
                <w:sz w:val="24"/>
                <w:szCs w:val="24"/>
              </w:rPr>
              <w:t xml:space="preserve"> </w:t>
            </w:r>
            <w:proofErr w:type="spellStart"/>
            <w:r>
              <w:rPr>
                <w:sz w:val="24"/>
                <w:szCs w:val="24"/>
              </w:rPr>
              <w:t>î</w:t>
            </w:r>
            <w:r w:rsidRPr="00B105E1">
              <w:rPr>
                <w:sz w:val="24"/>
                <w:szCs w:val="24"/>
              </w:rPr>
              <w:t>n</w:t>
            </w:r>
            <w:proofErr w:type="spellEnd"/>
            <w:r w:rsidRPr="00B105E1">
              <w:rPr>
                <w:sz w:val="24"/>
                <w:szCs w:val="24"/>
              </w:rPr>
              <w:t xml:space="preserve"> organism </w:t>
            </w:r>
            <w:proofErr w:type="spellStart"/>
            <w:r w:rsidRPr="00B105E1">
              <w:rPr>
                <w:sz w:val="24"/>
                <w:szCs w:val="24"/>
              </w:rPr>
              <w:t>pentru</w:t>
            </w:r>
            <w:proofErr w:type="spellEnd"/>
            <w:r w:rsidRPr="00B105E1">
              <w:rPr>
                <w:sz w:val="24"/>
                <w:szCs w:val="24"/>
              </w:rPr>
              <w:t xml:space="preserve"> </w:t>
            </w:r>
            <w:proofErr w:type="spellStart"/>
            <w:r w:rsidRPr="00B105E1">
              <w:rPr>
                <w:sz w:val="24"/>
                <w:szCs w:val="24"/>
              </w:rPr>
              <w:t>compensarea</w:t>
            </w:r>
            <w:proofErr w:type="spellEnd"/>
            <w:r w:rsidRPr="00B105E1">
              <w:rPr>
                <w:sz w:val="24"/>
                <w:szCs w:val="24"/>
              </w:rPr>
              <w:t xml:space="preserve"> </w:t>
            </w:r>
            <w:proofErr w:type="spellStart"/>
            <w:r w:rsidRPr="00B105E1">
              <w:rPr>
                <w:sz w:val="24"/>
                <w:szCs w:val="24"/>
              </w:rPr>
              <w:t>unei</w:t>
            </w:r>
            <w:proofErr w:type="spellEnd"/>
            <w:r w:rsidRPr="00B105E1">
              <w:rPr>
                <w:sz w:val="24"/>
                <w:szCs w:val="24"/>
              </w:rPr>
              <w:t xml:space="preserve"> </w:t>
            </w:r>
            <w:proofErr w:type="spellStart"/>
            <w:r w:rsidRPr="00B105E1">
              <w:rPr>
                <w:sz w:val="24"/>
                <w:szCs w:val="24"/>
              </w:rPr>
              <w:t>deficien</w:t>
            </w:r>
            <w:r>
              <w:rPr>
                <w:sz w:val="24"/>
                <w:szCs w:val="24"/>
              </w:rPr>
              <w:t>ț</w:t>
            </w:r>
            <w:r w:rsidRPr="00B105E1">
              <w:rPr>
                <w:sz w:val="24"/>
                <w:szCs w:val="24"/>
              </w:rPr>
              <w:t>e</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w:t>
            </w:r>
            <w:proofErr w:type="spellStart"/>
            <w:r w:rsidRPr="00B105E1">
              <w:rPr>
                <w:sz w:val="24"/>
                <w:szCs w:val="24"/>
              </w:rPr>
              <w:t>infirmita</w:t>
            </w:r>
            <w:r>
              <w:rPr>
                <w:sz w:val="24"/>
                <w:szCs w:val="24"/>
              </w:rPr>
              <w:t>ț</w:t>
            </w:r>
            <w:r w:rsidRPr="00B105E1">
              <w:rPr>
                <w:sz w:val="24"/>
                <w:szCs w:val="24"/>
              </w:rPr>
              <w:t>i</w:t>
            </w:r>
            <w:proofErr w:type="spellEnd"/>
            <w:r>
              <w:rPr>
                <w:sz w:val="24"/>
                <w:szCs w:val="24"/>
              </w:rPr>
              <w:t xml:space="preserve">, </w:t>
            </w:r>
            <w:proofErr w:type="spellStart"/>
            <w:r>
              <w:rPr>
                <w:sz w:val="24"/>
                <w:szCs w:val="24"/>
              </w:rPr>
              <w:t>porumb</w:t>
            </w:r>
            <w:proofErr w:type="spellEnd"/>
            <w:r w:rsidRPr="00D519D2">
              <w:rPr>
                <w:sz w:val="24"/>
                <w:szCs w:val="24"/>
              </w:rPr>
              <w:t xml:space="preserve"> etc.</w:t>
            </w:r>
          </w:p>
          <w:p w:rsidR="001114D3" w:rsidRDefault="001114D3" w:rsidP="004C0913">
            <w:pPr>
              <w:jc w:val="both"/>
              <w:rPr>
                <w:sz w:val="24"/>
                <w:szCs w:val="24"/>
              </w:rPr>
            </w:pPr>
            <w:proofErr w:type="spellStart"/>
            <w:r w:rsidRPr="003C62BA">
              <w:rPr>
                <w:b/>
                <w:sz w:val="24"/>
                <w:szCs w:val="24"/>
              </w:rPr>
              <w:t>Importul</w:t>
            </w:r>
            <w:proofErr w:type="spellEnd"/>
            <w:r w:rsidRPr="003C62BA">
              <w:rPr>
                <w:sz w:val="24"/>
                <w:szCs w:val="24"/>
              </w:rPr>
              <w:t xml:space="preserve"> </w:t>
            </w:r>
            <w:r>
              <w:rPr>
                <w:sz w:val="24"/>
                <w:szCs w:val="24"/>
              </w:rPr>
              <w:t>–</w:t>
            </w:r>
            <w:r w:rsidRPr="003C62BA">
              <w:rPr>
                <w:sz w:val="24"/>
                <w:szCs w:val="24"/>
              </w:rPr>
              <w:t xml:space="preserve"> </w:t>
            </w:r>
            <w:r>
              <w:rPr>
                <w:b/>
                <w:sz w:val="24"/>
                <w:szCs w:val="24"/>
              </w:rPr>
              <w:t>30</w:t>
            </w:r>
            <w:proofErr w:type="gramStart"/>
            <w:r>
              <w:rPr>
                <w:b/>
                <w:sz w:val="24"/>
                <w:szCs w:val="24"/>
              </w:rPr>
              <w:t>,58</w:t>
            </w:r>
            <w:proofErr w:type="gramEnd"/>
            <w:r w:rsidRPr="003C62BA">
              <w:rPr>
                <w:b/>
                <w:sz w:val="24"/>
                <w:szCs w:val="24"/>
              </w:rPr>
              <w:t xml:space="preserve"> mil. USD </w:t>
            </w:r>
            <w:r>
              <w:rPr>
                <w:sz w:val="24"/>
                <w:szCs w:val="24"/>
              </w:rPr>
              <w:t>(-4</w:t>
            </w:r>
            <w:proofErr w:type="gramStart"/>
            <w:r>
              <w:rPr>
                <w:sz w:val="24"/>
                <w:szCs w:val="24"/>
              </w:rPr>
              <w:t>,62</w:t>
            </w:r>
            <w:proofErr w:type="gramEnd"/>
            <w:r w:rsidRPr="003C62BA">
              <w:rPr>
                <w:sz w:val="24"/>
                <w:szCs w:val="24"/>
              </w:rPr>
              <w:t xml:space="preserve">% </w:t>
            </w:r>
            <w:proofErr w:type="spellStart"/>
            <w:r w:rsidRPr="003C62BA">
              <w:rPr>
                <w:sz w:val="24"/>
                <w:szCs w:val="24"/>
              </w:rPr>
              <w:t>în</w:t>
            </w:r>
            <w:proofErr w:type="spellEnd"/>
            <w:r w:rsidRPr="003C62BA">
              <w:rPr>
                <w:sz w:val="24"/>
                <w:szCs w:val="24"/>
              </w:rPr>
              <w:t xml:space="preserve"> </w:t>
            </w:r>
            <w:proofErr w:type="spellStart"/>
            <w:r w:rsidRPr="003C62BA">
              <w:rPr>
                <w:sz w:val="24"/>
                <w:szCs w:val="24"/>
              </w:rPr>
              <w:t>comparație</w:t>
            </w:r>
            <w:proofErr w:type="spellEnd"/>
            <w:r w:rsidRPr="003C62BA">
              <w:rPr>
                <w:sz w:val="24"/>
                <w:szCs w:val="24"/>
              </w:rPr>
              <w:t xml:space="preserve"> cu </w:t>
            </w:r>
            <w:proofErr w:type="spellStart"/>
            <w:r w:rsidRPr="003C62BA">
              <w:rPr>
                <w:sz w:val="24"/>
                <w:szCs w:val="24"/>
              </w:rPr>
              <w:t>anul</w:t>
            </w:r>
            <w:proofErr w:type="spellEnd"/>
            <w:r w:rsidRPr="003C62BA">
              <w:rPr>
                <w:sz w:val="24"/>
                <w:szCs w:val="24"/>
              </w:rPr>
              <w:t xml:space="preserve"> 2015). </w:t>
            </w:r>
          </w:p>
          <w:p w:rsidR="001114D3" w:rsidRPr="00B105E1" w:rsidRDefault="001114D3" w:rsidP="004C0913">
            <w:pPr>
              <w:jc w:val="both"/>
              <w:rPr>
                <w:sz w:val="24"/>
                <w:szCs w:val="24"/>
              </w:rPr>
            </w:pPr>
            <w:proofErr w:type="spellStart"/>
            <w:r w:rsidRPr="003C62BA">
              <w:rPr>
                <w:b/>
                <w:sz w:val="24"/>
                <w:szCs w:val="24"/>
              </w:rPr>
              <w:t>Principale</w:t>
            </w:r>
            <w:proofErr w:type="spellEnd"/>
            <w:r w:rsidRPr="003C62BA">
              <w:rPr>
                <w:b/>
                <w:sz w:val="24"/>
                <w:szCs w:val="24"/>
              </w:rPr>
              <w:t xml:space="preserve"> </w:t>
            </w:r>
            <w:proofErr w:type="spellStart"/>
            <w:r w:rsidRPr="003C62BA">
              <w:rPr>
                <w:b/>
                <w:sz w:val="24"/>
                <w:szCs w:val="24"/>
              </w:rPr>
              <w:t>mărfuri</w:t>
            </w:r>
            <w:proofErr w:type="spellEnd"/>
            <w:r w:rsidRPr="003C62BA">
              <w:rPr>
                <w:b/>
                <w:sz w:val="24"/>
                <w:szCs w:val="24"/>
              </w:rPr>
              <w:t xml:space="preserve"> </w:t>
            </w:r>
            <w:proofErr w:type="spellStart"/>
            <w:r w:rsidRPr="003C62BA">
              <w:rPr>
                <w:b/>
                <w:sz w:val="24"/>
                <w:szCs w:val="24"/>
              </w:rPr>
              <w:t>importate</w:t>
            </w:r>
            <w:proofErr w:type="spellEnd"/>
            <w:r w:rsidRPr="003C62BA">
              <w:rPr>
                <w:sz w:val="24"/>
                <w:szCs w:val="24"/>
              </w:rPr>
              <w:t xml:space="preserve">: </w:t>
            </w:r>
            <w:proofErr w:type="spellStart"/>
            <w:r>
              <w:rPr>
                <w:sz w:val="24"/>
                <w:szCs w:val="24"/>
              </w:rPr>
              <w:t>medicamente</w:t>
            </w:r>
            <w:proofErr w:type="spellEnd"/>
            <w:r>
              <w:rPr>
                <w:sz w:val="24"/>
                <w:szCs w:val="24"/>
              </w:rPr>
              <w:t xml:space="preserve">; </w:t>
            </w:r>
            <w:proofErr w:type="spellStart"/>
            <w:r>
              <w:rPr>
                <w:sz w:val="24"/>
                <w:szCs w:val="24"/>
              </w:rPr>
              <w:t>a</w:t>
            </w:r>
            <w:r w:rsidRPr="00B105E1">
              <w:rPr>
                <w:sz w:val="24"/>
                <w:szCs w:val="24"/>
              </w:rPr>
              <w:t>paratur</w:t>
            </w:r>
            <w:r>
              <w:rPr>
                <w:sz w:val="24"/>
                <w:szCs w:val="24"/>
              </w:rPr>
              <w:t>ă</w:t>
            </w:r>
            <w:proofErr w:type="spellEnd"/>
            <w:r w:rsidRPr="00B105E1">
              <w:rPr>
                <w:sz w:val="24"/>
                <w:szCs w:val="24"/>
              </w:rPr>
              <w:t xml:space="preserve"> </w:t>
            </w:r>
            <w:proofErr w:type="spellStart"/>
            <w:r w:rsidRPr="00B105E1">
              <w:rPr>
                <w:sz w:val="24"/>
                <w:szCs w:val="24"/>
              </w:rPr>
              <w:t>pentru</w:t>
            </w:r>
            <w:proofErr w:type="spellEnd"/>
            <w:r w:rsidRPr="00B105E1">
              <w:rPr>
                <w:sz w:val="24"/>
                <w:szCs w:val="24"/>
              </w:rPr>
              <w:t xml:space="preserve"> </w:t>
            </w:r>
            <w:proofErr w:type="spellStart"/>
            <w:r w:rsidRPr="00B105E1">
              <w:rPr>
                <w:sz w:val="24"/>
                <w:szCs w:val="24"/>
              </w:rPr>
              <w:t>comutarea</w:t>
            </w:r>
            <w:proofErr w:type="spellEnd"/>
            <w:r w:rsidRPr="00B105E1">
              <w:rPr>
                <w:sz w:val="24"/>
                <w:szCs w:val="24"/>
              </w:rPr>
              <w:t xml:space="preserve">, </w:t>
            </w:r>
            <w:proofErr w:type="spellStart"/>
            <w:r w:rsidRPr="00B105E1">
              <w:rPr>
                <w:sz w:val="24"/>
                <w:szCs w:val="24"/>
              </w:rPr>
              <w:t>t</w:t>
            </w:r>
            <w:r>
              <w:rPr>
                <w:sz w:val="24"/>
                <w:szCs w:val="24"/>
              </w:rPr>
              <w:t>ăierea</w:t>
            </w:r>
            <w:proofErr w:type="spellEnd"/>
            <w:r>
              <w:rPr>
                <w:sz w:val="24"/>
                <w:szCs w:val="24"/>
              </w:rPr>
              <w:t xml:space="preserve">, </w:t>
            </w:r>
            <w:proofErr w:type="spellStart"/>
            <w:r>
              <w:rPr>
                <w:sz w:val="24"/>
                <w:szCs w:val="24"/>
              </w:rPr>
              <w:t>protecț</w:t>
            </w:r>
            <w:r w:rsidRPr="00B105E1">
              <w:rPr>
                <w:sz w:val="24"/>
                <w:szCs w:val="24"/>
              </w:rPr>
              <w:t>ia</w:t>
            </w:r>
            <w:proofErr w:type="spellEnd"/>
            <w:r w:rsidRPr="00B105E1">
              <w:rPr>
                <w:sz w:val="24"/>
                <w:szCs w:val="24"/>
              </w:rPr>
              <w:t xml:space="preserve">, </w:t>
            </w:r>
            <w:proofErr w:type="spellStart"/>
            <w:r w:rsidRPr="00B105E1">
              <w:rPr>
                <w:sz w:val="24"/>
                <w:szCs w:val="24"/>
              </w:rPr>
              <w:t>branșarea</w:t>
            </w:r>
            <w:proofErr w:type="spellEnd"/>
            <w:r w:rsidRPr="00B105E1">
              <w:rPr>
                <w:sz w:val="24"/>
                <w:szCs w:val="24"/>
              </w:rPr>
              <w:t xml:space="preserve">, </w:t>
            </w:r>
            <w:proofErr w:type="spellStart"/>
            <w:r w:rsidRPr="00B105E1">
              <w:rPr>
                <w:sz w:val="24"/>
                <w:szCs w:val="24"/>
              </w:rPr>
              <w:t>racordarea</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w:t>
            </w:r>
            <w:proofErr w:type="spellStart"/>
            <w:r w:rsidRPr="00B105E1">
              <w:rPr>
                <w:sz w:val="24"/>
                <w:szCs w:val="24"/>
              </w:rPr>
              <w:t>conectarea</w:t>
            </w:r>
            <w:proofErr w:type="spellEnd"/>
            <w:r w:rsidRPr="00B105E1">
              <w:rPr>
                <w:sz w:val="24"/>
                <w:szCs w:val="24"/>
              </w:rPr>
              <w:t xml:space="preserve"> </w:t>
            </w:r>
            <w:proofErr w:type="spellStart"/>
            <w:r w:rsidRPr="00B105E1">
              <w:rPr>
                <w:sz w:val="24"/>
                <w:szCs w:val="24"/>
              </w:rPr>
              <w:t>circuitelor</w:t>
            </w:r>
            <w:proofErr w:type="spellEnd"/>
            <w:r w:rsidRPr="00B105E1">
              <w:rPr>
                <w:sz w:val="24"/>
                <w:szCs w:val="24"/>
              </w:rPr>
              <w:t xml:space="preserve"> </w:t>
            </w:r>
            <w:proofErr w:type="spellStart"/>
            <w:r w:rsidRPr="00B105E1">
              <w:rPr>
                <w:sz w:val="24"/>
                <w:szCs w:val="24"/>
              </w:rPr>
              <w:t>electrice</w:t>
            </w:r>
            <w:proofErr w:type="spellEnd"/>
            <w:r>
              <w:rPr>
                <w:sz w:val="24"/>
                <w:szCs w:val="24"/>
              </w:rPr>
              <w:t xml:space="preserve">;  </w:t>
            </w:r>
            <w:proofErr w:type="spellStart"/>
            <w:r>
              <w:rPr>
                <w:sz w:val="24"/>
                <w:szCs w:val="24"/>
              </w:rPr>
              <w:t>e</w:t>
            </w:r>
            <w:r w:rsidRPr="00B105E1">
              <w:rPr>
                <w:sz w:val="24"/>
                <w:szCs w:val="24"/>
              </w:rPr>
              <w:t>xtracte</w:t>
            </w:r>
            <w:proofErr w:type="spellEnd"/>
            <w:r w:rsidRPr="00B105E1">
              <w:rPr>
                <w:sz w:val="24"/>
                <w:szCs w:val="24"/>
              </w:rPr>
              <w:t xml:space="preserve"> de </w:t>
            </w:r>
            <w:proofErr w:type="spellStart"/>
            <w:r w:rsidRPr="00B105E1">
              <w:rPr>
                <w:sz w:val="24"/>
                <w:szCs w:val="24"/>
              </w:rPr>
              <w:t>mal</w:t>
            </w:r>
            <w:r>
              <w:rPr>
                <w:sz w:val="24"/>
                <w:szCs w:val="24"/>
              </w:rPr>
              <w:t>ț</w:t>
            </w:r>
            <w:proofErr w:type="spellEnd"/>
            <w:r>
              <w:rPr>
                <w:sz w:val="24"/>
                <w:szCs w:val="24"/>
              </w:rPr>
              <w:t xml:space="preserve">; </w:t>
            </w:r>
            <w:proofErr w:type="spellStart"/>
            <w:r>
              <w:rPr>
                <w:sz w:val="24"/>
                <w:szCs w:val="24"/>
              </w:rPr>
              <w:t>preparate</w:t>
            </w:r>
            <w:proofErr w:type="spellEnd"/>
            <w:r>
              <w:rPr>
                <w:sz w:val="24"/>
                <w:szCs w:val="24"/>
              </w:rPr>
              <w:t xml:space="preserve"> </w:t>
            </w:r>
            <w:proofErr w:type="spellStart"/>
            <w:r>
              <w:rPr>
                <w:sz w:val="24"/>
                <w:szCs w:val="24"/>
              </w:rPr>
              <w:t>alimentare</w:t>
            </w:r>
            <w:proofErr w:type="spellEnd"/>
            <w:r>
              <w:rPr>
                <w:sz w:val="24"/>
                <w:szCs w:val="24"/>
              </w:rPr>
              <w:t xml:space="preserve"> din </w:t>
            </w:r>
            <w:proofErr w:type="spellStart"/>
            <w:r>
              <w:rPr>
                <w:sz w:val="24"/>
                <w:szCs w:val="24"/>
              </w:rPr>
              <w:t>fă</w:t>
            </w:r>
            <w:r w:rsidRPr="00B105E1">
              <w:rPr>
                <w:sz w:val="24"/>
                <w:szCs w:val="24"/>
              </w:rPr>
              <w:t>in</w:t>
            </w:r>
            <w:r>
              <w:rPr>
                <w:sz w:val="24"/>
                <w:szCs w:val="24"/>
              </w:rPr>
              <w:t>ă</w:t>
            </w:r>
            <w:proofErr w:type="spellEnd"/>
            <w:r w:rsidRPr="00B105E1">
              <w:rPr>
                <w:sz w:val="24"/>
                <w:szCs w:val="24"/>
              </w:rPr>
              <w:t xml:space="preserve">, </w:t>
            </w:r>
            <w:proofErr w:type="spellStart"/>
            <w:r w:rsidRPr="00B105E1">
              <w:rPr>
                <w:sz w:val="24"/>
                <w:szCs w:val="24"/>
              </w:rPr>
              <w:t>crupe</w:t>
            </w:r>
            <w:proofErr w:type="spellEnd"/>
            <w:r w:rsidRPr="00B105E1">
              <w:rPr>
                <w:sz w:val="24"/>
                <w:szCs w:val="24"/>
              </w:rPr>
              <w:t xml:space="preserve">, </w:t>
            </w:r>
            <w:proofErr w:type="spellStart"/>
            <w:r w:rsidRPr="00B105E1">
              <w:rPr>
                <w:sz w:val="24"/>
                <w:szCs w:val="24"/>
              </w:rPr>
              <w:t>gris</w:t>
            </w:r>
            <w:proofErr w:type="spellEnd"/>
            <w:r w:rsidRPr="00B105E1">
              <w:rPr>
                <w:sz w:val="24"/>
                <w:szCs w:val="24"/>
              </w:rPr>
              <w:t xml:space="preserve">, </w:t>
            </w:r>
            <w:proofErr w:type="spellStart"/>
            <w:r w:rsidRPr="00B105E1">
              <w:rPr>
                <w:sz w:val="24"/>
                <w:szCs w:val="24"/>
              </w:rPr>
              <w:t>amidon</w:t>
            </w:r>
            <w:proofErr w:type="spellEnd"/>
            <w:r w:rsidRPr="00B105E1">
              <w:rPr>
                <w:sz w:val="24"/>
                <w:szCs w:val="24"/>
              </w:rPr>
              <w:t xml:space="preserve">, </w:t>
            </w:r>
            <w:proofErr w:type="spellStart"/>
            <w:r w:rsidRPr="00B105E1">
              <w:rPr>
                <w:sz w:val="24"/>
                <w:szCs w:val="24"/>
              </w:rPr>
              <w:t>fecule</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w:t>
            </w:r>
            <w:proofErr w:type="spellStart"/>
            <w:r w:rsidRPr="00B105E1">
              <w:rPr>
                <w:sz w:val="24"/>
                <w:szCs w:val="24"/>
              </w:rPr>
              <w:t>extracte</w:t>
            </w:r>
            <w:proofErr w:type="spellEnd"/>
            <w:r w:rsidRPr="00B105E1">
              <w:rPr>
                <w:sz w:val="24"/>
                <w:szCs w:val="24"/>
              </w:rPr>
              <w:t xml:space="preserve"> de </w:t>
            </w:r>
            <w:proofErr w:type="spellStart"/>
            <w:r w:rsidRPr="00B105E1">
              <w:rPr>
                <w:sz w:val="24"/>
                <w:szCs w:val="24"/>
              </w:rPr>
              <w:t>mal</w:t>
            </w:r>
            <w:r>
              <w:rPr>
                <w:sz w:val="24"/>
                <w:szCs w:val="24"/>
              </w:rPr>
              <w:t>ț</w:t>
            </w:r>
            <w:proofErr w:type="spellEnd"/>
            <w:r w:rsidRPr="00B105E1">
              <w:rPr>
                <w:sz w:val="24"/>
                <w:szCs w:val="24"/>
              </w:rPr>
              <w:t xml:space="preserve">, care nu </w:t>
            </w:r>
            <w:proofErr w:type="spellStart"/>
            <w:r w:rsidRPr="00B105E1">
              <w:rPr>
                <w:sz w:val="24"/>
                <w:szCs w:val="24"/>
              </w:rPr>
              <w:t>conțin</w:t>
            </w:r>
            <w:proofErr w:type="spellEnd"/>
            <w:r w:rsidRPr="00B105E1">
              <w:rPr>
                <w:sz w:val="24"/>
                <w:szCs w:val="24"/>
              </w:rPr>
              <w:t xml:space="preserve"> cacao </w:t>
            </w:r>
            <w:proofErr w:type="spellStart"/>
            <w:r w:rsidRPr="00B105E1">
              <w:rPr>
                <w:sz w:val="24"/>
                <w:szCs w:val="24"/>
              </w:rPr>
              <w:t>sau</w:t>
            </w:r>
            <w:proofErr w:type="spellEnd"/>
            <w:r w:rsidRPr="00B105E1">
              <w:rPr>
                <w:sz w:val="24"/>
                <w:szCs w:val="24"/>
              </w:rPr>
              <w:t xml:space="preserve"> care </w:t>
            </w:r>
            <w:proofErr w:type="spellStart"/>
            <w:r w:rsidRPr="00B105E1">
              <w:rPr>
                <w:sz w:val="24"/>
                <w:szCs w:val="24"/>
              </w:rPr>
              <w:t>conțin</w:t>
            </w:r>
            <w:proofErr w:type="spellEnd"/>
            <w:r w:rsidRPr="00B105E1">
              <w:rPr>
                <w:sz w:val="24"/>
                <w:szCs w:val="24"/>
              </w:rPr>
              <w:t xml:space="preserve"> cacao </w:t>
            </w:r>
            <w:proofErr w:type="spellStart"/>
            <w:r w:rsidRPr="00B105E1">
              <w:rPr>
                <w:sz w:val="24"/>
                <w:szCs w:val="24"/>
              </w:rPr>
              <w:t>intr</w:t>
            </w:r>
            <w:proofErr w:type="spellEnd"/>
            <w:r w:rsidRPr="00B105E1">
              <w:rPr>
                <w:sz w:val="24"/>
                <w:szCs w:val="24"/>
              </w:rPr>
              <w:t xml:space="preserve">-o </w:t>
            </w:r>
            <w:proofErr w:type="spellStart"/>
            <w:r w:rsidRPr="00B105E1">
              <w:rPr>
                <w:sz w:val="24"/>
                <w:szCs w:val="24"/>
              </w:rPr>
              <w:t>proporție</w:t>
            </w:r>
            <w:proofErr w:type="spellEnd"/>
            <w:r w:rsidRPr="00B105E1">
              <w:rPr>
                <w:sz w:val="24"/>
                <w:szCs w:val="24"/>
              </w:rPr>
              <w:t xml:space="preserve"> de sub 40% din </w:t>
            </w:r>
            <w:proofErr w:type="spellStart"/>
            <w:r w:rsidRPr="00B105E1">
              <w:rPr>
                <w:sz w:val="24"/>
                <w:szCs w:val="24"/>
              </w:rPr>
              <w:t>greutate</w:t>
            </w:r>
            <w:proofErr w:type="spellEnd"/>
            <w:r w:rsidRPr="00B105E1">
              <w:rPr>
                <w:sz w:val="24"/>
                <w:szCs w:val="24"/>
              </w:rPr>
              <w:t xml:space="preserve">, </w:t>
            </w:r>
            <w:proofErr w:type="spellStart"/>
            <w:r w:rsidRPr="00B105E1">
              <w:rPr>
                <w:sz w:val="24"/>
                <w:szCs w:val="24"/>
              </w:rPr>
              <w:t>calculat</w:t>
            </w:r>
            <w:r>
              <w:rPr>
                <w:sz w:val="24"/>
                <w:szCs w:val="24"/>
              </w:rPr>
              <w:t>ă</w:t>
            </w:r>
            <w:proofErr w:type="spellEnd"/>
            <w:r w:rsidRPr="00B105E1">
              <w:rPr>
                <w:sz w:val="24"/>
                <w:szCs w:val="24"/>
              </w:rPr>
              <w:t xml:space="preserve"> </w:t>
            </w:r>
            <w:proofErr w:type="spellStart"/>
            <w:r w:rsidRPr="00B105E1">
              <w:rPr>
                <w:sz w:val="24"/>
                <w:szCs w:val="24"/>
              </w:rPr>
              <w:t>pe</w:t>
            </w:r>
            <w:proofErr w:type="spellEnd"/>
            <w:r w:rsidRPr="00B105E1">
              <w:rPr>
                <w:sz w:val="24"/>
                <w:szCs w:val="24"/>
              </w:rPr>
              <w:t xml:space="preserve"> o </w:t>
            </w:r>
            <w:proofErr w:type="spellStart"/>
            <w:r w:rsidRPr="00B105E1">
              <w:rPr>
                <w:sz w:val="24"/>
                <w:szCs w:val="24"/>
              </w:rPr>
              <w:t>baz</w:t>
            </w:r>
            <w:r>
              <w:rPr>
                <w:sz w:val="24"/>
                <w:szCs w:val="24"/>
              </w:rPr>
              <w:t>ă</w:t>
            </w:r>
            <w:proofErr w:type="spellEnd"/>
            <w:r w:rsidRPr="00B105E1">
              <w:rPr>
                <w:sz w:val="24"/>
                <w:szCs w:val="24"/>
              </w:rPr>
              <w:t xml:space="preserve"> </w:t>
            </w:r>
            <w:proofErr w:type="spellStart"/>
            <w:r w:rsidRPr="00B105E1">
              <w:rPr>
                <w:sz w:val="24"/>
                <w:szCs w:val="24"/>
              </w:rPr>
              <w:t>complet</w:t>
            </w:r>
            <w:proofErr w:type="spellEnd"/>
            <w:r w:rsidRPr="00B105E1">
              <w:rPr>
                <w:sz w:val="24"/>
                <w:szCs w:val="24"/>
              </w:rPr>
              <w:t xml:space="preserve"> </w:t>
            </w:r>
            <w:proofErr w:type="spellStart"/>
            <w:r w:rsidRPr="00B105E1">
              <w:rPr>
                <w:sz w:val="24"/>
                <w:szCs w:val="24"/>
              </w:rPr>
              <w:t>degresat</w:t>
            </w:r>
            <w:r>
              <w:rPr>
                <w:sz w:val="24"/>
                <w:szCs w:val="24"/>
              </w:rPr>
              <w:t>ă</w:t>
            </w:r>
            <w:proofErr w:type="spellEnd"/>
            <w:r w:rsidRPr="00B105E1">
              <w:rPr>
                <w:sz w:val="24"/>
                <w:szCs w:val="24"/>
              </w:rPr>
              <w:t xml:space="preserve">, </w:t>
            </w:r>
            <w:proofErr w:type="spellStart"/>
            <w:r w:rsidRPr="00B105E1">
              <w:rPr>
                <w:sz w:val="24"/>
                <w:szCs w:val="24"/>
              </w:rPr>
              <w:t>nedenumite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necuprinse</w:t>
            </w:r>
            <w:proofErr w:type="spellEnd"/>
            <w:r w:rsidRPr="00B105E1">
              <w:rPr>
                <w:sz w:val="24"/>
                <w:szCs w:val="24"/>
              </w:rPr>
              <w:t xml:space="preserve"> in </w:t>
            </w:r>
            <w:proofErr w:type="spellStart"/>
            <w:r w:rsidRPr="00B105E1">
              <w:rPr>
                <w:sz w:val="24"/>
                <w:szCs w:val="24"/>
              </w:rPr>
              <w:t>alt</w:t>
            </w:r>
            <w:r>
              <w:rPr>
                <w:sz w:val="24"/>
                <w:szCs w:val="24"/>
              </w:rPr>
              <w:t>ă</w:t>
            </w:r>
            <w:proofErr w:type="spellEnd"/>
            <w:r>
              <w:rPr>
                <w:sz w:val="24"/>
                <w:szCs w:val="24"/>
              </w:rPr>
              <w:t xml:space="preserve"> </w:t>
            </w:r>
            <w:r w:rsidRPr="00B105E1">
              <w:rPr>
                <w:sz w:val="24"/>
                <w:szCs w:val="24"/>
              </w:rPr>
              <w:t>parte</w:t>
            </w:r>
            <w:r>
              <w:rPr>
                <w:sz w:val="24"/>
                <w:szCs w:val="24"/>
              </w:rPr>
              <w:t xml:space="preserve">; </w:t>
            </w:r>
            <w:proofErr w:type="spellStart"/>
            <w:r>
              <w:rPr>
                <w:sz w:val="24"/>
                <w:szCs w:val="24"/>
              </w:rPr>
              <w:t>m</w:t>
            </w:r>
            <w:r w:rsidRPr="00B105E1">
              <w:rPr>
                <w:sz w:val="24"/>
                <w:szCs w:val="24"/>
              </w:rPr>
              <w:t>așini-unelte</w:t>
            </w:r>
            <w:proofErr w:type="spellEnd"/>
            <w:r w:rsidRPr="00B105E1">
              <w:rPr>
                <w:sz w:val="24"/>
                <w:szCs w:val="24"/>
              </w:rPr>
              <w:t xml:space="preserve"> </w:t>
            </w:r>
            <w:proofErr w:type="spellStart"/>
            <w:r w:rsidRPr="00B105E1">
              <w:rPr>
                <w:sz w:val="24"/>
                <w:szCs w:val="24"/>
              </w:rPr>
              <w:t>pentru</w:t>
            </w:r>
            <w:proofErr w:type="spellEnd"/>
            <w:r w:rsidRPr="00B105E1">
              <w:rPr>
                <w:sz w:val="24"/>
                <w:szCs w:val="24"/>
              </w:rPr>
              <w:t xml:space="preserve"> </w:t>
            </w:r>
            <w:proofErr w:type="spellStart"/>
            <w:r w:rsidRPr="00B105E1">
              <w:rPr>
                <w:sz w:val="24"/>
                <w:szCs w:val="24"/>
              </w:rPr>
              <w:t>prelucrarea</w:t>
            </w:r>
            <w:proofErr w:type="spellEnd"/>
            <w:r w:rsidRPr="00B105E1">
              <w:rPr>
                <w:sz w:val="24"/>
                <w:szCs w:val="24"/>
              </w:rPr>
              <w:t xml:space="preserve"> </w:t>
            </w:r>
            <w:proofErr w:type="spellStart"/>
            <w:r w:rsidRPr="00B105E1">
              <w:rPr>
                <w:sz w:val="24"/>
                <w:szCs w:val="24"/>
              </w:rPr>
              <w:t>lemnului</w:t>
            </w:r>
            <w:proofErr w:type="spellEnd"/>
            <w:r w:rsidRPr="00B105E1">
              <w:rPr>
                <w:sz w:val="24"/>
                <w:szCs w:val="24"/>
              </w:rPr>
              <w:t xml:space="preserve">, </w:t>
            </w:r>
            <w:proofErr w:type="spellStart"/>
            <w:r w:rsidRPr="00B105E1">
              <w:rPr>
                <w:sz w:val="24"/>
                <w:szCs w:val="24"/>
              </w:rPr>
              <w:t>plutei</w:t>
            </w:r>
            <w:proofErr w:type="spellEnd"/>
            <w:r w:rsidRPr="00B105E1">
              <w:rPr>
                <w:sz w:val="24"/>
                <w:szCs w:val="24"/>
              </w:rPr>
              <w:t xml:space="preserve">, </w:t>
            </w:r>
            <w:proofErr w:type="spellStart"/>
            <w:r w:rsidRPr="00B105E1">
              <w:rPr>
                <w:sz w:val="24"/>
                <w:szCs w:val="24"/>
              </w:rPr>
              <w:t>osului</w:t>
            </w:r>
            <w:proofErr w:type="spellEnd"/>
            <w:r w:rsidRPr="00B105E1">
              <w:rPr>
                <w:sz w:val="24"/>
                <w:szCs w:val="24"/>
              </w:rPr>
              <w:t xml:space="preserve">, </w:t>
            </w:r>
            <w:proofErr w:type="spellStart"/>
            <w:r w:rsidRPr="00B105E1">
              <w:rPr>
                <w:sz w:val="24"/>
                <w:szCs w:val="24"/>
              </w:rPr>
              <w:t>ebonitei</w:t>
            </w:r>
            <w:proofErr w:type="spellEnd"/>
            <w:r w:rsidRPr="00B105E1">
              <w:rPr>
                <w:sz w:val="24"/>
                <w:szCs w:val="24"/>
              </w:rPr>
              <w:t xml:space="preserve">, </w:t>
            </w:r>
            <w:proofErr w:type="spellStart"/>
            <w:r w:rsidRPr="00B105E1">
              <w:rPr>
                <w:sz w:val="24"/>
                <w:szCs w:val="24"/>
              </w:rPr>
              <w:t>materialelor</w:t>
            </w:r>
            <w:proofErr w:type="spellEnd"/>
            <w:r w:rsidRPr="00B105E1">
              <w:rPr>
                <w:sz w:val="24"/>
                <w:szCs w:val="24"/>
              </w:rPr>
              <w:t xml:space="preserve"> </w:t>
            </w:r>
            <w:proofErr w:type="spellStart"/>
            <w:r w:rsidRPr="00B105E1">
              <w:rPr>
                <w:sz w:val="24"/>
                <w:szCs w:val="24"/>
              </w:rPr>
              <w:t>plastice</w:t>
            </w:r>
            <w:proofErr w:type="spellEnd"/>
            <w:r w:rsidRPr="00B105E1">
              <w:rPr>
                <w:sz w:val="24"/>
                <w:szCs w:val="24"/>
              </w:rPr>
              <w:t xml:space="preserve"> </w:t>
            </w:r>
            <w:proofErr w:type="spellStart"/>
            <w:r w:rsidRPr="00B105E1">
              <w:rPr>
                <w:sz w:val="24"/>
                <w:szCs w:val="24"/>
              </w:rPr>
              <w:t>dure</w:t>
            </w:r>
            <w:proofErr w:type="spellEnd"/>
            <w:r w:rsidRPr="00B105E1">
              <w:rPr>
                <w:sz w:val="24"/>
                <w:szCs w:val="24"/>
              </w:rPr>
              <w:t xml:space="preserve"> </w:t>
            </w:r>
            <w:proofErr w:type="spellStart"/>
            <w:r w:rsidRPr="00B105E1">
              <w:rPr>
                <w:sz w:val="24"/>
                <w:szCs w:val="24"/>
              </w:rPr>
              <w:t>sau</w:t>
            </w:r>
            <w:proofErr w:type="spellEnd"/>
            <w:r w:rsidRPr="00B105E1">
              <w:rPr>
                <w:sz w:val="24"/>
                <w:szCs w:val="24"/>
              </w:rPr>
              <w:t xml:space="preserve"> a </w:t>
            </w:r>
            <w:proofErr w:type="spellStart"/>
            <w:r w:rsidRPr="00B105E1">
              <w:rPr>
                <w:sz w:val="24"/>
                <w:szCs w:val="24"/>
              </w:rPr>
              <w:t>altor</w:t>
            </w:r>
            <w:proofErr w:type="spellEnd"/>
            <w:r w:rsidRPr="00B105E1">
              <w:rPr>
                <w:sz w:val="24"/>
                <w:szCs w:val="24"/>
              </w:rPr>
              <w:t xml:space="preserve"> </w:t>
            </w:r>
            <w:proofErr w:type="spellStart"/>
            <w:r w:rsidRPr="00B105E1">
              <w:rPr>
                <w:sz w:val="24"/>
                <w:szCs w:val="24"/>
              </w:rPr>
              <w:t>materiale</w:t>
            </w:r>
            <w:proofErr w:type="spellEnd"/>
            <w:r w:rsidRPr="00B105E1">
              <w:rPr>
                <w:sz w:val="24"/>
                <w:szCs w:val="24"/>
              </w:rPr>
              <w:t xml:space="preserve"> </w:t>
            </w:r>
            <w:proofErr w:type="spellStart"/>
            <w:r w:rsidRPr="00B105E1">
              <w:rPr>
                <w:sz w:val="24"/>
                <w:szCs w:val="24"/>
              </w:rPr>
              <w:t>dure</w:t>
            </w:r>
            <w:proofErr w:type="spellEnd"/>
            <w:r w:rsidRPr="00B105E1">
              <w:rPr>
                <w:sz w:val="24"/>
                <w:szCs w:val="24"/>
              </w:rPr>
              <w:t xml:space="preserve"> </w:t>
            </w:r>
            <w:proofErr w:type="spellStart"/>
            <w:r w:rsidRPr="00B105E1">
              <w:rPr>
                <w:sz w:val="24"/>
                <w:szCs w:val="24"/>
              </w:rPr>
              <w:t>similare</w:t>
            </w:r>
            <w:proofErr w:type="spellEnd"/>
            <w:r>
              <w:rPr>
                <w:sz w:val="24"/>
                <w:szCs w:val="24"/>
              </w:rPr>
              <w:t xml:space="preserve">; </w:t>
            </w:r>
            <w:proofErr w:type="spellStart"/>
            <w:r>
              <w:rPr>
                <w:sz w:val="24"/>
                <w:szCs w:val="24"/>
              </w:rPr>
              <w:t>mașini</w:t>
            </w:r>
            <w:proofErr w:type="spellEnd"/>
            <w:r>
              <w:rPr>
                <w:sz w:val="24"/>
                <w:szCs w:val="24"/>
              </w:rPr>
              <w:t xml:space="preserve"> </w:t>
            </w:r>
            <w:proofErr w:type="spellStart"/>
            <w:r>
              <w:rPr>
                <w:sz w:val="24"/>
                <w:szCs w:val="24"/>
              </w:rPr>
              <w:t>și</w:t>
            </w:r>
            <w:proofErr w:type="spellEnd"/>
            <w:r w:rsidRPr="00B105E1">
              <w:rPr>
                <w:sz w:val="24"/>
                <w:szCs w:val="24"/>
              </w:rPr>
              <w:t xml:space="preserve"> </w:t>
            </w:r>
            <w:proofErr w:type="spellStart"/>
            <w:r w:rsidRPr="00B105E1">
              <w:rPr>
                <w:sz w:val="24"/>
                <w:szCs w:val="24"/>
              </w:rPr>
              <w:t>aparate</w:t>
            </w:r>
            <w:proofErr w:type="spellEnd"/>
            <w:r w:rsidRPr="00B105E1">
              <w:rPr>
                <w:sz w:val="24"/>
                <w:szCs w:val="24"/>
              </w:rPr>
              <w:t xml:space="preserve"> </w:t>
            </w:r>
            <w:proofErr w:type="spellStart"/>
            <w:r w:rsidRPr="00B105E1">
              <w:rPr>
                <w:sz w:val="24"/>
                <w:szCs w:val="24"/>
              </w:rPr>
              <w:t>mecanice</w:t>
            </w:r>
            <w:proofErr w:type="spellEnd"/>
            <w:r w:rsidRPr="00B105E1">
              <w:rPr>
                <w:sz w:val="24"/>
                <w:szCs w:val="24"/>
              </w:rPr>
              <w:t xml:space="preserve"> cu </w:t>
            </w:r>
            <w:proofErr w:type="spellStart"/>
            <w:r w:rsidRPr="00B105E1">
              <w:rPr>
                <w:sz w:val="24"/>
                <w:szCs w:val="24"/>
              </w:rPr>
              <w:t>funcție</w:t>
            </w:r>
            <w:proofErr w:type="spellEnd"/>
            <w:r w:rsidRPr="00B105E1">
              <w:rPr>
                <w:sz w:val="24"/>
                <w:szCs w:val="24"/>
              </w:rPr>
              <w:t xml:space="preserve"> </w:t>
            </w:r>
            <w:proofErr w:type="spellStart"/>
            <w:r w:rsidRPr="00B105E1">
              <w:rPr>
                <w:sz w:val="24"/>
                <w:szCs w:val="24"/>
              </w:rPr>
              <w:t>proprie</w:t>
            </w:r>
            <w:proofErr w:type="spellEnd"/>
            <w:r w:rsidRPr="00B105E1">
              <w:rPr>
                <w:sz w:val="24"/>
                <w:szCs w:val="24"/>
              </w:rPr>
              <w:t xml:space="preserve">, </w:t>
            </w:r>
            <w:proofErr w:type="spellStart"/>
            <w:r w:rsidRPr="00B105E1">
              <w:rPr>
                <w:sz w:val="24"/>
                <w:szCs w:val="24"/>
              </w:rPr>
              <w:t>nedenumite</w:t>
            </w:r>
            <w:proofErr w:type="spellEnd"/>
            <w:r w:rsidRPr="00B105E1">
              <w:rPr>
                <w:sz w:val="24"/>
                <w:szCs w:val="24"/>
              </w:rPr>
              <w:t xml:space="preserve"> </w:t>
            </w:r>
            <w:proofErr w:type="spellStart"/>
            <w:r>
              <w:rPr>
                <w:sz w:val="24"/>
                <w:szCs w:val="24"/>
              </w:rPr>
              <w:t>ș</w:t>
            </w:r>
            <w:r w:rsidRPr="00B105E1">
              <w:rPr>
                <w:sz w:val="24"/>
                <w:szCs w:val="24"/>
              </w:rPr>
              <w:t>i</w:t>
            </w:r>
            <w:proofErr w:type="spellEnd"/>
            <w:r w:rsidRPr="00B105E1">
              <w:rPr>
                <w:sz w:val="24"/>
                <w:szCs w:val="24"/>
              </w:rPr>
              <w:t xml:space="preserve"> </w:t>
            </w:r>
            <w:proofErr w:type="spellStart"/>
            <w:r w:rsidRPr="00B105E1">
              <w:rPr>
                <w:sz w:val="24"/>
                <w:szCs w:val="24"/>
              </w:rPr>
              <w:t>necuprinse</w:t>
            </w:r>
            <w:proofErr w:type="spellEnd"/>
            <w:r w:rsidRPr="00B105E1">
              <w:rPr>
                <w:sz w:val="24"/>
                <w:szCs w:val="24"/>
              </w:rPr>
              <w:t xml:space="preserve"> </w:t>
            </w:r>
            <w:proofErr w:type="spellStart"/>
            <w:r>
              <w:rPr>
                <w:sz w:val="24"/>
                <w:szCs w:val="24"/>
              </w:rPr>
              <w:t>î</w:t>
            </w:r>
            <w:r w:rsidRPr="00B105E1">
              <w:rPr>
                <w:sz w:val="24"/>
                <w:szCs w:val="24"/>
              </w:rPr>
              <w:t>n</w:t>
            </w:r>
            <w:proofErr w:type="spellEnd"/>
            <w:r w:rsidRPr="00B105E1">
              <w:rPr>
                <w:sz w:val="24"/>
                <w:szCs w:val="24"/>
              </w:rPr>
              <w:t xml:space="preserve"> </w:t>
            </w:r>
            <w:proofErr w:type="spellStart"/>
            <w:r w:rsidRPr="00B105E1">
              <w:rPr>
                <w:sz w:val="24"/>
                <w:szCs w:val="24"/>
              </w:rPr>
              <w:t>alt</w:t>
            </w:r>
            <w:r>
              <w:rPr>
                <w:sz w:val="24"/>
                <w:szCs w:val="24"/>
              </w:rPr>
              <w:t>ă</w:t>
            </w:r>
            <w:proofErr w:type="spellEnd"/>
            <w:r w:rsidRPr="00B105E1">
              <w:rPr>
                <w:sz w:val="24"/>
                <w:szCs w:val="24"/>
              </w:rPr>
              <w:t xml:space="preserve"> parte </w:t>
            </w:r>
            <w:proofErr w:type="spellStart"/>
            <w:r>
              <w:rPr>
                <w:sz w:val="24"/>
                <w:szCs w:val="24"/>
              </w:rPr>
              <w:t>î</w:t>
            </w:r>
            <w:r w:rsidRPr="00B105E1">
              <w:rPr>
                <w:sz w:val="24"/>
                <w:szCs w:val="24"/>
              </w:rPr>
              <w:t>n</w:t>
            </w:r>
            <w:proofErr w:type="spellEnd"/>
            <w:r w:rsidRPr="00B105E1">
              <w:rPr>
                <w:sz w:val="24"/>
                <w:szCs w:val="24"/>
              </w:rPr>
              <w:t xml:space="preserve"> </w:t>
            </w:r>
            <w:proofErr w:type="spellStart"/>
            <w:r w:rsidRPr="00B105E1">
              <w:rPr>
                <w:sz w:val="24"/>
                <w:szCs w:val="24"/>
              </w:rPr>
              <w:t>acest</w:t>
            </w:r>
            <w:proofErr w:type="spellEnd"/>
            <w:r w:rsidRPr="00B105E1">
              <w:rPr>
                <w:sz w:val="24"/>
                <w:szCs w:val="24"/>
              </w:rPr>
              <w:t xml:space="preserve"> capitol</w:t>
            </w:r>
            <w:r>
              <w:rPr>
                <w:sz w:val="24"/>
                <w:szCs w:val="24"/>
              </w:rPr>
              <w:t xml:space="preserve"> etc.</w:t>
            </w:r>
          </w:p>
        </w:tc>
      </w:tr>
    </w:tbl>
    <w:p w:rsidR="001114D3" w:rsidRPr="00E673F2" w:rsidRDefault="001114D3" w:rsidP="001114D3">
      <w:pPr>
        <w:rPr>
          <w:sz w:val="24"/>
          <w:szCs w:val="24"/>
        </w:rPr>
      </w:pPr>
    </w:p>
    <w:tbl>
      <w:tblPr>
        <w:tblStyle w:val="a9"/>
        <w:tblW w:w="0" w:type="auto"/>
        <w:tblInd w:w="-431" w:type="dxa"/>
        <w:tblLook w:val="04A0" w:firstRow="1" w:lastRow="0" w:firstColumn="1" w:lastColumn="0" w:noHBand="0" w:noVBand="1"/>
      </w:tblPr>
      <w:tblGrid>
        <w:gridCol w:w="9776"/>
      </w:tblGrid>
      <w:tr w:rsidR="001114D3" w:rsidRPr="00E673F2" w:rsidTr="004C0913">
        <w:tc>
          <w:tcPr>
            <w:tcW w:w="9776" w:type="dxa"/>
            <w:shd w:val="clear" w:color="auto" w:fill="D9D9D9" w:themeFill="background1" w:themeFillShade="D9"/>
          </w:tcPr>
          <w:p w:rsidR="001114D3" w:rsidRPr="00E673F2" w:rsidRDefault="001114D3" w:rsidP="004C0913">
            <w:pPr>
              <w:spacing w:before="120" w:after="120"/>
              <w:jc w:val="both"/>
              <w:rPr>
                <w:b/>
                <w:sz w:val="24"/>
                <w:szCs w:val="24"/>
              </w:rPr>
            </w:pPr>
            <w:proofErr w:type="spellStart"/>
            <w:r>
              <w:rPr>
                <w:b/>
                <w:sz w:val="24"/>
                <w:szCs w:val="24"/>
              </w:rPr>
              <w:t>S</w:t>
            </w:r>
            <w:r w:rsidRPr="00E673F2">
              <w:rPr>
                <w:b/>
                <w:sz w:val="24"/>
                <w:szCs w:val="24"/>
              </w:rPr>
              <w:t>ubiecte</w:t>
            </w:r>
            <w:proofErr w:type="spellEnd"/>
            <w:r w:rsidRPr="00E673F2">
              <w:rPr>
                <w:b/>
                <w:sz w:val="24"/>
                <w:szCs w:val="24"/>
              </w:rPr>
              <w:t xml:space="preserve"> de </w:t>
            </w:r>
            <w:proofErr w:type="spellStart"/>
            <w:r w:rsidRPr="00E673F2">
              <w:rPr>
                <w:b/>
                <w:sz w:val="24"/>
                <w:szCs w:val="24"/>
              </w:rPr>
              <w:t>discuți</w:t>
            </w:r>
            <w:r>
              <w:rPr>
                <w:b/>
                <w:sz w:val="24"/>
                <w:szCs w:val="24"/>
              </w:rPr>
              <w:t>i</w:t>
            </w:r>
            <w:proofErr w:type="spellEnd"/>
            <w:r w:rsidRPr="00E673F2">
              <w:rPr>
                <w:b/>
                <w:sz w:val="24"/>
                <w:szCs w:val="24"/>
              </w:rPr>
              <w:t>.</w:t>
            </w:r>
          </w:p>
        </w:tc>
      </w:tr>
      <w:tr w:rsidR="001114D3" w:rsidRPr="00E673F2" w:rsidTr="004C0913">
        <w:trPr>
          <w:trHeight w:val="8522"/>
        </w:trPr>
        <w:tc>
          <w:tcPr>
            <w:tcW w:w="9776" w:type="dxa"/>
          </w:tcPr>
          <w:p w:rsidR="001114D3" w:rsidRPr="0005375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Pr>
                <w:rFonts w:ascii="Times New Roman" w:hAnsi="Times New Roman" w:cs="Times New Roman"/>
                <w:sz w:val="24"/>
                <w:szCs w:val="24"/>
              </w:rPr>
              <w:t>estoniene</w:t>
            </w:r>
            <w:r w:rsidRPr="00053753">
              <w:rPr>
                <w:rFonts w:ascii="Times New Roman" w:hAnsi="Times New Roman" w:cs="Times New Roman"/>
                <w:sz w:val="24"/>
                <w:szCs w:val="24"/>
              </w:rPr>
              <w:t xml:space="preserve"> în activitatea Z</w:t>
            </w:r>
            <w:r>
              <w:rPr>
                <w:rFonts w:ascii="Times New Roman" w:hAnsi="Times New Roman" w:cs="Times New Roman"/>
                <w:sz w:val="24"/>
                <w:szCs w:val="24"/>
              </w:rPr>
              <w:t xml:space="preserve">onelor </w:t>
            </w:r>
            <w:r w:rsidRPr="00053753">
              <w:rPr>
                <w:rFonts w:ascii="Times New Roman" w:hAnsi="Times New Roman" w:cs="Times New Roman"/>
                <w:sz w:val="24"/>
                <w:szCs w:val="24"/>
              </w:rPr>
              <w:t>E</w:t>
            </w:r>
            <w:r>
              <w:rPr>
                <w:rFonts w:ascii="Times New Roman" w:hAnsi="Times New Roman" w:cs="Times New Roman"/>
                <w:sz w:val="24"/>
                <w:szCs w:val="24"/>
              </w:rPr>
              <w:t xml:space="preserve">conomice </w:t>
            </w:r>
            <w:r w:rsidRPr="00053753">
              <w:rPr>
                <w:rFonts w:ascii="Times New Roman" w:hAnsi="Times New Roman" w:cs="Times New Roman"/>
                <w:sz w:val="24"/>
                <w:szCs w:val="24"/>
              </w:rPr>
              <w:t>L</w:t>
            </w:r>
            <w:r>
              <w:rPr>
                <w:rFonts w:ascii="Times New Roman" w:hAnsi="Times New Roman" w:cs="Times New Roman"/>
                <w:sz w:val="24"/>
                <w:szCs w:val="24"/>
              </w:rPr>
              <w:t>ibere</w:t>
            </w:r>
            <w:r w:rsidRPr="00053753">
              <w:rPr>
                <w:rFonts w:ascii="Times New Roman" w:hAnsi="Times New Roman" w:cs="Times New Roman"/>
                <w:sz w:val="24"/>
                <w:szCs w:val="24"/>
              </w:rPr>
              <w:t xml:space="preserve"> şi P</w:t>
            </w:r>
            <w:r>
              <w:rPr>
                <w:rFonts w:ascii="Times New Roman" w:hAnsi="Times New Roman" w:cs="Times New Roman"/>
                <w:sz w:val="24"/>
                <w:szCs w:val="24"/>
              </w:rPr>
              <w:t xml:space="preserve">arcurilor </w:t>
            </w:r>
            <w:r w:rsidRPr="00053753">
              <w:rPr>
                <w:rFonts w:ascii="Times New Roman" w:hAnsi="Times New Roman" w:cs="Times New Roman"/>
                <w:sz w:val="24"/>
                <w:szCs w:val="24"/>
              </w:rPr>
              <w:t>I</w:t>
            </w:r>
            <w:r>
              <w:rPr>
                <w:rFonts w:ascii="Times New Roman" w:hAnsi="Times New Roman" w:cs="Times New Roman"/>
                <w:sz w:val="24"/>
                <w:szCs w:val="24"/>
              </w:rPr>
              <w:t>ndustriale</w:t>
            </w:r>
            <w:r w:rsidRPr="00053753">
              <w:rPr>
                <w:rFonts w:ascii="Times New Roman" w:hAnsi="Times New Roman" w:cs="Times New Roman"/>
                <w:sz w:val="24"/>
                <w:szCs w:val="24"/>
              </w:rPr>
              <w:t xml:space="preserve"> din R</w:t>
            </w:r>
            <w:r>
              <w:rPr>
                <w:rFonts w:ascii="Times New Roman" w:hAnsi="Times New Roman" w:cs="Times New Roman"/>
                <w:sz w:val="24"/>
                <w:szCs w:val="24"/>
              </w:rPr>
              <w:t xml:space="preserve">epublica </w:t>
            </w:r>
            <w:r w:rsidRPr="00053753">
              <w:rPr>
                <w:rFonts w:ascii="Times New Roman" w:hAnsi="Times New Roman" w:cs="Times New Roman"/>
                <w:sz w:val="24"/>
                <w:szCs w:val="24"/>
              </w:rPr>
              <w:t>M</w:t>
            </w:r>
            <w:r>
              <w:rPr>
                <w:rFonts w:ascii="Times New Roman" w:hAnsi="Times New Roman" w:cs="Times New Roman"/>
                <w:sz w:val="24"/>
                <w:szCs w:val="24"/>
              </w:rPr>
              <w:t>oldova</w:t>
            </w:r>
            <w:r w:rsidRPr="00053753">
              <w:rPr>
                <w:rFonts w:ascii="Times New Roman" w:hAnsi="Times New Roman" w:cs="Times New Roman"/>
                <w:sz w:val="24"/>
                <w:szCs w:val="24"/>
              </w:rPr>
              <w:t>, care oferă condițiile atractive pentru investitori străini.</w:t>
            </w:r>
          </w:p>
          <w:p w:rsidR="001114D3" w:rsidRPr="0005375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Pr>
                <w:rFonts w:ascii="Times New Roman" w:hAnsi="Times New Roman" w:cs="Times New Roman"/>
                <w:sz w:val="24"/>
                <w:szCs w:val="24"/>
              </w:rPr>
              <w:t>elvețiene</w:t>
            </w:r>
            <w:r w:rsidRPr="00053753">
              <w:rPr>
                <w:rFonts w:ascii="Times New Roman" w:hAnsi="Times New Roman" w:cs="Times New Roman"/>
                <w:sz w:val="24"/>
                <w:szCs w:val="24"/>
              </w:rPr>
              <w:t xml:space="preserve"> în concursurile de privatizare a bunurilor proprietate publică de stat supuse privatizării. </w:t>
            </w:r>
          </w:p>
          <w:p w:rsidR="001114D3" w:rsidRPr="00053753" w:rsidRDefault="001114D3" w:rsidP="004C0913">
            <w:pPr>
              <w:pStyle w:val="aa"/>
              <w:ind w:left="313"/>
              <w:jc w:val="both"/>
              <w:rPr>
                <w:rFonts w:ascii="Times New Roman" w:hAnsi="Times New Roman" w:cs="Times New Roman"/>
                <w:i/>
                <w:sz w:val="24"/>
                <w:szCs w:val="24"/>
              </w:rPr>
            </w:pPr>
            <w:r w:rsidRPr="00053753">
              <w:rPr>
                <w:rFonts w:ascii="Times New Roman" w:hAnsi="Times New Roman" w:cs="Times New Roman"/>
                <w:i/>
                <w:sz w:val="24"/>
                <w:szCs w:val="24"/>
              </w:rPr>
              <w:t>Not</w:t>
            </w:r>
            <w:r>
              <w:rPr>
                <w:rFonts w:ascii="Times New Roman" w:hAnsi="Times New Roman" w:cs="Times New Roman"/>
                <w:i/>
                <w:sz w:val="24"/>
                <w:szCs w:val="24"/>
              </w:rPr>
              <w:t>ă</w:t>
            </w:r>
            <w:r w:rsidRPr="00053753">
              <w:rPr>
                <w:rFonts w:ascii="Times New Roman" w:hAnsi="Times New Roman" w:cs="Times New Roman"/>
                <w:i/>
                <w:sz w:val="24"/>
                <w:szCs w:val="24"/>
              </w:rPr>
              <w:t xml:space="preserve">: Pentru anul 2017, este preconizată organizarea a cel puțin 3 runde de privatizare, orientativ în februarie-aprilie; mai-iulie; septembrie-noiembrie.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Pr>
                <w:rFonts w:ascii="Times New Roman" w:hAnsi="Times New Roman" w:cs="Times New Roman"/>
                <w:i/>
                <w:sz w:val="24"/>
                <w:szCs w:val="24"/>
              </w:rPr>
              <w:t xml:space="preserve">56 </w:t>
            </w:r>
            <w:r w:rsidRPr="00053753">
              <w:rPr>
                <w:rFonts w:ascii="Times New Roman" w:hAnsi="Times New Roman" w:cs="Times New Roman"/>
                <w:i/>
                <w:sz w:val="24"/>
                <w:szCs w:val="24"/>
              </w:rPr>
              <w:t>întreprinderi de stat; 11 bunuri imobile și complexe de bunuri; 2 obiecte nefinalizate.</w:t>
            </w:r>
          </w:p>
          <w:p w:rsidR="001114D3" w:rsidRPr="0005375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investitorilor </w:t>
            </w:r>
            <w:r>
              <w:rPr>
                <w:rFonts w:ascii="Times New Roman" w:hAnsi="Times New Roman" w:cs="Times New Roman"/>
                <w:sz w:val="24"/>
                <w:szCs w:val="24"/>
              </w:rPr>
              <w:t>elvețieni</w:t>
            </w:r>
            <w:r w:rsidRPr="00053753">
              <w:rPr>
                <w:rFonts w:ascii="Times New Roman" w:hAnsi="Times New Roman" w:cs="Times New Roman"/>
                <w:sz w:val="24"/>
                <w:szCs w:val="24"/>
              </w:rPr>
              <w:t xml:space="preserve"> în realizarea proiectelor de asistență tehnică în domeniul economic. Detaliile privind necesitățile și prioritățile </w:t>
            </w:r>
            <w:r>
              <w:rPr>
                <w:rFonts w:ascii="Times New Roman" w:hAnsi="Times New Roman" w:cs="Times New Roman"/>
                <w:sz w:val="24"/>
                <w:szCs w:val="24"/>
              </w:rPr>
              <w:t>Ministerului Economiei</w:t>
            </w:r>
            <w:r w:rsidRPr="00053753">
              <w:rPr>
                <w:rFonts w:ascii="Times New Roman" w:hAnsi="Times New Roman" w:cs="Times New Roman"/>
                <w:sz w:val="24"/>
                <w:szCs w:val="24"/>
              </w:rPr>
              <w:t xml:space="preserve"> pot fi accesate urmărind link-ul: http://mec.gov.md/ro/content/parteneri-de-dezvoltare.</w:t>
            </w:r>
          </w:p>
          <w:p w:rsidR="001114D3" w:rsidRPr="0005375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Partea moldovenească este interesată în experiența </w:t>
            </w:r>
            <w:r>
              <w:rPr>
                <w:rFonts w:ascii="Times New Roman" w:hAnsi="Times New Roman" w:cs="Times New Roman"/>
                <w:sz w:val="24"/>
                <w:szCs w:val="24"/>
              </w:rPr>
              <w:t>Confederației Elvețiene</w:t>
            </w:r>
            <w:r w:rsidRPr="00053753">
              <w:rPr>
                <w:rFonts w:ascii="Times New Roman" w:hAnsi="Times New Roman" w:cs="Times New Roman"/>
                <w:sz w:val="24"/>
                <w:szCs w:val="24"/>
              </w:rPr>
              <w:t xml:space="preserve"> în promovarea diplomației economice.</w:t>
            </w:r>
          </w:p>
          <w:p w:rsidR="001114D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sidRPr="00053753">
              <w:rPr>
                <w:rFonts w:ascii="Times New Roman" w:hAnsi="Times New Roman" w:cs="Times New Roman"/>
                <w:sz w:val="24"/>
                <w:szCs w:val="24"/>
              </w:rPr>
              <w:t>Partea moldoveneasc</w:t>
            </w:r>
            <w:r>
              <w:rPr>
                <w:rFonts w:ascii="Times New Roman" w:hAnsi="Times New Roman" w:cs="Times New Roman"/>
                <w:sz w:val="24"/>
                <w:szCs w:val="24"/>
              </w:rPr>
              <w:t>ă este interesată în experiența Confederației Elvețiene</w:t>
            </w:r>
            <w:r w:rsidRPr="00053753">
              <w:rPr>
                <w:rFonts w:ascii="Times New Roman" w:hAnsi="Times New Roman" w:cs="Times New Roman"/>
                <w:sz w:val="24"/>
                <w:szCs w:val="24"/>
              </w:rPr>
              <w:t xml:space="preserve"> privind instrumentele de finanțare ale IMM-urilor, cum ar fi Fondul de Garantare a Creditelor al Republicii Moldova, în special mecanismul de funcționare.</w:t>
            </w:r>
          </w:p>
          <w:p w:rsidR="001114D3" w:rsidRDefault="001114D3" w:rsidP="001114D3">
            <w:pPr>
              <w:pStyle w:val="aa"/>
              <w:numPr>
                <w:ilvl w:val="0"/>
                <w:numId w:val="2"/>
              </w:numPr>
              <w:spacing w:after="0" w:line="240" w:lineRule="auto"/>
              <w:ind w:left="313" w:hanging="284"/>
              <w:jc w:val="both"/>
              <w:rPr>
                <w:rFonts w:ascii="Times New Roman" w:hAnsi="Times New Roman" w:cs="Times New Roman"/>
                <w:sz w:val="24"/>
                <w:szCs w:val="24"/>
              </w:rPr>
            </w:pPr>
            <w:r>
              <w:rPr>
                <w:rFonts w:ascii="Times New Roman" w:hAnsi="Times New Roman" w:cs="Times New Roman"/>
                <w:sz w:val="24"/>
                <w:szCs w:val="24"/>
              </w:rPr>
              <w:t xml:space="preserve">Încurajăm realizarea misiunilor de afaceri și participarea la business forumuri bilaterale, </w:t>
            </w:r>
            <w:proofErr w:type="spellStart"/>
            <w:r>
              <w:rPr>
                <w:rFonts w:ascii="Times New Roman" w:hAnsi="Times New Roman" w:cs="Times New Roman"/>
                <w:sz w:val="24"/>
                <w:szCs w:val="24"/>
              </w:rPr>
              <w:t>avînd</w:t>
            </w:r>
            <w:proofErr w:type="spellEnd"/>
            <w:r>
              <w:rPr>
                <w:rFonts w:ascii="Times New Roman" w:hAnsi="Times New Roman" w:cs="Times New Roman"/>
                <w:sz w:val="24"/>
                <w:szCs w:val="24"/>
              </w:rPr>
              <w:t xml:space="preserve"> ca scop studierea pieței locale, dezvoltarea potențială a relațiilor comerciale, atragerea potențialilor investitori și promovarea exporturilor.</w:t>
            </w:r>
          </w:p>
          <w:p w:rsidR="001114D3" w:rsidRDefault="001114D3" w:rsidP="004C0913">
            <w:pPr>
              <w:jc w:val="center"/>
              <w:rPr>
                <w:b/>
                <w:sz w:val="24"/>
                <w:szCs w:val="24"/>
              </w:rPr>
            </w:pPr>
          </w:p>
          <w:p w:rsidR="001114D3" w:rsidRPr="00830687" w:rsidRDefault="001114D3" w:rsidP="004C0913">
            <w:pPr>
              <w:jc w:val="center"/>
              <w:rPr>
                <w:b/>
                <w:sz w:val="24"/>
                <w:szCs w:val="24"/>
              </w:rPr>
            </w:pPr>
            <w:proofErr w:type="spellStart"/>
            <w:r w:rsidRPr="00830687">
              <w:rPr>
                <w:b/>
                <w:sz w:val="24"/>
                <w:szCs w:val="24"/>
              </w:rPr>
              <w:t>Propuneri</w:t>
            </w:r>
            <w:proofErr w:type="spellEnd"/>
            <w:r w:rsidRPr="00830687">
              <w:rPr>
                <w:b/>
                <w:sz w:val="24"/>
                <w:szCs w:val="24"/>
              </w:rPr>
              <w:t xml:space="preserve"> de </w:t>
            </w:r>
            <w:proofErr w:type="spellStart"/>
            <w:r w:rsidRPr="00830687">
              <w:rPr>
                <w:b/>
                <w:sz w:val="24"/>
                <w:szCs w:val="24"/>
              </w:rPr>
              <w:t>proiecte</w:t>
            </w:r>
            <w:proofErr w:type="spellEnd"/>
          </w:p>
          <w:p w:rsidR="001114D3" w:rsidRPr="006F6833" w:rsidRDefault="001114D3" w:rsidP="001114D3">
            <w:pPr>
              <w:pStyle w:val="aa"/>
              <w:numPr>
                <w:ilvl w:val="0"/>
                <w:numId w:val="3"/>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 xml:space="preserve">Consolidarea Strategiei Specializare </w:t>
            </w:r>
            <w:proofErr w:type="spellStart"/>
            <w:r w:rsidRPr="006F6833">
              <w:rPr>
                <w:rFonts w:ascii="Times New Roman" w:hAnsi="Times New Roman" w:cs="Times New Roman"/>
                <w:sz w:val="24"/>
                <w:szCs w:val="24"/>
              </w:rPr>
              <w:t>Smart</w:t>
            </w:r>
            <w:proofErr w:type="spellEnd"/>
            <w:r w:rsidRPr="006F6833">
              <w:rPr>
                <w:rFonts w:ascii="Times New Roman" w:hAnsi="Times New Roman" w:cs="Times New Roman"/>
                <w:sz w:val="24"/>
                <w:szCs w:val="24"/>
              </w:rPr>
              <w:t xml:space="preserve"> pentru dezvoltarea regională;</w:t>
            </w:r>
          </w:p>
          <w:p w:rsidR="001114D3" w:rsidRPr="006F6833" w:rsidRDefault="001114D3" w:rsidP="001114D3">
            <w:pPr>
              <w:pStyle w:val="aa"/>
              <w:numPr>
                <w:ilvl w:val="0"/>
                <w:numId w:val="3"/>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Suportul și promovarea antreprenoriatului social;</w:t>
            </w:r>
          </w:p>
          <w:p w:rsidR="001114D3" w:rsidRPr="00830687" w:rsidRDefault="001114D3" w:rsidP="001114D3">
            <w:pPr>
              <w:pStyle w:val="aa"/>
              <w:numPr>
                <w:ilvl w:val="0"/>
                <w:numId w:val="3"/>
              </w:numPr>
              <w:spacing w:after="0" w:line="276" w:lineRule="auto"/>
              <w:jc w:val="both"/>
              <w:rPr>
                <w:rFonts w:ascii="Times New Roman" w:hAnsi="Times New Roman" w:cs="Times New Roman"/>
                <w:sz w:val="24"/>
                <w:szCs w:val="24"/>
              </w:rPr>
            </w:pPr>
            <w:r w:rsidRPr="00830687">
              <w:rPr>
                <w:rFonts w:ascii="Times New Roman" w:hAnsi="Times New Roman" w:cs="Times New Roman"/>
                <w:sz w:val="24"/>
                <w:szCs w:val="24"/>
              </w:rPr>
              <w:t>Îmbunătăţirea disponibilităţii spre investiţii şi  formarea profesională a IMM-lor în managementul financiar;</w:t>
            </w:r>
          </w:p>
          <w:p w:rsidR="001114D3" w:rsidRPr="00830687" w:rsidRDefault="001114D3" w:rsidP="001114D3">
            <w:pPr>
              <w:pStyle w:val="aa"/>
              <w:numPr>
                <w:ilvl w:val="0"/>
                <w:numId w:val="3"/>
              </w:numPr>
              <w:spacing w:after="0" w:line="276" w:lineRule="auto"/>
              <w:jc w:val="both"/>
              <w:rPr>
                <w:rFonts w:ascii="Times New Roman" w:hAnsi="Times New Roman" w:cs="Times New Roman"/>
                <w:sz w:val="24"/>
                <w:szCs w:val="24"/>
              </w:rPr>
            </w:pPr>
            <w:r w:rsidRPr="00830687">
              <w:rPr>
                <w:rFonts w:ascii="Times New Roman" w:hAnsi="Times New Roman" w:cs="Times New Roman"/>
                <w:sz w:val="24"/>
                <w:szCs w:val="24"/>
              </w:rPr>
              <w:t>Dezvoltarea infrastructurii antreprenoriale pentru acordarea suportului în dezvoltarea economică în toate regiunile ţării;</w:t>
            </w:r>
          </w:p>
          <w:p w:rsidR="001114D3" w:rsidRPr="00830687" w:rsidRDefault="001114D3" w:rsidP="001114D3">
            <w:pPr>
              <w:pStyle w:val="aa"/>
              <w:numPr>
                <w:ilvl w:val="0"/>
                <w:numId w:val="3"/>
              </w:numPr>
              <w:spacing w:after="0" w:line="276" w:lineRule="auto"/>
              <w:jc w:val="both"/>
              <w:rPr>
                <w:rFonts w:ascii="Times New Roman" w:hAnsi="Times New Roman" w:cs="Times New Roman"/>
                <w:sz w:val="24"/>
                <w:szCs w:val="24"/>
              </w:rPr>
            </w:pPr>
            <w:r w:rsidRPr="00830687">
              <w:rPr>
                <w:rFonts w:ascii="Times New Roman" w:hAnsi="Times New Roman" w:cs="Times New Roman"/>
                <w:sz w:val="24"/>
                <w:szCs w:val="24"/>
              </w:rPr>
              <w:t>Diversificarea surselor şi tipurilor de asistenţă externă disponibilă pentru IMM-uri prin  descentralizarea serviciilor bancare în zonele rurale şi îmbunătățirea guvernanței, a controalelor interne și managementul riscurilor al fondului de garantare a creditelor;</w:t>
            </w:r>
          </w:p>
          <w:p w:rsidR="001114D3" w:rsidRPr="00830687" w:rsidRDefault="001114D3" w:rsidP="001114D3">
            <w:pPr>
              <w:pStyle w:val="aa"/>
              <w:numPr>
                <w:ilvl w:val="0"/>
                <w:numId w:val="3"/>
              </w:numPr>
              <w:spacing w:after="0" w:line="276" w:lineRule="auto"/>
              <w:jc w:val="both"/>
              <w:rPr>
                <w:rFonts w:ascii="Times New Roman" w:hAnsi="Times New Roman" w:cs="Times New Roman"/>
                <w:sz w:val="24"/>
                <w:szCs w:val="24"/>
              </w:rPr>
            </w:pPr>
            <w:r w:rsidRPr="00830687">
              <w:rPr>
                <w:rFonts w:ascii="Times New Roman" w:hAnsi="Times New Roman" w:cs="Times New Roman"/>
                <w:sz w:val="24"/>
                <w:szCs w:val="24"/>
              </w:rPr>
              <w:t>Identificarea granturilor (până la 100%) pentru modernizarea tehnologică (mașini, software, etc.) pentru IMM-uri.</w:t>
            </w:r>
          </w:p>
          <w:p w:rsidR="001114D3" w:rsidRPr="00830687" w:rsidRDefault="001114D3" w:rsidP="004C0913">
            <w:pPr>
              <w:jc w:val="both"/>
              <w:rPr>
                <w:sz w:val="24"/>
                <w:szCs w:val="24"/>
              </w:rPr>
            </w:pPr>
          </w:p>
        </w:tc>
      </w:tr>
    </w:tbl>
    <w:p w:rsidR="001114D3" w:rsidRPr="00E673F2" w:rsidRDefault="001114D3" w:rsidP="001114D3">
      <w:pPr>
        <w:rPr>
          <w:sz w:val="24"/>
          <w:szCs w:val="24"/>
        </w:rPr>
      </w:pPr>
    </w:p>
    <w:p w:rsidR="001114D3" w:rsidRDefault="001114D3" w:rsidP="001114D3">
      <w:pPr>
        <w:rPr>
          <w:sz w:val="24"/>
          <w:szCs w:val="24"/>
        </w:rPr>
      </w:pPr>
    </w:p>
    <w:p w:rsidR="001114D3" w:rsidRPr="00E673F2" w:rsidRDefault="001114D3" w:rsidP="001114D3">
      <w:pPr>
        <w:jc w:val="right"/>
        <w:rPr>
          <w:sz w:val="24"/>
          <w:szCs w:val="24"/>
        </w:rPr>
      </w:pPr>
      <w:proofErr w:type="spellStart"/>
      <w:r w:rsidRPr="00E673F2">
        <w:rPr>
          <w:sz w:val="24"/>
          <w:szCs w:val="24"/>
        </w:rPr>
        <w:t>Anexa</w:t>
      </w:r>
      <w:proofErr w:type="spellEnd"/>
      <w:r w:rsidRPr="00E673F2">
        <w:rPr>
          <w:sz w:val="24"/>
          <w:szCs w:val="24"/>
        </w:rPr>
        <w:t xml:space="preserve"> 1</w:t>
      </w:r>
    </w:p>
    <w:p w:rsidR="001114D3" w:rsidRDefault="001114D3" w:rsidP="001114D3">
      <w:pPr>
        <w:jc w:val="center"/>
        <w:rPr>
          <w:b/>
          <w:sz w:val="24"/>
          <w:szCs w:val="24"/>
        </w:rPr>
      </w:pPr>
      <w:proofErr w:type="spellStart"/>
      <w:r w:rsidRPr="00E673F2">
        <w:rPr>
          <w:b/>
          <w:sz w:val="24"/>
          <w:szCs w:val="24"/>
        </w:rPr>
        <w:t>Evoluţia</w:t>
      </w:r>
      <w:proofErr w:type="spellEnd"/>
      <w:r w:rsidRPr="00E673F2">
        <w:rPr>
          <w:b/>
          <w:sz w:val="24"/>
          <w:szCs w:val="24"/>
        </w:rPr>
        <w:t xml:space="preserve"> </w:t>
      </w:r>
      <w:proofErr w:type="spellStart"/>
      <w:r w:rsidRPr="00E673F2">
        <w:rPr>
          <w:b/>
          <w:sz w:val="24"/>
          <w:szCs w:val="24"/>
        </w:rPr>
        <w:t>schimburilor</w:t>
      </w:r>
      <w:proofErr w:type="spellEnd"/>
      <w:r w:rsidRPr="00E673F2">
        <w:rPr>
          <w:b/>
          <w:sz w:val="24"/>
          <w:szCs w:val="24"/>
        </w:rPr>
        <w:t xml:space="preserve"> </w:t>
      </w:r>
      <w:proofErr w:type="spellStart"/>
      <w:r w:rsidRPr="00E673F2">
        <w:rPr>
          <w:b/>
          <w:sz w:val="24"/>
          <w:szCs w:val="24"/>
        </w:rPr>
        <w:t>comerciale</w:t>
      </w:r>
      <w:proofErr w:type="spellEnd"/>
      <w:r w:rsidRPr="00E673F2">
        <w:rPr>
          <w:b/>
          <w:sz w:val="24"/>
          <w:szCs w:val="24"/>
        </w:rPr>
        <w:t xml:space="preserve"> </w:t>
      </w:r>
    </w:p>
    <w:p w:rsidR="001114D3" w:rsidRPr="00E673F2" w:rsidRDefault="001114D3" w:rsidP="001114D3">
      <w:pPr>
        <w:jc w:val="center"/>
        <w:rPr>
          <w:b/>
          <w:sz w:val="24"/>
          <w:szCs w:val="24"/>
        </w:rPr>
      </w:pPr>
      <w:proofErr w:type="spellStart"/>
      <w:proofErr w:type="gramStart"/>
      <w:r w:rsidRPr="00E673F2">
        <w:rPr>
          <w:b/>
          <w:sz w:val="24"/>
          <w:szCs w:val="24"/>
        </w:rPr>
        <w:t>între</w:t>
      </w:r>
      <w:proofErr w:type="spellEnd"/>
      <w:proofErr w:type="gramEnd"/>
      <w:r w:rsidRPr="00E673F2">
        <w:rPr>
          <w:b/>
          <w:sz w:val="24"/>
          <w:szCs w:val="24"/>
        </w:rPr>
        <w:t xml:space="preserve"> </w:t>
      </w:r>
      <w:proofErr w:type="spellStart"/>
      <w:r>
        <w:rPr>
          <w:b/>
          <w:sz w:val="24"/>
          <w:szCs w:val="24"/>
        </w:rPr>
        <w:t>Republica</w:t>
      </w:r>
      <w:proofErr w:type="spellEnd"/>
      <w:r>
        <w:rPr>
          <w:b/>
          <w:sz w:val="24"/>
          <w:szCs w:val="24"/>
        </w:rPr>
        <w:t xml:space="preserve"> </w:t>
      </w:r>
      <w:r w:rsidRPr="00E673F2">
        <w:rPr>
          <w:b/>
          <w:sz w:val="24"/>
          <w:szCs w:val="24"/>
        </w:rPr>
        <w:t xml:space="preserve">Moldova şi </w:t>
      </w:r>
      <w:proofErr w:type="spellStart"/>
      <w:r>
        <w:rPr>
          <w:b/>
          <w:sz w:val="24"/>
          <w:szCs w:val="24"/>
        </w:rPr>
        <w:t>Confederația</w:t>
      </w:r>
      <w:proofErr w:type="spellEnd"/>
      <w:r>
        <w:rPr>
          <w:b/>
          <w:sz w:val="24"/>
          <w:szCs w:val="24"/>
        </w:rPr>
        <w:t xml:space="preserve"> </w:t>
      </w:r>
      <w:proofErr w:type="spellStart"/>
      <w:r>
        <w:rPr>
          <w:b/>
          <w:sz w:val="24"/>
          <w:szCs w:val="24"/>
        </w:rPr>
        <w:t>Elvețiană</w:t>
      </w:r>
      <w:proofErr w:type="spellEnd"/>
    </w:p>
    <w:p w:rsidR="001114D3" w:rsidRDefault="001114D3" w:rsidP="001114D3">
      <w:pPr>
        <w:jc w:val="center"/>
        <w:rPr>
          <w:b/>
          <w:sz w:val="24"/>
          <w:szCs w:val="24"/>
        </w:rPr>
      </w:pPr>
      <w:r>
        <w:rPr>
          <w:b/>
          <w:sz w:val="24"/>
          <w:szCs w:val="24"/>
        </w:rPr>
        <w:t>(</w:t>
      </w:r>
      <w:proofErr w:type="spellStart"/>
      <w:proofErr w:type="gramStart"/>
      <w:r>
        <w:rPr>
          <w:b/>
          <w:sz w:val="24"/>
          <w:szCs w:val="24"/>
        </w:rPr>
        <w:t>inclusiv</w:t>
      </w:r>
      <w:proofErr w:type="spellEnd"/>
      <w:proofErr w:type="gramEnd"/>
      <w:r>
        <w:rPr>
          <w:b/>
          <w:sz w:val="24"/>
          <w:szCs w:val="24"/>
        </w:rPr>
        <w:t xml:space="preserve"> </w:t>
      </w:r>
      <w:proofErr w:type="spellStart"/>
      <w:r>
        <w:rPr>
          <w:b/>
          <w:sz w:val="24"/>
          <w:szCs w:val="24"/>
        </w:rPr>
        <w:t>mărfuri</w:t>
      </w:r>
      <w:proofErr w:type="spellEnd"/>
      <w:r>
        <w:rPr>
          <w:b/>
          <w:sz w:val="24"/>
          <w:szCs w:val="24"/>
        </w:rPr>
        <w:t xml:space="preserve">) </w:t>
      </w:r>
    </w:p>
    <w:p w:rsidR="001114D3" w:rsidRDefault="001114D3" w:rsidP="001114D3">
      <w:pPr>
        <w:jc w:val="center"/>
        <w:rPr>
          <w:b/>
          <w:sz w:val="24"/>
          <w:szCs w:val="24"/>
        </w:rPr>
      </w:pPr>
    </w:p>
    <w:p w:rsidR="001114D3" w:rsidRDefault="001114D3" w:rsidP="001114D3">
      <w:pPr>
        <w:jc w:val="center"/>
        <w:rPr>
          <w:b/>
          <w:sz w:val="24"/>
          <w:szCs w:val="24"/>
        </w:rPr>
      </w:pPr>
    </w:p>
    <w:p w:rsidR="001114D3" w:rsidRPr="00CA3492" w:rsidRDefault="001114D3" w:rsidP="001114D3">
      <w:pPr>
        <w:jc w:val="center"/>
        <w:rPr>
          <w:b/>
          <w:sz w:val="24"/>
          <w:szCs w:val="24"/>
        </w:rPr>
      </w:pPr>
      <w:proofErr w:type="spellStart"/>
      <w:proofErr w:type="gramStart"/>
      <w:r w:rsidRPr="00CA3492">
        <w:rPr>
          <w:b/>
          <w:sz w:val="24"/>
          <w:szCs w:val="24"/>
        </w:rPr>
        <w:t>Evoluția</w:t>
      </w:r>
      <w:proofErr w:type="spellEnd"/>
      <w:r w:rsidRPr="00CA3492">
        <w:rPr>
          <w:b/>
          <w:sz w:val="24"/>
          <w:szCs w:val="24"/>
        </w:rPr>
        <w:t xml:space="preserve"> </w:t>
      </w:r>
      <w:proofErr w:type="spellStart"/>
      <w:r w:rsidRPr="00CA3492">
        <w:rPr>
          <w:b/>
          <w:sz w:val="24"/>
          <w:szCs w:val="24"/>
        </w:rPr>
        <w:t>schimburilor</w:t>
      </w:r>
      <w:proofErr w:type="spellEnd"/>
      <w:r w:rsidRPr="00CA3492">
        <w:rPr>
          <w:b/>
          <w:sz w:val="24"/>
          <w:szCs w:val="24"/>
        </w:rPr>
        <w:t xml:space="preserve"> </w:t>
      </w:r>
      <w:proofErr w:type="spellStart"/>
      <w:r w:rsidRPr="00CA3492">
        <w:rPr>
          <w:b/>
          <w:sz w:val="24"/>
          <w:szCs w:val="24"/>
        </w:rPr>
        <w:t>comerciale</w:t>
      </w:r>
      <w:proofErr w:type="spellEnd"/>
      <w:r w:rsidRPr="00CA3492">
        <w:rPr>
          <w:b/>
          <w:sz w:val="24"/>
          <w:szCs w:val="24"/>
        </w:rPr>
        <w:t xml:space="preserve"> </w:t>
      </w:r>
      <w:proofErr w:type="spellStart"/>
      <w:r w:rsidRPr="00CA3492">
        <w:rPr>
          <w:b/>
          <w:sz w:val="24"/>
          <w:szCs w:val="24"/>
        </w:rPr>
        <w:t>bilaterale</w:t>
      </w:r>
      <w:proofErr w:type="spellEnd"/>
      <w:r w:rsidRPr="00CA3492">
        <w:rPr>
          <w:b/>
          <w:sz w:val="24"/>
          <w:szCs w:val="24"/>
        </w:rPr>
        <w:t xml:space="preserve"> </w:t>
      </w:r>
      <w:proofErr w:type="spellStart"/>
      <w:r w:rsidRPr="00CA3492">
        <w:rPr>
          <w:b/>
          <w:sz w:val="24"/>
          <w:szCs w:val="24"/>
        </w:rPr>
        <w:t>între</w:t>
      </w:r>
      <w:proofErr w:type="spellEnd"/>
      <w:r w:rsidRPr="00CA3492">
        <w:rPr>
          <w:b/>
          <w:sz w:val="24"/>
          <w:szCs w:val="24"/>
        </w:rPr>
        <w:t xml:space="preserve"> </w:t>
      </w:r>
      <w:proofErr w:type="spellStart"/>
      <w:r w:rsidRPr="00CA3492">
        <w:rPr>
          <w:b/>
          <w:sz w:val="24"/>
          <w:szCs w:val="24"/>
        </w:rPr>
        <w:t>Republica</w:t>
      </w:r>
      <w:proofErr w:type="spellEnd"/>
      <w:r w:rsidRPr="00CA3492">
        <w:rPr>
          <w:b/>
          <w:sz w:val="24"/>
          <w:szCs w:val="24"/>
        </w:rPr>
        <w:t xml:space="preserve"> Moldova </w:t>
      </w:r>
      <w:proofErr w:type="spellStart"/>
      <w:r w:rsidRPr="00CA3492">
        <w:rPr>
          <w:b/>
          <w:sz w:val="24"/>
          <w:szCs w:val="24"/>
        </w:rPr>
        <w:t>și</w:t>
      </w:r>
      <w:proofErr w:type="spellEnd"/>
      <w:r w:rsidRPr="00CA3492">
        <w:rPr>
          <w:b/>
          <w:sz w:val="24"/>
          <w:szCs w:val="24"/>
        </w:rPr>
        <w:t xml:space="preserve"> </w:t>
      </w:r>
      <w:proofErr w:type="spellStart"/>
      <w:r>
        <w:rPr>
          <w:b/>
          <w:sz w:val="24"/>
          <w:szCs w:val="24"/>
        </w:rPr>
        <w:t>Confederația</w:t>
      </w:r>
      <w:proofErr w:type="spellEnd"/>
      <w:r>
        <w:rPr>
          <w:b/>
          <w:sz w:val="24"/>
          <w:szCs w:val="24"/>
        </w:rPr>
        <w:t xml:space="preserve"> </w:t>
      </w:r>
      <w:proofErr w:type="spellStart"/>
      <w:r>
        <w:rPr>
          <w:b/>
          <w:sz w:val="24"/>
          <w:szCs w:val="24"/>
        </w:rPr>
        <w:t>Elvețiană</w:t>
      </w:r>
      <w:proofErr w:type="spellEnd"/>
      <w:r w:rsidRPr="00CA3492">
        <w:rPr>
          <w:b/>
          <w:sz w:val="24"/>
          <w:szCs w:val="24"/>
        </w:rPr>
        <w:t xml:space="preserve"> </w:t>
      </w:r>
      <w:proofErr w:type="spellStart"/>
      <w:r w:rsidRPr="00CA3492">
        <w:rPr>
          <w:b/>
          <w:sz w:val="24"/>
          <w:szCs w:val="24"/>
        </w:rPr>
        <w:t>în</w:t>
      </w:r>
      <w:proofErr w:type="spellEnd"/>
      <w:r w:rsidRPr="00CA3492">
        <w:rPr>
          <w:b/>
          <w:sz w:val="24"/>
          <w:szCs w:val="24"/>
        </w:rPr>
        <w:t xml:space="preserve"> </w:t>
      </w:r>
      <w:proofErr w:type="spellStart"/>
      <w:r w:rsidRPr="00CA3492">
        <w:rPr>
          <w:b/>
          <w:sz w:val="24"/>
          <w:szCs w:val="24"/>
        </w:rPr>
        <w:t>perioada</w:t>
      </w:r>
      <w:proofErr w:type="spellEnd"/>
      <w:r w:rsidRPr="00CA3492">
        <w:rPr>
          <w:b/>
          <w:sz w:val="24"/>
          <w:szCs w:val="24"/>
        </w:rPr>
        <w:t xml:space="preserve"> 201</w:t>
      </w:r>
      <w:r>
        <w:rPr>
          <w:b/>
          <w:sz w:val="24"/>
          <w:szCs w:val="24"/>
        </w:rPr>
        <w:t>2</w:t>
      </w:r>
      <w:r w:rsidRPr="00CA3492">
        <w:rPr>
          <w:b/>
          <w:sz w:val="24"/>
          <w:szCs w:val="24"/>
        </w:rPr>
        <w:t>-2016</w:t>
      </w:r>
      <w:r>
        <w:rPr>
          <w:b/>
          <w:sz w:val="24"/>
          <w:szCs w:val="24"/>
        </w:rPr>
        <w:br/>
      </w:r>
      <w:r w:rsidRPr="00CA3492">
        <w:rPr>
          <w:b/>
          <w:sz w:val="24"/>
          <w:szCs w:val="24"/>
        </w:rPr>
        <w:t xml:space="preserve">                                                                               </w:t>
      </w:r>
      <w:r>
        <w:rPr>
          <w:b/>
          <w:sz w:val="24"/>
          <w:szCs w:val="24"/>
        </w:rPr>
        <w:t xml:space="preserve">                            (mii</w:t>
      </w:r>
      <w:r w:rsidRPr="00CA3492">
        <w:rPr>
          <w:b/>
          <w:sz w:val="24"/>
          <w:szCs w:val="24"/>
        </w:rPr>
        <w:t>.</w:t>
      </w:r>
      <w:proofErr w:type="gramEnd"/>
      <w:r w:rsidRPr="00CA3492">
        <w:rPr>
          <w:b/>
          <w:sz w:val="24"/>
          <w:szCs w:val="24"/>
        </w:rPr>
        <w:t xml:space="preserve"> USD)</w:t>
      </w:r>
    </w:p>
    <w:tbl>
      <w:tblPr>
        <w:tblW w:w="9497"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033"/>
        <w:gridCol w:w="1263"/>
        <w:gridCol w:w="1263"/>
        <w:gridCol w:w="1263"/>
        <w:gridCol w:w="1614"/>
        <w:gridCol w:w="1470"/>
        <w:gridCol w:w="1591"/>
      </w:tblGrid>
      <w:tr w:rsidR="001114D3" w:rsidRPr="00830687" w:rsidTr="004C0913">
        <w:trPr>
          <w:trHeight w:val="649"/>
          <w:jc w:val="center"/>
        </w:trPr>
        <w:tc>
          <w:tcPr>
            <w:tcW w:w="1033" w:type="dxa"/>
            <w:tcBorders>
              <w:top w:val="single" w:sz="6" w:space="0" w:color="auto"/>
            </w:tcBorders>
            <w:vAlign w:val="center"/>
          </w:tcPr>
          <w:p w:rsidR="001114D3" w:rsidRPr="00830687" w:rsidRDefault="001114D3" w:rsidP="004C0913">
            <w:pPr>
              <w:jc w:val="center"/>
              <w:rPr>
                <w:b/>
                <w:i/>
                <w:color w:val="000000"/>
                <w:sz w:val="24"/>
                <w:szCs w:val="24"/>
              </w:rPr>
            </w:pPr>
          </w:p>
        </w:tc>
        <w:tc>
          <w:tcPr>
            <w:tcW w:w="1263" w:type="dxa"/>
            <w:tcBorders>
              <w:top w:val="single" w:sz="6" w:space="0" w:color="auto"/>
            </w:tcBorders>
          </w:tcPr>
          <w:p w:rsidR="001114D3" w:rsidRPr="00830687" w:rsidRDefault="001114D3" w:rsidP="004C0913">
            <w:pPr>
              <w:jc w:val="center"/>
              <w:rPr>
                <w:b/>
                <w:i/>
                <w:sz w:val="24"/>
                <w:szCs w:val="24"/>
              </w:rPr>
            </w:pPr>
          </w:p>
          <w:p w:rsidR="001114D3" w:rsidRPr="00830687" w:rsidRDefault="001114D3" w:rsidP="004C0913">
            <w:pPr>
              <w:jc w:val="center"/>
              <w:rPr>
                <w:b/>
                <w:i/>
                <w:sz w:val="24"/>
                <w:szCs w:val="24"/>
              </w:rPr>
            </w:pPr>
            <w:r w:rsidRPr="00830687">
              <w:rPr>
                <w:b/>
                <w:i/>
                <w:sz w:val="24"/>
                <w:szCs w:val="24"/>
              </w:rPr>
              <w:t>2012</w:t>
            </w:r>
          </w:p>
        </w:tc>
        <w:tc>
          <w:tcPr>
            <w:tcW w:w="1263" w:type="dxa"/>
            <w:tcBorders>
              <w:top w:val="single" w:sz="6" w:space="0" w:color="auto"/>
            </w:tcBorders>
          </w:tcPr>
          <w:p w:rsidR="001114D3" w:rsidRPr="00830687" w:rsidRDefault="001114D3" w:rsidP="004C0913">
            <w:pPr>
              <w:jc w:val="center"/>
              <w:rPr>
                <w:b/>
                <w:i/>
                <w:sz w:val="24"/>
                <w:szCs w:val="24"/>
              </w:rPr>
            </w:pPr>
          </w:p>
          <w:p w:rsidR="001114D3" w:rsidRPr="00830687" w:rsidRDefault="001114D3" w:rsidP="004C0913">
            <w:pPr>
              <w:jc w:val="center"/>
              <w:rPr>
                <w:b/>
                <w:i/>
                <w:sz w:val="24"/>
                <w:szCs w:val="24"/>
              </w:rPr>
            </w:pPr>
            <w:r w:rsidRPr="00830687">
              <w:rPr>
                <w:b/>
                <w:i/>
                <w:sz w:val="24"/>
                <w:szCs w:val="24"/>
              </w:rPr>
              <w:t>2013</w:t>
            </w:r>
          </w:p>
        </w:tc>
        <w:tc>
          <w:tcPr>
            <w:tcW w:w="1263" w:type="dxa"/>
            <w:tcBorders>
              <w:top w:val="single" w:sz="6" w:space="0" w:color="auto"/>
            </w:tcBorders>
          </w:tcPr>
          <w:p w:rsidR="001114D3" w:rsidRPr="00830687" w:rsidRDefault="001114D3" w:rsidP="004C0913">
            <w:pPr>
              <w:jc w:val="center"/>
              <w:rPr>
                <w:b/>
                <w:i/>
                <w:sz w:val="24"/>
                <w:szCs w:val="24"/>
              </w:rPr>
            </w:pPr>
          </w:p>
          <w:p w:rsidR="001114D3" w:rsidRPr="00830687" w:rsidRDefault="001114D3" w:rsidP="004C0913">
            <w:pPr>
              <w:jc w:val="center"/>
              <w:rPr>
                <w:b/>
                <w:i/>
                <w:sz w:val="24"/>
                <w:szCs w:val="24"/>
              </w:rPr>
            </w:pPr>
            <w:r w:rsidRPr="00830687">
              <w:rPr>
                <w:b/>
                <w:i/>
                <w:sz w:val="24"/>
                <w:szCs w:val="24"/>
              </w:rPr>
              <w:t>2014</w:t>
            </w:r>
          </w:p>
        </w:tc>
        <w:tc>
          <w:tcPr>
            <w:tcW w:w="1614" w:type="dxa"/>
            <w:tcBorders>
              <w:top w:val="single" w:sz="6" w:space="0" w:color="auto"/>
            </w:tcBorders>
            <w:vAlign w:val="center"/>
          </w:tcPr>
          <w:p w:rsidR="001114D3" w:rsidRPr="00830687" w:rsidRDefault="001114D3" w:rsidP="004C0913">
            <w:pPr>
              <w:jc w:val="center"/>
              <w:rPr>
                <w:b/>
                <w:i/>
                <w:color w:val="000000"/>
                <w:sz w:val="24"/>
                <w:szCs w:val="24"/>
              </w:rPr>
            </w:pPr>
            <w:r w:rsidRPr="00830687">
              <w:rPr>
                <w:b/>
                <w:i/>
                <w:sz w:val="24"/>
                <w:szCs w:val="24"/>
              </w:rPr>
              <w:t>2015</w:t>
            </w:r>
          </w:p>
        </w:tc>
        <w:tc>
          <w:tcPr>
            <w:tcW w:w="1470" w:type="dxa"/>
            <w:tcBorders>
              <w:top w:val="single" w:sz="6" w:space="0" w:color="auto"/>
            </w:tcBorders>
            <w:shd w:val="clear" w:color="auto" w:fill="D9D9D9"/>
            <w:vAlign w:val="center"/>
          </w:tcPr>
          <w:p w:rsidR="001114D3" w:rsidRPr="00830687" w:rsidRDefault="001114D3" w:rsidP="004C0913">
            <w:pPr>
              <w:jc w:val="center"/>
              <w:rPr>
                <w:b/>
                <w:i/>
                <w:color w:val="000000"/>
                <w:sz w:val="24"/>
                <w:szCs w:val="24"/>
              </w:rPr>
            </w:pPr>
            <w:r w:rsidRPr="00830687">
              <w:rPr>
                <w:b/>
                <w:i/>
                <w:sz w:val="24"/>
                <w:szCs w:val="24"/>
              </w:rPr>
              <w:t>2016</w:t>
            </w:r>
          </w:p>
        </w:tc>
        <w:tc>
          <w:tcPr>
            <w:tcW w:w="1591" w:type="dxa"/>
            <w:tcBorders>
              <w:top w:val="single" w:sz="6" w:space="0" w:color="auto"/>
            </w:tcBorders>
            <w:vAlign w:val="center"/>
          </w:tcPr>
          <w:p w:rsidR="001114D3" w:rsidRPr="00830687" w:rsidRDefault="001114D3" w:rsidP="004C0913">
            <w:pPr>
              <w:jc w:val="center"/>
              <w:rPr>
                <w:b/>
                <w:i/>
                <w:color w:val="000000"/>
                <w:sz w:val="24"/>
                <w:szCs w:val="24"/>
              </w:rPr>
            </w:pPr>
            <w:proofErr w:type="spellStart"/>
            <w:r w:rsidRPr="00830687">
              <w:rPr>
                <w:b/>
                <w:i/>
                <w:color w:val="000000"/>
                <w:sz w:val="24"/>
                <w:szCs w:val="24"/>
              </w:rPr>
              <w:t>Dinamica</w:t>
            </w:r>
            <w:proofErr w:type="spellEnd"/>
            <w:r w:rsidRPr="00830687">
              <w:rPr>
                <w:b/>
                <w:i/>
                <w:color w:val="000000"/>
                <w:sz w:val="24"/>
                <w:szCs w:val="24"/>
              </w:rPr>
              <w:t xml:space="preserve"> 2016/2015, %</w:t>
            </w:r>
          </w:p>
        </w:tc>
      </w:tr>
      <w:tr w:rsidR="001114D3" w:rsidRPr="00830687" w:rsidTr="004C0913">
        <w:trPr>
          <w:trHeight w:hRule="exact" w:val="340"/>
          <w:jc w:val="center"/>
        </w:trPr>
        <w:tc>
          <w:tcPr>
            <w:tcW w:w="1033" w:type="dxa"/>
          </w:tcPr>
          <w:p w:rsidR="001114D3" w:rsidRPr="00830687" w:rsidRDefault="001114D3" w:rsidP="004C0913">
            <w:pPr>
              <w:rPr>
                <w:b/>
                <w:i/>
                <w:color w:val="000000"/>
                <w:sz w:val="24"/>
                <w:szCs w:val="24"/>
              </w:rPr>
            </w:pPr>
            <w:r w:rsidRPr="00830687">
              <w:rPr>
                <w:b/>
                <w:i/>
                <w:color w:val="000000"/>
                <w:sz w:val="24"/>
                <w:szCs w:val="24"/>
              </w:rPr>
              <w:t>Total</w:t>
            </w:r>
          </w:p>
        </w:tc>
        <w:tc>
          <w:tcPr>
            <w:tcW w:w="1263" w:type="dxa"/>
          </w:tcPr>
          <w:p w:rsidR="001114D3" w:rsidRPr="00830687" w:rsidRDefault="001114D3" w:rsidP="004C0913">
            <w:pPr>
              <w:jc w:val="center"/>
              <w:rPr>
                <w:b/>
                <w:color w:val="000000"/>
                <w:sz w:val="24"/>
                <w:szCs w:val="24"/>
              </w:rPr>
            </w:pPr>
            <w:r w:rsidRPr="00830687">
              <w:rPr>
                <w:b/>
                <w:color w:val="000000"/>
                <w:sz w:val="24"/>
                <w:szCs w:val="24"/>
              </w:rPr>
              <w:t>41 348,2</w:t>
            </w:r>
          </w:p>
        </w:tc>
        <w:tc>
          <w:tcPr>
            <w:tcW w:w="1263" w:type="dxa"/>
          </w:tcPr>
          <w:p w:rsidR="001114D3" w:rsidRPr="00830687" w:rsidRDefault="001114D3" w:rsidP="004C0913">
            <w:pPr>
              <w:jc w:val="center"/>
              <w:rPr>
                <w:b/>
                <w:color w:val="000000"/>
                <w:sz w:val="24"/>
                <w:szCs w:val="24"/>
              </w:rPr>
            </w:pPr>
            <w:r w:rsidRPr="00830687">
              <w:rPr>
                <w:b/>
                <w:color w:val="000000"/>
                <w:sz w:val="24"/>
                <w:szCs w:val="24"/>
              </w:rPr>
              <w:t>89 713,7</w:t>
            </w:r>
          </w:p>
        </w:tc>
        <w:tc>
          <w:tcPr>
            <w:tcW w:w="1263" w:type="dxa"/>
          </w:tcPr>
          <w:p w:rsidR="001114D3" w:rsidRPr="00830687" w:rsidRDefault="001114D3" w:rsidP="004C0913">
            <w:pPr>
              <w:jc w:val="center"/>
              <w:rPr>
                <w:b/>
                <w:color w:val="000000"/>
                <w:sz w:val="24"/>
                <w:szCs w:val="24"/>
              </w:rPr>
            </w:pPr>
            <w:r w:rsidRPr="00830687">
              <w:rPr>
                <w:b/>
                <w:color w:val="000000"/>
                <w:sz w:val="24"/>
                <w:szCs w:val="24"/>
              </w:rPr>
              <w:t>91 532,12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rsidR="001114D3" w:rsidRPr="00830687" w:rsidRDefault="001114D3" w:rsidP="004C0913">
            <w:pPr>
              <w:jc w:val="center"/>
              <w:rPr>
                <w:b/>
                <w:color w:val="000000"/>
                <w:sz w:val="24"/>
                <w:szCs w:val="24"/>
              </w:rPr>
            </w:pPr>
            <w:r w:rsidRPr="00830687">
              <w:rPr>
                <w:b/>
                <w:color w:val="000000"/>
                <w:sz w:val="24"/>
                <w:szCs w:val="24"/>
              </w:rPr>
              <w:t>67 434</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114D3" w:rsidRPr="00830687" w:rsidRDefault="001114D3" w:rsidP="004C0913">
            <w:pPr>
              <w:jc w:val="center"/>
              <w:rPr>
                <w:b/>
                <w:color w:val="000000"/>
                <w:sz w:val="24"/>
                <w:szCs w:val="24"/>
              </w:rPr>
            </w:pPr>
            <w:r w:rsidRPr="00830687">
              <w:rPr>
                <w:b/>
                <w:color w:val="000000"/>
                <w:sz w:val="24"/>
                <w:szCs w:val="24"/>
              </w:rPr>
              <w:t>75 080,34</w:t>
            </w:r>
          </w:p>
        </w:tc>
        <w:tc>
          <w:tcPr>
            <w:tcW w:w="1591" w:type="dxa"/>
            <w:tcBorders>
              <w:top w:val="single" w:sz="4" w:space="0" w:color="auto"/>
              <w:left w:val="nil"/>
              <w:bottom w:val="single" w:sz="4" w:space="0" w:color="auto"/>
              <w:right w:val="single" w:sz="4" w:space="0" w:color="auto"/>
            </w:tcBorders>
            <w:shd w:val="clear" w:color="auto" w:fill="auto"/>
            <w:vAlign w:val="bottom"/>
          </w:tcPr>
          <w:p w:rsidR="001114D3" w:rsidRPr="00830687" w:rsidRDefault="001114D3" w:rsidP="004C0913">
            <w:pPr>
              <w:jc w:val="center"/>
              <w:rPr>
                <w:b/>
                <w:color w:val="000000"/>
                <w:sz w:val="24"/>
                <w:szCs w:val="24"/>
              </w:rPr>
            </w:pPr>
            <w:r>
              <w:rPr>
                <w:b/>
                <w:color w:val="000000"/>
                <w:sz w:val="24"/>
                <w:szCs w:val="24"/>
              </w:rPr>
              <w:t>+11,34</w:t>
            </w:r>
          </w:p>
        </w:tc>
      </w:tr>
      <w:tr w:rsidR="001114D3" w:rsidRPr="00830687" w:rsidTr="004C0913">
        <w:trPr>
          <w:trHeight w:hRule="exact" w:val="340"/>
          <w:jc w:val="center"/>
        </w:trPr>
        <w:tc>
          <w:tcPr>
            <w:tcW w:w="1033" w:type="dxa"/>
          </w:tcPr>
          <w:p w:rsidR="001114D3" w:rsidRPr="00830687" w:rsidRDefault="001114D3" w:rsidP="004C0913">
            <w:pPr>
              <w:rPr>
                <w:b/>
                <w:i/>
                <w:color w:val="000000"/>
                <w:sz w:val="24"/>
                <w:szCs w:val="24"/>
              </w:rPr>
            </w:pPr>
            <w:r w:rsidRPr="00830687">
              <w:rPr>
                <w:b/>
                <w:i/>
                <w:color w:val="000000"/>
                <w:sz w:val="24"/>
                <w:szCs w:val="24"/>
              </w:rPr>
              <w:t>Export</w:t>
            </w:r>
          </w:p>
        </w:tc>
        <w:tc>
          <w:tcPr>
            <w:tcW w:w="1263" w:type="dxa"/>
          </w:tcPr>
          <w:p w:rsidR="001114D3" w:rsidRPr="00830687" w:rsidRDefault="001114D3" w:rsidP="004C0913">
            <w:pPr>
              <w:jc w:val="center"/>
              <w:rPr>
                <w:color w:val="000000"/>
                <w:sz w:val="24"/>
                <w:szCs w:val="24"/>
              </w:rPr>
            </w:pPr>
            <w:r w:rsidRPr="00830687">
              <w:rPr>
                <w:color w:val="000000"/>
                <w:sz w:val="24"/>
                <w:szCs w:val="24"/>
                <w:shd w:val="clear" w:color="auto" w:fill="FFFFFF"/>
              </w:rPr>
              <w:t>5 114,4</w:t>
            </w:r>
          </w:p>
        </w:tc>
        <w:tc>
          <w:tcPr>
            <w:tcW w:w="1263" w:type="dxa"/>
          </w:tcPr>
          <w:p w:rsidR="001114D3" w:rsidRPr="00830687" w:rsidRDefault="001114D3" w:rsidP="004C0913">
            <w:pPr>
              <w:jc w:val="center"/>
              <w:rPr>
                <w:color w:val="000000"/>
                <w:sz w:val="24"/>
                <w:szCs w:val="24"/>
              </w:rPr>
            </w:pPr>
            <w:r w:rsidRPr="00830687">
              <w:rPr>
                <w:color w:val="000000"/>
                <w:sz w:val="24"/>
                <w:szCs w:val="24"/>
                <w:shd w:val="clear" w:color="auto" w:fill="FFFFFF"/>
              </w:rPr>
              <w:t>47 800,6</w:t>
            </w:r>
          </w:p>
        </w:tc>
        <w:tc>
          <w:tcPr>
            <w:tcW w:w="1263" w:type="dxa"/>
          </w:tcPr>
          <w:p w:rsidR="001114D3" w:rsidRPr="00830687" w:rsidRDefault="001114D3" w:rsidP="004C0913">
            <w:pPr>
              <w:jc w:val="center"/>
              <w:rPr>
                <w:sz w:val="24"/>
                <w:szCs w:val="24"/>
              </w:rPr>
            </w:pPr>
            <w:r w:rsidRPr="00830687">
              <w:rPr>
                <w:sz w:val="24"/>
                <w:szCs w:val="24"/>
              </w:rPr>
              <w:t>49</w:t>
            </w:r>
            <w:r>
              <w:rPr>
                <w:sz w:val="24"/>
                <w:szCs w:val="24"/>
              </w:rPr>
              <w:t xml:space="preserve"> 237,</w:t>
            </w:r>
            <w:r w:rsidRPr="00830687">
              <w:rPr>
                <w:sz w:val="24"/>
                <w:szCs w:val="24"/>
              </w:rPr>
              <w:t>14</w:t>
            </w:r>
          </w:p>
          <w:p w:rsidR="001114D3" w:rsidRPr="00830687" w:rsidRDefault="001114D3" w:rsidP="004C0913">
            <w:pPr>
              <w:jc w:val="center"/>
              <w:rPr>
                <w:color w:val="000000"/>
                <w:sz w:val="24"/>
                <w:szCs w:val="24"/>
              </w:rPr>
            </w:pPr>
          </w:p>
        </w:tc>
        <w:tc>
          <w:tcPr>
            <w:tcW w:w="1614" w:type="dxa"/>
            <w:tcBorders>
              <w:top w:val="nil"/>
              <w:left w:val="single" w:sz="4" w:space="0" w:color="auto"/>
              <w:bottom w:val="single" w:sz="4" w:space="0" w:color="auto"/>
              <w:right w:val="single" w:sz="4" w:space="0" w:color="auto"/>
            </w:tcBorders>
            <w:shd w:val="clear" w:color="auto" w:fill="auto"/>
            <w:vAlign w:val="center"/>
          </w:tcPr>
          <w:p w:rsidR="001114D3" w:rsidRPr="00830687" w:rsidRDefault="001114D3" w:rsidP="004C0913">
            <w:pPr>
              <w:jc w:val="center"/>
              <w:rPr>
                <w:sz w:val="24"/>
                <w:szCs w:val="24"/>
              </w:rPr>
            </w:pPr>
            <w:r>
              <w:rPr>
                <w:sz w:val="24"/>
                <w:szCs w:val="24"/>
              </w:rPr>
              <w:t>35 369,</w:t>
            </w:r>
            <w:r w:rsidRPr="00830687">
              <w:rPr>
                <w:sz w:val="24"/>
                <w:szCs w:val="24"/>
              </w:rPr>
              <w:t>87</w:t>
            </w:r>
          </w:p>
          <w:p w:rsidR="001114D3" w:rsidRPr="00830687" w:rsidRDefault="001114D3" w:rsidP="004C0913">
            <w:pPr>
              <w:jc w:val="center"/>
              <w:rPr>
                <w:color w:val="000000"/>
                <w:sz w:val="24"/>
                <w:szCs w:val="24"/>
              </w:rPr>
            </w:pPr>
          </w:p>
        </w:tc>
        <w:tc>
          <w:tcPr>
            <w:tcW w:w="1470" w:type="dxa"/>
            <w:tcBorders>
              <w:top w:val="nil"/>
              <w:left w:val="nil"/>
              <w:bottom w:val="single" w:sz="4" w:space="0" w:color="auto"/>
              <w:right w:val="single" w:sz="4" w:space="0" w:color="auto"/>
            </w:tcBorders>
            <w:shd w:val="clear" w:color="auto" w:fill="D9D9D9" w:themeFill="background1" w:themeFillShade="D9"/>
            <w:vAlign w:val="center"/>
          </w:tcPr>
          <w:p w:rsidR="001114D3" w:rsidRPr="00830687" w:rsidRDefault="001114D3" w:rsidP="004C0913">
            <w:pPr>
              <w:jc w:val="center"/>
              <w:rPr>
                <w:sz w:val="24"/>
                <w:szCs w:val="24"/>
              </w:rPr>
            </w:pPr>
            <w:r>
              <w:rPr>
                <w:sz w:val="24"/>
                <w:szCs w:val="24"/>
              </w:rPr>
              <w:t>44 498,</w:t>
            </w:r>
            <w:r w:rsidRPr="00830687">
              <w:rPr>
                <w:sz w:val="24"/>
                <w:szCs w:val="24"/>
              </w:rPr>
              <w:t>28</w:t>
            </w:r>
          </w:p>
          <w:p w:rsidR="001114D3" w:rsidRPr="00830687" w:rsidRDefault="001114D3" w:rsidP="004C0913">
            <w:pPr>
              <w:jc w:val="center"/>
              <w:rPr>
                <w:bCs/>
                <w:color w:val="000000"/>
                <w:sz w:val="24"/>
                <w:szCs w:val="24"/>
              </w:rPr>
            </w:pPr>
          </w:p>
        </w:tc>
        <w:tc>
          <w:tcPr>
            <w:tcW w:w="1591" w:type="dxa"/>
            <w:tcBorders>
              <w:top w:val="nil"/>
              <w:left w:val="nil"/>
              <w:bottom w:val="single" w:sz="4" w:space="0" w:color="auto"/>
              <w:right w:val="single" w:sz="4" w:space="0" w:color="auto"/>
            </w:tcBorders>
            <w:shd w:val="clear" w:color="auto" w:fill="auto"/>
            <w:vAlign w:val="bottom"/>
          </w:tcPr>
          <w:p w:rsidR="001114D3" w:rsidRPr="00830687" w:rsidRDefault="001114D3" w:rsidP="004C0913">
            <w:pPr>
              <w:jc w:val="center"/>
              <w:rPr>
                <w:color w:val="000000"/>
                <w:sz w:val="24"/>
                <w:szCs w:val="24"/>
              </w:rPr>
            </w:pPr>
            <w:r>
              <w:rPr>
                <w:color w:val="000000"/>
                <w:sz w:val="24"/>
                <w:szCs w:val="24"/>
              </w:rPr>
              <w:t>+25,81</w:t>
            </w:r>
          </w:p>
        </w:tc>
      </w:tr>
      <w:tr w:rsidR="001114D3" w:rsidRPr="00830687" w:rsidTr="004C0913">
        <w:trPr>
          <w:trHeight w:hRule="exact" w:val="340"/>
          <w:jc w:val="center"/>
        </w:trPr>
        <w:tc>
          <w:tcPr>
            <w:tcW w:w="1033" w:type="dxa"/>
          </w:tcPr>
          <w:p w:rsidR="001114D3" w:rsidRPr="00830687" w:rsidRDefault="001114D3" w:rsidP="004C0913">
            <w:pPr>
              <w:rPr>
                <w:b/>
                <w:i/>
                <w:color w:val="000000"/>
                <w:sz w:val="24"/>
                <w:szCs w:val="24"/>
              </w:rPr>
            </w:pPr>
            <w:r w:rsidRPr="00830687">
              <w:rPr>
                <w:b/>
                <w:i/>
                <w:color w:val="000000"/>
                <w:sz w:val="24"/>
                <w:szCs w:val="24"/>
              </w:rPr>
              <w:t xml:space="preserve">Import </w:t>
            </w:r>
          </w:p>
        </w:tc>
        <w:tc>
          <w:tcPr>
            <w:tcW w:w="1263" w:type="dxa"/>
          </w:tcPr>
          <w:p w:rsidR="001114D3" w:rsidRPr="00830687" w:rsidRDefault="001114D3" w:rsidP="004C0913">
            <w:pPr>
              <w:jc w:val="center"/>
              <w:rPr>
                <w:color w:val="000000"/>
                <w:sz w:val="24"/>
                <w:szCs w:val="24"/>
              </w:rPr>
            </w:pPr>
            <w:r w:rsidRPr="00830687">
              <w:rPr>
                <w:color w:val="000000"/>
                <w:sz w:val="24"/>
                <w:szCs w:val="24"/>
                <w:shd w:val="clear" w:color="auto" w:fill="FFFFFF"/>
              </w:rPr>
              <w:t>36 233,8</w:t>
            </w:r>
          </w:p>
        </w:tc>
        <w:tc>
          <w:tcPr>
            <w:tcW w:w="1263" w:type="dxa"/>
          </w:tcPr>
          <w:p w:rsidR="001114D3" w:rsidRPr="00830687" w:rsidRDefault="001114D3" w:rsidP="004C0913">
            <w:pPr>
              <w:jc w:val="center"/>
              <w:rPr>
                <w:color w:val="000000"/>
                <w:sz w:val="24"/>
                <w:szCs w:val="24"/>
              </w:rPr>
            </w:pPr>
            <w:r w:rsidRPr="00830687">
              <w:rPr>
                <w:color w:val="000000"/>
                <w:sz w:val="24"/>
                <w:szCs w:val="24"/>
                <w:shd w:val="clear" w:color="auto" w:fill="FFFFFF"/>
              </w:rPr>
              <w:t>41 913,1</w:t>
            </w:r>
          </w:p>
        </w:tc>
        <w:tc>
          <w:tcPr>
            <w:tcW w:w="1263" w:type="dxa"/>
          </w:tcPr>
          <w:p w:rsidR="001114D3" w:rsidRPr="00830687" w:rsidRDefault="001114D3" w:rsidP="004C0913">
            <w:pPr>
              <w:jc w:val="center"/>
              <w:rPr>
                <w:sz w:val="24"/>
                <w:szCs w:val="24"/>
              </w:rPr>
            </w:pPr>
            <w:r>
              <w:rPr>
                <w:sz w:val="24"/>
                <w:szCs w:val="24"/>
              </w:rPr>
              <w:t>42 294,</w:t>
            </w:r>
            <w:r w:rsidRPr="00830687">
              <w:rPr>
                <w:sz w:val="24"/>
                <w:szCs w:val="24"/>
              </w:rPr>
              <w:t>98</w:t>
            </w:r>
          </w:p>
          <w:p w:rsidR="001114D3" w:rsidRPr="00830687" w:rsidRDefault="001114D3" w:rsidP="004C0913">
            <w:pPr>
              <w:jc w:val="center"/>
              <w:rPr>
                <w:color w:val="000000"/>
                <w:sz w:val="24"/>
                <w:szCs w:val="24"/>
              </w:rPr>
            </w:pPr>
          </w:p>
        </w:tc>
        <w:tc>
          <w:tcPr>
            <w:tcW w:w="1614" w:type="dxa"/>
            <w:tcBorders>
              <w:top w:val="nil"/>
              <w:left w:val="single" w:sz="4" w:space="0" w:color="auto"/>
              <w:bottom w:val="single" w:sz="4" w:space="0" w:color="auto"/>
              <w:right w:val="single" w:sz="4" w:space="0" w:color="auto"/>
            </w:tcBorders>
            <w:shd w:val="clear" w:color="auto" w:fill="auto"/>
            <w:vAlign w:val="center"/>
          </w:tcPr>
          <w:p w:rsidR="001114D3" w:rsidRPr="00830687" w:rsidRDefault="001114D3" w:rsidP="004C0913">
            <w:pPr>
              <w:jc w:val="center"/>
              <w:rPr>
                <w:sz w:val="24"/>
                <w:szCs w:val="24"/>
              </w:rPr>
            </w:pPr>
            <w:r>
              <w:rPr>
                <w:sz w:val="24"/>
                <w:szCs w:val="24"/>
              </w:rPr>
              <w:t>32 064,</w:t>
            </w:r>
            <w:r w:rsidRPr="00830687">
              <w:rPr>
                <w:sz w:val="24"/>
                <w:szCs w:val="24"/>
              </w:rPr>
              <w:t>13</w:t>
            </w:r>
          </w:p>
          <w:p w:rsidR="001114D3" w:rsidRPr="00830687" w:rsidRDefault="001114D3" w:rsidP="004C0913">
            <w:pPr>
              <w:jc w:val="center"/>
              <w:rPr>
                <w:color w:val="000000"/>
                <w:sz w:val="24"/>
                <w:szCs w:val="24"/>
              </w:rPr>
            </w:pPr>
          </w:p>
        </w:tc>
        <w:tc>
          <w:tcPr>
            <w:tcW w:w="1470" w:type="dxa"/>
            <w:tcBorders>
              <w:top w:val="nil"/>
              <w:left w:val="nil"/>
              <w:bottom w:val="single" w:sz="4" w:space="0" w:color="auto"/>
              <w:right w:val="single" w:sz="4" w:space="0" w:color="auto"/>
            </w:tcBorders>
            <w:shd w:val="clear" w:color="auto" w:fill="D9D9D9" w:themeFill="background1" w:themeFillShade="D9"/>
            <w:vAlign w:val="center"/>
          </w:tcPr>
          <w:p w:rsidR="001114D3" w:rsidRPr="00830687" w:rsidRDefault="001114D3" w:rsidP="004C0913">
            <w:pPr>
              <w:jc w:val="center"/>
              <w:rPr>
                <w:sz w:val="24"/>
                <w:szCs w:val="24"/>
              </w:rPr>
            </w:pPr>
            <w:r>
              <w:rPr>
                <w:sz w:val="24"/>
                <w:szCs w:val="24"/>
              </w:rPr>
              <w:t>30 582,</w:t>
            </w:r>
            <w:r w:rsidRPr="00830687">
              <w:rPr>
                <w:sz w:val="24"/>
                <w:szCs w:val="24"/>
              </w:rPr>
              <w:t>06</w:t>
            </w:r>
          </w:p>
          <w:p w:rsidR="001114D3" w:rsidRPr="00830687" w:rsidRDefault="001114D3" w:rsidP="004C0913">
            <w:pPr>
              <w:jc w:val="center"/>
              <w:rPr>
                <w:bCs/>
                <w:color w:val="000000"/>
                <w:sz w:val="24"/>
                <w:szCs w:val="24"/>
              </w:rPr>
            </w:pPr>
          </w:p>
        </w:tc>
        <w:tc>
          <w:tcPr>
            <w:tcW w:w="1591" w:type="dxa"/>
            <w:tcBorders>
              <w:top w:val="nil"/>
              <w:left w:val="nil"/>
              <w:bottom w:val="single" w:sz="4" w:space="0" w:color="auto"/>
              <w:right w:val="single" w:sz="4" w:space="0" w:color="auto"/>
            </w:tcBorders>
            <w:shd w:val="clear" w:color="auto" w:fill="auto"/>
            <w:vAlign w:val="bottom"/>
          </w:tcPr>
          <w:p w:rsidR="001114D3" w:rsidRPr="00830687" w:rsidRDefault="001114D3" w:rsidP="004C0913">
            <w:pPr>
              <w:jc w:val="center"/>
              <w:rPr>
                <w:color w:val="000000"/>
                <w:sz w:val="24"/>
                <w:szCs w:val="24"/>
              </w:rPr>
            </w:pPr>
            <w:r>
              <w:rPr>
                <w:color w:val="000000"/>
                <w:sz w:val="24"/>
                <w:szCs w:val="24"/>
              </w:rPr>
              <w:t>-4,62</w:t>
            </w:r>
          </w:p>
        </w:tc>
      </w:tr>
      <w:tr w:rsidR="001114D3" w:rsidRPr="00830687" w:rsidTr="004C0913">
        <w:trPr>
          <w:trHeight w:hRule="exact" w:val="340"/>
          <w:jc w:val="center"/>
        </w:trPr>
        <w:tc>
          <w:tcPr>
            <w:tcW w:w="1033" w:type="dxa"/>
            <w:tcBorders>
              <w:bottom w:val="single" w:sz="6" w:space="0" w:color="auto"/>
            </w:tcBorders>
          </w:tcPr>
          <w:p w:rsidR="001114D3" w:rsidRPr="00830687" w:rsidRDefault="001114D3" w:rsidP="004C0913">
            <w:pPr>
              <w:rPr>
                <w:b/>
                <w:i/>
                <w:color w:val="000000"/>
                <w:sz w:val="24"/>
                <w:szCs w:val="24"/>
              </w:rPr>
            </w:pPr>
            <w:r w:rsidRPr="00830687">
              <w:rPr>
                <w:b/>
                <w:i/>
                <w:color w:val="000000"/>
                <w:sz w:val="24"/>
                <w:szCs w:val="24"/>
              </w:rPr>
              <w:t xml:space="preserve">Sold </w:t>
            </w:r>
          </w:p>
        </w:tc>
        <w:tc>
          <w:tcPr>
            <w:tcW w:w="1263" w:type="dxa"/>
            <w:tcBorders>
              <w:bottom w:val="single" w:sz="4" w:space="0" w:color="auto"/>
            </w:tcBorders>
          </w:tcPr>
          <w:p w:rsidR="001114D3" w:rsidRPr="00830687" w:rsidRDefault="001114D3" w:rsidP="004C0913">
            <w:pPr>
              <w:jc w:val="center"/>
              <w:rPr>
                <w:color w:val="000000"/>
                <w:sz w:val="24"/>
                <w:szCs w:val="24"/>
              </w:rPr>
            </w:pPr>
            <w:r w:rsidRPr="00830687">
              <w:rPr>
                <w:color w:val="000000"/>
                <w:sz w:val="24"/>
                <w:szCs w:val="24"/>
              </w:rPr>
              <w:t>-31 119,4</w:t>
            </w:r>
          </w:p>
        </w:tc>
        <w:tc>
          <w:tcPr>
            <w:tcW w:w="1263" w:type="dxa"/>
            <w:tcBorders>
              <w:bottom w:val="single" w:sz="4" w:space="0" w:color="auto"/>
            </w:tcBorders>
          </w:tcPr>
          <w:p w:rsidR="001114D3" w:rsidRPr="00830687" w:rsidRDefault="001114D3" w:rsidP="004C0913">
            <w:pPr>
              <w:jc w:val="center"/>
              <w:rPr>
                <w:color w:val="000000"/>
                <w:sz w:val="24"/>
                <w:szCs w:val="24"/>
              </w:rPr>
            </w:pPr>
            <w:r w:rsidRPr="00830687">
              <w:rPr>
                <w:color w:val="000000"/>
                <w:sz w:val="24"/>
                <w:szCs w:val="24"/>
              </w:rPr>
              <w:t>5 887,5</w:t>
            </w:r>
          </w:p>
        </w:tc>
        <w:tc>
          <w:tcPr>
            <w:tcW w:w="1263" w:type="dxa"/>
            <w:tcBorders>
              <w:bottom w:val="single" w:sz="4" w:space="0" w:color="auto"/>
            </w:tcBorders>
          </w:tcPr>
          <w:p w:rsidR="001114D3" w:rsidRPr="00830687" w:rsidRDefault="001114D3" w:rsidP="004C0913">
            <w:pPr>
              <w:jc w:val="center"/>
              <w:rPr>
                <w:sz w:val="24"/>
                <w:szCs w:val="24"/>
              </w:rPr>
            </w:pPr>
            <w:r>
              <w:rPr>
                <w:sz w:val="24"/>
                <w:szCs w:val="24"/>
              </w:rPr>
              <w:t>6 942,</w:t>
            </w:r>
            <w:r w:rsidRPr="00830687">
              <w:rPr>
                <w:sz w:val="24"/>
                <w:szCs w:val="24"/>
              </w:rPr>
              <w:t>16</w:t>
            </w:r>
          </w:p>
          <w:p w:rsidR="001114D3" w:rsidRPr="00830687" w:rsidRDefault="001114D3" w:rsidP="004C0913">
            <w:pPr>
              <w:jc w:val="center"/>
              <w:rPr>
                <w:color w:val="000000"/>
                <w:sz w:val="24"/>
                <w:szCs w:val="24"/>
              </w:rPr>
            </w:pPr>
          </w:p>
        </w:tc>
        <w:tc>
          <w:tcPr>
            <w:tcW w:w="1614" w:type="dxa"/>
            <w:tcBorders>
              <w:top w:val="nil"/>
              <w:left w:val="single" w:sz="4" w:space="0" w:color="auto"/>
              <w:bottom w:val="single" w:sz="4" w:space="0" w:color="auto"/>
              <w:right w:val="single" w:sz="4" w:space="0" w:color="auto"/>
            </w:tcBorders>
            <w:shd w:val="clear" w:color="auto" w:fill="auto"/>
            <w:vAlign w:val="bottom"/>
          </w:tcPr>
          <w:p w:rsidR="001114D3" w:rsidRPr="00830687" w:rsidRDefault="001114D3" w:rsidP="004C0913">
            <w:pPr>
              <w:jc w:val="center"/>
              <w:rPr>
                <w:sz w:val="24"/>
                <w:szCs w:val="24"/>
              </w:rPr>
            </w:pPr>
            <w:r>
              <w:rPr>
                <w:sz w:val="24"/>
                <w:szCs w:val="24"/>
              </w:rPr>
              <w:t>3 305,</w:t>
            </w:r>
            <w:r w:rsidRPr="00830687">
              <w:rPr>
                <w:sz w:val="24"/>
                <w:szCs w:val="24"/>
              </w:rPr>
              <w:t>74</w:t>
            </w:r>
          </w:p>
          <w:p w:rsidR="001114D3" w:rsidRPr="00830687" w:rsidRDefault="001114D3" w:rsidP="004C0913">
            <w:pPr>
              <w:jc w:val="center"/>
              <w:rPr>
                <w:color w:val="000000"/>
                <w:sz w:val="24"/>
                <w:szCs w:val="24"/>
              </w:rPr>
            </w:pPr>
          </w:p>
        </w:tc>
        <w:tc>
          <w:tcPr>
            <w:tcW w:w="1470" w:type="dxa"/>
            <w:tcBorders>
              <w:top w:val="nil"/>
              <w:left w:val="nil"/>
              <w:bottom w:val="single" w:sz="4" w:space="0" w:color="auto"/>
              <w:right w:val="single" w:sz="4" w:space="0" w:color="auto"/>
            </w:tcBorders>
            <w:shd w:val="clear" w:color="auto" w:fill="D9D9D9" w:themeFill="background1" w:themeFillShade="D9"/>
            <w:vAlign w:val="bottom"/>
          </w:tcPr>
          <w:p w:rsidR="001114D3" w:rsidRPr="00830687" w:rsidRDefault="001114D3" w:rsidP="004C0913">
            <w:pPr>
              <w:jc w:val="center"/>
              <w:rPr>
                <w:sz w:val="24"/>
                <w:szCs w:val="24"/>
              </w:rPr>
            </w:pPr>
            <w:r>
              <w:rPr>
                <w:sz w:val="24"/>
                <w:szCs w:val="24"/>
              </w:rPr>
              <w:t>13 916,</w:t>
            </w:r>
            <w:r w:rsidRPr="00830687">
              <w:rPr>
                <w:sz w:val="24"/>
                <w:szCs w:val="24"/>
              </w:rPr>
              <w:t>22</w:t>
            </w:r>
          </w:p>
          <w:p w:rsidR="001114D3" w:rsidRPr="00830687" w:rsidRDefault="001114D3" w:rsidP="004C0913">
            <w:pPr>
              <w:jc w:val="center"/>
              <w:rPr>
                <w:color w:val="000000"/>
                <w:sz w:val="24"/>
                <w:szCs w:val="24"/>
              </w:rPr>
            </w:pPr>
          </w:p>
        </w:tc>
        <w:tc>
          <w:tcPr>
            <w:tcW w:w="1591" w:type="dxa"/>
            <w:tcBorders>
              <w:top w:val="nil"/>
              <w:left w:val="nil"/>
              <w:bottom w:val="single" w:sz="4" w:space="0" w:color="auto"/>
              <w:right w:val="single" w:sz="4" w:space="0" w:color="auto"/>
            </w:tcBorders>
            <w:shd w:val="clear" w:color="auto" w:fill="auto"/>
            <w:vAlign w:val="bottom"/>
          </w:tcPr>
          <w:p w:rsidR="001114D3" w:rsidRPr="00830687" w:rsidRDefault="001114D3" w:rsidP="004C0913">
            <w:pPr>
              <w:jc w:val="center"/>
              <w:rPr>
                <w:color w:val="000000"/>
                <w:sz w:val="24"/>
                <w:szCs w:val="24"/>
              </w:rPr>
            </w:pPr>
          </w:p>
        </w:tc>
      </w:tr>
    </w:tbl>
    <w:p w:rsidR="001114D3" w:rsidRDefault="001114D3" w:rsidP="001114D3">
      <w:pPr>
        <w:spacing w:before="120"/>
        <w:jc w:val="both"/>
        <w:outlineLvl w:val="2"/>
        <w:rPr>
          <w:b/>
          <w:sz w:val="24"/>
          <w:szCs w:val="24"/>
        </w:rPr>
      </w:pPr>
    </w:p>
    <w:p w:rsidR="001114D3" w:rsidRDefault="001114D3" w:rsidP="001114D3">
      <w:pPr>
        <w:jc w:val="center"/>
        <w:rPr>
          <w:b/>
          <w:sz w:val="24"/>
          <w:szCs w:val="24"/>
        </w:rPr>
      </w:pPr>
    </w:p>
    <w:p w:rsidR="001114D3" w:rsidRPr="00E673F2" w:rsidRDefault="001114D3" w:rsidP="001114D3">
      <w:pPr>
        <w:jc w:val="center"/>
        <w:rPr>
          <w:i/>
          <w:sz w:val="24"/>
          <w:szCs w:val="24"/>
          <w:u w:val="single"/>
        </w:rPr>
      </w:pPr>
      <w:proofErr w:type="spellStart"/>
      <w:proofErr w:type="gramStart"/>
      <w:r w:rsidRPr="00CA3492">
        <w:rPr>
          <w:b/>
          <w:sz w:val="24"/>
          <w:szCs w:val="24"/>
        </w:rPr>
        <w:t>Evoluția</w:t>
      </w:r>
      <w:proofErr w:type="spellEnd"/>
      <w:r w:rsidRPr="00CA3492">
        <w:rPr>
          <w:b/>
          <w:sz w:val="24"/>
          <w:szCs w:val="24"/>
        </w:rPr>
        <w:t xml:space="preserve"> </w:t>
      </w:r>
      <w:proofErr w:type="spellStart"/>
      <w:r w:rsidRPr="00CA3492">
        <w:rPr>
          <w:b/>
          <w:sz w:val="24"/>
          <w:szCs w:val="24"/>
        </w:rPr>
        <w:t>schimburilor</w:t>
      </w:r>
      <w:proofErr w:type="spellEnd"/>
      <w:r w:rsidRPr="00CA3492">
        <w:rPr>
          <w:b/>
          <w:sz w:val="24"/>
          <w:szCs w:val="24"/>
        </w:rPr>
        <w:t xml:space="preserve"> </w:t>
      </w:r>
      <w:proofErr w:type="spellStart"/>
      <w:r w:rsidRPr="00CA3492">
        <w:rPr>
          <w:b/>
          <w:sz w:val="24"/>
          <w:szCs w:val="24"/>
        </w:rPr>
        <w:t>comerciale</w:t>
      </w:r>
      <w:proofErr w:type="spellEnd"/>
      <w:r w:rsidRPr="00CA3492">
        <w:rPr>
          <w:b/>
          <w:sz w:val="24"/>
          <w:szCs w:val="24"/>
        </w:rPr>
        <w:t xml:space="preserve"> </w:t>
      </w:r>
      <w:proofErr w:type="spellStart"/>
      <w:r w:rsidRPr="00CA3492">
        <w:rPr>
          <w:b/>
          <w:sz w:val="24"/>
          <w:szCs w:val="24"/>
        </w:rPr>
        <w:t>bilaterale</w:t>
      </w:r>
      <w:proofErr w:type="spellEnd"/>
      <w:r w:rsidRPr="00CA3492">
        <w:rPr>
          <w:b/>
          <w:sz w:val="24"/>
          <w:szCs w:val="24"/>
        </w:rPr>
        <w:t xml:space="preserve"> </w:t>
      </w:r>
      <w:proofErr w:type="spellStart"/>
      <w:r w:rsidRPr="00CA3492">
        <w:rPr>
          <w:b/>
          <w:sz w:val="24"/>
          <w:szCs w:val="24"/>
        </w:rPr>
        <w:t>între</w:t>
      </w:r>
      <w:proofErr w:type="spellEnd"/>
      <w:r w:rsidRPr="00CA3492">
        <w:rPr>
          <w:b/>
          <w:sz w:val="24"/>
          <w:szCs w:val="24"/>
        </w:rPr>
        <w:t xml:space="preserve"> </w:t>
      </w:r>
      <w:proofErr w:type="spellStart"/>
      <w:r w:rsidRPr="00CA3492">
        <w:rPr>
          <w:b/>
          <w:sz w:val="24"/>
          <w:szCs w:val="24"/>
        </w:rPr>
        <w:t>Republica</w:t>
      </w:r>
      <w:proofErr w:type="spellEnd"/>
      <w:r w:rsidRPr="00CA3492">
        <w:rPr>
          <w:b/>
          <w:sz w:val="24"/>
          <w:szCs w:val="24"/>
        </w:rPr>
        <w:t xml:space="preserve"> Moldova </w:t>
      </w:r>
      <w:proofErr w:type="spellStart"/>
      <w:r w:rsidRPr="00CA3492">
        <w:rPr>
          <w:b/>
          <w:sz w:val="24"/>
          <w:szCs w:val="24"/>
        </w:rPr>
        <w:t>și</w:t>
      </w:r>
      <w:proofErr w:type="spellEnd"/>
      <w:r w:rsidRPr="00CA3492">
        <w:rPr>
          <w:b/>
          <w:sz w:val="24"/>
          <w:szCs w:val="24"/>
        </w:rPr>
        <w:t xml:space="preserve"> </w:t>
      </w:r>
      <w:proofErr w:type="spellStart"/>
      <w:r>
        <w:rPr>
          <w:b/>
          <w:sz w:val="24"/>
          <w:szCs w:val="24"/>
        </w:rPr>
        <w:t>Confederația</w:t>
      </w:r>
      <w:proofErr w:type="spellEnd"/>
      <w:r>
        <w:rPr>
          <w:b/>
          <w:sz w:val="24"/>
          <w:szCs w:val="24"/>
        </w:rPr>
        <w:t xml:space="preserve"> </w:t>
      </w:r>
      <w:proofErr w:type="spellStart"/>
      <w:r>
        <w:rPr>
          <w:b/>
          <w:sz w:val="24"/>
          <w:szCs w:val="24"/>
        </w:rPr>
        <w:t>Elvețiană</w:t>
      </w:r>
      <w:proofErr w:type="spellEnd"/>
      <w:r w:rsidRPr="00CA3492">
        <w:rPr>
          <w:b/>
          <w:sz w:val="24"/>
          <w:szCs w:val="24"/>
        </w:rPr>
        <w:t xml:space="preserve"> </w:t>
      </w:r>
      <w:proofErr w:type="spellStart"/>
      <w:r w:rsidRPr="00CA3492">
        <w:rPr>
          <w:b/>
          <w:sz w:val="24"/>
          <w:szCs w:val="24"/>
        </w:rPr>
        <w:t>în</w:t>
      </w:r>
      <w:proofErr w:type="spellEnd"/>
      <w:r w:rsidRPr="00CA3492">
        <w:rPr>
          <w:b/>
          <w:sz w:val="24"/>
          <w:szCs w:val="24"/>
        </w:rPr>
        <w:t xml:space="preserve"> </w:t>
      </w:r>
      <w:proofErr w:type="spellStart"/>
      <w:r w:rsidRPr="00CA3492">
        <w:rPr>
          <w:b/>
          <w:sz w:val="24"/>
          <w:szCs w:val="24"/>
        </w:rPr>
        <w:t>perioada</w:t>
      </w:r>
      <w:proofErr w:type="spellEnd"/>
      <w:r w:rsidRPr="00CA3492">
        <w:rPr>
          <w:b/>
          <w:sz w:val="24"/>
          <w:szCs w:val="24"/>
        </w:rPr>
        <w:t xml:space="preserve"> </w:t>
      </w:r>
      <w:proofErr w:type="spellStart"/>
      <w:r>
        <w:rPr>
          <w:b/>
          <w:sz w:val="24"/>
          <w:szCs w:val="24"/>
        </w:rPr>
        <w:t>anilor</w:t>
      </w:r>
      <w:proofErr w:type="spellEnd"/>
      <w:r>
        <w:rPr>
          <w:b/>
          <w:sz w:val="24"/>
          <w:szCs w:val="24"/>
        </w:rPr>
        <w:t xml:space="preserve"> </w:t>
      </w:r>
      <w:r w:rsidRPr="00CA3492">
        <w:rPr>
          <w:b/>
          <w:sz w:val="24"/>
          <w:szCs w:val="24"/>
        </w:rPr>
        <w:t>2015-2016</w:t>
      </w:r>
      <w:r>
        <w:rPr>
          <w:b/>
          <w:sz w:val="24"/>
          <w:szCs w:val="24"/>
        </w:rPr>
        <w:br/>
      </w:r>
      <w:r w:rsidRPr="00CA3492">
        <w:rPr>
          <w:b/>
          <w:sz w:val="24"/>
          <w:szCs w:val="24"/>
        </w:rPr>
        <w:t xml:space="preserve">                                                                                                           (mil.</w:t>
      </w:r>
      <w:proofErr w:type="gramEnd"/>
      <w:r w:rsidRPr="00CA3492">
        <w:rPr>
          <w:b/>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1114D3" w:rsidRPr="00E673F2" w:rsidTr="004C0913">
        <w:trPr>
          <w:trHeight w:val="649"/>
          <w:jc w:val="center"/>
        </w:trPr>
        <w:tc>
          <w:tcPr>
            <w:tcW w:w="1275" w:type="dxa"/>
            <w:tcBorders>
              <w:top w:val="single" w:sz="6" w:space="0" w:color="auto"/>
            </w:tcBorders>
            <w:vAlign w:val="center"/>
          </w:tcPr>
          <w:p w:rsidR="001114D3" w:rsidRPr="00E673F2" w:rsidRDefault="001114D3" w:rsidP="004C0913">
            <w:pPr>
              <w:jc w:val="center"/>
              <w:rPr>
                <w:b/>
                <w:i/>
                <w:color w:val="000000"/>
                <w:sz w:val="24"/>
                <w:szCs w:val="24"/>
              </w:rPr>
            </w:pPr>
          </w:p>
        </w:tc>
        <w:tc>
          <w:tcPr>
            <w:tcW w:w="2552" w:type="dxa"/>
            <w:tcBorders>
              <w:top w:val="single" w:sz="6" w:space="0" w:color="auto"/>
            </w:tcBorders>
            <w:vAlign w:val="center"/>
          </w:tcPr>
          <w:p w:rsidR="001114D3" w:rsidRPr="00E673F2" w:rsidRDefault="001114D3" w:rsidP="004C0913">
            <w:pPr>
              <w:jc w:val="center"/>
              <w:rPr>
                <w:b/>
                <w:i/>
                <w:color w:val="000000"/>
                <w:sz w:val="24"/>
                <w:szCs w:val="24"/>
              </w:rPr>
            </w:pPr>
            <w:r w:rsidRPr="00E673F2">
              <w:rPr>
                <w:b/>
                <w:i/>
                <w:sz w:val="24"/>
                <w:szCs w:val="24"/>
              </w:rPr>
              <w:t>2015</w:t>
            </w:r>
          </w:p>
        </w:tc>
        <w:tc>
          <w:tcPr>
            <w:tcW w:w="2381" w:type="dxa"/>
            <w:tcBorders>
              <w:top w:val="single" w:sz="6" w:space="0" w:color="auto"/>
            </w:tcBorders>
            <w:shd w:val="clear" w:color="auto" w:fill="D9D9D9"/>
            <w:vAlign w:val="center"/>
          </w:tcPr>
          <w:p w:rsidR="001114D3" w:rsidRPr="00E673F2" w:rsidRDefault="001114D3" w:rsidP="004C0913">
            <w:pPr>
              <w:jc w:val="center"/>
              <w:rPr>
                <w:b/>
                <w:i/>
                <w:color w:val="000000"/>
                <w:sz w:val="24"/>
                <w:szCs w:val="24"/>
              </w:rPr>
            </w:pPr>
            <w:r w:rsidRPr="00E673F2">
              <w:rPr>
                <w:b/>
                <w:i/>
                <w:sz w:val="24"/>
                <w:szCs w:val="24"/>
              </w:rPr>
              <w:t>2016</w:t>
            </w:r>
          </w:p>
        </w:tc>
        <w:tc>
          <w:tcPr>
            <w:tcW w:w="2010" w:type="dxa"/>
            <w:tcBorders>
              <w:top w:val="single" w:sz="6" w:space="0" w:color="auto"/>
            </w:tcBorders>
            <w:vAlign w:val="center"/>
          </w:tcPr>
          <w:p w:rsidR="001114D3" w:rsidRPr="00E673F2" w:rsidRDefault="001114D3" w:rsidP="004C0913">
            <w:pPr>
              <w:jc w:val="center"/>
              <w:rPr>
                <w:b/>
                <w:i/>
                <w:color w:val="000000"/>
                <w:sz w:val="24"/>
                <w:szCs w:val="24"/>
              </w:rPr>
            </w:pPr>
            <w:proofErr w:type="spellStart"/>
            <w:r w:rsidRPr="00E673F2">
              <w:rPr>
                <w:b/>
                <w:i/>
                <w:color w:val="000000"/>
                <w:sz w:val="24"/>
                <w:szCs w:val="24"/>
              </w:rPr>
              <w:t>Dinamica</w:t>
            </w:r>
            <w:proofErr w:type="spellEnd"/>
            <w:r w:rsidRPr="00E673F2">
              <w:rPr>
                <w:b/>
                <w:i/>
                <w:color w:val="000000"/>
                <w:sz w:val="24"/>
                <w:szCs w:val="24"/>
              </w:rPr>
              <w:t xml:space="preserve"> 2016/2015, %</w:t>
            </w:r>
          </w:p>
        </w:tc>
      </w:tr>
      <w:tr w:rsidR="001114D3" w:rsidRPr="00E673F2" w:rsidTr="004C0913">
        <w:trPr>
          <w:trHeight w:hRule="exact" w:val="340"/>
          <w:jc w:val="center"/>
        </w:trPr>
        <w:tc>
          <w:tcPr>
            <w:tcW w:w="1275" w:type="dxa"/>
          </w:tcPr>
          <w:p w:rsidR="001114D3" w:rsidRPr="00E673F2" w:rsidRDefault="001114D3" w:rsidP="004C0913">
            <w:pPr>
              <w:rPr>
                <w:b/>
                <w:i/>
                <w:color w:val="000000"/>
                <w:sz w:val="24"/>
                <w:szCs w:val="24"/>
              </w:rPr>
            </w:pPr>
            <w:r w:rsidRPr="00E673F2">
              <w:rPr>
                <w:b/>
                <w:i/>
                <w:color w:val="000000"/>
                <w:sz w:val="24"/>
                <w:szCs w:val="24"/>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1114D3" w:rsidRPr="00E673F2" w:rsidRDefault="001114D3" w:rsidP="004C0913">
            <w:pPr>
              <w:jc w:val="center"/>
              <w:rPr>
                <w:color w:val="000000"/>
                <w:sz w:val="24"/>
                <w:szCs w:val="24"/>
              </w:rPr>
            </w:pPr>
            <w:r w:rsidRPr="00830687">
              <w:rPr>
                <w:b/>
                <w:color w:val="000000"/>
                <w:sz w:val="24"/>
                <w:szCs w:val="24"/>
              </w:rPr>
              <w:t>67 434</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114D3" w:rsidRPr="00E673F2" w:rsidRDefault="001114D3" w:rsidP="004C0913">
            <w:pPr>
              <w:jc w:val="center"/>
              <w:rPr>
                <w:b/>
                <w:color w:val="000000"/>
                <w:sz w:val="24"/>
                <w:szCs w:val="24"/>
              </w:rPr>
            </w:pPr>
            <w:r w:rsidRPr="00830687">
              <w:rPr>
                <w:b/>
                <w:color w:val="000000"/>
                <w:sz w:val="24"/>
                <w:szCs w:val="24"/>
              </w:rPr>
              <w:t>75 080,34</w:t>
            </w:r>
          </w:p>
        </w:tc>
        <w:tc>
          <w:tcPr>
            <w:tcW w:w="2010" w:type="dxa"/>
            <w:tcBorders>
              <w:top w:val="single" w:sz="4" w:space="0" w:color="auto"/>
              <w:left w:val="nil"/>
              <w:bottom w:val="single" w:sz="4" w:space="0" w:color="auto"/>
              <w:right w:val="single" w:sz="4" w:space="0" w:color="auto"/>
            </w:tcBorders>
            <w:shd w:val="clear" w:color="auto" w:fill="auto"/>
            <w:vAlign w:val="bottom"/>
          </w:tcPr>
          <w:p w:rsidR="001114D3" w:rsidRPr="004E4941" w:rsidRDefault="001114D3" w:rsidP="004C0913">
            <w:pPr>
              <w:jc w:val="center"/>
              <w:rPr>
                <w:b/>
                <w:color w:val="000000"/>
                <w:sz w:val="24"/>
                <w:szCs w:val="24"/>
              </w:rPr>
            </w:pPr>
            <w:r>
              <w:rPr>
                <w:b/>
                <w:color w:val="000000"/>
                <w:sz w:val="24"/>
                <w:szCs w:val="24"/>
              </w:rPr>
              <w:t>+11,34</w:t>
            </w:r>
          </w:p>
        </w:tc>
      </w:tr>
      <w:tr w:rsidR="001114D3" w:rsidRPr="00E673F2" w:rsidTr="004C0913">
        <w:trPr>
          <w:trHeight w:hRule="exact" w:val="340"/>
          <w:jc w:val="center"/>
        </w:trPr>
        <w:tc>
          <w:tcPr>
            <w:tcW w:w="1275" w:type="dxa"/>
          </w:tcPr>
          <w:p w:rsidR="001114D3" w:rsidRPr="00E673F2" w:rsidRDefault="001114D3" w:rsidP="004C0913">
            <w:pPr>
              <w:rPr>
                <w:b/>
                <w:i/>
                <w:color w:val="000000"/>
                <w:sz w:val="24"/>
                <w:szCs w:val="24"/>
              </w:rPr>
            </w:pPr>
            <w:r w:rsidRPr="00E673F2">
              <w:rPr>
                <w:b/>
                <w:i/>
                <w:color w:val="000000"/>
                <w:sz w:val="24"/>
                <w:szCs w:val="24"/>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1114D3" w:rsidRPr="00830687" w:rsidRDefault="001114D3" w:rsidP="004C0913">
            <w:pPr>
              <w:jc w:val="center"/>
              <w:rPr>
                <w:sz w:val="24"/>
                <w:szCs w:val="24"/>
              </w:rPr>
            </w:pPr>
            <w:r>
              <w:rPr>
                <w:sz w:val="24"/>
                <w:szCs w:val="24"/>
              </w:rPr>
              <w:t>35 369,</w:t>
            </w:r>
            <w:r w:rsidRPr="00830687">
              <w:rPr>
                <w:sz w:val="24"/>
                <w:szCs w:val="24"/>
              </w:rPr>
              <w:t>87</w:t>
            </w:r>
          </w:p>
          <w:p w:rsidR="001114D3" w:rsidRPr="00E673F2" w:rsidRDefault="001114D3" w:rsidP="004C0913">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1114D3" w:rsidRPr="00830687" w:rsidRDefault="001114D3" w:rsidP="004C0913">
            <w:pPr>
              <w:jc w:val="center"/>
              <w:rPr>
                <w:sz w:val="24"/>
                <w:szCs w:val="24"/>
              </w:rPr>
            </w:pPr>
            <w:r>
              <w:rPr>
                <w:sz w:val="24"/>
                <w:szCs w:val="24"/>
              </w:rPr>
              <w:t>44 498,</w:t>
            </w:r>
            <w:r w:rsidRPr="00830687">
              <w:rPr>
                <w:sz w:val="24"/>
                <w:szCs w:val="24"/>
              </w:rPr>
              <w:t>28</w:t>
            </w:r>
          </w:p>
          <w:p w:rsidR="001114D3" w:rsidRPr="00E673F2" w:rsidRDefault="001114D3" w:rsidP="004C0913">
            <w:pPr>
              <w:jc w:val="center"/>
              <w:rPr>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1114D3" w:rsidRPr="00E673F2" w:rsidRDefault="001114D3" w:rsidP="004C0913">
            <w:pPr>
              <w:jc w:val="center"/>
              <w:rPr>
                <w:color w:val="000000"/>
                <w:sz w:val="24"/>
                <w:szCs w:val="24"/>
              </w:rPr>
            </w:pPr>
            <w:r>
              <w:rPr>
                <w:color w:val="000000"/>
                <w:sz w:val="24"/>
                <w:szCs w:val="24"/>
              </w:rPr>
              <w:t>+25,81</w:t>
            </w:r>
          </w:p>
        </w:tc>
      </w:tr>
      <w:tr w:rsidR="001114D3" w:rsidRPr="00E673F2" w:rsidTr="004C0913">
        <w:trPr>
          <w:trHeight w:hRule="exact" w:val="340"/>
          <w:jc w:val="center"/>
        </w:trPr>
        <w:tc>
          <w:tcPr>
            <w:tcW w:w="1275" w:type="dxa"/>
          </w:tcPr>
          <w:p w:rsidR="001114D3" w:rsidRPr="00E673F2" w:rsidRDefault="001114D3" w:rsidP="004C0913">
            <w:pPr>
              <w:rPr>
                <w:b/>
                <w:i/>
                <w:color w:val="000000"/>
                <w:sz w:val="24"/>
                <w:szCs w:val="24"/>
              </w:rPr>
            </w:pPr>
            <w:r w:rsidRPr="00E673F2">
              <w:rPr>
                <w:b/>
                <w:i/>
                <w:color w:val="000000"/>
                <w:sz w:val="24"/>
                <w:szCs w:val="24"/>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1114D3" w:rsidRPr="00830687" w:rsidRDefault="001114D3" w:rsidP="004C0913">
            <w:pPr>
              <w:jc w:val="center"/>
              <w:rPr>
                <w:sz w:val="24"/>
                <w:szCs w:val="24"/>
              </w:rPr>
            </w:pPr>
            <w:r>
              <w:rPr>
                <w:sz w:val="24"/>
                <w:szCs w:val="24"/>
              </w:rPr>
              <w:t>32 064,</w:t>
            </w:r>
            <w:r w:rsidRPr="00830687">
              <w:rPr>
                <w:sz w:val="24"/>
                <w:szCs w:val="24"/>
              </w:rPr>
              <w:t>13</w:t>
            </w:r>
          </w:p>
          <w:p w:rsidR="001114D3" w:rsidRPr="00E673F2" w:rsidRDefault="001114D3" w:rsidP="004C0913">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1114D3" w:rsidRPr="00830687" w:rsidRDefault="001114D3" w:rsidP="004C0913">
            <w:pPr>
              <w:jc w:val="center"/>
              <w:rPr>
                <w:sz w:val="24"/>
                <w:szCs w:val="24"/>
              </w:rPr>
            </w:pPr>
            <w:r>
              <w:rPr>
                <w:sz w:val="24"/>
                <w:szCs w:val="24"/>
              </w:rPr>
              <w:t>30 582,</w:t>
            </w:r>
            <w:r w:rsidRPr="00830687">
              <w:rPr>
                <w:sz w:val="24"/>
                <w:szCs w:val="24"/>
              </w:rPr>
              <w:t>06</w:t>
            </w:r>
          </w:p>
          <w:p w:rsidR="001114D3" w:rsidRPr="00E673F2" w:rsidRDefault="001114D3" w:rsidP="004C0913">
            <w:pPr>
              <w:jc w:val="center"/>
              <w:rPr>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1114D3" w:rsidRPr="00E673F2" w:rsidRDefault="001114D3" w:rsidP="004C0913">
            <w:pPr>
              <w:jc w:val="center"/>
              <w:rPr>
                <w:color w:val="000000"/>
                <w:sz w:val="24"/>
                <w:szCs w:val="24"/>
              </w:rPr>
            </w:pPr>
            <w:r>
              <w:rPr>
                <w:color w:val="000000"/>
                <w:sz w:val="24"/>
                <w:szCs w:val="24"/>
              </w:rPr>
              <w:t>-4,62</w:t>
            </w:r>
          </w:p>
        </w:tc>
      </w:tr>
      <w:tr w:rsidR="001114D3" w:rsidRPr="00E673F2" w:rsidTr="004C0913">
        <w:trPr>
          <w:trHeight w:hRule="exact" w:val="340"/>
          <w:jc w:val="center"/>
        </w:trPr>
        <w:tc>
          <w:tcPr>
            <w:tcW w:w="1275" w:type="dxa"/>
            <w:tcBorders>
              <w:bottom w:val="single" w:sz="6" w:space="0" w:color="auto"/>
            </w:tcBorders>
          </w:tcPr>
          <w:p w:rsidR="001114D3" w:rsidRPr="00E673F2" w:rsidRDefault="001114D3" w:rsidP="004C0913">
            <w:pPr>
              <w:rPr>
                <w:b/>
                <w:i/>
                <w:color w:val="000000"/>
                <w:sz w:val="24"/>
                <w:szCs w:val="24"/>
              </w:rPr>
            </w:pPr>
            <w:r w:rsidRPr="00E673F2">
              <w:rPr>
                <w:b/>
                <w:i/>
                <w:color w:val="000000"/>
                <w:sz w:val="24"/>
                <w:szCs w:val="24"/>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1114D3" w:rsidRPr="00830687" w:rsidRDefault="001114D3" w:rsidP="004C0913">
            <w:pPr>
              <w:jc w:val="center"/>
              <w:rPr>
                <w:sz w:val="24"/>
                <w:szCs w:val="24"/>
              </w:rPr>
            </w:pPr>
            <w:r>
              <w:rPr>
                <w:sz w:val="24"/>
                <w:szCs w:val="24"/>
              </w:rPr>
              <w:t>3 305,</w:t>
            </w:r>
            <w:r w:rsidRPr="00830687">
              <w:rPr>
                <w:sz w:val="24"/>
                <w:szCs w:val="24"/>
              </w:rPr>
              <w:t>74</w:t>
            </w:r>
          </w:p>
          <w:p w:rsidR="001114D3" w:rsidRPr="00E673F2" w:rsidRDefault="001114D3" w:rsidP="004C0913">
            <w:pPr>
              <w:jc w:val="center"/>
              <w:rPr>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1114D3" w:rsidRPr="00830687" w:rsidRDefault="001114D3" w:rsidP="004C0913">
            <w:pPr>
              <w:jc w:val="center"/>
              <w:rPr>
                <w:sz w:val="24"/>
                <w:szCs w:val="24"/>
              </w:rPr>
            </w:pPr>
            <w:r>
              <w:rPr>
                <w:sz w:val="24"/>
                <w:szCs w:val="24"/>
              </w:rPr>
              <w:t>13 916,</w:t>
            </w:r>
            <w:r w:rsidRPr="00830687">
              <w:rPr>
                <w:sz w:val="24"/>
                <w:szCs w:val="24"/>
              </w:rPr>
              <w:t>22</w:t>
            </w:r>
          </w:p>
          <w:p w:rsidR="001114D3" w:rsidRPr="00E673F2" w:rsidRDefault="001114D3" w:rsidP="004C0913">
            <w:pPr>
              <w:jc w:val="center"/>
              <w:rPr>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1114D3" w:rsidRPr="00E673F2" w:rsidRDefault="001114D3" w:rsidP="004C0913">
            <w:pPr>
              <w:jc w:val="center"/>
              <w:rPr>
                <w:color w:val="000000"/>
                <w:sz w:val="24"/>
                <w:szCs w:val="24"/>
              </w:rPr>
            </w:pPr>
          </w:p>
        </w:tc>
      </w:tr>
    </w:tbl>
    <w:p w:rsidR="001114D3" w:rsidRPr="00E673F2" w:rsidRDefault="001114D3" w:rsidP="001114D3">
      <w:pPr>
        <w:spacing w:before="100" w:beforeAutospacing="1" w:after="100" w:afterAutospacing="1"/>
        <w:ind w:right="-426"/>
        <w:jc w:val="center"/>
        <w:rPr>
          <w:sz w:val="24"/>
          <w:szCs w:val="24"/>
        </w:rPr>
      </w:pPr>
      <w:proofErr w:type="spellStart"/>
      <w:proofErr w:type="gramStart"/>
      <w:r w:rsidRPr="00E673F2">
        <w:rPr>
          <w:b/>
          <w:sz w:val="24"/>
          <w:szCs w:val="24"/>
        </w:rPr>
        <w:t>Principale</w:t>
      </w:r>
      <w:proofErr w:type="spellEnd"/>
      <w:r w:rsidRPr="00E673F2">
        <w:rPr>
          <w:b/>
          <w:sz w:val="24"/>
          <w:szCs w:val="24"/>
        </w:rPr>
        <w:t xml:space="preserve"> </w:t>
      </w:r>
      <w:proofErr w:type="spellStart"/>
      <w:r w:rsidRPr="00E673F2">
        <w:rPr>
          <w:b/>
          <w:sz w:val="24"/>
          <w:szCs w:val="24"/>
        </w:rPr>
        <w:t>mărfuri</w:t>
      </w:r>
      <w:proofErr w:type="spellEnd"/>
      <w:r w:rsidRPr="00E673F2">
        <w:rPr>
          <w:b/>
          <w:sz w:val="24"/>
          <w:szCs w:val="24"/>
        </w:rPr>
        <w:t xml:space="preserve"> </w:t>
      </w:r>
      <w:proofErr w:type="spellStart"/>
      <w:r w:rsidRPr="00E673F2">
        <w:rPr>
          <w:b/>
          <w:sz w:val="24"/>
          <w:szCs w:val="24"/>
        </w:rPr>
        <w:t>exportate</w:t>
      </w:r>
      <w:proofErr w:type="spellEnd"/>
      <w:r w:rsidRPr="00E673F2">
        <w:rPr>
          <w:b/>
          <w:sz w:val="24"/>
          <w:szCs w:val="24"/>
        </w:rPr>
        <w:t xml:space="preserve"> (mi</w:t>
      </w:r>
      <w:r>
        <w:rPr>
          <w:b/>
          <w:sz w:val="24"/>
          <w:szCs w:val="24"/>
        </w:rPr>
        <w:t>i</w:t>
      </w:r>
      <w:r w:rsidRPr="00E673F2">
        <w:rPr>
          <w:b/>
          <w:sz w:val="24"/>
          <w:szCs w:val="24"/>
        </w:rPr>
        <w:t>.</w:t>
      </w:r>
      <w:proofErr w:type="gramEnd"/>
      <w:r w:rsidRPr="00E673F2">
        <w:rPr>
          <w:b/>
          <w:sz w:val="24"/>
          <w:szCs w:val="24"/>
        </w:rPr>
        <w:t xml:space="preserve">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1114D3" w:rsidRPr="00544604" w:rsidTr="004C0913">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color w:val="000000"/>
                <w:sz w:val="22"/>
                <w:szCs w:val="22"/>
                <w:lang w:eastAsia="ro-RO"/>
              </w:rPr>
            </w:pPr>
            <w:r w:rsidRPr="00544604">
              <w:rPr>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1114D3" w:rsidRDefault="001114D3" w:rsidP="004C0913">
            <w:pPr>
              <w:jc w:val="center"/>
              <w:rPr>
                <w:b/>
                <w:bCs/>
                <w:color w:val="000000"/>
                <w:sz w:val="22"/>
                <w:szCs w:val="22"/>
                <w:lang w:eastAsia="ro-RO"/>
              </w:rPr>
            </w:pPr>
          </w:p>
          <w:p w:rsidR="001114D3" w:rsidRPr="00544604" w:rsidRDefault="001114D3" w:rsidP="004C0913">
            <w:pPr>
              <w:jc w:val="center"/>
              <w:rPr>
                <w:b/>
                <w:bCs/>
                <w:color w:val="000000"/>
                <w:sz w:val="22"/>
                <w:szCs w:val="22"/>
                <w:lang w:eastAsia="ro-RO"/>
              </w:rPr>
            </w:pPr>
            <w:proofErr w:type="spellStart"/>
            <w:r w:rsidRPr="00544604">
              <w:rPr>
                <w:b/>
                <w:bCs/>
                <w:color w:val="000000"/>
                <w:sz w:val="22"/>
                <w:szCs w:val="22"/>
                <w:lang w:eastAsia="ro-RO"/>
              </w:rPr>
              <w:t>Mărfuri</w:t>
            </w:r>
            <w:proofErr w:type="spellEnd"/>
            <w:r w:rsidRPr="00544604">
              <w:rPr>
                <w:b/>
                <w:bCs/>
                <w:color w:val="000000"/>
                <w:sz w:val="22"/>
                <w:szCs w:val="22"/>
                <w:lang w:eastAsia="ro-RO"/>
              </w:rPr>
              <w:t xml:space="preserve"> </w:t>
            </w:r>
            <w:proofErr w:type="spellStart"/>
            <w:r w:rsidRPr="00544604">
              <w:rPr>
                <w:b/>
                <w:bCs/>
                <w:color w:val="000000"/>
                <w:sz w:val="22"/>
                <w:szCs w:val="22"/>
                <w:lang w:eastAsia="ro-RO"/>
              </w:rPr>
              <w:t>exportate</w:t>
            </w:r>
            <w:proofErr w:type="spellEnd"/>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1114D3" w:rsidRPr="00544604" w:rsidRDefault="001114D3" w:rsidP="004C0913">
            <w:pPr>
              <w:jc w:val="center"/>
              <w:rPr>
                <w:b/>
                <w:i/>
                <w:color w:val="000000"/>
                <w:sz w:val="22"/>
                <w:szCs w:val="22"/>
              </w:rPr>
            </w:pPr>
            <w:r w:rsidRPr="00544604">
              <w:rPr>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1114D3" w:rsidRPr="00544604" w:rsidRDefault="001114D3" w:rsidP="004C0913">
            <w:pPr>
              <w:jc w:val="center"/>
              <w:rPr>
                <w:b/>
                <w:bCs/>
                <w:sz w:val="22"/>
                <w:szCs w:val="22"/>
              </w:rPr>
            </w:pPr>
            <w:r w:rsidRPr="00544604">
              <w:rPr>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1114D3" w:rsidRPr="00544604" w:rsidRDefault="001114D3" w:rsidP="004C0913">
            <w:pPr>
              <w:tabs>
                <w:tab w:val="left" w:pos="10080"/>
              </w:tabs>
              <w:autoSpaceDE w:val="0"/>
              <w:autoSpaceDN w:val="0"/>
              <w:adjustRightInd w:val="0"/>
              <w:jc w:val="center"/>
              <w:rPr>
                <w:b/>
                <w:bCs/>
                <w:sz w:val="22"/>
                <w:szCs w:val="22"/>
              </w:rPr>
            </w:pPr>
            <w:proofErr w:type="spellStart"/>
            <w:r w:rsidRPr="00544604">
              <w:rPr>
                <w:b/>
                <w:bCs/>
                <w:sz w:val="22"/>
                <w:szCs w:val="22"/>
              </w:rPr>
              <w:t>Dinamica</w:t>
            </w:r>
            <w:proofErr w:type="spellEnd"/>
          </w:p>
          <w:p w:rsidR="001114D3" w:rsidRPr="00544604" w:rsidRDefault="001114D3" w:rsidP="004C0913">
            <w:pPr>
              <w:tabs>
                <w:tab w:val="left" w:pos="10080"/>
              </w:tabs>
              <w:autoSpaceDE w:val="0"/>
              <w:autoSpaceDN w:val="0"/>
              <w:adjustRightInd w:val="0"/>
              <w:jc w:val="center"/>
              <w:rPr>
                <w:b/>
                <w:bCs/>
                <w:sz w:val="22"/>
                <w:szCs w:val="22"/>
              </w:rPr>
            </w:pPr>
            <w:r w:rsidRPr="00544604">
              <w:rPr>
                <w:b/>
                <w:bCs/>
                <w:sz w:val="22"/>
                <w:szCs w:val="22"/>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1114D3" w:rsidRPr="00544604" w:rsidRDefault="001114D3" w:rsidP="004C0913">
            <w:pPr>
              <w:tabs>
                <w:tab w:val="left" w:pos="10080"/>
              </w:tabs>
              <w:autoSpaceDE w:val="0"/>
              <w:autoSpaceDN w:val="0"/>
              <w:adjustRightInd w:val="0"/>
              <w:jc w:val="center"/>
              <w:rPr>
                <w:b/>
                <w:bCs/>
                <w:sz w:val="22"/>
                <w:szCs w:val="22"/>
              </w:rPr>
            </w:pPr>
            <w:r w:rsidRPr="00544604">
              <w:rPr>
                <w:b/>
                <w:bCs/>
                <w:sz w:val="22"/>
                <w:szCs w:val="22"/>
              </w:rPr>
              <w:t xml:space="preserve">Cota din </w:t>
            </w:r>
            <w:proofErr w:type="spellStart"/>
            <w:r w:rsidRPr="00544604">
              <w:rPr>
                <w:b/>
                <w:bCs/>
                <w:sz w:val="22"/>
                <w:szCs w:val="22"/>
              </w:rPr>
              <w:t>totalul</w:t>
            </w:r>
            <w:proofErr w:type="spellEnd"/>
            <w:r w:rsidRPr="00544604">
              <w:rPr>
                <w:b/>
                <w:bCs/>
                <w:sz w:val="22"/>
                <w:szCs w:val="22"/>
              </w:rPr>
              <w:t xml:space="preserve"> </w:t>
            </w:r>
            <w:proofErr w:type="spellStart"/>
            <w:r w:rsidRPr="00544604">
              <w:rPr>
                <w:b/>
                <w:bCs/>
                <w:sz w:val="22"/>
                <w:szCs w:val="22"/>
              </w:rPr>
              <w:t>exporturilor</w:t>
            </w:r>
            <w:proofErr w:type="spellEnd"/>
            <w:r w:rsidRPr="00544604">
              <w:rPr>
                <w:b/>
                <w:bCs/>
                <w:sz w:val="22"/>
                <w:szCs w:val="22"/>
              </w:rPr>
              <w:t xml:space="preserve"> %</w:t>
            </w:r>
          </w:p>
        </w:tc>
      </w:tr>
      <w:tr w:rsidR="001114D3" w:rsidRPr="00544604" w:rsidTr="004C0913">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1114D3" w:rsidRPr="00544604" w:rsidRDefault="001114D3" w:rsidP="004C0913">
            <w:pPr>
              <w:rPr>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1114D3" w:rsidRPr="00544604" w:rsidRDefault="001114D3" w:rsidP="004C0913">
            <w:pPr>
              <w:rPr>
                <w:b/>
                <w:bCs/>
                <w:color w:val="000000"/>
                <w:sz w:val="22"/>
                <w:szCs w:val="22"/>
                <w:lang w:eastAsia="ro-RO"/>
              </w:rPr>
            </w:pPr>
            <w:r w:rsidRPr="00544604">
              <w:rPr>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b/>
                <w:sz w:val="22"/>
                <w:szCs w:val="22"/>
              </w:rPr>
            </w:pPr>
            <w:r w:rsidRPr="00544604">
              <w:rPr>
                <w:b/>
                <w:sz w:val="22"/>
                <w:szCs w:val="22"/>
              </w:rPr>
              <w:t>35 369,87</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b/>
                <w:sz w:val="22"/>
                <w:szCs w:val="22"/>
              </w:rPr>
            </w:pPr>
            <w:r w:rsidRPr="00544604">
              <w:rPr>
                <w:b/>
                <w:sz w:val="22"/>
                <w:szCs w:val="22"/>
              </w:rPr>
              <w:t>44 498,28</w:t>
            </w:r>
          </w:p>
        </w:tc>
        <w:tc>
          <w:tcPr>
            <w:tcW w:w="1158"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b/>
                <w:sz w:val="22"/>
                <w:szCs w:val="22"/>
              </w:rPr>
            </w:pPr>
            <w:r w:rsidRPr="00544604">
              <w:rPr>
                <w:b/>
                <w:sz w:val="22"/>
                <w:szCs w:val="22"/>
              </w:rPr>
              <w:t>+25,81</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1114D3" w:rsidRPr="00544604" w:rsidRDefault="001114D3" w:rsidP="004C0913">
            <w:pPr>
              <w:jc w:val="center"/>
              <w:rPr>
                <w:b/>
                <w:sz w:val="22"/>
                <w:szCs w:val="22"/>
              </w:rPr>
            </w:pPr>
            <w:r w:rsidRPr="00544604">
              <w:rPr>
                <w:b/>
                <w:sz w:val="22"/>
                <w:szCs w:val="22"/>
              </w:rPr>
              <w:t>100</w:t>
            </w:r>
          </w:p>
        </w:tc>
      </w:tr>
      <w:tr w:rsidR="001114D3" w:rsidRPr="00544604" w:rsidTr="004C0913">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1206</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Pr>
                <w:b/>
                <w:bCs/>
                <w:sz w:val="22"/>
                <w:szCs w:val="22"/>
              </w:rPr>
              <w:t>Semințe</w:t>
            </w:r>
            <w:proofErr w:type="spellEnd"/>
            <w:r>
              <w:rPr>
                <w:b/>
                <w:bCs/>
                <w:sz w:val="22"/>
                <w:szCs w:val="22"/>
              </w:rPr>
              <w:t xml:space="preserve"> de </w:t>
            </w:r>
            <w:proofErr w:type="spellStart"/>
            <w:r>
              <w:rPr>
                <w:b/>
                <w:bCs/>
                <w:sz w:val="22"/>
                <w:szCs w:val="22"/>
              </w:rPr>
              <w:t>floarea-soarelui</w:t>
            </w:r>
            <w:proofErr w:type="spellEnd"/>
            <w:r>
              <w:rPr>
                <w:b/>
                <w:bCs/>
                <w:sz w:val="22"/>
                <w:szCs w:val="22"/>
              </w:rPr>
              <w:t xml:space="preserve">, </w:t>
            </w:r>
            <w:proofErr w:type="spellStart"/>
            <w:r>
              <w:rPr>
                <w:b/>
                <w:bCs/>
                <w:sz w:val="22"/>
                <w:szCs w:val="22"/>
              </w:rPr>
              <w:t>chiar</w:t>
            </w:r>
            <w:proofErr w:type="spellEnd"/>
            <w:r>
              <w:rPr>
                <w:b/>
                <w:bCs/>
                <w:sz w:val="22"/>
                <w:szCs w:val="22"/>
              </w:rPr>
              <w:t xml:space="preserve"> </w:t>
            </w:r>
            <w:proofErr w:type="spellStart"/>
            <w:r>
              <w:rPr>
                <w:b/>
                <w:bCs/>
                <w:sz w:val="22"/>
                <w:szCs w:val="22"/>
              </w:rPr>
              <w:t>sfărîmate</w:t>
            </w:r>
            <w:proofErr w:type="spellEnd"/>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784</w:t>
            </w:r>
            <w:r>
              <w:rPr>
                <w:sz w:val="22"/>
                <w:szCs w:val="22"/>
              </w:rPr>
              <w:t>,</w:t>
            </w:r>
            <w:r w:rsidRPr="00544604">
              <w:rPr>
                <w:sz w:val="22"/>
                <w:szCs w:val="22"/>
              </w:rPr>
              <w:t>47</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17</w:t>
            </w:r>
            <w:r>
              <w:rPr>
                <w:sz w:val="22"/>
                <w:szCs w:val="22"/>
              </w:rPr>
              <w:t xml:space="preserve"> </w:t>
            </w:r>
            <w:r w:rsidRPr="00544604">
              <w:rPr>
                <w:sz w:val="22"/>
                <w:szCs w:val="22"/>
              </w:rPr>
              <w:t>246</w:t>
            </w:r>
            <w:r>
              <w:rPr>
                <w:sz w:val="22"/>
                <w:szCs w:val="22"/>
              </w:rPr>
              <w:t>,</w:t>
            </w:r>
            <w:r w:rsidRPr="00544604">
              <w:rPr>
                <w:sz w:val="22"/>
                <w:szCs w:val="22"/>
              </w:rPr>
              <w:t>17</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 xml:space="preserve">+21,9 </w:t>
            </w:r>
            <w:proofErr w:type="spellStart"/>
            <w:r>
              <w:rPr>
                <w:color w:val="000000"/>
                <w:sz w:val="22"/>
                <w:szCs w:val="22"/>
              </w:rPr>
              <w:t>ori</w:t>
            </w:r>
            <w:proofErr w:type="spellEnd"/>
          </w:p>
        </w:tc>
        <w:tc>
          <w:tcPr>
            <w:tcW w:w="1432" w:type="dxa"/>
            <w:tcBorders>
              <w:top w:val="single" w:sz="4" w:space="0" w:color="auto"/>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38,76</w:t>
            </w:r>
          </w:p>
        </w:tc>
      </w:tr>
      <w:tr w:rsidR="001114D3" w:rsidRPr="00544604" w:rsidTr="004C0913">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1001</w:t>
            </w:r>
          </w:p>
        </w:tc>
        <w:tc>
          <w:tcPr>
            <w:tcW w:w="3624" w:type="dxa"/>
            <w:tcBorders>
              <w:top w:val="nil"/>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sidRPr="00544604">
              <w:rPr>
                <w:b/>
                <w:bCs/>
                <w:sz w:val="22"/>
                <w:szCs w:val="22"/>
              </w:rPr>
              <w:t>Gr</w:t>
            </w:r>
            <w:r>
              <w:rPr>
                <w:b/>
                <w:bCs/>
                <w:sz w:val="22"/>
                <w:szCs w:val="22"/>
              </w:rPr>
              <w:t>îu</w:t>
            </w:r>
            <w:proofErr w:type="spellEnd"/>
            <w:r>
              <w:rPr>
                <w:b/>
                <w:bCs/>
                <w:sz w:val="22"/>
                <w:szCs w:val="22"/>
              </w:rPr>
              <w:t xml:space="preserve"> </w:t>
            </w:r>
            <w:proofErr w:type="spellStart"/>
            <w:r>
              <w:rPr>
                <w:b/>
                <w:bCs/>
                <w:sz w:val="22"/>
                <w:szCs w:val="22"/>
              </w:rPr>
              <w:t>și</w:t>
            </w:r>
            <w:proofErr w:type="spellEnd"/>
            <w:r>
              <w:rPr>
                <w:b/>
                <w:bCs/>
                <w:sz w:val="22"/>
                <w:szCs w:val="22"/>
              </w:rPr>
              <w:t xml:space="preserve"> </w:t>
            </w:r>
            <w:proofErr w:type="spellStart"/>
            <w:r>
              <w:rPr>
                <w:b/>
                <w:bCs/>
                <w:sz w:val="22"/>
                <w:szCs w:val="22"/>
              </w:rPr>
              <w:t>meslin</w:t>
            </w:r>
            <w:proofErr w:type="spellEnd"/>
          </w:p>
        </w:tc>
        <w:tc>
          <w:tcPr>
            <w:tcW w:w="1452"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6</w:t>
            </w:r>
            <w:r>
              <w:rPr>
                <w:sz w:val="22"/>
                <w:szCs w:val="22"/>
              </w:rPr>
              <w:t xml:space="preserve"> </w:t>
            </w:r>
            <w:r w:rsidRPr="00544604">
              <w:rPr>
                <w:sz w:val="22"/>
                <w:szCs w:val="22"/>
              </w:rPr>
              <w:t>289</w:t>
            </w:r>
            <w:r>
              <w:rPr>
                <w:sz w:val="22"/>
                <w:szCs w:val="22"/>
              </w:rPr>
              <w:t>,</w:t>
            </w:r>
            <w:r w:rsidRPr="00544604">
              <w:rPr>
                <w:sz w:val="22"/>
                <w:szCs w:val="22"/>
              </w:rPr>
              <w:t>52</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7</w:t>
            </w:r>
            <w:r>
              <w:rPr>
                <w:sz w:val="22"/>
                <w:szCs w:val="22"/>
              </w:rPr>
              <w:t xml:space="preserve"> </w:t>
            </w:r>
            <w:r w:rsidRPr="00544604">
              <w:rPr>
                <w:sz w:val="22"/>
                <w:szCs w:val="22"/>
              </w:rPr>
              <w:t>722</w:t>
            </w:r>
            <w:r>
              <w:rPr>
                <w:sz w:val="22"/>
                <w:szCs w:val="22"/>
              </w:rPr>
              <w:t>,</w:t>
            </w:r>
            <w:r w:rsidRPr="00544604">
              <w:rPr>
                <w:sz w:val="22"/>
                <w:szCs w:val="22"/>
              </w:rPr>
              <w:t>42</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+22,78</w:t>
            </w:r>
          </w:p>
        </w:tc>
        <w:tc>
          <w:tcPr>
            <w:tcW w:w="1432" w:type="dxa"/>
            <w:tcBorders>
              <w:top w:val="nil"/>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17,35</w:t>
            </w:r>
          </w:p>
        </w:tc>
      </w:tr>
      <w:tr w:rsidR="001114D3" w:rsidRPr="00544604" w:rsidTr="004C0913">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2306</w:t>
            </w:r>
          </w:p>
        </w:tc>
        <w:tc>
          <w:tcPr>
            <w:tcW w:w="3624" w:type="dxa"/>
            <w:tcBorders>
              <w:top w:val="nil"/>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sidRPr="00544604">
              <w:rPr>
                <w:b/>
                <w:bCs/>
                <w:sz w:val="22"/>
                <w:szCs w:val="22"/>
              </w:rPr>
              <w:t>Turte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alte</w:t>
            </w:r>
            <w:proofErr w:type="spellEnd"/>
            <w:r w:rsidRPr="00544604">
              <w:rPr>
                <w:b/>
                <w:bCs/>
                <w:sz w:val="22"/>
                <w:szCs w:val="22"/>
              </w:rPr>
              <w:t xml:space="preserve"> </w:t>
            </w:r>
            <w:proofErr w:type="spellStart"/>
            <w:r w:rsidRPr="00544604">
              <w:rPr>
                <w:b/>
                <w:bCs/>
                <w:sz w:val="22"/>
                <w:szCs w:val="22"/>
              </w:rPr>
              <w:t>reziduuri</w:t>
            </w:r>
            <w:proofErr w:type="spellEnd"/>
            <w:r w:rsidRPr="00544604">
              <w:rPr>
                <w:b/>
                <w:bCs/>
                <w:sz w:val="22"/>
                <w:szCs w:val="22"/>
              </w:rPr>
              <w:t xml:space="preserve"> </w:t>
            </w:r>
            <w:proofErr w:type="spellStart"/>
            <w:r w:rsidRPr="00544604">
              <w:rPr>
                <w:b/>
                <w:bCs/>
                <w:sz w:val="22"/>
                <w:szCs w:val="22"/>
              </w:rPr>
              <w:t>solide</w:t>
            </w:r>
            <w:proofErr w:type="spellEnd"/>
            <w:r w:rsidRPr="00544604">
              <w:rPr>
                <w:b/>
                <w:bCs/>
                <w:sz w:val="22"/>
                <w:szCs w:val="22"/>
              </w:rPr>
              <w:t xml:space="preserve">, </w:t>
            </w:r>
            <w:proofErr w:type="spellStart"/>
            <w:r w:rsidRPr="00544604">
              <w:rPr>
                <w:b/>
                <w:bCs/>
                <w:sz w:val="22"/>
                <w:szCs w:val="22"/>
              </w:rPr>
              <w:t>chiar</w:t>
            </w:r>
            <w:proofErr w:type="spellEnd"/>
            <w:r w:rsidRPr="00544604">
              <w:rPr>
                <w:b/>
                <w:bCs/>
                <w:sz w:val="22"/>
                <w:szCs w:val="22"/>
              </w:rPr>
              <w:t xml:space="preserve"> </w:t>
            </w:r>
            <w:proofErr w:type="spellStart"/>
            <w:r w:rsidRPr="00544604">
              <w:rPr>
                <w:b/>
                <w:bCs/>
                <w:sz w:val="22"/>
                <w:szCs w:val="22"/>
              </w:rPr>
              <w:t>macinate</w:t>
            </w:r>
            <w:proofErr w:type="spellEnd"/>
            <w:r w:rsidRPr="00544604">
              <w:rPr>
                <w:b/>
                <w:bCs/>
                <w:sz w:val="22"/>
                <w:szCs w:val="22"/>
              </w:rPr>
              <w:t xml:space="preserve"> </w:t>
            </w:r>
            <w:proofErr w:type="spellStart"/>
            <w:r w:rsidRPr="00544604">
              <w:rPr>
                <w:b/>
                <w:bCs/>
                <w:sz w:val="22"/>
                <w:szCs w:val="22"/>
              </w:rPr>
              <w:t>sau</w:t>
            </w:r>
            <w:proofErr w:type="spellEnd"/>
            <w:r w:rsidRPr="00544604">
              <w:rPr>
                <w:b/>
                <w:bCs/>
                <w:sz w:val="22"/>
                <w:szCs w:val="22"/>
              </w:rPr>
              <w:t xml:space="preserve"> </w:t>
            </w:r>
            <w:proofErr w:type="spellStart"/>
            <w:r w:rsidRPr="00544604">
              <w:rPr>
                <w:b/>
                <w:bCs/>
                <w:sz w:val="22"/>
                <w:szCs w:val="22"/>
              </w:rPr>
              <w:t>aglomerate</w:t>
            </w:r>
            <w:proofErr w:type="spellEnd"/>
            <w:r w:rsidRPr="00544604">
              <w:rPr>
                <w:b/>
                <w:bCs/>
                <w:sz w:val="22"/>
                <w:szCs w:val="22"/>
              </w:rPr>
              <w:t xml:space="preserve"> sub forma de </w:t>
            </w:r>
            <w:proofErr w:type="spellStart"/>
            <w:r w:rsidRPr="00544604">
              <w:rPr>
                <w:b/>
                <w:bCs/>
                <w:sz w:val="22"/>
                <w:szCs w:val="22"/>
              </w:rPr>
              <w:t>pelete</w:t>
            </w:r>
            <w:proofErr w:type="spellEnd"/>
            <w:r w:rsidRPr="00544604">
              <w:rPr>
                <w:b/>
                <w:bCs/>
                <w:sz w:val="22"/>
                <w:szCs w:val="22"/>
              </w:rPr>
              <w:t xml:space="preserve">, </w:t>
            </w:r>
            <w:proofErr w:type="spellStart"/>
            <w:r w:rsidRPr="00544604">
              <w:rPr>
                <w:b/>
                <w:bCs/>
                <w:sz w:val="22"/>
                <w:szCs w:val="22"/>
              </w:rPr>
              <w:t>rezultate</w:t>
            </w:r>
            <w:proofErr w:type="spellEnd"/>
            <w:r w:rsidRPr="00544604">
              <w:rPr>
                <w:b/>
                <w:bCs/>
                <w:sz w:val="22"/>
                <w:szCs w:val="22"/>
              </w:rPr>
              <w:t xml:space="preserve"> din </w:t>
            </w:r>
            <w:proofErr w:type="spellStart"/>
            <w:r w:rsidRPr="00544604">
              <w:rPr>
                <w:b/>
                <w:bCs/>
                <w:sz w:val="22"/>
                <w:szCs w:val="22"/>
              </w:rPr>
              <w:t>extractia</w:t>
            </w:r>
            <w:proofErr w:type="spellEnd"/>
            <w:r w:rsidRPr="00544604">
              <w:rPr>
                <w:b/>
                <w:bCs/>
                <w:sz w:val="22"/>
                <w:szCs w:val="22"/>
              </w:rPr>
              <w:t xml:space="preserve"> </w:t>
            </w:r>
            <w:proofErr w:type="spellStart"/>
            <w:r w:rsidRPr="00544604">
              <w:rPr>
                <w:b/>
                <w:bCs/>
                <w:sz w:val="22"/>
                <w:szCs w:val="22"/>
              </w:rPr>
              <w:t>grasimilor</w:t>
            </w:r>
            <w:proofErr w:type="spellEnd"/>
            <w:r w:rsidRPr="00544604">
              <w:rPr>
                <w:b/>
                <w:bCs/>
                <w:sz w:val="22"/>
                <w:szCs w:val="22"/>
              </w:rPr>
              <w:t xml:space="preserve"> </w:t>
            </w:r>
            <w:proofErr w:type="spellStart"/>
            <w:r w:rsidRPr="00544604">
              <w:rPr>
                <w:b/>
                <w:bCs/>
                <w:sz w:val="22"/>
                <w:szCs w:val="22"/>
              </w:rPr>
              <w:t>sau</w:t>
            </w:r>
            <w:proofErr w:type="spellEnd"/>
            <w:r w:rsidRPr="00544604">
              <w:rPr>
                <w:b/>
                <w:bCs/>
                <w:sz w:val="22"/>
                <w:szCs w:val="22"/>
              </w:rPr>
              <w:t xml:space="preserve"> </w:t>
            </w:r>
            <w:proofErr w:type="spellStart"/>
            <w:r w:rsidRPr="00544604">
              <w:rPr>
                <w:b/>
                <w:bCs/>
                <w:sz w:val="22"/>
                <w:szCs w:val="22"/>
              </w:rPr>
              <w:t>uleiurilor</w:t>
            </w:r>
            <w:proofErr w:type="spellEnd"/>
            <w:r w:rsidRPr="00544604">
              <w:rPr>
                <w:b/>
                <w:bCs/>
                <w:sz w:val="22"/>
                <w:szCs w:val="22"/>
              </w:rPr>
              <w:t xml:space="preserve"> </w:t>
            </w:r>
            <w:proofErr w:type="spellStart"/>
            <w:r w:rsidRPr="00544604">
              <w:rPr>
                <w:b/>
                <w:bCs/>
                <w:sz w:val="22"/>
                <w:szCs w:val="22"/>
              </w:rPr>
              <w:t>vegetale</w:t>
            </w:r>
            <w:proofErr w:type="spellEnd"/>
            <w:r w:rsidRPr="00544604">
              <w:rPr>
                <w:b/>
                <w:bCs/>
                <w:sz w:val="22"/>
                <w:szCs w:val="22"/>
              </w:rPr>
              <w:t xml:space="preserve">, </w:t>
            </w:r>
            <w:proofErr w:type="spellStart"/>
            <w:r w:rsidRPr="00544604">
              <w:rPr>
                <w:b/>
                <w:bCs/>
                <w:sz w:val="22"/>
                <w:szCs w:val="22"/>
              </w:rPr>
              <w:t>altele</w:t>
            </w:r>
            <w:proofErr w:type="spellEnd"/>
            <w:r w:rsidRPr="00544604">
              <w:rPr>
                <w:b/>
                <w:bCs/>
                <w:sz w:val="22"/>
                <w:szCs w:val="22"/>
              </w:rPr>
              <w:t xml:space="preserve"> </w:t>
            </w:r>
            <w:proofErr w:type="spellStart"/>
            <w:r w:rsidRPr="00544604">
              <w:rPr>
                <w:b/>
                <w:bCs/>
                <w:sz w:val="22"/>
                <w:szCs w:val="22"/>
              </w:rPr>
              <w:t>decit</w:t>
            </w:r>
            <w:proofErr w:type="spellEnd"/>
            <w:r w:rsidRPr="00544604">
              <w:rPr>
                <w:b/>
                <w:bCs/>
                <w:sz w:val="22"/>
                <w:szCs w:val="22"/>
              </w:rPr>
              <w:t xml:space="preserve"> </w:t>
            </w:r>
            <w:proofErr w:type="spellStart"/>
            <w:r w:rsidRPr="00544604">
              <w:rPr>
                <w:b/>
                <w:bCs/>
                <w:sz w:val="22"/>
                <w:szCs w:val="22"/>
              </w:rPr>
              <w:t>cel</w:t>
            </w:r>
            <w:r>
              <w:rPr>
                <w:b/>
                <w:bCs/>
                <w:sz w:val="22"/>
                <w:szCs w:val="22"/>
              </w:rPr>
              <w:t>e</w:t>
            </w:r>
            <w:proofErr w:type="spellEnd"/>
            <w:r>
              <w:rPr>
                <w:b/>
                <w:bCs/>
                <w:sz w:val="22"/>
                <w:szCs w:val="22"/>
              </w:rPr>
              <w:t xml:space="preserve"> de la </w:t>
            </w:r>
            <w:proofErr w:type="spellStart"/>
            <w:r>
              <w:rPr>
                <w:b/>
                <w:bCs/>
                <w:sz w:val="22"/>
                <w:szCs w:val="22"/>
              </w:rPr>
              <w:t>pozitiile</w:t>
            </w:r>
            <w:proofErr w:type="spellEnd"/>
            <w:r>
              <w:rPr>
                <w:b/>
                <w:bCs/>
                <w:sz w:val="22"/>
                <w:szCs w:val="22"/>
              </w:rPr>
              <w:t xml:space="preserve"> 2304 </w:t>
            </w:r>
            <w:proofErr w:type="spellStart"/>
            <w:r>
              <w:rPr>
                <w:b/>
                <w:bCs/>
                <w:sz w:val="22"/>
                <w:szCs w:val="22"/>
              </w:rPr>
              <w:t>sau</w:t>
            </w:r>
            <w:proofErr w:type="spellEnd"/>
            <w:r>
              <w:rPr>
                <w:b/>
                <w:bCs/>
                <w:sz w:val="22"/>
                <w:szCs w:val="22"/>
              </w:rPr>
              <w:t xml:space="preserve"> 2305</w:t>
            </w:r>
          </w:p>
        </w:tc>
        <w:tc>
          <w:tcPr>
            <w:tcW w:w="1452"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12</w:t>
            </w:r>
            <w:r>
              <w:rPr>
                <w:sz w:val="22"/>
                <w:szCs w:val="22"/>
              </w:rPr>
              <w:t xml:space="preserve"> </w:t>
            </w:r>
            <w:r w:rsidRPr="00544604">
              <w:rPr>
                <w:sz w:val="22"/>
                <w:szCs w:val="22"/>
              </w:rPr>
              <w:t>887</w:t>
            </w:r>
            <w:r>
              <w:rPr>
                <w:sz w:val="22"/>
                <w:szCs w:val="22"/>
              </w:rPr>
              <w:t>,</w:t>
            </w:r>
            <w:r w:rsidRPr="00544604">
              <w:rPr>
                <w:sz w:val="22"/>
                <w:szCs w:val="22"/>
              </w:rPr>
              <w:t>60</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6</w:t>
            </w:r>
            <w:r>
              <w:rPr>
                <w:sz w:val="22"/>
                <w:szCs w:val="22"/>
              </w:rPr>
              <w:t xml:space="preserve"> </w:t>
            </w:r>
            <w:r w:rsidRPr="00544604">
              <w:rPr>
                <w:sz w:val="22"/>
                <w:szCs w:val="22"/>
              </w:rPr>
              <w:t>734</w:t>
            </w:r>
            <w:r>
              <w:rPr>
                <w:sz w:val="22"/>
                <w:szCs w:val="22"/>
              </w:rPr>
              <w:t>,</w:t>
            </w:r>
            <w:r w:rsidRPr="00544604">
              <w:rPr>
                <w:sz w:val="22"/>
                <w:szCs w:val="22"/>
              </w:rPr>
              <w:t>13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-47,75</w:t>
            </w:r>
          </w:p>
        </w:tc>
        <w:tc>
          <w:tcPr>
            <w:tcW w:w="1432" w:type="dxa"/>
            <w:tcBorders>
              <w:top w:val="nil"/>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15,13</w:t>
            </w:r>
          </w:p>
        </w:tc>
      </w:tr>
      <w:tr w:rsidR="001114D3" w:rsidRPr="00544604" w:rsidTr="004C0913">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0802</w:t>
            </w:r>
          </w:p>
        </w:tc>
        <w:tc>
          <w:tcPr>
            <w:tcW w:w="3624" w:type="dxa"/>
            <w:tcBorders>
              <w:top w:val="nil"/>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sidRPr="00544604">
              <w:rPr>
                <w:b/>
                <w:bCs/>
                <w:sz w:val="22"/>
                <w:szCs w:val="22"/>
              </w:rPr>
              <w:t>Alte</w:t>
            </w:r>
            <w:proofErr w:type="spellEnd"/>
            <w:r w:rsidRPr="00544604">
              <w:rPr>
                <w:b/>
                <w:bCs/>
                <w:sz w:val="22"/>
                <w:szCs w:val="22"/>
              </w:rPr>
              <w:t xml:space="preserve"> </w:t>
            </w:r>
            <w:proofErr w:type="spellStart"/>
            <w:r w:rsidRPr="00544604">
              <w:rPr>
                <w:b/>
                <w:bCs/>
                <w:sz w:val="22"/>
                <w:szCs w:val="22"/>
              </w:rPr>
              <w:t>fructe</w:t>
            </w:r>
            <w:proofErr w:type="spellEnd"/>
            <w:r w:rsidRPr="00544604">
              <w:rPr>
                <w:b/>
                <w:bCs/>
                <w:sz w:val="22"/>
                <w:szCs w:val="22"/>
              </w:rPr>
              <w:t xml:space="preserve"> cu </w:t>
            </w:r>
            <w:proofErr w:type="spellStart"/>
            <w:r w:rsidRPr="00544604">
              <w:rPr>
                <w:b/>
                <w:bCs/>
                <w:sz w:val="22"/>
                <w:szCs w:val="22"/>
              </w:rPr>
              <w:t>coaja</w:t>
            </w:r>
            <w:proofErr w:type="spellEnd"/>
            <w:r w:rsidRPr="00544604">
              <w:rPr>
                <w:b/>
                <w:bCs/>
                <w:sz w:val="22"/>
                <w:szCs w:val="22"/>
              </w:rPr>
              <w:t xml:space="preserve">, </w:t>
            </w:r>
            <w:proofErr w:type="spellStart"/>
            <w:r w:rsidRPr="00544604">
              <w:rPr>
                <w:b/>
                <w:bCs/>
                <w:sz w:val="22"/>
                <w:szCs w:val="22"/>
              </w:rPr>
              <w:t>proaspete</w:t>
            </w:r>
            <w:proofErr w:type="spellEnd"/>
            <w:r w:rsidRPr="00544604">
              <w:rPr>
                <w:b/>
                <w:bCs/>
                <w:sz w:val="22"/>
                <w:szCs w:val="22"/>
              </w:rPr>
              <w:t xml:space="preserve"> </w:t>
            </w:r>
            <w:proofErr w:type="spellStart"/>
            <w:r w:rsidRPr="00544604">
              <w:rPr>
                <w:b/>
                <w:bCs/>
                <w:sz w:val="22"/>
                <w:szCs w:val="22"/>
              </w:rPr>
              <w:t>sau</w:t>
            </w:r>
            <w:proofErr w:type="spellEnd"/>
            <w:r w:rsidRPr="00544604">
              <w:rPr>
                <w:b/>
                <w:bCs/>
                <w:sz w:val="22"/>
                <w:szCs w:val="22"/>
              </w:rPr>
              <w:t xml:space="preserve"> </w:t>
            </w:r>
            <w:proofErr w:type="spellStart"/>
            <w:r w:rsidRPr="00544604">
              <w:rPr>
                <w:b/>
                <w:bCs/>
                <w:sz w:val="22"/>
                <w:szCs w:val="22"/>
              </w:rPr>
              <w:t>uscate</w:t>
            </w:r>
            <w:proofErr w:type="spellEnd"/>
            <w:r w:rsidRPr="00544604">
              <w:rPr>
                <w:b/>
                <w:bCs/>
                <w:sz w:val="22"/>
                <w:szCs w:val="22"/>
              </w:rPr>
              <w:t xml:space="preserve">, </w:t>
            </w:r>
            <w:proofErr w:type="spellStart"/>
            <w:r>
              <w:rPr>
                <w:b/>
                <w:bCs/>
                <w:sz w:val="22"/>
                <w:szCs w:val="22"/>
              </w:rPr>
              <w:t>chiar</w:t>
            </w:r>
            <w:proofErr w:type="spellEnd"/>
            <w:r>
              <w:rPr>
                <w:b/>
                <w:bCs/>
                <w:sz w:val="22"/>
                <w:szCs w:val="22"/>
              </w:rPr>
              <w:t xml:space="preserve"> </w:t>
            </w:r>
            <w:proofErr w:type="spellStart"/>
            <w:r>
              <w:rPr>
                <w:b/>
                <w:bCs/>
                <w:sz w:val="22"/>
                <w:szCs w:val="22"/>
              </w:rPr>
              <w:t>decojite</w:t>
            </w:r>
            <w:proofErr w:type="spellEnd"/>
            <w:r>
              <w:rPr>
                <w:b/>
                <w:bCs/>
                <w:sz w:val="22"/>
                <w:szCs w:val="22"/>
              </w:rPr>
              <w:t xml:space="preserve"> </w:t>
            </w:r>
            <w:proofErr w:type="spellStart"/>
            <w:r>
              <w:rPr>
                <w:b/>
                <w:bCs/>
                <w:sz w:val="22"/>
                <w:szCs w:val="22"/>
              </w:rPr>
              <w:t>sau</w:t>
            </w:r>
            <w:proofErr w:type="spellEnd"/>
            <w:r>
              <w:rPr>
                <w:b/>
                <w:bCs/>
                <w:sz w:val="22"/>
                <w:szCs w:val="22"/>
              </w:rPr>
              <w:t xml:space="preserve"> </w:t>
            </w:r>
            <w:proofErr w:type="spellStart"/>
            <w:r>
              <w:rPr>
                <w:b/>
                <w:bCs/>
                <w:sz w:val="22"/>
                <w:szCs w:val="22"/>
              </w:rPr>
              <w:t>fara</w:t>
            </w:r>
            <w:proofErr w:type="spellEnd"/>
            <w:r>
              <w:rPr>
                <w:b/>
                <w:bCs/>
                <w:sz w:val="22"/>
                <w:szCs w:val="22"/>
              </w:rPr>
              <w:t xml:space="preserve"> </w:t>
            </w:r>
            <w:proofErr w:type="spellStart"/>
            <w:r>
              <w:rPr>
                <w:b/>
                <w:bCs/>
                <w:sz w:val="22"/>
                <w:szCs w:val="22"/>
              </w:rPr>
              <w:t>pielita</w:t>
            </w:r>
            <w:proofErr w:type="spellEnd"/>
          </w:p>
        </w:tc>
        <w:tc>
          <w:tcPr>
            <w:tcW w:w="1452"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2</w:t>
            </w:r>
            <w:r>
              <w:rPr>
                <w:sz w:val="22"/>
                <w:szCs w:val="22"/>
              </w:rPr>
              <w:t xml:space="preserve"> </w:t>
            </w:r>
            <w:r w:rsidRPr="00544604">
              <w:rPr>
                <w:sz w:val="22"/>
                <w:szCs w:val="22"/>
              </w:rPr>
              <w:t>863</w:t>
            </w:r>
            <w:r>
              <w:rPr>
                <w:sz w:val="22"/>
                <w:szCs w:val="22"/>
              </w:rPr>
              <w:t>,</w:t>
            </w:r>
            <w:r w:rsidRPr="00544604">
              <w:rPr>
                <w:sz w:val="22"/>
                <w:szCs w:val="22"/>
              </w:rPr>
              <w:t>22</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3</w:t>
            </w:r>
            <w:r>
              <w:rPr>
                <w:sz w:val="22"/>
                <w:szCs w:val="22"/>
              </w:rPr>
              <w:t xml:space="preserve"> </w:t>
            </w:r>
            <w:r w:rsidRPr="00544604">
              <w:rPr>
                <w:sz w:val="22"/>
                <w:szCs w:val="22"/>
              </w:rPr>
              <w:t>393</w:t>
            </w:r>
            <w:r>
              <w:rPr>
                <w:sz w:val="22"/>
                <w:szCs w:val="22"/>
              </w:rPr>
              <w:t>,</w:t>
            </w:r>
            <w:r w:rsidRPr="00544604">
              <w:rPr>
                <w:sz w:val="22"/>
                <w:szCs w:val="22"/>
              </w:rPr>
              <w:t>15</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+18,51</w:t>
            </w:r>
          </w:p>
        </w:tc>
        <w:tc>
          <w:tcPr>
            <w:tcW w:w="1432" w:type="dxa"/>
            <w:tcBorders>
              <w:top w:val="nil"/>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7,63</w:t>
            </w:r>
          </w:p>
        </w:tc>
      </w:tr>
      <w:tr w:rsidR="001114D3" w:rsidRPr="00544604" w:rsidTr="004C0913">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1003</w:t>
            </w:r>
          </w:p>
        </w:tc>
        <w:tc>
          <w:tcPr>
            <w:tcW w:w="3624" w:type="dxa"/>
            <w:tcBorders>
              <w:top w:val="nil"/>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Pr>
                <w:b/>
                <w:bCs/>
                <w:sz w:val="22"/>
                <w:szCs w:val="22"/>
              </w:rPr>
              <w:t>Orz</w:t>
            </w:r>
            <w:proofErr w:type="spellEnd"/>
          </w:p>
        </w:tc>
        <w:tc>
          <w:tcPr>
            <w:tcW w:w="1452"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w:t>
            </w:r>
            <w:r>
              <w:rPr>
                <w:sz w:val="22"/>
                <w:szCs w:val="22"/>
              </w:rPr>
              <w:t xml:space="preserve"> </w:t>
            </w:r>
            <w:r w:rsidRPr="00544604">
              <w:rPr>
                <w:sz w:val="22"/>
                <w:szCs w:val="22"/>
              </w:rPr>
              <w:t>040</w:t>
            </w:r>
            <w:r>
              <w:rPr>
                <w:sz w:val="22"/>
                <w:szCs w:val="22"/>
              </w:rPr>
              <w:t>,</w:t>
            </w:r>
            <w:r w:rsidRPr="00544604">
              <w:rPr>
                <w:sz w:val="22"/>
                <w:szCs w:val="22"/>
              </w:rPr>
              <w:t>02</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2</w:t>
            </w:r>
            <w:r>
              <w:rPr>
                <w:sz w:val="22"/>
                <w:szCs w:val="22"/>
              </w:rPr>
              <w:t xml:space="preserve"> </w:t>
            </w:r>
            <w:r w:rsidRPr="00544604">
              <w:rPr>
                <w:sz w:val="22"/>
                <w:szCs w:val="22"/>
              </w:rPr>
              <w:t>246</w:t>
            </w:r>
            <w:r>
              <w:rPr>
                <w:sz w:val="22"/>
                <w:szCs w:val="22"/>
              </w:rPr>
              <w:t>,</w:t>
            </w:r>
            <w:r w:rsidRPr="00544604">
              <w:rPr>
                <w:sz w:val="22"/>
                <w:szCs w:val="22"/>
              </w:rPr>
              <w:t>08</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 xml:space="preserve">+2,16 </w:t>
            </w:r>
            <w:proofErr w:type="spellStart"/>
            <w:r>
              <w:rPr>
                <w:color w:val="000000"/>
                <w:sz w:val="22"/>
                <w:szCs w:val="22"/>
              </w:rPr>
              <w:t>ori</w:t>
            </w:r>
            <w:proofErr w:type="spellEnd"/>
          </w:p>
        </w:tc>
        <w:tc>
          <w:tcPr>
            <w:tcW w:w="1432" w:type="dxa"/>
            <w:tcBorders>
              <w:top w:val="nil"/>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5,05</w:t>
            </w:r>
          </w:p>
        </w:tc>
      </w:tr>
      <w:tr w:rsidR="001114D3" w:rsidRPr="00544604" w:rsidTr="004C0913">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1201</w:t>
            </w:r>
          </w:p>
        </w:tc>
        <w:tc>
          <w:tcPr>
            <w:tcW w:w="3624" w:type="dxa"/>
            <w:tcBorders>
              <w:top w:val="nil"/>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sidRPr="00544604">
              <w:rPr>
                <w:b/>
                <w:bCs/>
                <w:sz w:val="22"/>
                <w:szCs w:val="22"/>
              </w:rPr>
              <w:t>Boabe</w:t>
            </w:r>
            <w:proofErr w:type="spellEnd"/>
            <w:r w:rsidRPr="00544604">
              <w:rPr>
                <w:b/>
                <w:bCs/>
                <w:sz w:val="22"/>
                <w:szCs w:val="22"/>
              </w:rPr>
              <w:t xml:space="preserve"> de </w:t>
            </w:r>
            <w:proofErr w:type="spellStart"/>
            <w:r w:rsidRPr="00544604">
              <w:rPr>
                <w:b/>
                <w:bCs/>
                <w:sz w:val="22"/>
                <w:szCs w:val="22"/>
              </w:rPr>
              <w:t>soia</w:t>
            </w:r>
            <w:proofErr w:type="spellEnd"/>
            <w:r w:rsidRPr="00544604">
              <w:rPr>
                <w:b/>
                <w:bCs/>
                <w:sz w:val="22"/>
                <w:szCs w:val="22"/>
              </w:rPr>
              <w:t xml:space="preserve">, </w:t>
            </w:r>
            <w:proofErr w:type="spellStart"/>
            <w:r w:rsidRPr="00544604">
              <w:rPr>
                <w:b/>
                <w:bCs/>
                <w:sz w:val="22"/>
                <w:szCs w:val="22"/>
              </w:rPr>
              <w:t>chiar</w:t>
            </w:r>
            <w:proofErr w:type="spellEnd"/>
            <w:r w:rsidRPr="00544604">
              <w:rPr>
                <w:b/>
                <w:bCs/>
                <w:sz w:val="22"/>
                <w:szCs w:val="22"/>
              </w:rPr>
              <w:t xml:space="preserve"> </w:t>
            </w:r>
            <w:proofErr w:type="spellStart"/>
            <w:r w:rsidRPr="00544604">
              <w:rPr>
                <w:b/>
                <w:bCs/>
                <w:sz w:val="22"/>
                <w:szCs w:val="22"/>
              </w:rPr>
              <w:t>sfarimate</w:t>
            </w:r>
            <w:proofErr w:type="spellEnd"/>
            <w:r w:rsidRPr="00544604">
              <w:rPr>
                <w:b/>
                <w:bCs/>
                <w:sz w:val="22"/>
                <w:szCs w:val="22"/>
              </w:rPr>
              <w:t>:</w:t>
            </w:r>
          </w:p>
        </w:tc>
        <w:tc>
          <w:tcPr>
            <w:tcW w:w="1452"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8</w:t>
            </w:r>
            <w:r>
              <w:rPr>
                <w:sz w:val="22"/>
                <w:szCs w:val="22"/>
              </w:rPr>
              <w:t xml:space="preserve"> </w:t>
            </w:r>
            <w:r w:rsidRPr="00544604">
              <w:rPr>
                <w:sz w:val="22"/>
                <w:szCs w:val="22"/>
              </w:rPr>
              <w:t>097</w:t>
            </w:r>
            <w:r>
              <w:rPr>
                <w:sz w:val="22"/>
                <w:szCs w:val="22"/>
              </w:rPr>
              <w:t>,</w:t>
            </w:r>
            <w:r w:rsidRPr="00544604">
              <w:rPr>
                <w:sz w:val="22"/>
                <w:szCs w:val="22"/>
              </w:rPr>
              <w:t>43</w:t>
            </w:r>
          </w:p>
        </w:tc>
        <w:tc>
          <w:tcPr>
            <w:tcW w:w="1440" w:type="dxa"/>
            <w:tcBorders>
              <w:top w:val="nil"/>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w:t>
            </w:r>
            <w:r>
              <w:rPr>
                <w:sz w:val="22"/>
                <w:szCs w:val="22"/>
              </w:rPr>
              <w:t xml:space="preserve"> </w:t>
            </w:r>
            <w:r w:rsidRPr="00544604">
              <w:rPr>
                <w:sz w:val="22"/>
                <w:szCs w:val="22"/>
              </w:rPr>
              <w:t>978</w:t>
            </w:r>
            <w:r>
              <w:rPr>
                <w:sz w:val="22"/>
                <w:szCs w:val="22"/>
              </w:rPr>
              <w:t>,</w:t>
            </w:r>
            <w:r w:rsidRPr="00544604">
              <w:rPr>
                <w:sz w:val="22"/>
                <w:szCs w:val="22"/>
              </w:rPr>
              <w:t>94</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-75,56</w:t>
            </w:r>
          </w:p>
        </w:tc>
        <w:tc>
          <w:tcPr>
            <w:tcW w:w="1432" w:type="dxa"/>
            <w:tcBorders>
              <w:top w:val="nil"/>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4,45</w:t>
            </w:r>
          </w:p>
        </w:tc>
      </w:tr>
      <w:tr w:rsidR="001114D3" w:rsidRPr="00544604" w:rsidTr="004C0913">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t>9021</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sidRPr="00544604">
              <w:rPr>
                <w:b/>
                <w:bCs/>
                <w:sz w:val="22"/>
                <w:szCs w:val="22"/>
              </w:rPr>
              <w:t>Articole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aparate</w:t>
            </w:r>
            <w:proofErr w:type="spellEnd"/>
            <w:r w:rsidRPr="00544604">
              <w:rPr>
                <w:b/>
                <w:bCs/>
                <w:sz w:val="22"/>
                <w:szCs w:val="22"/>
              </w:rPr>
              <w:t xml:space="preserve"> de </w:t>
            </w:r>
            <w:proofErr w:type="spellStart"/>
            <w:r w:rsidRPr="00544604">
              <w:rPr>
                <w:b/>
                <w:bCs/>
                <w:sz w:val="22"/>
                <w:szCs w:val="22"/>
              </w:rPr>
              <w:t>ortopedie</w:t>
            </w:r>
            <w:proofErr w:type="spellEnd"/>
            <w:r w:rsidRPr="00544604">
              <w:rPr>
                <w:b/>
                <w:bCs/>
                <w:sz w:val="22"/>
                <w:szCs w:val="22"/>
              </w:rPr>
              <w:t xml:space="preserve">, </w:t>
            </w:r>
            <w:proofErr w:type="spellStart"/>
            <w:r w:rsidRPr="00544604">
              <w:rPr>
                <w:b/>
                <w:bCs/>
                <w:sz w:val="22"/>
                <w:szCs w:val="22"/>
              </w:rPr>
              <w:t>inclusiv</w:t>
            </w:r>
            <w:proofErr w:type="spellEnd"/>
            <w:r w:rsidRPr="00544604">
              <w:rPr>
                <w:b/>
                <w:bCs/>
                <w:sz w:val="22"/>
                <w:szCs w:val="22"/>
              </w:rPr>
              <w:t xml:space="preserve"> </w:t>
            </w:r>
            <w:proofErr w:type="spellStart"/>
            <w:r w:rsidRPr="00544604">
              <w:rPr>
                <w:b/>
                <w:bCs/>
                <w:sz w:val="22"/>
                <w:szCs w:val="22"/>
              </w:rPr>
              <w:t>centurile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bandajele</w:t>
            </w:r>
            <w:proofErr w:type="spellEnd"/>
            <w:r w:rsidRPr="00544604">
              <w:rPr>
                <w:b/>
                <w:bCs/>
                <w:sz w:val="22"/>
                <w:szCs w:val="22"/>
              </w:rPr>
              <w:t xml:space="preserve"> </w:t>
            </w:r>
            <w:proofErr w:type="spellStart"/>
            <w:r w:rsidRPr="00544604">
              <w:rPr>
                <w:b/>
                <w:bCs/>
                <w:sz w:val="22"/>
                <w:szCs w:val="22"/>
              </w:rPr>
              <w:lastRenderedPageBreak/>
              <w:t>medicochirurgicale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cirjele</w:t>
            </w:r>
            <w:proofErr w:type="spellEnd"/>
            <w:r w:rsidRPr="00544604">
              <w:rPr>
                <w:b/>
                <w:bCs/>
                <w:sz w:val="22"/>
                <w:szCs w:val="22"/>
              </w:rPr>
              <w:t xml:space="preserve">; </w:t>
            </w:r>
            <w:proofErr w:type="spellStart"/>
            <w:r w:rsidRPr="00544604">
              <w:rPr>
                <w:b/>
                <w:bCs/>
                <w:sz w:val="22"/>
                <w:szCs w:val="22"/>
              </w:rPr>
              <w:t>atele</w:t>
            </w:r>
            <w:proofErr w:type="spellEnd"/>
            <w:r w:rsidRPr="00544604">
              <w:rPr>
                <w:b/>
                <w:bCs/>
                <w:sz w:val="22"/>
                <w:szCs w:val="22"/>
              </w:rPr>
              <w:t xml:space="preserve">, </w:t>
            </w:r>
            <w:proofErr w:type="spellStart"/>
            <w:r w:rsidRPr="00544604">
              <w:rPr>
                <w:b/>
                <w:bCs/>
                <w:sz w:val="22"/>
                <w:szCs w:val="22"/>
              </w:rPr>
              <w:t>gutiere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alte</w:t>
            </w:r>
            <w:proofErr w:type="spellEnd"/>
            <w:r w:rsidRPr="00544604">
              <w:rPr>
                <w:b/>
                <w:bCs/>
                <w:sz w:val="22"/>
                <w:szCs w:val="22"/>
              </w:rPr>
              <w:t xml:space="preserve"> </w:t>
            </w:r>
            <w:proofErr w:type="spellStart"/>
            <w:r w:rsidRPr="00544604">
              <w:rPr>
                <w:b/>
                <w:bCs/>
                <w:sz w:val="22"/>
                <w:szCs w:val="22"/>
              </w:rPr>
              <w:t>articole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aparate</w:t>
            </w:r>
            <w:proofErr w:type="spellEnd"/>
            <w:r w:rsidRPr="00544604">
              <w:rPr>
                <w:b/>
                <w:bCs/>
                <w:sz w:val="22"/>
                <w:szCs w:val="22"/>
              </w:rPr>
              <w:t xml:space="preserve"> </w:t>
            </w:r>
            <w:proofErr w:type="spellStart"/>
            <w:r w:rsidRPr="00544604">
              <w:rPr>
                <w:b/>
                <w:bCs/>
                <w:sz w:val="22"/>
                <w:szCs w:val="22"/>
              </w:rPr>
              <w:t>pentru</w:t>
            </w:r>
            <w:proofErr w:type="spellEnd"/>
            <w:r w:rsidRPr="00544604">
              <w:rPr>
                <w:b/>
                <w:bCs/>
                <w:sz w:val="22"/>
                <w:szCs w:val="22"/>
              </w:rPr>
              <w:t xml:space="preserve"> </w:t>
            </w:r>
            <w:proofErr w:type="spellStart"/>
            <w:r w:rsidRPr="00544604">
              <w:rPr>
                <w:b/>
                <w:bCs/>
                <w:sz w:val="22"/>
                <w:szCs w:val="22"/>
              </w:rPr>
              <w:t>fracturi</w:t>
            </w:r>
            <w:proofErr w:type="spellEnd"/>
            <w:r w:rsidRPr="00544604">
              <w:rPr>
                <w:b/>
                <w:bCs/>
                <w:sz w:val="22"/>
                <w:szCs w:val="22"/>
              </w:rPr>
              <w:t xml:space="preserve">; </w:t>
            </w:r>
            <w:proofErr w:type="spellStart"/>
            <w:r w:rsidRPr="00544604">
              <w:rPr>
                <w:b/>
                <w:bCs/>
                <w:sz w:val="22"/>
                <w:szCs w:val="22"/>
              </w:rPr>
              <w:t>articole</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aparate</w:t>
            </w:r>
            <w:proofErr w:type="spellEnd"/>
            <w:r w:rsidRPr="00544604">
              <w:rPr>
                <w:b/>
                <w:bCs/>
                <w:sz w:val="22"/>
                <w:szCs w:val="22"/>
              </w:rPr>
              <w:t xml:space="preserve"> de </w:t>
            </w:r>
            <w:proofErr w:type="spellStart"/>
            <w:r w:rsidRPr="00544604">
              <w:rPr>
                <w:b/>
                <w:bCs/>
                <w:sz w:val="22"/>
                <w:szCs w:val="22"/>
              </w:rPr>
              <w:t>proteza</w:t>
            </w:r>
            <w:proofErr w:type="spellEnd"/>
            <w:r w:rsidRPr="00544604">
              <w:rPr>
                <w:b/>
                <w:bCs/>
                <w:sz w:val="22"/>
                <w:szCs w:val="22"/>
              </w:rPr>
              <w:t xml:space="preserve">; </w:t>
            </w:r>
            <w:proofErr w:type="spellStart"/>
            <w:r w:rsidRPr="00544604">
              <w:rPr>
                <w:b/>
                <w:bCs/>
                <w:sz w:val="22"/>
                <w:szCs w:val="22"/>
              </w:rPr>
              <w:t>aparate</w:t>
            </w:r>
            <w:proofErr w:type="spellEnd"/>
            <w:r w:rsidRPr="00544604">
              <w:rPr>
                <w:b/>
                <w:bCs/>
                <w:sz w:val="22"/>
                <w:szCs w:val="22"/>
              </w:rPr>
              <w:t xml:space="preserve"> </w:t>
            </w:r>
            <w:proofErr w:type="spellStart"/>
            <w:r w:rsidRPr="00544604">
              <w:rPr>
                <w:b/>
                <w:bCs/>
                <w:sz w:val="22"/>
                <w:szCs w:val="22"/>
              </w:rPr>
              <w:t>pentru</w:t>
            </w:r>
            <w:proofErr w:type="spellEnd"/>
            <w:r w:rsidRPr="00544604">
              <w:rPr>
                <w:b/>
                <w:bCs/>
                <w:sz w:val="22"/>
                <w:szCs w:val="22"/>
              </w:rPr>
              <w:t xml:space="preserve"> </w:t>
            </w:r>
            <w:proofErr w:type="spellStart"/>
            <w:r w:rsidRPr="00544604">
              <w:rPr>
                <w:b/>
                <w:bCs/>
                <w:sz w:val="22"/>
                <w:szCs w:val="22"/>
              </w:rPr>
              <w:t>facilitarea</w:t>
            </w:r>
            <w:proofErr w:type="spellEnd"/>
            <w:r w:rsidRPr="00544604">
              <w:rPr>
                <w:b/>
                <w:bCs/>
                <w:sz w:val="22"/>
                <w:szCs w:val="22"/>
              </w:rPr>
              <w:t xml:space="preserve"> </w:t>
            </w:r>
            <w:proofErr w:type="spellStart"/>
            <w:r w:rsidRPr="00544604">
              <w:rPr>
                <w:b/>
                <w:bCs/>
                <w:sz w:val="22"/>
                <w:szCs w:val="22"/>
              </w:rPr>
              <w:t>auzului</w:t>
            </w:r>
            <w:proofErr w:type="spellEnd"/>
            <w:r w:rsidRPr="00544604">
              <w:rPr>
                <w:b/>
                <w:bCs/>
                <w:sz w:val="22"/>
                <w:szCs w:val="22"/>
              </w:rPr>
              <w:t xml:space="preserve"> </w:t>
            </w:r>
            <w:proofErr w:type="spellStart"/>
            <w:r w:rsidRPr="00544604">
              <w:rPr>
                <w:b/>
                <w:bCs/>
                <w:sz w:val="22"/>
                <w:szCs w:val="22"/>
              </w:rPr>
              <w:t>surzilor</w:t>
            </w:r>
            <w:proofErr w:type="spellEnd"/>
            <w:r w:rsidRPr="00544604">
              <w:rPr>
                <w:b/>
                <w:bCs/>
                <w:sz w:val="22"/>
                <w:szCs w:val="22"/>
              </w:rPr>
              <w:t xml:space="preserve"> </w:t>
            </w:r>
            <w:proofErr w:type="spellStart"/>
            <w:r w:rsidRPr="00544604">
              <w:rPr>
                <w:b/>
                <w:bCs/>
                <w:sz w:val="22"/>
                <w:szCs w:val="22"/>
              </w:rPr>
              <w:t>si</w:t>
            </w:r>
            <w:proofErr w:type="spellEnd"/>
            <w:r w:rsidRPr="00544604">
              <w:rPr>
                <w:b/>
                <w:bCs/>
                <w:sz w:val="22"/>
                <w:szCs w:val="22"/>
              </w:rPr>
              <w:t xml:space="preserve"> </w:t>
            </w:r>
            <w:proofErr w:type="spellStart"/>
            <w:r w:rsidRPr="00544604">
              <w:rPr>
                <w:b/>
                <w:bCs/>
                <w:sz w:val="22"/>
                <w:szCs w:val="22"/>
              </w:rPr>
              <w:t>alte</w:t>
            </w:r>
            <w:proofErr w:type="spellEnd"/>
            <w:r w:rsidRPr="00544604">
              <w:rPr>
                <w:b/>
                <w:bCs/>
                <w:sz w:val="22"/>
                <w:szCs w:val="22"/>
              </w:rPr>
              <w:t xml:space="preserve"> </w:t>
            </w:r>
            <w:proofErr w:type="spellStart"/>
            <w:r w:rsidRPr="00544604">
              <w:rPr>
                <w:b/>
                <w:bCs/>
                <w:sz w:val="22"/>
                <w:szCs w:val="22"/>
              </w:rPr>
              <w:t>aparate</w:t>
            </w:r>
            <w:proofErr w:type="spellEnd"/>
            <w:r w:rsidRPr="00544604">
              <w:rPr>
                <w:b/>
                <w:bCs/>
                <w:sz w:val="22"/>
                <w:szCs w:val="22"/>
              </w:rPr>
              <w:t xml:space="preserve"> care se </w:t>
            </w:r>
            <w:proofErr w:type="spellStart"/>
            <w:r w:rsidRPr="00544604">
              <w:rPr>
                <w:b/>
                <w:bCs/>
                <w:sz w:val="22"/>
                <w:szCs w:val="22"/>
              </w:rPr>
              <w:t>poarta</w:t>
            </w:r>
            <w:proofErr w:type="spellEnd"/>
            <w:r w:rsidRPr="00544604">
              <w:rPr>
                <w:b/>
                <w:bCs/>
                <w:sz w:val="22"/>
                <w:szCs w:val="22"/>
              </w:rPr>
              <w:t xml:space="preserve">, se </w:t>
            </w:r>
            <w:proofErr w:type="spellStart"/>
            <w:r w:rsidRPr="00544604">
              <w:rPr>
                <w:b/>
                <w:bCs/>
                <w:sz w:val="22"/>
                <w:szCs w:val="22"/>
              </w:rPr>
              <w:t>duc</w:t>
            </w:r>
            <w:proofErr w:type="spellEnd"/>
            <w:r w:rsidRPr="00544604">
              <w:rPr>
                <w:b/>
                <w:bCs/>
                <w:sz w:val="22"/>
                <w:szCs w:val="22"/>
              </w:rPr>
              <w:t xml:space="preserve"> in mina </w:t>
            </w:r>
            <w:proofErr w:type="spellStart"/>
            <w:r w:rsidRPr="00544604">
              <w:rPr>
                <w:b/>
                <w:bCs/>
                <w:sz w:val="22"/>
                <w:szCs w:val="22"/>
              </w:rPr>
              <w:t>sau</w:t>
            </w:r>
            <w:proofErr w:type="spellEnd"/>
            <w:r w:rsidRPr="00544604">
              <w:rPr>
                <w:b/>
                <w:bCs/>
                <w:sz w:val="22"/>
                <w:szCs w:val="22"/>
              </w:rPr>
              <w:t xml:space="preserve"> care se </w:t>
            </w:r>
            <w:proofErr w:type="spellStart"/>
            <w:r w:rsidRPr="00544604">
              <w:rPr>
                <w:b/>
                <w:bCs/>
                <w:sz w:val="22"/>
                <w:szCs w:val="22"/>
              </w:rPr>
              <w:t>implanteaza</w:t>
            </w:r>
            <w:proofErr w:type="spellEnd"/>
            <w:r w:rsidRPr="00544604">
              <w:rPr>
                <w:b/>
                <w:bCs/>
                <w:sz w:val="22"/>
                <w:szCs w:val="22"/>
              </w:rPr>
              <w:t xml:space="preserve"> in organism </w:t>
            </w:r>
            <w:proofErr w:type="spellStart"/>
            <w:r w:rsidRPr="00544604">
              <w:rPr>
                <w:b/>
                <w:bCs/>
                <w:sz w:val="22"/>
                <w:szCs w:val="22"/>
              </w:rPr>
              <w:t>pentru</w:t>
            </w:r>
            <w:proofErr w:type="spellEnd"/>
            <w:r w:rsidRPr="00544604">
              <w:rPr>
                <w:b/>
                <w:bCs/>
                <w:sz w:val="22"/>
                <w:szCs w:val="22"/>
              </w:rPr>
              <w:t xml:space="preserve"> </w:t>
            </w:r>
            <w:proofErr w:type="spellStart"/>
            <w:r w:rsidRPr="00544604">
              <w:rPr>
                <w:b/>
                <w:bCs/>
                <w:sz w:val="22"/>
                <w:szCs w:val="22"/>
              </w:rPr>
              <w:t>compensarea</w:t>
            </w:r>
            <w:proofErr w:type="spellEnd"/>
            <w:r w:rsidRPr="00544604">
              <w:rPr>
                <w:b/>
                <w:bCs/>
                <w:sz w:val="22"/>
                <w:szCs w:val="22"/>
              </w:rPr>
              <w:t xml:space="preserve"> </w:t>
            </w:r>
            <w:proofErr w:type="spellStart"/>
            <w:r>
              <w:rPr>
                <w:b/>
                <w:bCs/>
                <w:sz w:val="22"/>
                <w:szCs w:val="22"/>
              </w:rPr>
              <w:t>unei</w:t>
            </w:r>
            <w:proofErr w:type="spellEnd"/>
            <w:r>
              <w:rPr>
                <w:b/>
                <w:bCs/>
                <w:sz w:val="22"/>
                <w:szCs w:val="22"/>
              </w:rPr>
              <w:t xml:space="preserve"> </w:t>
            </w:r>
            <w:proofErr w:type="spellStart"/>
            <w:r>
              <w:rPr>
                <w:b/>
                <w:bCs/>
                <w:sz w:val="22"/>
                <w:szCs w:val="22"/>
              </w:rPr>
              <w:t>deficiente</w:t>
            </w:r>
            <w:proofErr w:type="spellEnd"/>
            <w:r>
              <w:rPr>
                <w:b/>
                <w:bCs/>
                <w:sz w:val="22"/>
                <w:szCs w:val="22"/>
              </w:rPr>
              <w:t xml:space="preserve"> </w:t>
            </w:r>
            <w:proofErr w:type="spellStart"/>
            <w:r>
              <w:rPr>
                <w:b/>
                <w:bCs/>
                <w:sz w:val="22"/>
                <w:szCs w:val="22"/>
              </w:rPr>
              <w:t>sau</w:t>
            </w:r>
            <w:proofErr w:type="spellEnd"/>
            <w:r>
              <w:rPr>
                <w:b/>
                <w:bCs/>
                <w:sz w:val="22"/>
                <w:szCs w:val="22"/>
              </w:rPr>
              <w:t xml:space="preserve"> </w:t>
            </w:r>
            <w:proofErr w:type="spellStart"/>
            <w:r>
              <w:rPr>
                <w:b/>
                <w:bCs/>
                <w:sz w:val="22"/>
                <w:szCs w:val="22"/>
              </w:rPr>
              <w:t>infirmitati</w:t>
            </w:r>
            <w:proofErr w:type="spellEnd"/>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lastRenderedPageBreak/>
              <w:t>1</w:t>
            </w:r>
            <w:r>
              <w:rPr>
                <w:sz w:val="22"/>
                <w:szCs w:val="22"/>
              </w:rPr>
              <w:t xml:space="preserve"> </w:t>
            </w:r>
            <w:r w:rsidRPr="00544604">
              <w:rPr>
                <w:sz w:val="22"/>
                <w:szCs w:val="22"/>
              </w:rPr>
              <w:t>918</w:t>
            </w:r>
            <w:r>
              <w:rPr>
                <w:sz w:val="22"/>
                <w:szCs w:val="22"/>
              </w:rPr>
              <w:t>,</w:t>
            </w:r>
            <w:r w:rsidRPr="00544604">
              <w:rPr>
                <w:sz w:val="22"/>
                <w:szCs w:val="22"/>
              </w:rPr>
              <w:t>07</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w:t>
            </w:r>
            <w:r>
              <w:rPr>
                <w:sz w:val="22"/>
                <w:szCs w:val="22"/>
              </w:rPr>
              <w:t xml:space="preserve"> </w:t>
            </w:r>
            <w:r w:rsidRPr="00544604">
              <w:rPr>
                <w:sz w:val="22"/>
                <w:szCs w:val="22"/>
              </w:rPr>
              <w:t>954</w:t>
            </w:r>
            <w:r>
              <w:rPr>
                <w:sz w:val="22"/>
                <w:szCs w:val="22"/>
              </w:rPr>
              <w:t>,</w:t>
            </w:r>
            <w:r w:rsidRPr="00544604">
              <w:rPr>
                <w:sz w:val="22"/>
                <w:szCs w:val="22"/>
              </w:rPr>
              <w:t>51</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+1,89</w:t>
            </w:r>
          </w:p>
        </w:tc>
        <w:tc>
          <w:tcPr>
            <w:tcW w:w="1432" w:type="dxa"/>
            <w:tcBorders>
              <w:top w:val="single" w:sz="4" w:space="0" w:color="auto"/>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4,39</w:t>
            </w:r>
          </w:p>
        </w:tc>
      </w:tr>
      <w:tr w:rsidR="001114D3" w:rsidRPr="00544604" w:rsidTr="004C0913">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1114D3" w:rsidRPr="00544604" w:rsidRDefault="001114D3" w:rsidP="004C0913">
            <w:pPr>
              <w:jc w:val="center"/>
              <w:rPr>
                <w:b/>
                <w:bCs/>
                <w:sz w:val="22"/>
                <w:szCs w:val="22"/>
              </w:rPr>
            </w:pPr>
            <w:r w:rsidRPr="00544604">
              <w:rPr>
                <w:b/>
                <w:bCs/>
                <w:sz w:val="22"/>
                <w:szCs w:val="22"/>
              </w:rPr>
              <w:lastRenderedPageBreak/>
              <w:t>1005</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14D3" w:rsidRPr="00544604" w:rsidRDefault="001114D3" w:rsidP="004C0913">
            <w:pPr>
              <w:rPr>
                <w:b/>
                <w:bCs/>
                <w:sz w:val="22"/>
                <w:szCs w:val="22"/>
              </w:rPr>
            </w:pPr>
            <w:proofErr w:type="spellStart"/>
            <w:r>
              <w:rPr>
                <w:b/>
                <w:bCs/>
                <w:sz w:val="22"/>
                <w:szCs w:val="22"/>
              </w:rPr>
              <w:t>Porumb</w:t>
            </w:r>
            <w:proofErr w:type="spellEnd"/>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114D3" w:rsidRPr="00544604" w:rsidRDefault="001114D3" w:rsidP="004C0913">
            <w:pPr>
              <w:jc w:val="center"/>
              <w:rPr>
                <w:sz w:val="22"/>
                <w:szCs w:val="22"/>
              </w:rPr>
            </w:pPr>
            <w:r w:rsidRPr="00544604">
              <w:rPr>
                <w:sz w:val="22"/>
                <w:szCs w:val="22"/>
              </w:rPr>
              <w:t>1</w:t>
            </w:r>
            <w:r>
              <w:rPr>
                <w:sz w:val="22"/>
                <w:szCs w:val="22"/>
              </w:rPr>
              <w:t xml:space="preserve"> </w:t>
            </w:r>
            <w:r w:rsidRPr="00544604">
              <w:rPr>
                <w:sz w:val="22"/>
                <w:szCs w:val="22"/>
              </w:rPr>
              <w:t>313</w:t>
            </w:r>
            <w:r>
              <w:rPr>
                <w:sz w:val="22"/>
                <w:szCs w:val="22"/>
              </w:rPr>
              <w:t>,</w:t>
            </w:r>
            <w:r w:rsidRPr="00544604">
              <w:rPr>
                <w:sz w:val="22"/>
                <w:szCs w:val="22"/>
              </w:rPr>
              <w:t>15</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14D3" w:rsidRPr="00544604" w:rsidRDefault="001114D3" w:rsidP="004C0913">
            <w:pPr>
              <w:jc w:val="center"/>
              <w:rPr>
                <w:color w:val="000000"/>
                <w:sz w:val="22"/>
                <w:szCs w:val="22"/>
              </w:rPr>
            </w:pPr>
            <w:r>
              <w:rPr>
                <w:color w:val="000000"/>
                <w:sz w:val="22"/>
                <w:szCs w:val="22"/>
              </w:rPr>
              <w:t>+1 313,15 mii USD</w:t>
            </w:r>
          </w:p>
        </w:tc>
        <w:tc>
          <w:tcPr>
            <w:tcW w:w="1432" w:type="dxa"/>
            <w:tcBorders>
              <w:top w:val="single" w:sz="4" w:space="0" w:color="auto"/>
              <w:left w:val="nil"/>
              <w:bottom w:val="single" w:sz="4" w:space="0" w:color="auto"/>
              <w:right w:val="single" w:sz="4" w:space="0" w:color="auto"/>
            </w:tcBorders>
            <w:shd w:val="clear" w:color="auto" w:fill="auto"/>
            <w:vAlign w:val="center"/>
          </w:tcPr>
          <w:p w:rsidR="001114D3" w:rsidRPr="00544604" w:rsidRDefault="001114D3" w:rsidP="004C0913">
            <w:pPr>
              <w:jc w:val="center"/>
              <w:rPr>
                <w:color w:val="000000"/>
                <w:sz w:val="22"/>
                <w:szCs w:val="22"/>
              </w:rPr>
            </w:pPr>
            <w:r>
              <w:rPr>
                <w:color w:val="000000"/>
                <w:sz w:val="22"/>
                <w:szCs w:val="22"/>
              </w:rPr>
              <w:t>2,95</w:t>
            </w:r>
          </w:p>
        </w:tc>
      </w:tr>
    </w:tbl>
    <w:p w:rsidR="001114D3" w:rsidRPr="00E673F2" w:rsidRDefault="001114D3" w:rsidP="001114D3">
      <w:pPr>
        <w:spacing w:before="100" w:beforeAutospacing="1" w:after="100" w:afterAutospacing="1"/>
        <w:ind w:right="-426"/>
        <w:jc w:val="center"/>
        <w:rPr>
          <w:sz w:val="24"/>
          <w:szCs w:val="24"/>
        </w:rPr>
      </w:pPr>
      <w:proofErr w:type="spellStart"/>
      <w:proofErr w:type="gramStart"/>
      <w:r w:rsidRPr="00E673F2">
        <w:rPr>
          <w:b/>
          <w:sz w:val="24"/>
          <w:szCs w:val="24"/>
        </w:rPr>
        <w:t>Principale</w:t>
      </w:r>
      <w:proofErr w:type="spellEnd"/>
      <w:r w:rsidRPr="00E673F2">
        <w:rPr>
          <w:b/>
          <w:sz w:val="24"/>
          <w:szCs w:val="24"/>
        </w:rPr>
        <w:t xml:space="preserve"> </w:t>
      </w:r>
      <w:proofErr w:type="spellStart"/>
      <w:r w:rsidRPr="00E673F2">
        <w:rPr>
          <w:b/>
          <w:sz w:val="24"/>
          <w:szCs w:val="24"/>
        </w:rPr>
        <w:t>mărfuri</w:t>
      </w:r>
      <w:proofErr w:type="spellEnd"/>
      <w:r w:rsidRPr="00E673F2">
        <w:rPr>
          <w:b/>
          <w:sz w:val="24"/>
          <w:szCs w:val="24"/>
        </w:rPr>
        <w:t xml:space="preserve"> </w:t>
      </w:r>
      <w:proofErr w:type="spellStart"/>
      <w:r w:rsidRPr="00E673F2">
        <w:rPr>
          <w:b/>
          <w:sz w:val="24"/>
          <w:szCs w:val="24"/>
        </w:rPr>
        <w:t>importate</w:t>
      </w:r>
      <w:proofErr w:type="spellEnd"/>
      <w:r w:rsidRPr="00E673F2">
        <w:rPr>
          <w:sz w:val="24"/>
          <w:szCs w:val="24"/>
        </w:rPr>
        <w:t xml:space="preserve"> </w:t>
      </w:r>
      <w:r w:rsidRPr="00E673F2">
        <w:rPr>
          <w:b/>
          <w:sz w:val="24"/>
          <w:szCs w:val="24"/>
        </w:rPr>
        <w:t>(mil.</w:t>
      </w:r>
      <w:proofErr w:type="gramEnd"/>
      <w:r w:rsidRPr="00E673F2">
        <w:rPr>
          <w:b/>
          <w:sz w:val="24"/>
          <w:szCs w:val="24"/>
        </w:rPr>
        <w:t xml:space="preserve">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1114D3" w:rsidRPr="005F50C7" w:rsidTr="004C0913">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1114D3" w:rsidRPr="005F50C7" w:rsidRDefault="001114D3" w:rsidP="004C0913">
            <w:pPr>
              <w:jc w:val="center"/>
              <w:rPr>
                <w:b/>
                <w:bCs/>
                <w:color w:val="000000"/>
                <w:sz w:val="22"/>
                <w:szCs w:val="22"/>
                <w:lang w:eastAsia="ro-RO"/>
              </w:rPr>
            </w:pPr>
            <w:r w:rsidRPr="005F50C7">
              <w:rPr>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1114D3" w:rsidRPr="005F50C7" w:rsidRDefault="001114D3" w:rsidP="004C0913">
            <w:pPr>
              <w:jc w:val="center"/>
              <w:rPr>
                <w:b/>
                <w:bCs/>
                <w:color w:val="000000"/>
                <w:sz w:val="22"/>
                <w:szCs w:val="22"/>
                <w:lang w:eastAsia="ro-RO"/>
              </w:rPr>
            </w:pPr>
            <w:proofErr w:type="spellStart"/>
            <w:r w:rsidRPr="005F50C7">
              <w:rPr>
                <w:b/>
                <w:bCs/>
                <w:color w:val="000000"/>
                <w:sz w:val="22"/>
                <w:szCs w:val="22"/>
                <w:lang w:eastAsia="ro-RO"/>
              </w:rPr>
              <w:t>Mărfuri</w:t>
            </w:r>
            <w:proofErr w:type="spellEnd"/>
            <w:r w:rsidRPr="005F50C7">
              <w:rPr>
                <w:b/>
                <w:bCs/>
                <w:color w:val="000000"/>
                <w:sz w:val="22"/>
                <w:szCs w:val="22"/>
                <w:lang w:eastAsia="ro-RO"/>
              </w:rPr>
              <w:t xml:space="preserve"> </w:t>
            </w:r>
            <w:proofErr w:type="spellStart"/>
            <w:r w:rsidRPr="005F50C7">
              <w:rPr>
                <w:b/>
                <w:bCs/>
                <w:color w:val="000000"/>
                <w:sz w:val="22"/>
                <w:szCs w:val="22"/>
                <w:lang w:eastAsia="ro-RO"/>
              </w:rPr>
              <w:t>importate</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b/>
                <w:bCs/>
                <w:sz w:val="22"/>
                <w:szCs w:val="22"/>
              </w:rPr>
            </w:pPr>
            <w:r w:rsidRPr="005F50C7">
              <w:rPr>
                <w:b/>
                <w:bCs/>
                <w:sz w:val="22"/>
                <w:szCs w:val="22"/>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b/>
                <w:bCs/>
                <w:sz w:val="22"/>
                <w:szCs w:val="22"/>
              </w:rPr>
            </w:pPr>
            <w:r w:rsidRPr="005F50C7">
              <w:rPr>
                <w:b/>
                <w:bCs/>
                <w:sz w:val="22"/>
                <w:szCs w:val="22"/>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114D3" w:rsidRPr="005F50C7" w:rsidRDefault="001114D3" w:rsidP="004C0913">
            <w:pPr>
              <w:tabs>
                <w:tab w:val="left" w:pos="10080"/>
              </w:tabs>
              <w:autoSpaceDE w:val="0"/>
              <w:autoSpaceDN w:val="0"/>
              <w:adjustRightInd w:val="0"/>
              <w:jc w:val="center"/>
              <w:rPr>
                <w:b/>
                <w:bCs/>
                <w:sz w:val="22"/>
                <w:szCs w:val="22"/>
              </w:rPr>
            </w:pPr>
            <w:proofErr w:type="spellStart"/>
            <w:r w:rsidRPr="005F50C7">
              <w:rPr>
                <w:b/>
                <w:bCs/>
                <w:sz w:val="22"/>
                <w:szCs w:val="22"/>
              </w:rPr>
              <w:t>Dinamica</w:t>
            </w:r>
            <w:proofErr w:type="spellEnd"/>
          </w:p>
          <w:p w:rsidR="001114D3" w:rsidRPr="005F50C7" w:rsidRDefault="001114D3" w:rsidP="004C0913">
            <w:pPr>
              <w:tabs>
                <w:tab w:val="left" w:pos="10080"/>
              </w:tabs>
              <w:autoSpaceDE w:val="0"/>
              <w:autoSpaceDN w:val="0"/>
              <w:adjustRightInd w:val="0"/>
              <w:jc w:val="center"/>
              <w:rPr>
                <w:b/>
                <w:bCs/>
                <w:sz w:val="22"/>
                <w:szCs w:val="22"/>
              </w:rPr>
            </w:pPr>
            <w:r w:rsidRPr="005F50C7">
              <w:rPr>
                <w:b/>
                <w:bCs/>
                <w:sz w:val="22"/>
                <w:szCs w:val="22"/>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114D3" w:rsidRPr="005F50C7" w:rsidRDefault="001114D3" w:rsidP="004C0913">
            <w:pPr>
              <w:tabs>
                <w:tab w:val="left" w:pos="10080"/>
              </w:tabs>
              <w:autoSpaceDE w:val="0"/>
              <w:autoSpaceDN w:val="0"/>
              <w:adjustRightInd w:val="0"/>
              <w:jc w:val="center"/>
              <w:rPr>
                <w:b/>
                <w:bCs/>
                <w:sz w:val="22"/>
                <w:szCs w:val="22"/>
              </w:rPr>
            </w:pPr>
            <w:r w:rsidRPr="005F50C7">
              <w:rPr>
                <w:b/>
                <w:bCs/>
                <w:sz w:val="22"/>
                <w:szCs w:val="22"/>
              </w:rPr>
              <w:t xml:space="preserve">Cota din </w:t>
            </w:r>
            <w:proofErr w:type="spellStart"/>
            <w:r w:rsidRPr="005F50C7">
              <w:rPr>
                <w:b/>
                <w:bCs/>
                <w:sz w:val="22"/>
                <w:szCs w:val="22"/>
              </w:rPr>
              <w:t>totalul</w:t>
            </w:r>
            <w:proofErr w:type="spellEnd"/>
            <w:r w:rsidRPr="005F50C7">
              <w:rPr>
                <w:b/>
                <w:bCs/>
                <w:sz w:val="22"/>
                <w:szCs w:val="22"/>
              </w:rPr>
              <w:t xml:space="preserve"> </w:t>
            </w:r>
            <w:proofErr w:type="spellStart"/>
            <w:r w:rsidRPr="005F50C7">
              <w:rPr>
                <w:b/>
                <w:bCs/>
                <w:sz w:val="22"/>
                <w:szCs w:val="22"/>
              </w:rPr>
              <w:t>importurilor</w:t>
            </w:r>
            <w:proofErr w:type="spellEnd"/>
          </w:p>
          <w:p w:rsidR="001114D3" w:rsidRPr="005F50C7" w:rsidRDefault="001114D3" w:rsidP="004C0913">
            <w:pPr>
              <w:tabs>
                <w:tab w:val="left" w:pos="10080"/>
              </w:tabs>
              <w:autoSpaceDE w:val="0"/>
              <w:autoSpaceDN w:val="0"/>
              <w:adjustRightInd w:val="0"/>
              <w:jc w:val="center"/>
              <w:rPr>
                <w:b/>
                <w:bCs/>
                <w:sz w:val="22"/>
                <w:szCs w:val="22"/>
              </w:rPr>
            </w:pPr>
            <w:r w:rsidRPr="005F50C7">
              <w:rPr>
                <w:b/>
                <w:bCs/>
                <w:sz w:val="22"/>
                <w:szCs w:val="22"/>
              </w:rPr>
              <w:t>%</w:t>
            </w:r>
          </w:p>
        </w:tc>
      </w:tr>
      <w:tr w:rsidR="001114D3" w:rsidRPr="005F50C7" w:rsidTr="004C0913">
        <w:trPr>
          <w:trHeight w:val="392"/>
        </w:trPr>
        <w:tc>
          <w:tcPr>
            <w:tcW w:w="710" w:type="dxa"/>
            <w:tcBorders>
              <w:top w:val="single" w:sz="4" w:space="0" w:color="auto"/>
              <w:left w:val="single" w:sz="4" w:space="0" w:color="auto"/>
              <w:bottom w:val="single" w:sz="4" w:space="0" w:color="auto"/>
              <w:right w:val="single" w:sz="4" w:space="0" w:color="auto"/>
            </w:tcBorders>
          </w:tcPr>
          <w:p w:rsidR="001114D3" w:rsidRPr="005F50C7" w:rsidRDefault="001114D3" w:rsidP="004C0913">
            <w:pPr>
              <w:jc w:val="center"/>
              <w:rPr>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1114D3" w:rsidRPr="005F50C7" w:rsidRDefault="001114D3" w:rsidP="004C0913">
            <w:pPr>
              <w:rPr>
                <w:b/>
                <w:bCs/>
                <w:color w:val="000000"/>
                <w:sz w:val="22"/>
                <w:szCs w:val="22"/>
                <w:lang w:eastAsia="ro-RO"/>
              </w:rPr>
            </w:pPr>
            <w:r w:rsidRPr="005F50C7">
              <w:rPr>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1114D3" w:rsidRPr="005F50C7" w:rsidRDefault="001114D3" w:rsidP="004C0913">
            <w:pPr>
              <w:jc w:val="center"/>
              <w:rPr>
                <w:b/>
                <w:sz w:val="22"/>
                <w:szCs w:val="22"/>
              </w:rPr>
            </w:pPr>
            <w:r w:rsidRPr="005F50C7">
              <w:rPr>
                <w:b/>
                <w:sz w:val="22"/>
                <w:szCs w:val="22"/>
              </w:rPr>
              <w:t>32 064,13</w:t>
            </w:r>
          </w:p>
        </w:tc>
        <w:tc>
          <w:tcPr>
            <w:tcW w:w="1275" w:type="dxa"/>
            <w:tcBorders>
              <w:top w:val="nil"/>
              <w:left w:val="nil"/>
              <w:bottom w:val="single" w:sz="4" w:space="0" w:color="auto"/>
              <w:right w:val="single" w:sz="4" w:space="0" w:color="auto"/>
            </w:tcBorders>
            <w:shd w:val="clear" w:color="auto" w:fill="auto"/>
            <w:noWrap/>
            <w:vAlign w:val="center"/>
          </w:tcPr>
          <w:p w:rsidR="001114D3" w:rsidRPr="005F50C7" w:rsidRDefault="001114D3" w:rsidP="004C0913">
            <w:pPr>
              <w:jc w:val="center"/>
              <w:rPr>
                <w:b/>
                <w:sz w:val="22"/>
                <w:szCs w:val="22"/>
              </w:rPr>
            </w:pPr>
            <w:r w:rsidRPr="005F50C7">
              <w:rPr>
                <w:b/>
                <w:sz w:val="22"/>
                <w:szCs w:val="22"/>
              </w:rPr>
              <w:t>30 582,06</w:t>
            </w:r>
          </w:p>
        </w:tc>
        <w:tc>
          <w:tcPr>
            <w:tcW w:w="1276"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b/>
                <w:color w:val="000000"/>
                <w:sz w:val="22"/>
                <w:szCs w:val="22"/>
              </w:rPr>
            </w:pPr>
            <w:r w:rsidRPr="005F50C7">
              <w:rPr>
                <w:b/>
                <w:color w:val="000000"/>
                <w:sz w:val="22"/>
                <w:szCs w:val="22"/>
              </w:rPr>
              <w:t>-4,62</w:t>
            </w:r>
          </w:p>
        </w:tc>
        <w:tc>
          <w:tcPr>
            <w:tcW w:w="1418" w:type="dxa"/>
            <w:tcBorders>
              <w:top w:val="single" w:sz="4" w:space="0" w:color="auto"/>
              <w:left w:val="single" w:sz="4" w:space="0" w:color="auto"/>
              <w:bottom w:val="single" w:sz="4" w:space="0" w:color="auto"/>
              <w:right w:val="single" w:sz="4" w:space="0" w:color="auto"/>
            </w:tcBorders>
            <w:vAlign w:val="center"/>
          </w:tcPr>
          <w:p w:rsidR="001114D3" w:rsidRPr="005F50C7" w:rsidRDefault="001114D3" w:rsidP="004C0913">
            <w:pPr>
              <w:jc w:val="center"/>
              <w:rPr>
                <w:b/>
                <w:bCs/>
                <w:color w:val="000000"/>
                <w:sz w:val="22"/>
                <w:szCs w:val="22"/>
                <w:lang w:eastAsia="ro-RO"/>
              </w:rPr>
            </w:pPr>
            <w:r w:rsidRPr="005F50C7">
              <w:rPr>
                <w:b/>
                <w:bCs/>
                <w:color w:val="000000"/>
                <w:sz w:val="22"/>
                <w:szCs w:val="22"/>
                <w:lang w:eastAsia="ro-RO"/>
              </w:rPr>
              <w:t>100</w:t>
            </w:r>
          </w:p>
        </w:tc>
      </w:tr>
      <w:tr w:rsidR="001114D3" w:rsidRPr="005F50C7" w:rsidTr="004C0913">
        <w:trPr>
          <w:trHeight w:val="250"/>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Medicamente</w:t>
            </w:r>
            <w:proofErr w:type="spellEnd"/>
            <w:r w:rsidRPr="005F50C7">
              <w:rPr>
                <w:b/>
                <w:bCs/>
                <w:sz w:val="22"/>
                <w:szCs w:val="22"/>
              </w:rPr>
              <w:t xml:space="preserve"> (cu </w:t>
            </w:r>
            <w:proofErr w:type="spellStart"/>
            <w:r w:rsidRPr="005F50C7">
              <w:rPr>
                <w:b/>
                <w:bCs/>
                <w:sz w:val="22"/>
                <w:szCs w:val="22"/>
              </w:rPr>
              <w:t>exceptia</w:t>
            </w:r>
            <w:proofErr w:type="spellEnd"/>
            <w:r w:rsidRPr="005F50C7">
              <w:rPr>
                <w:b/>
                <w:bCs/>
                <w:sz w:val="22"/>
                <w:szCs w:val="22"/>
              </w:rPr>
              <w:t xml:space="preserve"> </w:t>
            </w:r>
            <w:proofErr w:type="spellStart"/>
            <w:r w:rsidRPr="005F50C7">
              <w:rPr>
                <w:b/>
                <w:bCs/>
                <w:sz w:val="22"/>
                <w:szCs w:val="22"/>
              </w:rPr>
              <w:t>produselor</w:t>
            </w:r>
            <w:proofErr w:type="spellEnd"/>
            <w:r w:rsidRPr="005F50C7">
              <w:rPr>
                <w:b/>
                <w:bCs/>
                <w:sz w:val="22"/>
                <w:szCs w:val="22"/>
              </w:rPr>
              <w:t xml:space="preserve"> de la </w:t>
            </w:r>
            <w:proofErr w:type="spellStart"/>
            <w:r w:rsidRPr="005F50C7">
              <w:rPr>
                <w:b/>
                <w:bCs/>
                <w:sz w:val="22"/>
                <w:szCs w:val="22"/>
              </w:rPr>
              <w:t>pozitiile</w:t>
            </w:r>
            <w:proofErr w:type="spellEnd"/>
            <w:r w:rsidRPr="005F50C7">
              <w:rPr>
                <w:b/>
                <w:bCs/>
                <w:sz w:val="22"/>
                <w:szCs w:val="22"/>
              </w:rPr>
              <w:t xml:space="preserve"> 3002, 3005 </w:t>
            </w:r>
            <w:proofErr w:type="spellStart"/>
            <w:r w:rsidRPr="005F50C7">
              <w:rPr>
                <w:b/>
                <w:bCs/>
                <w:sz w:val="22"/>
                <w:szCs w:val="22"/>
              </w:rPr>
              <w:t>sau</w:t>
            </w:r>
            <w:proofErr w:type="spellEnd"/>
            <w:r w:rsidRPr="005F50C7">
              <w:rPr>
                <w:b/>
                <w:bCs/>
                <w:sz w:val="22"/>
                <w:szCs w:val="22"/>
              </w:rPr>
              <w:t xml:space="preserve"> 3006) </w:t>
            </w:r>
            <w:proofErr w:type="spellStart"/>
            <w:r w:rsidRPr="005F50C7">
              <w:rPr>
                <w:b/>
                <w:bCs/>
                <w:sz w:val="22"/>
                <w:szCs w:val="22"/>
              </w:rPr>
              <w:t>constituite</w:t>
            </w:r>
            <w:proofErr w:type="spellEnd"/>
            <w:r w:rsidRPr="005F50C7">
              <w:rPr>
                <w:b/>
                <w:bCs/>
                <w:sz w:val="22"/>
                <w:szCs w:val="22"/>
              </w:rPr>
              <w:t xml:space="preserve"> din </w:t>
            </w:r>
            <w:proofErr w:type="spellStart"/>
            <w:r w:rsidRPr="005F50C7">
              <w:rPr>
                <w:b/>
                <w:bCs/>
                <w:sz w:val="22"/>
                <w:szCs w:val="22"/>
              </w:rPr>
              <w:t>produse</w:t>
            </w:r>
            <w:proofErr w:type="spellEnd"/>
            <w:r w:rsidRPr="005F50C7">
              <w:rPr>
                <w:b/>
                <w:bCs/>
                <w:sz w:val="22"/>
                <w:szCs w:val="22"/>
              </w:rPr>
              <w:t xml:space="preserve"> </w:t>
            </w:r>
            <w:proofErr w:type="spellStart"/>
            <w:r w:rsidRPr="005F50C7">
              <w:rPr>
                <w:b/>
                <w:bCs/>
                <w:sz w:val="22"/>
                <w:szCs w:val="22"/>
              </w:rPr>
              <w:t>amestecate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neamestecate</w:t>
            </w:r>
            <w:proofErr w:type="spellEnd"/>
            <w:r w:rsidRPr="005F50C7">
              <w:rPr>
                <w:b/>
                <w:bCs/>
                <w:sz w:val="22"/>
                <w:szCs w:val="22"/>
              </w:rPr>
              <w:t xml:space="preserve">, </w:t>
            </w:r>
            <w:proofErr w:type="spellStart"/>
            <w:r w:rsidRPr="005F50C7">
              <w:rPr>
                <w:b/>
                <w:bCs/>
                <w:sz w:val="22"/>
                <w:szCs w:val="22"/>
              </w:rPr>
              <w:t>preparate</w:t>
            </w:r>
            <w:proofErr w:type="spellEnd"/>
            <w:r w:rsidRPr="005F50C7">
              <w:rPr>
                <w:b/>
                <w:bCs/>
                <w:sz w:val="22"/>
                <w:szCs w:val="22"/>
              </w:rPr>
              <w:t xml:space="preserve"> in </w:t>
            </w:r>
            <w:proofErr w:type="spellStart"/>
            <w:r w:rsidRPr="005F50C7">
              <w:rPr>
                <w:b/>
                <w:bCs/>
                <w:sz w:val="22"/>
                <w:szCs w:val="22"/>
              </w:rPr>
              <w:t>scopuri</w:t>
            </w:r>
            <w:proofErr w:type="spellEnd"/>
            <w:r w:rsidRPr="005F50C7">
              <w:rPr>
                <w:b/>
                <w:bCs/>
                <w:sz w:val="22"/>
                <w:szCs w:val="22"/>
              </w:rPr>
              <w:t xml:space="preserve"> </w:t>
            </w:r>
            <w:proofErr w:type="spellStart"/>
            <w:r w:rsidRPr="005F50C7">
              <w:rPr>
                <w:b/>
                <w:bCs/>
                <w:sz w:val="22"/>
                <w:szCs w:val="22"/>
              </w:rPr>
              <w:t>terapeutice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profilactic</w:t>
            </w:r>
            <w:bookmarkStart w:id="0" w:name="_GoBack"/>
            <w:bookmarkEnd w:id="0"/>
            <w:r w:rsidRPr="005F50C7">
              <w:rPr>
                <w:b/>
                <w:bCs/>
                <w:sz w:val="22"/>
                <w:szCs w:val="22"/>
              </w:rPr>
              <w:t>e</w:t>
            </w:r>
            <w:proofErr w:type="spellEnd"/>
            <w:r w:rsidRPr="005F50C7">
              <w:rPr>
                <w:b/>
                <w:bCs/>
                <w:sz w:val="22"/>
                <w:szCs w:val="22"/>
              </w:rPr>
              <w:t xml:space="preserve">, </w:t>
            </w:r>
            <w:proofErr w:type="spellStart"/>
            <w:r w:rsidRPr="005F50C7">
              <w:rPr>
                <w:b/>
                <w:bCs/>
                <w:sz w:val="22"/>
                <w:szCs w:val="22"/>
              </w:rPr>
              <w:t>prezentate</w:t>
            </w:r>
            <w:proofErr w:type="spellEnd"/>
            <w:r w:rsidRPr="005F50C7">
              <w:rPr>
                <w:b/>
                <w:bCs/>
                <w:sz w:val="22"/>
                <w:szCs w:val="22"/>
              </w:rPr>
              <w:t xml:space="preserve"> sub forma de doze (</w:t>
            </w:r>
            <w:proofErr w:type="spellStart"/>
            <w:r w:rsidRPr="005F50C7">
              <w:rPr>
                <w:b/>
                <w:bCs/>
                <w:sz w:val="22"/>
                <w:szCs w:val="22"/>
              </w:rPr>
              <w:t>inclusiv</w:t>
            </w:r>
            <w:proofErr w:type="spellEnd"/>
            <w:r w:rsidRPr="005F50C7">
              <w:rPr>
                <w:b/>
                <w:bCs/>
                <w:sz w:val="22"/>
                <w:szCs w:val="22"/>
              </w:rPr>
              <w:t xml:space="preserve"> </w:t>
            </w:r>
            <w:proofErr w:type="spellStart"/>
            <w:r w:rsidRPr="005F50C7">
              <w:rPr>
                <w:b/>
                <w:bCs/>
                <w:sz w:val="22"/>
                <w:szCs w:val="22"/>
              </w:rPr>
              <w:t>cele</w:t>
            </w:r>
            <w:proofErr w:type="spellEnd"/>
            <w:r w:rsidRPr="005F50C7">
              <w:rPr>
                <w:b/>
                <w:bCs/>
                <w:sz w:val="22"/>
                <w:szCs w:val="22"/>
              </w:rPr>
              <w:t xml:space="preserve"> </w:t>
            </w:r>
            <w:proofErr w:type="spellStart"/>
            <w:r w:rsidRPr="005F50C7">
              <w:rPr>
                <w:b/>
                <w:bCs/>
                <w:sz w:val="22"/>
                <w:szCs w:val="22"/>
              </w:rPr>
              <w:t>prezentate</w:t>
            </w:r>
            <w:proofErr w:type="spellEnd"/>
            <w:r w:rsidRPr="005F50C7">
              <w:rPr>
                <w:b/>
                <w:bCs/>
                <w:sz w:val="22"/>
                <w:szCs w:val="22"/>
              </w:rPr>
              <w:t xml:space="preserve"> in forma de </w:t>
            </w:r>
            <w:proofErr w:type="spellStart"/>
            <w:r w:rsidRPr="005F50C7">
              <w:rPr>
                <w:b/>
                <w:bCs/>
                <w:sz w:val="22"/>
                <w:szCs w:val="22"/>
              </w:rPr>
              <w:t>sistem</w:t>
            </w:r>
            <w:proofErr w:type="spellEnd"/>
            <w:r w:rsidRPr="005F50C7">
              <w:rPr>
                <w:b/>
                <w:bCs/>
                <w:sz w:val="22"/>
                <w:szCs w:val="22"/>
              </w:rPr>
              <w:t xml:space="preserve"> </w:t>
            </w:r>
            <w:proofErr w:type="spellStart"/>
            <w:r w:rsidRPr="005F50C7">
              <w:rPr>
                <w:b/>
                <w:bCs/>
                <w:sz w:val="22"/>
                <w:szCs w:val="22"/>
              </w:rPr>
              <w:t>terapeutic</w:t>
            </w:r>
            <w:proofErr w:type="spellEnd"/>
            <w:r w:rsidRPr="005F50C7">
              <w:rPr>
                <w:b/>
                <w:bCs/>
                <w:sz w:val="22"/>
                <w:szCs w:val="22"/>
              </w:rPr>
              <w:t xml:space="preserve"> </w:t>
            </w:r>
            <w:proofErr w:type="spellStart"/>
            <w:r w:rsidRPr="005F50C7">
              <w:rPr>
                <w:b/>
                <w:bCs/>
                <w:sz w:val="22"/>
                <w:szCs w:val="22"/>
              </w:rPr>
              <w:t>transdermic</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conditiona</w:t>
            </w:r>
            <w:r>
              <w:rPr>
                <w:b/>
                <w:bCs/>
                <w:sz w:val="22"/>
                <w:szCs w:val="22"/>
              </w:rPr>
              <w:t>te</w:t>
            </w:r>
            <w:proofErr w:type="spellEnd"/>
            <w:r>
              <w:rPr>
                <w:b/>
                <w:bCs/>
                <w:sz w:val="22"/>
                <w:szCs w:val="22"/>
              </w:rPr>
              <w:t xml:space="preserve"> </w:t>
            </w:r>
            <w:proofErr w:type="spellStart"/>
            <w:r>
              <w:rPr>
                <w:b/>
                <w:bCs/>
                <w:sz w:val="22"/>
                <w:szCs w:val="22"/>
              </w:rPr>
              <w:t>pentru</w:t>
            </w:r>
            <w:proofErr w:type="spellEnd"/>
            <w:r>
              <w:rPr>
                <w:b/>
                <w:bCs/>
                <w:sz w:val="22"/>
                <w:szCs w:val="22"/>
              </w:rPr>
              <w:t xml:space="preserve"> </w:t>
            </w:r>
            <w:proofErr w:type="spellStart"/>
            <w:r>
              <w:rPr>
                <w:b/>
                <w:bCs/>
                <w:sz w:val="22"/>
                <w:szCs w:val="22"/>
              </w:rPr>
              <w:t>vinzarea</w:t>
            </w:r>
            <w:proofErr w:type="spellEnd"/>
            <w:r>
              <w:rPr>
                <w:b/>
                <w:bCs/>
                <w:sz w:val="22"/>
                <w:szCs w:val="22"/>
              </w:rPr>
              <w:t xml:space="preserve"> cu </w:t>
            </w:r>
            <w:proofErr w:type="spellStart"/>
            <w:r>
              <w:rPr>
                <w:b/>
                <w:bCs/>
                <w:sz w:val="22"/>
                <w:szCs w:val="22"/>
              </w:rPr>
              <w:t>amanuntul</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6</w:t>
            </w:r>
            <w:r>
              <w:rPr>
                <w:sz w:val="22"/>
                <w:szCs w:val="22"/>
              </w:rPr>
              <w:t xml:space="preserve"> </w:t>
            </w:r>
            <w:r w:rsidRPr="005F50C7">
              <w:rPr>
                <w:sz w:val="22"/>
                <w:szCs w:val="22"/>
              </w:rPr>
              <w:t>406</w:t>
            </w:r>
            <w:r>
              <w:rPr>
                <w:sz w:val="22"/>
                <w:szCs w:val="22"/>
              </w:rPr>
              <w:t>,</w:t>
            </w:r>
            <w:r w:rsidRPr="005F50C7">
              <w:rPr>
                <w:sz w:val="22"/>
                <w:szCs w:val="22"/>
              </w:rPr>
              <w:t>04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4</w:t>
            </w:r>
            <w:r>
              <w:rPr>
                <w:sz w:val="22"/>
                <w:szCs w:val="22"/>
              </w:rPr>
              <w:t xml:space="preserve"> </w:t>
            </w:r>
            <w:r w:rsidRPr="005F50C7">
              <w:rPr>
                <w:sz w:val="22"/>
                <w:szCs w:val="22"/>
              </w:rPr>
              <w:t>242</w:t>
            </w:r>
            <w:r>
              <w:rPr>
                <w:sz w:val="22"/>
                <w:szCs w:val="22"/>
              </w:rPr>
              <w:t>,</w:t>
            </w:r>
            <w:r w:rsidRPr="005F50C7">
              <w:rPr>
                <w:sz w:val="22"/>
                <w:szCs w:val="22"/>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-33,78</w:t>
            </w:r>
          </w:p>
        </w:tc>
        <w:tc>
          <w:tcPr>
            <w:tcW w:w="1418" w:type="dxa"/>
            <w:tcBorders>
              <w:top w:val="single" w:sz="4" w:space="0" w:color="auto"/>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13,87</w:t>
            </w:r>
          </w:p>
        </w:tc>
      </w:tr>
      <w:tr w:rsidR="001114D3" w:rsidRPr="005F50C7" w:rsidTr="004C0913">
        <w:trPr>
          <w:trHeight w:val="200"/>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8536</w:t>
            </w:r>
          </w:p>
        </w:tc>
        <w:tc>
          <w:tcPr>
            <w:tcW w:w="3685" w:type="dxa"/>
            <w:tcBorders>
              <w:top w:val="nil"/>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Aparatura</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comutarea</w:t>
            </w:r>
            <w:proofErr w:type="spellEnd"/>
            <w:r w:rsidRPr="005F50C7">
              <w:rPr>
                <w:b/>
                <w:bCs/>
                <w:sz w:val="22"/>
                <w:szCs w:val="22"/>
              </w:rPr>
              <w:t xml:space="preserve">, </w:t>
            </w:r>
            <w:proofErr w:type="spellStart"/>
            <w:r w:rsidRPr="005F50C7">
              <w:rPr>
                <w:b/>
                <w:bCs/>
                <w:sz w:val="22"/>
                <w:szCs w:val="22"/>
              </w:rPr>
              <w:t>taierea</w:t>
            </w:r>
            <w:proofErr w:type="spellEnd"/>
            <w:r w:rsidRPr="005F50C7">
              <w:rPr>
                <w:b/>
                <w:bCs/>
                <w:sz w:val="22"/>
                <w:szCs w:val="22"/>
              </w:rPr>
              <w:t xml:space="preserve">, </w:t>
            </w:r>
            <w:proofErr w:type="spellStart"/>
            <w:r w:rsidRPr="005F50C7">
              <w:rPr>
                <w:b/>
                <w:bCs/>
                <w:sz w:val="22"/>
                <w:szCs w:val="22"/>
              </w:rPr>
              <w:t>protectia</w:t>
            </w:r>
            <w:proofErr w:type="spellEnd"/>
            <w:r w:rsidRPr="005F50C7">
              <w:rPr>
                <w:b/>
                <w:bCs/>
                <w:sz w:val="22"/>
                <w:szCs w:val="22"/>
              </w:rPr>
              <w:t xml:space="preserve">, </w:t>
            </w:r>
            <w:proofErr w:type="spellStart"/>
            <w:r w:rsidRPr="005F50C7">
              <w:rPr>
                <w:b/>
                <w:bCs/>
                <w:sz w:val="22"/>
                <w:szCs w:val="22"/>
              </w:rPr>
              <w:t>bransarea</w:t>
            </w:r>
            <w:proofErr w:type="spellEnd"/>
            <w:r w:rsidRPr="005F50C7">
              <w:rPr>
                <w:b/>
                <w:bCs/>
                <w:sz w:val="22"/>
                <w:szCs w:val="22"/>
              </w:rPr>
              <w:t xml:space="preserve">, </w:t>
            </w:r>
            <w:proofErr w:type="spellStart"/>
            <w:r w:rsidRPr="005F50C7">
              <w:rPr>
                <w:b/>
                <w:bCs/>
                <w:sz w:val="22"/>
                <w:szCs w:val="22"/>
              </w:rPr>
              <w:t>racordarea</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conectarea</w:t>
            </w:r>
            <w:proofErr w:type="spellEnd"/>
            <w:r w:rsidRPr="005F50C7">
              <w:rPr>
                <w:b/>
                <w:bCs/>
                <w:sz w:val="22"/>
                <w:szCs w:val="22"/>
              </w:rPr>
              <w:t xml:space="preserve"> </w:t>
            </w:r>
            <w:proofErr w:type="spellStart"/>
            <w:r w:rsidRPr="005F50C7">
              <w:rPr>
                <w:b/>
                <w:bCs/>
                <w:sz w:val="22"/>
                <w:szCs w:val="22"/>
              </w:rPr>
              <w:t>circuitelor</w:t>
            </w:r>
            <w:proofErr w:type="spellEnd"/>
            <w:r w:rsidRPr="005F50C7">
              <w:rPr>
                <w:b/>
                <w:bCs/>
                <w:sz w:val="22"/>
                <w:szCs w:val="22"/>
              </w:rPr>
              <w:t xml:space="preserve"> </w:t>
            </w:r>
            <w:proofErr w:type="spellStart"/>
            <w:r w:rsidRPr="005F50C7">
              <w:rPr>
                <w:b/>
                <w:bCs/>
                <w:sz w:val="22"/>
                <w:szCs w:val="22"/>
              </w:rPr>
              <w:t>electrice</w:t>
            </w:r>
            <w:proofErr w:type="spellEnd"/>
            <w:r w:rsidRPr="005F50C7">
              <w:rPr>
                <w:b/>
                <w:bCs/>
                <w:sz w:val="22"/>
                <w:szCs w:val="22"/>
              </w:rPr>
              <w:t xml:space="preserve"> (de </w:t>
            </w:r>
            <w:proofErr w:type="spellStart"/>
            <w:r w:rsidRPr="005F50C7">
              <w:rPr>
                <w:b/>
                <w:bCs/>
                <w:sz w:val="22"/>
                <w:szCs w:val="22"/>
              </w:rPr>
              <w:t>exemplu</w:t>
            </w:r>
            <w:proofErr w:type="spellEnd"/>
            <w:r w:rsidRPr="005F50C7">
              <w:rPr>
                <w:b/>
                <w:bCs/>
                <w:sz w:val="22"/>
                <w:szCs w:val="22"/>
              </w:rPr>
              <w:t xml:space="preserve"> </w:t>
            </w:r>
            <w:proofErr w:type="spellStart"/>
            <w:r w:rsidRPr="005F50C7">
              <w:rPr>
                <w:b/>
                <w:bCs/>
                <w:sz w:val="22"/>
                <w:szCs w:val="22"/>
              </w:rPr>
              <w:t>intrerupatoare</w:t>
            </w:r>
            <w:proofErr w:type="spellEnd"/>
            <w:r w:rsidRPr="005F50C7">
              <w:rPr>
                <w:b/>
                <w:bCs/>
                <w:sz w:val="22"/>
                <w:szCs w:val="22"/>
              </w:rPr>
              <w:t xml:space="preserve">, </w:t>
            </w:r>
            <w:proofErr w:type="spellStart"/>
            <w:r w:rsidRPr="005F50C7">
              <w:rPr>
                <w:b/>
                <w:bCs/>
                <w:sz w:val="22"/>
                <w:szCs w:val="22"/>
              </w:rPr>
              <w:t>comutatoare</w:t>
            </w:r>
            <w:proofErr w:type="spellEnd"/>
            <w:r w:rsidRPr="005F50C7">
              <w:rPr>
                <w:b/>
                <w:bCs/>
                <w:sz w:val="22"/>
                <w:szCs w:val="22"/>
              </w:rPr>
              <w:t xml:space="preserve">, </w:t>
            </w:r>
            <w:proofErr w:type="spellStart"/>
            <w:r w:rsidRPr="005F50C7">
              <w:rPr>
                <w:b/>
                <w:bCs/>
                <w:sz w:val="22"/>
                <w:szCs w:val="22"/>
              </w:rPr>
              <w:t>relee</w:t>
            </w:r>
            <w:proofErr w:type="spellEnd"/>
            <w:r w:rsidRPr="005F50C7">
              <w:rPr>
                <w:b/>
                <w:bCs/>
                <w:sz w:val="22"/>
                <w:szCs w:val="22"/>
              </w:rPr>
              <w:t xml:space="preserve">, </w:t>
            </w:r>
            <w:proofErr w:type="spellStart"/>
            <w:r w:rsidRPr="005F50C7">
              <w:rPr>
                <w:b/>
                <w:bCs/>
                <w:sz w:val="22"/>
                <w:szCs w:val="22"/>
              </w:rPr>
              <w:t>sigurante</w:t>
            </w:r>
            <w:proofErr w:type="spellEnd"/>
            <w:r w:rsidRPr="005F50C7">
              <w:rPr>
                <w:b/>
                <w:bCs/>
                <w:sz w:val="22"/>
                <w:szCs w:val="22"/>
              </w:rPr>
              <w:t xml:space="preserve">, </w:t>
            </w:r>
            <w:proofErr w:type="spellStart"/>
            <w:r w:rsidRPr="005F50C7">
              <w:rPr>
                <w:b/>
                <w:bCs/>
                <w:sz w:val="22"/>
                <w:szCs w:val="22"/>
              </w:rPr>
              <w:t>regulatoare</w:t>
            </w:r>
            <w:proofErr w:type="spellEnd"/>
            <w:r w:rsidRPr="005F50C7">
              <w:rPr>
                <w:b/>
                <w:bCs/>
                <w:sz w:val="22"/>
                <w:szCs w:val="22"/>
              </w:rPr>
              <w:t xml:space="preserve"> de </w:t>
            </w:r>
            <w:proofErr w:type="spellStart"/>
            <w:r w:rsidRPr="005F50C7">
              <w:rPr>
                <w:b/>
                <w:bCs/>
                <w:sz w:val="22"/>
                <w:szCs w:val="22"/>
              </w:rPr>
              <w:t>unda</w:t>
            </w:r>
            <w:proofErr w:type="spellEnd"/>
            <w:r w:rsidRPr="005F50C7">
              <w:rPr>
                <w:b/>
                <w:bCs/>
                <w:sz w:val="22"/>
                <w:szCs w:val="22"/>
              </w:rPr>
              <w:t xml:space="preserve">, </w:t>
            </w:r>
            <w:proofErr w:type="spellStart"/>
            <w:r w:rsidRPr="005F50C7">
              <w:rPr>
                <w:b/>
                <w:bCs/>
                <w:sz w:val="22"/>
                <w:szCs w:val="22"/>
              </w:rPr>
              <w:t>fise</w:t>
            </w:r>
            <w:proofErr w:type="spellEnd"/>
            <w:r w:rsidRPr="005F50C7">
              <w:rPr>
                <w:b/>
                <w:bCs/>
                <w:sz w:val="22"/>
                <w:szCs w:val="22"/>
              </w:rPr>
              <w:t xml:space="preserve">, prize de </w:t>
            </w:r>
            <w:proofErr w:type="spellStart"/>
            <w:r w:rsidRPr="005F50C7">
              <w:rPr>
                <w:b/>
                <w:bCs/>
                <w:sz w:val="22"/>
                <w:szCs w:val="22"/>
              </w:rPr>
              <w:t>curent</w:t>
            </w:r>
            <w:proofErr w:type="spellEnd"/>
            <w:r w:rsidRPr="005F50C7">
              <w:rPr>
                <w:b/>
                <w:bCs/>
                <w:sz w:val="22"/>
                <w:szCs w:val="22"/>
              </w:rPr>
              <w:t xml:space="preserve">, </w:t>
            </w:r>
            <w:proofErr w:type="spellStart"/>
            <w:r w:rsidRPr="005F50C7">
              <w:rPr>
                <w:b/>
                <w:bCs/>
                <w:sz w:val="22"/>
                <w:szCs w:val="22"/>
              </w:rPr>
              <w:t>dulii</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lampi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alti</w:t>
            </w:r>
            <w:proofErr w:type="spellEnd"/>
            <w:r w:rsidRPr="005F50C7">
              <w:rPr>
                <w:b/>
                <w:bCs/>
                <w:sz w:val="22"/>
                <w:szCs w:val="22"/>
              </w:rPr>
              <w:t xml:space="preserve"> </w:t>
            </w:r>
            <w:proofErr w:type="spellStart"/>
            <w:r w:rsidRPr="005F50C7">
              <w:rPr>
                <w:b/>
                <w:bCs/>
                <w:sz w:val="22"/>
                <w:szCs w:val="22"/>
              </w:rPr>
              <w:t>conectori</w:t>
            </w:r>
            <w:proofErr w:type="spellEnd"/>
            <w:r w:rsidRPr="005F50C7">
              <w:rPr>
                <w:b/>
                <w:bCs/>
                <w:sz w:val="22"/>
                <w:szCs w:val="22"/>
              </w:rPr>
              <w:t xml:space="preserve">, </w:t>
            </w:r>
            <w:proofErr w:type="spellStart"/>
            <w:r w:rsidRPr="005F50C7">
              <w:rPr>
                <w:b/>
                <w:bCs/>
                <w:sz w:val="22"/>
                <w:szCs w:val="22"/>
              </w:rPr>
              <w:t>cutii</w:t>
            </w:r>
            <w:proofErr w:type="spellEnd"/>
            <w:r w:rsidRPr="005F50C7">
              <w:rPr>
                <w:b/>
                <w:bCs/>
                <w:sz w:val="22"/>
                <w:szCs w:val="22"/>
              </w:rPr>
              <w:t xml:space="preserve"> de </w:t>
            </w:r>
            <w:proofErr w:type="spellStart"/>
            <w:r w:rsidRPr="005F50C7">
              <w:rPr>
                <w:b/>
                <w:bCs/>
                <w:sz w:val="22"/>
                <w:szCs w:val="22"/>
              </w:rPr>
              <w:t>jonctiune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o </w:t>
            </w:r>
            <w:proofErr w:type="spellStart"/>
            <w:r w:rsidRPr="005F50C7">
              <w:rPr>
                <w:b/>
                <w:bCs/>
                <w:sz w:val="22"/>
                <w:szCs w:val="22"/>
              </w:rPr>
              <w:t>tensiune</w:t>
            </w:r>
            <w:proofErr w:type="spellEnd"/>
            <w:r w:rsidRPr="005F50C7">
              <w:rPr>
                <w:b/>
                <w:bCs/>
                <w:sz w:val="22"/>
                <w:szCs w:val="22"/>
              </w:rPr>
              <w:t xml:space="preserve"> de maximum 1000 </w:t>
            </w:r>
            <w:proofErr w:type="spellStart"/>
            <w:r w:rsidRPr="005F50C7">
              <w:rPr>
                <w:b/>
                <w:bCs/>
                <w:sz w:val="22"/>
                <w:szCs w:val="22"/>
              </w:rPr>
              <w:t>volti</w:t>
            </w:r>
            <w:proofErr w:type="spellEnd"/>
            <w:r w:rsidRPr="005F50C7">
              <w:rPr>
                <w:b/>
                <w:bCs/>
                <w:sz w:val="22"/>
                <w:szCs w:val="22"/>
              </w:rPr>
              <w:t xml:space="preserve">; </w:t>
            </w:r>
            <w:proofErr w:type="spellStart"/>
            <w:r w:rsidRPr="005F50C7">
              <w:rPr>
                <w:b/>
                <w:bCs/>
                <w:sz w:val="22"/>
                <w:szCs w:val="22"/>
              </w:rPr>
              <w:t>conectori</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fibre </w:t>
            </w:r>
            <w:proofErr w:type="spellStart"/>
            <w:r w:rsidRPr="005F50C7">
              <w:rPr>
                <w:b/>
                <w:bCs/>
                <w:sz w:val="22"/>
                <w:szCs w:val="22"/>
              </w:rPr>
              <w:t>optice</w:t>
            </w:r>
            <w:proofErr w:type="spellEnd"/>
            <w:r w:rsidRPr="005F50C7">
              <w:rPr>
                <w:b/>
                <w:bCs/>
                <w:sz w:val="22"/>
                <w:szCs w:val="22"/>
              </w:rPr>
              <w:t xml:space="preserve">, </w:t>
            </w:r>
            <w:proofErr w:type="spellStart"/>
            <w:r w:rsidRPr="005F50C7">
              <w:rPr>
                <w:b/>
                <w:bCs/>
                <w:sz w:val="22"/>
                <w:szCs w:val="22"/>
              </w:rPr>
              <w:t>fascic</w:t>
            </w:r>
            <w:r>
              <w:rPr>
                <w:b/>
                <w:bCs/>
                <w:sz w:val="22"/>
                <w:szCs w:val="22"/>
              </w:rPr>
              <w:t>ole</w:t>
            </w:r>
            <w:proofErr w:type="spellEnd"/>
            <w:r>
              <w:rPr>
                <w:b/>
                <w:bCs/>
                <w:sz w:val="22"/>
                <w:szCs w:val="22"/>
              </w:rPr>
              <w:t xml:space="preserve"> </w:t>
            </w:r>
            <w:proofErr w:type="spellStart"/>
            <w:r>
              <w:rPr>
                <w:b/>
                <w:bCs/>
                <w:sz w:val="22"/>
                <w:szCs w:val="22"/>
              </w:rPr>
              <w:t>sau</w:t>
            </w:r>
            <w:proofErr w:type="spellEnd"/>
            <w:r>
              <w:rPr>
                <w:b/>
                <w:bCs/>
                <w:sz w:val="22"/>
                <w:szCs w:val="22"/>
              </w:rPr>
              <w:t xml:space="preserve"> </w:t>
            </w:r>
            <w:proofErr w:type="spellStart"/>
            <w:r>
              <w:rPr>
                <w:b/>
                <w:bCs/>
                <w:sz w:val="22"/>
                <w:szCs w:val="22"/>
              </w:rPr>
              <w:t>cabluri</w:t>
            </w:r>
            <w:proofErr w:type="spellEnd"/>
            <w:r>
              <w:rPr>
                <w:b/>
                <w:bCs/>
                <w:sz w:val="22"/>
                <w:szCs w:val="22"/>
              </w:rPr>
              <w:t xml:space="preserve"> de fibre </w:t>
            </w:r>
            <w:proofErr w:type="spellStart"/>
            <w:r>
              <w:rPr>
                <w:b/>
                <w:bCs/>
                <w:sz w:val="22"/>
                <w:szCs w:val="22"/>
              </w:rPr>
              <w:t>optice</w:t>
            </w:r>
            <w:proofErr w:type="spellEnd"/>
          </w:p>
        </w:tc>
        <w:tc>
          <w:tcPr>
            <w:tcW w:w="1418"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2</w:t>
            </w:r>
            <w:r>
              <w:rPr>
                <w:sz w:val="22"/>
                <w:szCs w:val="22"/>
              </w:rPr>
              <w:t xml:space="preserve"> </w:t>
            </w:r>
            <w:r w:rsidRPr="005F50C7">
              <w:rPr>
                <w:sz w:val="22"/>
                <w:szCs w:val="22"/>
              </w:rPr>
              <w:t>130</w:t>
            </w:r>
            <w:r>
              <w:rPr>
                <w:sz w:val="22"/>
                <w:szCs w:val="22"/>
              </w:rPr>
              <w:t>,</w:t>
            </w:r>
            <w:r w:rsidRPr="005F50C7">
              <w:rPr>
                <w:sz w:val="22"/>
                <w:szCs w:val="22"/>
              </w:rPr>
              <w:t>53</w:t>
            </w:r>
          </w:p>
        </w:tc>
        <w:tc>
          <w:tcPr>
            <w:tcW w:w="1275"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2</w:t>
            </w:r>
            <w:r>
              <w:rPr>
                <w:sz w:val="22"/>
                <w:szCs w:val="22"/>
              </w:rPr>
              <w:t xml:space="preserve"> </w:t>
            </w:r>
            <w:r w:rsidRPr="005F50C7">
              <w:rPr>
                <w:sz w:val="22"/>
                <w:szCs w:val="22"/>
              </w:rPr>
              <w:t>342</w:t>
            </w:r>
            <w:r>
              <w:rPr>
                <w:sz w:val="22"/>
                <w:szCs w:val="22"/>
              </w:rPr>
              <w:t>,</w:t>
            </w:r>
            <w:r w:rsidRPr="005F50C7">
              <w:rPr>
                <w:sz w:val="22"/>
                <w:szCs w:val="22"/>
              </w:rPr>
              <w:t>60</w:t>
            </w:r>
          </w:p>
        </w:tc>
        <w:tc>
          <w:tcPr>
            <w:tcW w:w="1276" w:type="dxa"/>
            <w:tcBorders>
              <w:top w:val="nil"/>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+9,95</w:t>
            </w:r>
          </w:p>
        </w:tc>
        <w:tc>
          <w:tcPr>
            <w:tcW w:w="1418"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7,66</w:t>
            </w:r>
          </w:p>
        </w:tc>
      </w:tr>
      <w:tr w:rsidR="001114D3" w:rsidRPr="005F50C7" w:rsidTr="004C0913">
        <w:trPr>
          <w:trHeight w:val="470"/>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1901</w:t>
            </w:r>
          </w:p>
        </w:tc>
        <w:tc>
          <w:tcPr>
            <w:tcW w:w="3685" w:type="dxa"/>
            <w:tcBorders>
              <w:top w:val="nil"/>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Extracte</w:t>
            </w:r>
            <w:proofErr w:type="spellEnd"/>
            <w:r w:rsidRPr="005F50C7">
              <w:rPr>
                <w:b/>
                <w:bCs/>
                <w:sz w:val="22"/>
                <w:szCs w:val="22"/>
              </w:rPr>
              <w:t xml:space="preserve"> de malt; </w:t>
            </w:r>
            <w:proofErr w:type="spellStart"/>
            <w:r w:rsidRPr="005F50C7">
              <w:rPr>
                <w:b/>
                <w:bCs/>
                <w:sz w:val="22"/>
                <w:szCs w:val="22"/>
              </w:rPr>
              <w:t>preparate</w:t>
            </w:r>
            <w:proofErr w:type="spellEnd"/>
            <w:r w:rsidRPr="005F50C7">
              <w:rPr>
                <w:b/>
                <w:bCs/>
                <w:sz w:val="22"/>
                <w:szCs w:val="22"/>
              </w:rPr>
              <w:t xml:space="preserve"> </w:t>
            </w:r>
            <w:proofErr w:type="spellStart"/>
            <w:r w:rsidRPr="005F50C7">
              <w:rPr>
                <w:b/>
                <w:bCs/>
                <w:sz w:val="22"/>
                <w:szCs w:val="22"/>
              </w:rPr>
              <w:t>alimentare</w:t>
            </w:r>
            <w:proofErr w:type="spellEnd"/>
            <w:r w:rsidRPr="005F50C7">
              <w:rPr>
                <w:b/>
                <w:bCs/>
                <w:sz w:val="22"/>
                <w:szCs w:val="22"/>
              </w:rPr>
              <w:t xml:space="preserve"> din </w:t>
            </w:r>
            <w:proofErr w:type="spellStart"/>
            <w:r w:rsidRPr="005F50C7">
              <w:rPr>
                <w:b/>
                <w:bCs/>
                <w:sz w:val="22"/>
                <w:szCs w:val="22"/>
              </w:rPr>
              <w:t>faina</w:t>
            </w:r>
            <w:proofErr w:type="spellEnd"/>
            <w:r w:rsidRPr="005F50C7">
              <w:rPr>
                <w:b/>
                <w:bCs/>
                <w:sz w:val="22"/>
                <w:szCs w:val="22"/>
              </w:rPr>
              <w:t xml:space="preserve">, </w:t>
            </w:r>
            <w:proofErr w:type="spellStart"/>
            <w:r w:rsidRPr="005F50C7">
              <w:rPr>
                <w:b/>
                <w:bCs/>
                <w:sz w:val="22"/>
                <w:szCs w:val="22"/>
              </w:rPr>
              <w:t>crupe</w:t>
            </w:r>
            <w:proofErr w:type="spellEnd"/>
            <w:r w:rsidRPr="005F50C7">
              <w:rPr>
                <w:b/>
                <w:bCs/>
                <w:sz w:val="22"/>
                <w:szCs w:val="22"/>
              </w:rPr>
              <w:t xml:space="preserve">, </w:t>
            </w:r>
            <w:proofErr w:type="spellStart"/>
            <w:r w:rsidRPr="005F50C7">
              <w:rPr>
                <w:b/>
                <w:bCs/>
                <w:sz w:val="22"/>
                <w:szCs w:val="22"/>
              </w:rPr>
              <w:t>gris</w:t>
            </w:r>
            <w:proofErr w:type="spellEnd"/>
            <w:r w:rsidRPr="005F50C7">
              <w:rPr>
                <w:b/>
                <w:bCs/>
                <w:sz w:val="22"/>
                <w:szCs w:val="22"/>
              </w:rPr>
              <w:t xml:space="preserve">, </w:t>
            </w:r>
            <w:proofErr w:type="spellStart"/>
            <w:r w:rsidRPr="005F50C7">
              <w:rPr>
                <w:b/>
                <w:bCs/>
                <w:sz w:val="22"/>
                <w:szCs w:val="22"/>
              </w:rPr>
              <w:t>amidon</w:t>
            </w:r>
            <w:proofErr w:type="spellEnd"/>
            <w:r w:rsidRPr="005F50C7">
              <w:rPr>
                <w:b/>
                <w:bCs/>
                <w:sz w:val="22"/>
                <w:szCs w:val="22"/>
              </w:rPr>
              <w:t xml:space="preserve">, </w:t>
            </w:r>
            <w:proofErr w:type="spellStart"/>
            <w:r w:rsidRPr="005F50C7">
              <w:rPr>
                <w:b/>
                <w:bCs/>
                <w:sz w:val="22"/>
                <w:szCs w:val="22"/>
              </w:rPr>
              <w:t>fecule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extracte</w:t>
            </w:r>
            <w:proofErr w:type="spellEnd"/>
            <w:r w:rsidRPr="005F50C7">
              <w:rPr>
                <w:b/>
                <w:bCs/>
                <w:sz w:val="22"/>
                <w:szCs w:val="22"/>
              </w:rPr>
              <w:t xml:space="preserve"> de malt, care nu </w:t>
            </w:r>
            <w:proofErr w:type="spellStart"/>
            <w:r w:rsidRPr="005F50C7">
              <w:rPr>
                <w:b/>
                <w:bCs/>
                <w:sz w:val="22"/>
                <w:szCs w:val="22"/>
              </w:rPr>
              <w:t>contin</w:t>
            </w:r>
            <w:proofErr w:type="spellEnd"/>
            <w:r w:rsidRPr="005F50C7">
              <w:rPr>
                <w:b/>
                <w:bCs/>
                <w:sz w:val="22"/>
                <w:szCs w:val="22"/>
              </w:rPr>
              <w:t xml:space="preserve"> cacao </w:t>
            </w:r>
            <w:proofErr w:type="spellStart"/>
            <w:r w:rsidRPr="005F50C7">
              <w:rPr>
                <w:b/>
                <w:bCs/>
                <w:sz w:val="22"/>
                <w:szCs w:val="22"/>
              </w:rPr>
              <w:t>sau</w:t>
            </w:r>
            <w:proofErr w:type="spellEnd"/>
            <w:r w:rsidRPr="005F50C7">
              <w:rPr>
                <w:b/>
                <w:bCs/>
                <w:sz w:val="22"/>
                <w:szCs w:val="22"/>
              </w:rPr>
              <w:t xml:space="preserve"> care </w:t>
            </w:r>
            <w:proofErr w:type="spellStart"/>
            <w:r w:rsidRPr="005F50C7">
              <w:rPr>
                <w:b/>
                <w:bCs/>
                <w:sz w:val="22"/>
                <w:szCs w:val="22"/>
              </w:rPr>
              <w:t>contin</w:t>
            </w:r>
            <w:proofErr w:type="spellEnd"/>
            <w:r w:rsidRPr="005F50C7">
              <w:rPr>
                <w:b/>
                <w:bCs/>
                <w:sz w:val="22"/>
                <w:szCs w:val="22"/>
              </w:rPr>
              <w:t xml:space="preserve"> cacao </w:t>
            </w:r>
            <w:proofErr w:type="spellStart"/>
            <w:r w:rsidRPr="005F50C7">
              <w:rPr>
                <w:b/>
                <w:bCs/>
                <w:sz w:val="22"/>
                <w:szCs w:val="22"/>
              </w:rPr>
              <w:t>intr</w:t>
            </w:r>
            <w:proofErr w:type="spellEnd"/>
            <w:r w:rsidRPr="005F50C7">
              <w:rPr>
                <w:b/>
                <w:bCs/>
                <w:sz w:val="22"/>
                <w:szCs w:val="22"/>
              </w:rPr>
              <w:t xml:space="preserve">-o </w:t>
            </w:r>
            <w:proofErr w:type="spellStart"/>
            <w:r w:rsidRPr="005F50C7">
              <w:rPr>
                <w:b/>
                <w:bCs/>
                <w:sz w:val="22"/>
                <w:szCs w:val="22"/>
              </w:rPr>
              <w:t>proportie</w:t>
            </w:r>
            <w:proofErr w:type="spellEnd"/>
            <w:r w:rsidRPr="005F50C7">
              <w:rPr>
                <w:b/>
                <w:bCs/>
                <w:sz w:val="22"/>
                <w:szCs w:val="22"/>
              </w:rPr>
              <w:t xml:space="preserve"> de sub 40% din </w:t>
            </w:r>
            <w:proofErr w:type="spellStart"/>
            <w:r w:rsidRPr="005F50C7">
              <w:rPr>
                <w:b/>
                <w:bCs/>
                <w:sz w:val="22"/>
                <w:szCs w:val="22"/>
              </w:rPr>
              <w:t>greutate</w:t>
            </w:r>
            <w:proofErr w:type="spellEnd"/>
            <w:r w:rsidRPr="005F50C7">
              <w:rPr>
                <w:b/>
                <w:bCs/>
                <w:sz w:val="22"/>
                <w:szCs w:val="22"/>
              </w:rPr>
              <w:t xml:space="preserve">, </w:t>
            </w:r>
            <w:proofErr w:type="spellStart"/>
            <w:r w:rsidRPr="005F50C7">
              <w:rPr>
                <w:b/>
                <w:bCs/>
                <w:sz w:val="22"/>
                <w:szCs w:val="22"/>
              </w:rPr>
              <w:t>calculata</w:t>
            </w:r>
            <w:proofErr w:type="spellEnd"/>
            <w:r w:rsidRPr="005F50C7">
              <w:rPr>
                <w:b/>
                <w:bCs/>
                <w:sz w:val="22"/>
                <w:szCs w:val="22"/>
              </w:rPr>
              <w:t xml:space="preserve"> </w:t>
            </w:r>
            <w:proofErr w:type="spellStart"/>
            <w:r w:rsidRPr="005F50C7">
              <w:rPr>
                <w:b/>
                <w:bCs/>
                <w:sz w:val="22"/>
                <w:szCs w:val="22"/>
              </w:rPr>
              <w:t>pe</w:t>
            </w:r>
            <w:proofErr w:type="spellEnd"/>
            <w:r w:rsidRPr="005F50C7">
              <w:rPr>
                <w:b/>
                <w:bCs/>
                <w:sz w:val="22"/>
                <w:szCs w:val="22"/>
              </w:rPr>
              <w:t xml:space="preserve"> o </w:t>
            </w:r>
            <w:proofErr w:type="spellStart"/>
            <w:r w:rsidRPr="005F50C7">
              <w:rPr>
                <w:b/>
                <w:bCs/>
                <w:sz w:val="22"/>
                <w:szCs w:val="22"/>
              </w:rPr>
              <w:t>baza</w:t>
            </w:r>
            <w:proofErr w:type="spellEnd"/>
            <w:r w:rsidRPr="005F50C7">
              <w:rPr>
                <w:b/>
                <w:bCs/>
                <w:sz w:val="22"/>
                <w:szCs w:val="22"/>
              </w:rPr>
              <w:t xml:space="preserve"> </w:t>
            </w:r>
            <w:proofErr w:type="spellStart"/>
            <w:r w:rsidRPr="005F50C7">
              <w:rPr>
                <w:b/>
                <w:bCs/>
                <w:sz w:val="22"/>
                <w:szCs w:val="22"/>
              </w:rPr>
              <w:t>complet</w:t>
            </w:r>
            <w:proofErr w:type="spellEnd"/>
            <w:r w:rsidRPr="005F50C7">
              <w:rPr>
                <w:b/>
                <w:bCs/>
                <w:sz w:val="22"/>
                <w:szCs w:val="22"/>
              </w:rPr>
              <w:t xml:space="preserve"> </w:t>
            </w:r>
            <w:proofErr w:type="spellStart"/>
            <w:r w:rsidRPr="005F50C7">
              <w:rPr>
                <w:b/>
                <w:bCs/>
                <w:sz w:val="22"/>
                <w:szCs w:val="22"/>
              </w:rPr>
              <w:t>degresata</w:t>
            </w:r>
            <w:proofErr w:type="spellEnd"/>
            <w:r w:rsidRPr="005F50C7">
              <w:rPr>
                <w:b/>
                <w:bCs/>
                <w:sz w:val="22"/>
                <w:szCs w:val="22"/>
              </w:rPr>
              <w:t xml:space="preserve">, </w:t>
            </w:r>
            <w:proofErr w:type="spellStart"/>
            <w:r w:rsidRPr="005F50C7">
              <w:rPr>
                <w:b/>
                <w:bCs/>
                <w:sz w:val="22"/>
                <w:szCs w:val="22"/>
              </w:rPr>
              <w:t>nedenumite</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necuprinse</w:t>
            </w:r>
            <w:proofErr w:type="spellEnd"/>
            <w:r w:rsidRPr="005F50C7">
              <w:rPr>
                <w:b/>
                <w:bCs/>
                <w:sz w:val="22"/>
                <w:szCs w:val="22"/>
              </w:rPr>
              <w:t xml:space="preserve"> in </w:t>
            </w:r>
            <w:proofErr w:type="spellStart"/>
            <w:r w:rsidRPr="005F50C7">
              <w:rPr>
                <w:b/>
                <w:bCs/>
                <w:sz w:val="22"/>
                <w:szCs w:val="22"/>
              </w:rPr>
              <w:t>alta</w:t>
            </w:r>
            <w:proofErr w:type="spellEnd"/>
            <w:r w:rsidRPr="005F50C7">
              <w:rPr>
                <w:b/>
                <w:bCs/>
                <w:sz w:val="22"/>
                <w:szCs w:val="22"/>
              </w:rPr>
              <w:t xml:space="preserve"> parte; </w:t>
            </w:r>
            <w:proofErr w:type="spellStart"/>
            <w:r w:rsidRPr="005F50C7">
              <w:rPr>
                <w:b/>
                <w:bCs/>
                <w:sz w:val="22"/>
                <w:szCs w:val="22"/>
              </w:rPr>
              <w:t>preparate</w:t>
            </w:r>
            <w:proofErr w:type="spellEnd"/>
            <w:r w:rsidRPr="005F50C7">
              <w:rPr>
                <w:b/>
                <w:bCs/>
                <w:sz w:val="22"/>
                <w:szCs w:val="22"/>
              </w:rPr>
              <w:t xml:space="preserve"> </w:t>
            </w:r>
            <w:proofErr w:type="spellStart"/>
            <w:r w:rsidRPr="005F50C7">
              <w:rPr>
                <w:b/>
                <w:bCs/>
                <w:sz w:val="22"/>
                <w:szCs w:val="22"/>
              </w:rPr>
              <w:t>alimentare</w:t>
            </w:r>
            <w:proofErr w:type="spellEnd"/>
            <w:r w:rsidRPr="005F50C7">
              <w:rPr>
                <w:b/>
                <w:bCs/>
                <w:sz w:val="22"/>
                <w:szCs w:val="22"/>
              </w:rPr>
              <w:t xml:space="preserve"> din </w:t>
            </w:r>
            <w:proofErr w:type="spellStart"/>
            <w:r w:rsidRPr="005F50C7">
              <w:rPr>
                <w:b/>
                <w:bCs/>
                <w:sz w:val="22"/>
                <w:szCs w:val="22"/>
              </w:rPr>
              <w:t>produsele</w:t>
            </w:r>
            <w:proofErr w:type="spellEnd"/>
            <w:r w:rsidRPr="005F50C7">
              <w:rPr>
                <w:b/>
                <w:bCs/>
                <w:sz w:val="22"/>
                <w:szCs w:val="22"/>
              </w:rPr>
              <w:t xml:space="preserve"> de la </w:t>
            </w:r>
            <w:proofErr w:type="spellStart"/>
            <w:r w:rsidRPr="005F50C7">
              <w:rPr>
                <w:b/>
                <w:bCs/>
                <w:sz w:val="22"/>
                <w:szCs w:val="22"/>
              </w:rPr>
              <w:t>pozitiile</w:t>
            </w:r>
            <w:proofErr w:type="spellEnd"/>
            <w:r w:rsidRPr="005F50C7">
              <w:rPr>
                <w:b/>
                <w:bCs/>
                <w:sz w:val="22"/>
                <w:szCs w:val="22"/>
              </w:rPr>
              <w:t xml:space="preserve"> 0401–0404, care nu </w:t>
            </w:r>
            <w:proofErr w:type="spellStart"/>
            <w:r w:rsidRPr="005F50C7">
              <w:rPr>
                <w:b/>
                <w:bCs/>
                <w:sz w:val="22"/>
                <w:szCs w:val="22"/>
              </w:rPr>
              <w:t>contin</w:t>
            </w:r>
            <w:proofErr w:type="spellEnd"/>
            <w:r w:rsidRPr="005F50C7">
              <w:rPr>
                <w:b/>
                <w:bCs/>
                <w:sz w:val="22"/>
                <w:szCs w:val="22"/>
              </w:rPr>
              <w:t xml:space="preserve"> cacao </w:t>
            </w:r>
            <w:proofErr w:type="spellStart"/>
            <w:r w:rsidRPr="005F50C7">
              <w:rPr>
                <w:b/>
                <w:bCs/>
                <w:sz w:val="22"/>
                <w:szCs w:val="22"/>
              </w:rPr>
              <w:t>sau</w:t>
            </w:r>
            <w:proofErr w:type="spellEnd"/>
            <w:r w:rsidRPr="005F50C7">
              <w:rPr>
                <w:b/>
                <w:bCs/>
                <w:sz w:val="22"/>
                <w:szCs w:val="22"/>
              </w:rPr>
              <w:t xml:space="preserve"> care </w:t>
            </w:r>
            <w:proofErr w:type="spellStart"/>
            <w:r w:rsidRPr="005F50C7">
              <w:rPr>
                <w:b/>
                <w:bCs/>
                <w:sz w:val="22"/>
                <w:szCs w:val="22"/>
              </w:rPr>
              <w:t>contin</w:t>
            </w:r>
            <w:proofErr w:type="spellEnd"/>
            <w:r w:rsidRPr="005F50C7">
              <w:rPr>
                <w:b/>
                <w:bCs/>
                <w:sz w:val="22"/>
                <w:szCs w:val="22"/>
              </w:rPr>
              <w:t xml:space="preserve"> cacao </w:t>
            </w:r>
            <w:proofErr w:type="spellStart"/>
            <w:r w:rsidRPr="005F50C7">
              <w:rPr>
                <w:b/>
                <w:bCs/>
                <w:sz w:val="22"/>
                <w:szCs w:val="22"/>
              </w:rPr>
              <w:t>intr</w:t>
            </w:r>
            <w:proofErr w:type="spellEnd"/>
            <w:r w:rsidRPr="005F50C7">
              <w:rPr>
                <w:b/>
                <w:bCs/>
                <w:sz w:val="22"/>
                <w:szCs w:val="22"/>
              </w:rPr>
              <w:t xml:space="preserve">-o </w:t>
            </w:r>
            <w:proofErr w:type="spellStart"/>
            <w:r w:rsidRPr="005F50C7">
              <w:rPr>
                <w:b/>
                <w:bCs/>
                <w:sz w:val="22"/>
                <w:szCs w:val="22"/>
              </w:rPr>
              <w:t>proportie</w:t>
            </w:r>
            <w:proofErr w:type="spellEnd"/>
            <w:r w:rsidRPr="005F50C7">
              <w:rPr>
                <w:b/>
                <w:bCs/>
                <w:sz w:val="22"/>
                <w:szCs w:val="22"/>
              </w:rPr>
              <w:t xml:space="preserve"> de sub 5% din </w:t>
            </w:r>
            <w:proofErr w:type="spellStart"/>
            <w:r w:rsidRPr="005F50C7">
              <w:rPr>
                <w:b/>
                <w:bCs/>
                <w:sz w:val="22"/>
                <w:szCs w:val="22"/>
              </w:rPr>
              <w:t>greutate</w:t>
            </w:r>
            <w:proofErr w:type="spellEnd"/>
            <w:r w:rsidRPr="005F50C7">
              <w:rPr>
                <w:b/>
                <w:bCs/>
                <w:sz w:val="22"/>
                <w:szCs w:val="22"/>
              </w:rPr>
              <w:t xml:space="preserve"> </w:t>
            </w:r>
            <w:proofErr w:type="spellStart"/>
            <w:r w:rsidRPr="005F50C7">
              <w:rPr>
                <w:b/>
                <w:bCs/>
                <w:sz w:val="22"/>
                <w:szCs w:val="22"/>
              </w:rPr>
              <w:t>calculata</w:t>
            </w:r>
            <w:proofErr w:type="spellEnd"/>
            <w:r w:rsidRPr="005F50C7">
              <w:rPr>
                <w:b/>
                <w:bCs/>
                <w:sz w:val="22"/>
                <w:szCs w:val="22"/>
              </w:rPr>
              <w:t xml:space="preserve"> </w:t>
            </w:r>
            <w:proofErr w:type="spellStart"/>
            <w:r w:rsidRPr="005F50C7">
              <w:rPr>
                <w:b/>
                <w:bCs/>
                <w:sz w:val="22"/>
                <w:szCs w:val="22"/>
              </w:rPr>
              <w:t>pe</w:t>
            </w:r>
            <w:proofErr w:type="spellEnd"/>
            <w:r w:rsidRPr="005F50C7">
              <w:rPr>
                <w:b/>
                <w:bCs/>
                <w:sz w:val="22"/>
                <w:szCs w:val="22"/>
              </w:rPr>
              <w:t xml:space="preserve"> o </w:t>
            </w:r>
            <w:proofErr w:type="spellStart"/>
            <w:r w:rsidRPr="005F50C7">
              <w:rPr>
                <w:b/>
                <w:bCs/>
                <w:sz w:val="22"/>
                <w:szCs w:val="22"/>
              </w:rPr>
              <w:t>baza</w:t>
            </w:r>
            <w:proofErr w:type="spellEnd"/>
            <w:r w:rsidRPr="005F50C7">
              <w:rPr>
                <w:b/>
                <w:bCs/>
                <w:sz w:val="22"/>
                <w:szCs w:val="22"/>
              </w:rPr>
              <w:t xml:space="preserve"> </w:t>
            </w:r>
            <w:proofErr w:type="spellStart"/>
            <w:r w:rsidRPr="005F50C7">
              <w:rPr>
                <w:b/>
                <w:bCs/>
                <w:sz w:val="22"/>
                <w:szCs w:val="22"/>
              </w:rPr>
              <w:t>complet</w:t>
            </w:r>
            <w:proofErr w:type="spellEnd"/>
            <w:r w:rsidRPr="005F50C7">
              <w:rPr>
                <w:b/>
                <w:bCs/>
                <w:sz w:val="22"/>
                <w:szCs w:val="22"/>
              </w:rPr>
              <w:t xml:space="preserve"> </w:t>
            </w:r>
            <w:proofErr w:type="spellStart"/>
            <w:r w:rsidRPr="005F50C7">
              <w:rPr>
                <w:b/>
                <w:bCs/>
                <w:sz w:val="22"/>
                <w:szCs w:val="22"/>
              </w:rPr>
              <w:t>degresata</w:t>
            </w:r>
            <w:proofErr w:type="spellEnd"/>
            <w:r w:rsidRPr="005F50C7">
              <w:rPr>
                <w:b/>
                <w:bCs/>
                <w:sz w:val="22"/>
                <w:szCs w:val="22"/>
              </w:rPr>
              <w:t xml:space="preserve">, </w:t>
            </w:r>
            <w:proofErr w:type="spellStart"/>
            <w:r w:rsidRPr="005F50C7">
              <w:rPr>
                <w:b/>
                <w:bCs/>
                <w:sz w:val="22"/>
                <w:szCs w:val="22"/>
              </w:rPr>
              <w:t>nedenum</w:t>
            </w:r>
            <w:r>
              <w:rPr>
                <w:b/>
                <w:bCs/>
                <w:sz w:val="22"/>
                <w:szCs w:val="22"/>
              </w:rPr>
              <w:t>ite</w:t>
            </w:r>
            <w:proofErr w:type="spellEnd"/>
            <w:r>
              <w:rPr>
                <w:b/>
                <w:bCs/>
                <w:sz w:val="22"/>
                <w:szCs w:val="22"/>
              </w:rPr>
              <w:t xml:space="preserve"> </w:t>
            </w:r>
            <w:proofErr w:type="spellStart"/>
            <w:r>
              <w:rPr>
                <w:b/>
                <w:bCs/>
                <w:sz w:val="22"/>
                <w:szCs w:val="22"/>
              </w:rPr>
              <w:t>si</w:t>
            </w:r>
            <w:proofErr w:type="spellEnd"/>
            <w:r>
              <w:rPr>
                <w:b/>
                <w:bCs/>
                <w:sz w:val="22"/>
                <w:szCs w:val="22"/>
              </w:rPr>
              <w:t xml:space="preserve"> </w:t>
            </w:r>
            <w:proofErr w:type="spellStart"/>
            <w:r>
              <w:rPr>
                <w:b/>
                <w:bCs/>
                <w:sz w:val="22"/>
                <w:szCs w:val="22"/>
              </w:rPr>
              <w:t>necuprinse</w:t>
            </w:r>
            <w:proofErr w:type="spellEnd"/>
            <w:r>
              <w:rPr>
                <w:b/>
                <w:bCs/>
                <w:sz w:val="22"/>
                <w:szCs w:val="22"/>
              </w:rPr>
              <w:t xml:space="preserve"> in </w:t>
            </w:r>
            <w:proofErr w:type="spellStart"/>
            <w:r>
              <w:rPr>
                <w:b/>
                <w:bCs/>
                <w:sz w:val="22"/>
                <w:szCs w:val="22"/>
              </w:rPr>
              <w:t>alta</w:t>
            </w:r>
            <w:proofErr w:type="spellEnd"/>
            <w:r>
              <w:rPr>
                <w:b/>
                <w:bCs/>
                <w:sz w:val="22"/>
                <w:szCs w:val="22"/>
              </w:rPr>
              <w:t xml:space="preserve"> parte</w:t>
            </w:r>
          </w:p>
        </w:tc>
        <w:tc>
          <w:tcPr>
            <w:tcW w:w="1418"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869</w:t>
            </w:r>
            <w:r>
              <w:rPr>
                <w:sz w:val="22"/>
                <w:szCs w:val="22"/>
              </w:rPr>
              <w:t>,</w:t>
            </w:r>
            <w:r w:rsidRPr="005F50C7">
              <w:rPr>
                <w:sz w:val="22"/>
                <w:szCs w:val="22"/>
              </w:rPr>
              <w:t>12</w:t>
            </w:r>
          </w:p>
        </w:tc>
        <w:tc>
          <w:tcPr>
            <w:tcW w:w="1275"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2</w:t>
            </w:r>
            <w:r>
              <w:rPr>
                <w:sz w:val="22"/>
                <w:szCs w:val="22"/>
              </w:rPr>
              <w:t xml:space="preserve"> </w:t>
            </w:r>
            <w:r w:rsidRPr="005F50C7">
              <w:rPr>
                <w:sz w:val="22"/>
                <w:szCs w:val="22"/>
              </w:rPr>
              <w:t>228</w:t>
            </w:r>
            <w:r>
              <w:rPr>
                <w:sz w:val="22"/>
                <w:szCs w:val="22"/>
              </w:rPr>
              <w:t>,</w:t>
            </w:r>
            <w:r w:rsidRPr="005F50C7">
              <w:rPr>
                <w:sz w:val="22"/>
                <w:szCs w:val="22"/>
              </w:rPr>
              <w:t>64</w:t>
            </w:r>
          </w:p>
        </w:tc>
        <w:tc>
          <w:tcPr>
            <w:tcW w:w="1276" w:type="dxa"/>
            <w:tcBorders>
              <w:top w:val="nil"/>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+19,23</w:t>
            </w:r>
          </w:p>
        </w:tc>
        <w:tc>
          <w:tcPr>
            <w:tcW w:w="1418"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7,29</w:t>
            </w:r>
          </w:p>
        </w:tc>
      </w:tr>
      <w:tr w:rsidR="001114D3" w:rsidRPr="005F50C7" w:rsidTr="004C0913">
        <w:trPr>
          <w:trHeight w:val="302"/>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8465</w:t>
            </w:r>
          </w:p>
        </w:tc>
        <w:tc>
          <w:tcPr>
            <w:tcW w:w="3685" w:type="dxa"/>
            <w:tcBorders>
              <w:top w:val="nil"/>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Masini-unelte</w:t>
            </w:r>
            <w:proofErr w:type="spellEnd"/>
            <w:r w:rsidRPr="005F50C7">
              <w:rPr>
                <w:b/>
                <w:bCs/>
                <w:sz w:val="22"/>
                <w:szCs w:val="22"/>
              </w:rPr>
              <w:t xml:space="preserve"> (</w:t>
            </w:r>
            <w:proofErr w:type="spellStart"/>
            <w:r w:rsidRPr="005F50C7">
              <w:rPr>
                <w:b/>
                <w:bCs/>
                <w:sz w:val="22"/>
                <w:szCs w:val="22"/>
              </w:rPr>
              <w:t>inclusiv</w:t>
            </w:r>
            <w:proofErr w:type="spellEnd"/>
            <w:r w:rsidRPr="005F50C7">
              <w:rPr>
                <w:b/>
                <w:bCs/>
                <w:sz w:val="22"/>
                <w:szCs w:val="22"/>
              </w:rPr>
              <w:t xml:space="preserve"> </w:t>
            </w:r>
            <w:proofErr w:type="spellStart"/>
            <w:r w:rsidRPr="005F50C7">
              <w:rPr>
                <w:b/>
                <w:bCs/>
                <w:sz w:val="22"/>
                <w:szCs w:val="22"/>
              </w:rPr>
              <w:t>masinile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batut</w:t>
            </w:r>
            <w:proofErr w:type="spellEnd"/>
            <w:r w:rsidRPr="005F50C7">
              <w:rPr>
                <w:b/>
                <w:bCs/>
                <w:sz w:val="22"/>
                <w:szCs w:val="22"/>
              </w:rPr>
              <w:t xml:space="preserve"> cuie, de </w:t>
            </w:r>
            <w:proofErr w:type="spellStart"/>
            <w:r w:rsidRPr="005F50C7">
              <w:rPr>
                <w:b/>
                <w:bCs/>
                <w:sz w:val="22"/>
                <w:szCs w:val="22"/>
              </w:rPr>
              <w:t>prins</w:t>
            </w:r>
            <w:proofErr w:type="spellEnd"/>
            <w:r w:rsidRPr="005F50C7">
              <w:rPr>
                <w:b/>
                <w:bCs/>
                <w:sz w:val="22"/>
                <w:szCs w:val="22"/>
              </w:rPr>
              <w:t xml:space="preserve"> cu </w:t>
            </w:r>
            <w:proofErr w:type="spellStart"/>
            <w:r w:rsidRPr="005F50C7">
              <w:rPr>
                <w:b/>
                <w:bCs/>
                <w:sz w:val="22"/>
                <w:szCs w:val="22"/>
              </w:rPr>
              <w:t>scoabe</w:t>
            </w:r>
            <w:proofErr w:type="spellEnd"/>
            <w:r w:rsidRPr="005F50C7">
              <w:rPr>
                <w:b/>
                <w:bCs/>
                <w:sz w:val="22"/>
                <w:szCs w:val="22"/>
              </w:rPr>
              <w:t xml:space="preserve">, de </w:t>
            </w:r>
            <w:proofErr w:type="spellStart"/>
            <w:r w:rsidRPr="005F50C7">
              <w:rPr>
                <w:b/>
                <w:bCs/>
                <w:sz w:val="22"/>
                <w:szCs w:val="22"/>
              </w:rPr>
              <w:t>lipit</w:t>
            </w:r>
            <w:proofErr w:type="spellEnd"/>
            <w:r w:rsidRPr="005F50C7">
              <w:rPr>
                <w:b/>
                <w:bCs/>
                <w:sz w:val="22"/>
                <w:szCs w:val="22"/>
              </w:rPr>
              <w:t xml:space="preserve">, de </w:t>
            </w:r>
            <w:proofErr w:type="spellStart"/>
            <w:r w:rsidRPr="005F50C7">
              <w:rPr>
                <w:b/>
                <w:bCs/>
                <w:sz w:val="22"/>
                <w:szCs w:val="22"/>
              </w:rPr>
              <w:t>incleiat</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alte</w:t>
            </w:r>
            <w:proofErr w:type="spellEnd"/>
            <w:r w:rsidRPr="005F50C7">
              <w:rPr>
                <w:b/>
                <w:bCs/>
                <w:sz w:val="22"/>
                <w:szCs w:val="22"/>
              </w:rPr>
              <w:t xml:space="preserve"> </w:t>
            </w:r>
            <w:proofErr w:type="spellStart"/>
            <w:r w:rsidRPr="005F50C7">
              <w:rPr>
                <w:b/>
                <w:bCs/>
                <w:sz w:val="22"/>
                <w:szCs w:val="22"/>
              </w:rPr>
              <w:t>asamblari</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lastRenderedPageBreak/>
              <w:t>prelucrarea</w:t>
            </w:r>
            <w:proofErr w:type="spellEnd"/>
            <w:r w:rsidRPr="005F50C7">
              <w:rPr>
                <w:b/>
                <w:bCs/>
                <w:sz w:val="22"/>
                <w:szCs w:val="22"/>
              </w:rPr>
              <w:t xml:space="preserve"> </w:t>
            </w:r>
            <w:proofErr w:type="spellStart"/>
            <w:r w:rsidRPr="005F50C7">
              <w:rPr>
                <w:b/>
                <w:bCs/>
                <w:sz w:val="22"/>
                <w:szCs w:val="22"/>
              </w:rPr>
              <w:t>lemnului</w:t>
            </w:r>
            <w:proofErr w:type="spellEnd"/>
            <w:r w:rsidRPr="005F50C7">
              <w:rPr>
                <w:b/>
                <w:bCs/>
                <w:sz w:val="22"/>
                <w:szCs w:val="22"/>
              </w:rPr>
              <w:t xml:space="preserve">, </w:t>
            </w:r>
            <w:proofErr w:type="spellStart"/>
            <w:r w:rsidRPr="005F50C7">
              <w:rPr>
                <w:b/>
                <w:bCs/>
                <w:sz w:val="22"/>
                <w:szCs w:val="22"/>
              </w:rPr>
              <w:t>plutei</w:t>
            </w:r>
            <w:proofErr w:type="spellEnd"/>
            <w:r w:rsidRPr="005F50C7">
              <w:rPr>
                <w:b/>
                <w:bCs/>
                <w:sz w:val="22"/>
                <w:szCs w:val="22"/>
              </w:rPr>
              <w:t xml:space="preserve">, </w:t>
            </w:r>
            <w:proofErr w:type="spellStart"/>
            <w:r w:rsidRPr="005F50C7">
              <w:rPr>
                <w:b/>
                <w:bCs/>
                <w:sz w:val="22"/>
                <w:szCs w:val="22"/>
              </w:rPr>
              <w:t>osului</w:t>
            </w:r>
            <w:proofErr w:type="spellEnd"/>
            <w:r w:rsidRPr="005F50C7">
              <w:rPr>
                <w:b/>
                <w:bCs/>
                <w:sz w:val="22"/>
                <w:szCs w:val="22"/>
              </w:rPr>
              <w:t xml:space="preserve">, </w:t>
            </w:r>
            <w:proofErr w:type="spellStart"/>
            <w:r w:rsidRPr="005F50C7">
              <w:rPr>
                <w:b/>
                <w:bCs/>
                <w:sz w:val="22"/>
                <w:szCs w:val="22"/>
              </w:rPr>
              <w:t>ebonitei</w:t>
            </w:r>
            <w:proofErr w:type="spellEnd"/>
            <w:r w:rsidRPr="005F50C7">
              <w:rPr>
                <w:b/>
                <w:bCs/>
                <w:sz w:val="22"/>
                <w:szCs w:val="22"/>
              </w:rPr>
              <w:t xml:space="preserve">, </w:t>
            </w:r>
            <w:proofErr w:type="spellStart"/>
            <w:r w:rsidRPr="005F50C7">
              <w:rPr>
                <w:b/>
                <w:bCs/>
                <w:sz w:val="22"/>
                <w:szCs w:val="22"/>
              </w:rPr>
              <w:t>materialelor</w:t>
            </w:r>
            <w:proofErr w:type="spellEnd"/>
            <w:r w:rsidRPr="005F50C7">
              <w:rPr>
                <w:b/>
                <w:bCs/>
                <w:sz w:val="22"/>
                <w:szCs w:val="22"/>
              </w:rPr>
              <w:t xml:space="preserve"> </w:t>
            </w:r>
            <w:proofErr w:type="spellStart"/>
            <w:r w:rsidRPr="005F50C7">
              <w:rPr>
                <w:b/>
                <w:bCs/>
                <w:sz w:val="22"/>
                <w:szCs w:val="22"/>
              </w:rPr>
              <w:t>plastice</w:t>
            </w:r>
            <w:proofErr w:type="spellEnd"/>
            <w:r w:rsidRPr="005F50C7">
              <w:rPr>
                <w:b/>
                <w:bCs/>
                <w:sz w:val="22"/>
                <w:szCs w:val="22"/>
              </w:rPr>
              <w:t xml:space="preserve"> </w:t>
            </w:r>
            <w:proofErr w:type="spellStart"/>
            <w:r w:rsidRPr="005F50C7">
              <w:rPr>
                <w:b/>
                <w:bCs/>
                <w:sz w:val="22"/>
                <w:szCs w:val="22"/>
              </w:rPr>
              <w:t>dure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r>
              <w:rPr>
                <w:b/>
                <w:bCs/>
                <w:sz w:val="22"/>
                <w:szCs w:val="22"/>
              </w:rPr>
              <w:t xml:space="preserve">a </w:t>
            </w:r>
            <w:proofErr w:type="spellStart"/>
            <w:r>
              <w:rPr>
                <w:b/>
                <w:bCs/>
                <w:sz w:val="22"/>
                <w:szCs w:val="22"/>
              </w:rPr>
              <w:t>altor</w:t>
            </w:r>
            <w:proofErr w:type="spellEnd"/>
            <w:r>
              <w:rPr>
                <w:b/>
                <w:bCs/>
                <w:sz w:val="22"/>
                <w:szCs w:val="22"/>
              </w:rPr>
              <w:t xml:space="preserve"> </w:t>
            </w:r>
            <w:proofErr w:type="spellStart"/>
            <w:r>
              <w:rPr>
                <w:b/>
                <w:bCs/>
                <w:sz w:val="22"/>
                <w:szCs w:val="22"/>
              </w:rPr>
              <w:t>materiale</w:t>
            </w:r>
            <w:proofErr w:type="spellEnd"/>
            <w:r>
              <w:rPr>
                <w:b/>
                <w:bCs/>
                <w:sz w:val="22"/>
                <w:szCs w:val="22"/>
              </w:rPr>
              <w:t xml:space="preserve"> </w:t>
            </w:r>
            <w:proofErr w:type="spellStart"/>
            <w:r>
              <w:rPr>
                <w:b/>
                <w:bCs/>
                <w:sz w:val="22"/>
                <w:szCs w:val="22"/>
              </w:rPr>
              <w:t>dure</w:t>
            </w:r>
            <w:proofErr w:type="spellEnd"/>
            <w:r>
              <w:rPr>
                <w:b/>
                <w:bCs/>
                <w:sz w:val="22"/>
                <w:szCs w:val="22"/>
              </w:rPr>
              <w:t xml:space="preserve"> </w:t>
            </w:r>
            <w:proofErr w:type="spellStart"/>
            <w:r>
              <w:rPr>
                <w:b/>
                <w:bCs/>
                <w:sz w:val="22"/>
                <w:szCs w:val="22"/>
              </w:rPr>
              <w:t>similare</w:t>
            </w:r>
            <w:proofErr w:type="spellEnd"/>
          </w:p>
        </w:tc>
        <w:tc>
          <w:tcPr>
            <w:tcW w:w="1418"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lastRenderedPageBreak/>
              <w:t>-</w:t>
            </w:r>
          </w:p>
        </w:tc>
        <w:tc>
          <w:tcPr>
            <w:tcW w:w="1275"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794</w:t>
            </w:r>
            <w:r>
              <w:rPr>
                <w:sz w:val="22"/>
                <w:szCs w:val="22"/>
              </w:rPr>
              <w:t>,</w:t>
            </w:r>
            <w:r w:rsidRPr="005F50C7">
              <w:rPr>
                <w:sz w:val="22"/>
                <w:szCs w:val="22"/>
              </w:rPr>
              <w:t>09</w:t>
            </w:r>
          </w:p>
        </w:tc>
        <w:tc>
          <w:tcPr>
            <w:tcW w:w="1276" w:type="dxa"/>
            <w:tcBorders>
              <w:top w:val="nil"/>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sidRPr="005F50C7">
              <w:rPr>
                <w:sz w:val="22"/>
                <w:szCs w:val="22"/>
              </w:rPr>
              <w:t>+</w:t>
            </w:r>
            <w:r>
              <w:rPr>
                <w:sz w:val="22"/>
                <w:szCs w:val="22"/>
              </w:rPr>
              <w:t>1794,09 mii USD</w:t>
            </w:r>
          </w:p>
        </w:tc>
        <w:tc>
          <w:tcPr>
            <w:tcW w:w="1418"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5,87</w:t>
            </w:r>
          </w:p>
        </w:tc>
      </w:tr>
      <w:tr w:rsidR="001114D3" w:rsidRPr="005F50C7" w:rsidTr="004C0913">
        <w:trPr>
          <w:trHeight w:val="279"/>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lastRenderedPageBreak/>
              <w:t>8479</w:t>
            </w:r>
          </w:p>
        </w:tc>
        <w:tc>
          <w:tcPr>
            <w:tcW w:w="3685" w:type="dxa"/>
            <w:tcBorders>
              <w:top w:val="nil"/>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Masini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aparate</w:t>
            </w:r>
            <w:proofErr w:type="spellEnd"/>
            <w:r w:rsidRPr="005F50C7">
              <w:rPr>
                <w:b/>
                <w:bCs/>
                <w:sz w:val="22"/>
                <w:szCs w:val="22"/>
              </w:rPr>
              <w:t xml:space="preserve"> </w:t>
            </w:r>
            <w:proofErr w:type="spellStart"/>
            <w:r w:rsidRPr="005F50C7">
              <w:rPr>
                <w:b/>
                <w:bCs/>
                <w:sz w:val="22"/>
                <w:szCs w:val="22"/>
              </w:rPr>
              <w:t>mecanice</w:t>
            </w:r>
            <w:proofErr w:type="spellEnd"/>
            <w:r w:rsidRPr="005F50C7">
              <w:rPr>
                <w:b/>
                <w:bCs/>
                <w:sz w:val="22"/>
                <w:szCs w:val="22"/>
              </w:rPr>
              <w:t xml:space="preserve"> cu </w:t>
            </w:r>
            <w:proofErr w:type="spellStart"/>
            <w:r w:rsidRPr="005F50C7">
              <w:rPr>
                <w:b/>
                <w:bCs/>
                <w:sz w:val="22"/>
                <w:szCs w:val="22"/>
              </w:rPr>
              <w:t>functie</w:t>
            </w:r>
            <w:proofErr w:type="spellEnd"/>
            <w:r w:rsidRPr="005F50C7">
              <w:rPr>
                <w:b/>
                <w:bCs/>
                <w:sz w:val="22"/>
                <w:szCs w:val="22"/>
              </w:rPr>
              <w:t xml:space="preserve"> </w:t>
            </w:r>
            <w:proofErr w:type="spellStart"/>
            <w:r w:rsidRPr="005F50C7">
              <w:rPr>
                <w:b/>
                <w:bCs/>
                <w:sz w:val="22"/>
                <w:szCs w:val="22"/>
              </w:rPr>
              <w:t>proprie</w:t>
            </w:r>
            <w:proofErr w:type="spellEnd"/>
            <w:r w:rsidRPr="005F50C7">
              <w:rPr>
                <w:b/>
                <w:bCs/>
                <w:sz w:val="22"/>
                <w:szCs w:val="22"/>
              </w:rPr>
              <w:t xml:space="preserve">, </w:t>
            </w:r>
            <w:proofErr w:type="spellStart"/>
            <w:r w:rsidRPr="005F50C7">
              <w:rPr>
                <w:b/>
                <w:bCs/>
                <w:sz w:val="22"/>
                <w:szCs w:val="22"/>
              </w:rPr>
              <w:t>nedenumite</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necuprinse</w:t>
            </w:r>
            <w:proofErr w:type="spellEnd"/>
            <w:r w:rsidRPr="005F50C7">
              <w:rPr>
                <w:b/>
                <w:bCs/>
                <w:sz w:val="22"/>
                <w:szCs w:val="22"/>
              </w:rPr>
              <w:t xml:space="preserve"> in </w:t>
            </w:r>
            <w:proofErr w:type="spellStart"/>
            <w:r w:rsidRPr="005F50C7">
              <w:rPr>
                <w:b/>
                <w:bCs/>
                <w:sz w:val="22"/>
                <w:szCs w:val="22"/>
              </w:rPr>
              <w:t>alta</w:t>
            </w:r>
            <w:proofErr w:type="spellEnd"/>
            <w:r w:rsidRPr="005F50C7">
              <w:rPr>
                <w:b/>
                <w:bCs/>
                <w:sz w:val="22"/>
                <w:szCs w:val="22"/>
              </w:rPr>
              <w:t xml:space="preserve"> parte in </w:t>
            </w:r>
            <w:proofErr w:type="spellStart"/>
            <w:r w:rsidRPr="005F50C7">
              <w:rPr>
                <w:b/>
                <w:bCs/>
                <w:sz w:val="22"/>
                <w:szCs w:val="22"/>
              </w:rPr>
              <w:t>acest</w:t>
            </w:r>
            <w:proofErr w:type="spellEnd"/>
            <w:r w:rsidRPr="005F50C7">
              <w:rPr>
                <w:b/>
                <w:bCs/>
                <w:sz w:val="22"/>
                <w:szCs w:val="22"/>
              </w:rPr>
              <w:t xml:space="preserve"> capitol:</w:t>
            </w:r>
          </w:p>
        </w:tc>
        <w:tc>
          <w:tcPr>
            <w:tcW w:w="1418"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408</w:t>
            </w:r>
            <w:r>
              <w:rPr>
                <w:sz w:val="22"/>
                <w:szCs w:val="22"/>
              </w:rPr>
              <w:t>,</w:t>
            </w:r>
            <w:r w:rsidRPr="005F50C7">
              <w:rPr>
                <w:sz w:val="22"/>
                <w:szCs w:val="22"/>
              </w:rPr>
              <w:t>10</w:t>
            </w:r>
          </w:p>
        </w:tc>
        <w:tc>
          <w:tcPr>
            <w:tcW w:w="1275"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755</w:t>
            </w:r>
            <w:r>
              <w:rPr>
                <w:sz w:val="22"/>
                <w:szCs w:val="22"/>
              </w:rPr>
              <w:t>,</w:t>
            </w:r>
            <w:r w:rsidRPr="005F50C7">
              <w:rPr>
                <w:sz w:val="22"/>
                <w:szCs w:val="22"/>
              </w:rPr>
              <w:t>84</w:t>
            </w:r>
          </w:p>
        </w:tc>
        <w:tc>
          <w:tcPr>
            <w:tcW w:w="1276" w:type="dxa"/>
            <w:tcBorders>
              <w:top w:val="nil"/>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 xml:space="preserve">+4,3 </w:t>
            </w:r>
            <w:proofErr w:type="spellStart"/>
            <w:r>
              <w:rPr>
                <w:sz w:val="22"/>
                <w:szCs w:val="22"/>
              </w:rPr>
              <w:t>ori</w:t>
            </w:r>
            <w:proofErr w:type="spellEnd"/>
          </w:p>
        </w:tc>
        <w:tc>
          <w:tcPr>
            <w:tcW w:w="1418"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5,74</w:t>
            </w:r>
          </w:p>
        </w:tc>
      </w:tr>
      <w:tr w:rsidR="001114D3" w:rsidRPr="005F50C7" w:rsidTr="004C0913">
        <w:trPr>
          <w:trHeight w:val="137"/>
        </w:trPr>
        <w:tc>
          <w:tcPr>
            <w:tcW w:w="710" w:type="dxa"/>
            <w:tcBorders>
              <w:top w:val="nil"/>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4820</w:t>
            </w:r>
          </w:p>
        </w:tc>
        <w:tc>
          <w:tcPr>
            <w:tcW w:w="3685" w:type="dxa"/>
            <w:tcBorders>
              <w:top w:val="nil"/>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Registre</w:t>
            </w:r>
            <w:proofErr w:type="spellEnd"/>
            <w:r w:rsidRPr="005F50C7">
              <w:rPr>
                <w:b/>
                <w:bCs/>
                <w:sz w:val="22"/>
                <w:szCs w:val="22"/>
              </w:rPr>
              <w:t xml:space="preserve">, </w:t>
            </w:r>
            <w:proofErr w:type="spellStart"/>
            <w:r w:rsidRPr="005F50C7">
              <w:rPr>
                <w:b/>
                <w:bCs/>
                <w:sz w:val="22"/>
                <w:szCs w:val="22"/>
              </w:rPr>
              <w:t>registre</w:t>
            </w:r>
            <w:proofErr w:type="spellEnd"/>
            <w:r w:rsidRPr="005F50C7">
              <w:rPr>
                <w:b/>
                <w:bCs/>
                <w:sz w:val="22"/>
                <w:szCs w:val="22"/>
              </w:rPr>
              <w:t xml:space="preserve"> </w:t>
            </w:r>
            <w:proofErr w:type="spellStart"/>
            <w:r w:rsidRPr="005F50C7">
              <w:rPr>
                <w:b/>
                <w:bCs/>
                <w:sz w:val="22"/>
                <w:szCs w:val="22"/>
              </w:rPr>
              <w:t>contabile</w:t>
            </w:r>
            <w:proofErr w:type="spellEnd"/>
            <w:r w:rsidRPr="005F50C7">
              <w:rPr>
                <w:b/>
                <w:bCs/>
                <w:sz w:val="22"/>
                <w:szCs w:val="22"/>
              </w:rPr>
              <w:t xml:space="preserve">, </w:t>
            </w:r>
            <w:proofErr w:type="spellStart"/>
            <w:r w:rsidRPr="005F50C7">
              <w:rPr>
                <w:b/>
                <w:bCs/>
                <w:sz w:val="22"/>
                <w:szCs w:val="22"/>
              </w:rPr>
              <w:t>carnete</w:t>
            </w:r>
            <w:proofErr w:type="spellEnd"/>
            <w:r w:rsidRPr="005F50C7">
              <w:rPr>
                <w:b/>
                <w:bCs/>
                <w:sz w:val="22"/>
                <w:szCs w:val="22"/>
              </w:rPr>
              <w:t xml:space="preserve"> (de note, de </w:t>
            </w:r>
            <w:proofErr w:type="spellStart"/>
            <w:r w:rsidRPr="005F50C7">
              <w:rPr>
                <w:b/>
                <w:bCs/>
                <w:sz w:val="22"/>
                <w:szCs w:val="22"/>
              </w:rPr>
              <w:t>comenzi</w:t>
            </w:r>
            <w:proofErr w:type="spellEnd"/>
            <w:r w:rsidRPr="005F50C7">
              <w:rPr>
                <w:b/>
                <w:bCs/>
                <w:sz w:val="22"/>
                <w:szCs w:val="22"/>
              </w:rPr>
              <w:t xml:space="preserve">, de </w:t>
            </w:r>
            <w:proofErr w:type="spellStart"/>
            <w:r w:rsidRPr="005F50C7">
              <w:rPr>
                <w:b/>
                <w:bCs/>
                <w:sz w:val="22"/>
                <w:szCs w:val="22"/>
              </w:rPr>
              <w:t>chitante</w:t>
            </w:r>
            <w:proofErr w:type="spellEnd"/>
            <w:r w:rsidRPr="005F50C7">
              <w:rPr>
                <w:b/>
                <w:bCs/>
                <w:sz w:val="22"/>
                <w:szCs w:val="22"/>
              </w:rPr>
              <w:t xml:space="preserve">), </w:t>
            </w:r>
            <w:proofErr w:type="spellStart"/>
            <w:r w:rsidRPr="005F50C7">
              <w:rPr>
                <w:b/>
                <w:bCs/>
                <w:sz w:val="22"/>
                <w:szCs w:val="22"/>
              </w:rPr>
              <w:t>agende</w:t>
            </w:r>
            <w:proofErr w:type="spellEnd"/>
            <w:r w:rsidRPr="005F50C7">
              <w:rPr>
                <w:b/>
                <w:bCs/>
                <w:sz w:val="22"/>
                <w:szCs w:val="22"/>
              </w:rPr>
              <w:t xml:space="preserve">, </w:t>
            </w:r>
            <w:proofErr w:type="spellStart"/>
            <w:r w:rsidRPr="005F50C7">
              <w:rPr>
                <w:b/>
                <w:bCs/>
                <w:sz w:val="22"/>
                <w:szCs w:val="22"/>
              </w:rPr>
              <w:t>blocnotesuri</w:t>
            </w:r>
            <w:proofErr w:type="spellEnd"/>
            <w:r w:rsidRPr="005F50C7">
              <w:rPr>
                <w:b/>
                <w:bCs/>
                <w:sz w:val="22"/>
                <w:szCs w:val="22"/>
              </w:rPr>
              <w:t xml:space="preserve">, </w:t>
            </w:r>
            <w:proofErr w:type="spellStart"/>
            <w:r w:rsidRPr="005F50C7">
              <w:rPr>
                <w:b/>
                <w:bCs/>
                <w:sz w:val="22"/>
                <w:szCs w:val="22"/>
              </w:rPr>
              <w:t>blocuri</w:t>
            </w:r>
            <w:proofErr w:type="spellEnd"/>
            <w:r w:rsidRPr="005F50C7">
              <w:rPr>
                <w:b/>
                <w:bCs/>
                <w:sz w:val="22"/>
                <w:szCs w:val="22"/>
              </w:rPr>
              <w:t xml:space="preserve"> de </w:t>
            </w:r>
            <w:proofErr w:type="spellStart"/>
            <w:r w:rsidRPr="005F50C7">
              <w:rPr>
                <w:b/>
                <w:bCs/>
                <w:sz w:val="22"/>
                <w:szCs w:val="22"/>
              </w:rPr>
              <w:t>hirtie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scrisori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articole</w:t>
            </w:r>
            <w:proofErr w:type="spellEnd"/>
            <w:r w:rsidRPr="005F50C7">
              <w:rPr>
                <w:b/>
                <w:bCs/>
                <w:sz w:val="22"/>
                <w:szCs w:val="22"/>
              </w:rPr>
              <w:t xml:space="preserve"> </w:t>
            </w:r>
            <w:proofErr w:type="spellStart"/>
            <w:r w:rsidRPr="005F50C7">
              <w:rPr>
                <w:b/>
                <w:bCs/>
                <w:sz w:val="22"/>
                <w:szCs w:val="22"/>
              </w:rPr>
              <w:t>similare</w:t>
            </w:r>
            <w:proofErr w:type="spellEnd"/>
            <w:r w:rsidRPr="005F50C7">
              <w:rPr>
                <w:b/>
                <w:bCs/>
                <w:sz w:val="22"/>
                <w:szCs w:val="22"/>
              </w:rPr>
              <w:t xml:space="preserve">, </w:t>
            </w:r>
            <w:proofErr w:type="spellStart"/>
            <w:r w:rsidRPr="005F50C7">
              <w:rPr>
                <w:b/>
                <w:bCs/>
                <w:sz w:val="22"/>
                <w:szCs w:val="22"/>
              </w:rPr>
              <w:t>caiete</w:t>
            </w:r>
            <w:proofErr w:type="spellEnd"/>
            <w:r w:rsidRPr="005F50C7">
              <w:rPr>
                <w:b/>
                <w:bCs/>
                <w:sz w:val="22"/>
                <w:szCs w:val="22"/>
              </w:rPr>
              <w:t xml:space="preserve">, </w:t>
            </w:r>
            <w:proofErr w:type="spellStart"/>
            <w:r w:rsidRPr="005F50C7">
              <w:rPr>
                <w:b/>
                <w:bCs/>
                <w:sz w:val="22"/>
                <w:szCs w:val="22"/>
              </w:rPr>
              <w:t>mape</w:t>
            </w:r>
            <w:proofErr w:type="spellEnd"/>
            <w:r w:rsidRPr="005F50C7">
              <w:rPr>
                <w:b/>
                <w:bCs/>
                <w:sz w:val="22"/>
                <w:szCs w:val="22"/>
              </w:rPr>
              <w:t xml:space="preserve">, </w:t>
            </w:r>
            <w:proofErr w:type="spellStart"/>
            <w:r w:rsidRPr="005F50C7">
              <w:rPr>
                <w:b/>
                <w:bCs/>
                <w:sz w:val="22"/>
                <w:szCs w:val="22"/>
              </w:rPr>
              <w:t>bibliorafturi</w:t>
            </w:r>
            <w:proofErr w:type="spellEnd"/>
            <w:r w:rsidRPr="005F50C7">
              <w:rPr>
                <w:b/>
                <w:bCs/>
                <w:sz w:val="22"/>
                <w:szCs w:val="22"/>
              </w:rPr>
              <w:t xml:space="preserve">, </w:t>
            </w:r>
            <w:proofErr w:type="spellStart"/>
            <w:r w:rsidRPr="005F50C7">
              <w:rPr>
                <w:b/>
                <w:bCs/>
                <w:sz w:val="22"/>
                <w:szCs w:val="22"/>
              </w:rPr>
              <w:t>carnete</w:t>
            </w:r>
            <w:proofErr w:type="spellEnd"/>
            <w:r w:rsidRPr="005F50C7">
              <w:rPr>
                <w:b/>
                <w:bCs/>
                <w:sz w:val="22"/>
                <w:szCs w:val="22"/>
              </w:rPr>
              <w:t xml:space="preserve"> cu </w:t>
            </w:r>
            <w:proofErr w:type="spellStart"/>
            <w:r w:rsidRPr="005F50C7">
              <w:rPr>
                <w:b/>
                <w:bCs/>
                <w:sz w:val="22"/>
                <w:szCs w:val="22"/>
              </w:rPr>
              <w:t>cleme</w:t>
            </w:r>
            <w:proofErr w:type="spellEnd"/>
            <w:r w:rsidRPr="005F50C7">
              <w:rPr>
                <w:b/>
                <w:bCs/>
                <w:sz w:val="22"/>
                <w:szCs w:val="22"/>
              </w:rPr>
              <w:t xml:space="preserve"> </w:t>
            </w:r>
            <w:proofErr w:type="spellStart"/>
            <w:r w:rsidRPr="005F50C7">
              <w:rPr>
                <w:b/>
                <w:bCs/>
                <w:sz w:val="22"/>
                <w:szCs w:val="22"/>
              </w:rPr>
              <w:t>metalice</w:t>
            </w:r>
            <w:proofErr w:type="spellEnd"/>
            <w:r w:rsidRPr="005F50C7">
              <w:rPr>
                <w:b/>
                <w:bCs/>
                <w:sz w:val="22"/>
                <w:szCs w:val="22"/>
              </w:rPr>
              <w:t xml:space="preserve"> (cu </w:t>
            </w:r>
            <w:proofErr w:type="spellStart"/>
            <w:r w:rsidRPr="005F50C7">
              <w:rPr>
                <w:b/>
                <w:bCs/>
                <w:sz w:val="22"/>
                <w:szCs w:val="22"/>
              </w:rPr>
              <w:t>foi</w:t>
            </w:r>
            <w:proofErr w:type="spellEnd"/>
            <w:r w:rsidRPr="005F50C7">
              <w:rPr>
                <w:b/>
                <w:bCs/>
                <w:sz w:val="22"/>
                <w:szCs w:val="22"/>
              </w:rPr>
              <w:t xml:space="preserve"> </w:t>
            </w:r>
            <w:proofErr w:type="spellStart"/>
            <w:r w:rsidRPr="005F50C7">
              <w:rPr>
                <w:b/>
                <w:bCs/>
                <w:sz w:val="22"/>
                <w:szCs w:val="22"/>
              </w:rPr>
              <w:t>detasabile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altele</w:t>
            </w:r>
            <w:proofErr w:type="spellEnd"/>
            <w:r w:rsidRPr="005F50C7">
              <w:rPr>
                <w:b/>
                <w:bCs/>
                <w:sz w:val="22"/>
                <w:szCs w:val="22"/>
              </w:rPr>
              <w:t xml:space="preserve">), </w:t>
            </w:r>
            <w:proofErr w:type="spellStart"/>
            <w:r w:rsidRPr="005F50C7">
              <w:rPr>
                <w:b/>
                <w:bCs/>
                <w:sz w:val="22"/>
                <w:szCs w:val="22"/>
              </w:rPr>
              <w:t>coperte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dosare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alte</w:t>
            </w:r>
            <w:proofErr w:type="spellEnd"/>
            <w:r w:rsidRPr="005F50C7">
              <w:rPr>
                <w:b/>
                <w:bCs/>
                <w:sz w:val="22"/>
                <w:szCs w:val="22"/>
              </w:rPr>
              <w:t xml:space="preserve"> </w:t>
            </w:r>
            <w:proofErr w:type="spellStart"/>
            <w:r w:rsidRPr="005F50C7">
              <w:rPr>
                <w:b/>
                <w:bCs/>
                <w:sz w:val="22"/>
                <w:szCs w:val="22"/>
              </w:rPr>
              <w:t>articole</w:t>
            </w:r>
            <w:proofErr w:type="spellEnd"/>
            <w:r w:rsidRPr="005F50C7">
              <w:rPr>
                <w:b/>
                <w:bCs/>
                <w:sz w:val="22"/>
                <w:szCs w:val="22"/>
              </w:rPr>
              <w:t xml:space="preserve"> </w:t>
            </w:r>
            <w:proofErr w:type="spellStart"/>
            <w:r w:rsidRPr="005F50C7">
              <w:rPr>
                <w:b/>
                <w:bCs/>
                <w:sz w:val="22"/>
                <w:szCs w:val="22"/>
              </w:rPr>
              <w:t>scolare</w:t>
            </w:r>
            <w:proofErr w:type="spellEnd"/>
            <w:r w:rsidRPr="005F50C7">
              <w:rPr>
                <w:b/>
                <w:bCs/>
                <w:sz w:val="22"/>
                <w:szCs w:val="22"/>
              </w:rPr>
              <w:t xml:space="preserve">, de </w:t>
            </w:r>
            <w:proofErr w:type="spellStart"/>
            <w:r w:rsidRPr="005F50C7">
              <w:rPr>
                <w:b/>
                <w:bCs/>
                <w:sz w:val="22"/>
                <w:szCs w:val="22"/>
              </w:rPr>
              <w:t>birou</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de </w:t>
            </w:r>
            <w:proofErr w:type="spellStart"/>
            <w:r w:rsidRPr="005F50C7">
              <w:rPr>
                <w:b/>
                <w:bCs/>
                <w:sz w:val="22"/>
                <w:szCs w:val="22"/>
              </w:rPr>
              <w:t>papetarie</w:t>
            </w:r>
            <w:proofErr w:type="spellEnd"/>
            <w:r w:rsidRPr="005F50C7">
              <w:rPr>
                <w:b/>
                <w:bCs/>
                <w:sz w:val="22"/>
                <w:szCs w:val="22"/>
              </w:rPr>
              <w:t xml:space="preserve">, </w:t>
            </w:r>
            <w:proofErr w:type="spellStart"/>
            <w:r w:rsidRPr="005F50C7">
              <w:rPr>
                <w:b/>
                <w:bCs/>
                <w:sz w:val="22"/>
                <w:szCs w:val="22"/>
              </w:rPr>
              <w:t>inclusiv</w:t>
            </w:r>
            <w:proofErr w:type="spellEnd"/>
            <w:r w:rsidRPr="005F50C7">
              <w:rPr>
                <w:b/>
                <w:bCs/>
                <w:sz w:val="22"/>
                <w:szCs w:val="22"/>
              </w:rPr>
              <w:t xml:space="preserve"> </w:t>
            </w:r>
            <w:proofErr w:type="spellStart"/>
            <w:r w:rsidRPr="005F50C7">
              <w:rPr>
                <w:b/>
                <w:bCs/>
                <w:sz w:val="22"/>
                <w:szCs w:val="22"/>
              </w:rPr>
              <w:t>formulare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diferite</w:t>
            </w:r>
            <w:proofErr w:type="spellEnd"/>
            <w:r w:rsidRPr="005F50C7">
              <w:rPr>
                <w:b/>
                <w:bCs/>
                <w:sz w:val="22"/>
                <w:szCs w:val="22"/>
              </w:rPr>
              <w:t xml:space="preserve"> </w:t>
            </w:r>
            <w:proofErr w:type="spellStart"/>
            <w:r w:rsidRPr="005F50C7">
              <w:rPr>
                <w:b/>
                <w:bCs/>
                <w:sz w:val="22"/>
                <w:szCs w:val="22"/>
              </w:rPr>
              <w:t>activitati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carnete</w:t>
            </w:r>
            <w:proofErr w:type="spellEnd"/>
            <w:r w:rsidRPr="005F50C7">
              <w:rPr>
                <w:b/>
                <w:bCs/>
                <w:sz w:val="22"/>
                <w:szCs w:val="22"/>
              </w:rPr>
              <w:t xml:space="preserve"> diverse, </w:t>
            </w:r>
            <w:proofErr w:type="spellStart"/>
            <w:r w:rsidRPr="005F50C7">
              <w:rPr>
                <w:b/>
                <w:bCs/>
                <w:sz w:val="22"/>
                <w:szCs w:val="22"/>
              </w:rPr>
              <w:t>chiar</w:t>
            </w:r>
            <w:proofErr w:type="spellEnd"/>
            <w:r w:rsidRPr="005F50C7">
              <w:rPr>
                <w:b/>
                <w:bCs/>
                <w:sz w:val="22"/>
                <w:szCs w:val="22"/>
              </w:rPr>
              <w:t xml:space="preserve"> cu </w:t>
            </w:r>
            <w:proofErr w:type="spellStart"/>
            <w:r w:rsidRPr="005F50C7">
              <w:rPr>
                <w:b/>
                <w:bCs/>
                <w:sz w:val="22"/>
                <w:szCs w:val="22"/>
              </w:rPr>
              <w:t>foi</w:t>
            </w:r>
            <w:proofErr w:type="spellEnd"/>
            <w:r w:rsidRPr="005F50C7">
              <w:rPr>
                <w:b/>
                <w:bCs/>
                <w:sz w:val="22"/>
                <w:szCs w:val="22"/>
              </w:rPr>
              <w:t xml:space="preserve"> intercalate de </w:t>
            </w:r>
            <w:proofErr w:type="spellStart"/>
            <w:r w:rsidRPr="005F50C7">
              <w:rPr>
                <w:b/>
                <w:bCs/>
                <w:sz w:val="22"/>
                <w:szCs w:val="22"/>
              </w:rPr>
              <w:t>hirtie</w:t>
            </w:r>
            <w:proofErr w:type="spellEnd"/>
            <w:r w:rsidRPr="005F50C7">
              <w:rPr>
                <w:b/>
                <w:bCs/>
                <w:sz w:val="22"/>
                <w:szCs w:val="22"/>
              </w:rPr>
              <w:t xml:space="preserve"> carbon, din </w:t>
            </w:r>
            <w:proofErr w:type="spellStart"/>
            <w:r w:rsidRPr="005F50C7">
              <w:rPr>
                <w:b/>
                <w:bCs/>
                <w:sz w:val="22"/>
                <w:szCs w:val="22"/>
              </w:rPr>
              <w:t>hirtie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din carton; </w:t>
            </w:r>
            <w:proofErr w:type="spellStart"/>
            <w:r w:rsidRPr="005F50C7">
              <w:rPr>
                <w:b/>
                <w:bCs/>
                <w:sz w:val="22"/>
                <w:szCs w:val="22"/>
              </w:rPr>
              <w:t>albume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esantioane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colectii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coperte</w:t>
            </w:r>
            <w:proofErr w:type="spellEnd"/>
            <w:r w:rsidRPr="005F50C7">
              <w:rPr>
                <w:b/>
                <w:bCs/>
                <w:sz w:val="22"/>
                <w:szCs w:val="22"/>
              </w:rPr>
              <w:t xml:space="preserve"> </w:t>
            </w:r>
            <w:proofErr w:type="spellStart"/>
            <w:r w:rsidRPr="005F50C7">
              <w:rPr>
                <w:b/>
                <w:bCs/>
                <w:sz w:val="22"/>
                <w:szCs w:val="22"/>
              </w:rPr>
              <w:t>pent</w:t>
            </w:r>
            <w:r>
              <w:rPr>
                <w:b/>
                <w:bCs/>
                <w:sz w:val="22"/>
                <w:szCs w:val="22"/>
              </w:rPr>
              <w:t>ru</w:t>
            </w:r>
            <w:proofErr w:type="spellEnd"/>
            <w:r>
              <w:rPr>
                <w:b/>
                <w:bCs/>
                <w:sz w:val="22"/>
                <w:szCs w:val="22"/>
              </w:rPr>
              <w:t xml:space="preserve"> </w:t>
            </w:r>
            <w:proofErr w:type="spellStart"/>
            <w:r>
              <w:rPr>
                <w:b/>
                <w:bCs/>
                <w:sz w:val="22"/>
                <w:szCs w:val="22"/>
              </w:rPr>
              <w:t>carti</w:t>
            </w:r>
            <w:proofErr w:type="spellEnd"/>
            <w:r>
              <w:rPr>
                <w:b/>
                <w:bCs/>
                <w:sz w:val="22"/>
                <w:szCs w:val="22"/>
              </w:rPr>
              <w:t xml:space="preserve">, din </w:t>
            </w:r>
            <w:proofErr w:type="spellStart"/>
            <w:r>
              <w:rPr>
                <w:b/>
                <w:bCs/>
                <w:sz w:val="22"/>
                <w:szCs w:val="22"/>
              </w:rPr>
              <w:t>hirtie</w:t>
            </w:r>
            <w:proofErr w:type="spellEnd"/>
            <w:r>
              <w:rPr>
                <w:b/>
                <w:bCs/>
                <w:sz w:val="22"/>
                <w:szCs w:val="22"/>
              </w:rPr>
              <w:t xml:space="preserve"> </w:t>
            </w:r>
            <w:proofErr w:type="spellStart"/>
            <w:r>
              <w:rPr>
                <w:b/>
                <w:bCs/>
                <w:sz w:val="22"/>
                <w:szCs w:val="22"/>
              </w:rPr>
              <w:t>sau</w:t>
            </w:r>
            <w:proofErr w:type="spellEnd"/>
            <w:r>
              <w:rPr>
                <w:b/>
                <w:bCs/>
                <w:sz w:val="22"/>
                <w:szCs w:val="22"/>
              </w:rPr>
              <w:t xml:space="preserve"> carton</w:t>
            </w:r>
          </w:p>
        </w:tc>
        <w:tc>
          <w:tcPr>
            <w:tcW w:w="1418"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737</w:t>
            </w:r>
            <w:r>
              <w:rPr>
                <w:sz w:val="22"/>
                <w:szCs w:val="22"/>
              </w:rPr>
              <w:t>,</w:t>
            </w:r>
            <w:r w:rsidRPr="005F50C7">
              <w:rPr>
                <w:sz w:val="22"/>
                <w:szCs w:val="22"/>
              </w:rPr>
              <w:t>69</w:t>
            </w:r>
          </w:p>
        </w:tc>
        <w:tc>
          <w:tcPr>
            <w:tcW w:w="1275" w:type="dxa"/>
            <w:tcBorders>
              <w:top w:val="nil"/>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710</w:t>
            </w:r>
            <w:r>
              <w:rPr>
                <w:sz w:val="22"/>
                <w:szCs w:val="22"/>
              </w:rPr>
              <w:t>,</w:t>
            </w:r>
            <w:r w:rsidRPr="005F50C7">
              <w:rPr>
                <w:sz w:val="22"/>
                <w:szCs w:val="22"/>
              </w:rPr>
              <w:t>35</w:t>
            </w:r>
          </w:p>
        </w:tc>
        <w:tc>
          <w:tcPr>
            <w:tcW w:w="1276" w:type="dxa"/>
            <w:tcBorders>
              <w:top w:val="nil"/>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-1,57</w:t>
            </w:r>
          </w:p>
        </w:tc>
        <w:tc>
          <w:tcPr>
            <w:tcW w:w="1418" w:type="dxa"/>
            <w:tcBorders>
              <w:top w:val="nil"/>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5,59</w:t>
            </w:r>
          </w:p>
        </w:tc>
      </w:tr>
      <w:tr w:rsidR="001114D3" w:rsidRPr="005F50C7" w:rsidTr="004C0913">
        <w:trPr>
          <w:trHeight w:val="137"/>
        </w:trPr>
        <w:tc>
          <w:tcPr>
            <w:tcW w:w="710" w:type="dxa"/>
            <w:tcBorders>
              <w:top w:val="single" w:sz="4" w:space="0" w:color="auto"/>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8538</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Parti</w:t>
            </w:r>
            <w:proofErr w:type="spellEnd"/>
            <w:r w:rsidRPr="005F50C7">
              <w:rPr>
                <w:b/>
                <w:bCs/>
                <w:sz w:val="22"/>
                <w:szCs w:val="22"/>
              </w:rPr>
              <w:t xml:space="preserve"> </w:t>
            </w:r>
            <w:proofErr w:type="spellStart"/>
            <w:r w:rsidRPr="005F50C7">
              <w:rPr>
                <w:b/>
                <w:bCs/>
                <w:sz w:val="22"/>
                <w:szCs w:val="22"/>
              </w:rPr>
              <w:t>destinate</w:t>
            </w:r>
            <w:proofErr w:type="spellEnd"/>
            <w:r w:rsidRPr="005F50C7">
              <w:rPr>
                <w:b/>
                <w:bCs/>
                <w:sz w:val="22"/>
                <w:szCs w:val="22"/>
              </w:rPr>
              <w:t xml:space="preserve"> </w:t>
            </w:r>
            <w:proofErr w:type="spellStart"/>
            <w:r w:rsidRPr="005F50C7">
              <w:rPr>
                <w:b/>
                <w:bCs/>
                <w:sz w:val="22"/>
                <w:szCs w:val="22"/>
              </w:rPr>
              <w:t>exclusiv</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in principal </w:t>
            </w:r>
            <w:proofErr w:type="spellStart"/>
            <w:r w:rsidRPr="005F50C7">
              <w:rPr>
                <w:b/>
                <w:bCs/>
                <w:sz w:val="22"/>
                <w:szCs w:val="22"/>
              </w:rPr>
              <w:t>aparatelor</w:t>
            </w:r>
            <w:proofErr w:type="spellEnd"/>
            <w:r w:rsidRPr="005F50C7">
              <w:rPr>
                <w:b/>
                <w:bCs/>
                <w:sz w:val="22"/>
                <w:szCs w:val="22"/>
              </w:rPr>
              <w:t xml:space="preserve"> de l</w:t>
            </w:r>
            <w:r>
              <w:rPr>
                <w:b/>
                <w:bCs/>
                <w:sz w:val="22"/>
                <w:szCs w:val="22"/>
              </w:rPr>
              <w:t xml:space="preserve">a </w:t>
            </w:r>
            <w:proofErr w:type="spellStart"/>
            <w:r>
              <w:rPr>
                <w:b/>
                <w:bCs/>
                <w:sz w:val="22"/>
                <w:szCs w:val="22"/>
              </w:rPr>
              <w:t>pozitiile</w:t>
            </w:r>
            <w:proofErr w:type="spellEnd"/>
            <w:r>
              <w:rPr>
                <w:b/>
                <w:bCs/>
                <w:sz w:val="22"/>
                <w:szCs w:val="22"/>
              </w:rPr>
              <w:t xml:space="preserve"> 8535, 8536 </w:t>
            </w:r>
            <w:proofErr w:type="spellStart"/>
            <w:r>
              <w:rPr>
                <w:b/>
                <w:bCs/>
                <w:sz w:val="22"/>
                <w:szCs w:val="22"/>
              </w:rPr>
              <w:t>sau</w:t>
            </w:r>
            <w:proofErr w:type="spellEnd"/>
            <w:r>
              <w:rPr>
                <w:b/>
                <w:bCs/>
                <w:sz w:val="22"/>
                <w:szCs w:val="22"/>
              </w:rPr>
              <w:t xml:space="preserve"> 8537</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200</w:t>
            </w:r>
            <w:r>
              <w:rPr>
                <w:sz w:val="22"/>
                <w:szCs w:val="22"/>
              </w:rPr>
              <w:t>,</w:t>
            </w:r>
            <w:r w:rsidRPr="005F50C7">
              <w:rPr>
                <w:sz w:val="22"/>
                <w:szCs w:val="22"/>
              </w:rPr>
              <w:t>46</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540</w:t>
            </w:r>
            <w:r>
              <w:rPr>
                <w:sz w:val="22"/>
                <w:szCs w:val="22"/>
              </w:rPr>
              <w:t>,</w:t>
            </w:r>
            <w:r w:rsidRPr="005F50C7">
              <w:rPr>
                <w:sz w:val="22"/>
                <w:szCs w:val="22"/>
              </w:rPr>
              <w:t>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+28,33</w:t>
            </w:r>
          </w:p>
        </w:tc>
        <w:tc>
          <w:tcPr>
            <w:tcW w:w="1418" w:type="dxa"/>
            <w:tcBorders>
              <w:top w:val="single" w:sz="4" w:space="0" w:color="auto"/>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5,04</w:t>
            </w:r>
          </w:p>
        </w:tc>
      </w:tr>
      <w:tr w:rsidR="001114D3" w:rsidRPr="005F50C7" w:rsidTr="004C0913">
        <w:trPr>
          <w:trHeight w:val="137"/>
        </w:trPr>
        <w:tc>
          <w:tcPr>
            <w:tcW w:w="710" w:type="dxa"/>
            <w:tcBorders>
              <w:top w:val="single" w:sz="4" w:space="0" w:color="auto"/>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3808</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r w:rsidRPr="005F50C7">
              <w:rPr>
                <w:b/>
                <w:bCs/>
                <w:sz w:val="22"/>
                <w:szCs w:val="22"/>
              </w:rPr>
              <w:t xml:space="preserve">Insecticide, rodenticide, fungicide, </w:t>
            </w:r>
            <w:proofErr w:type="spellStart"/>
            <w:r w:rsidRPr="005F50C7">
              <w:rPr>
                <w:b/>
                <w:bCs/>
                <w:sz w:val="22"/>
                <w:szCs w:val="22"/>
              </w:rPr>
              <w:t>erbicide</w:t>
            </w:r>
            <w:proofErr w:type="spellEnd"/>
            <w:r w:rsidRPr="005F50C7">
              <w:rPr>
                <w:b/>
                <w:bCs/>
                <w:sz w:val="22"/>
                <w:szCs w:val="22"/>
              </w:rPr>
              <w:t xml:space="preserve">, </w:t>
            </w:r>
            <w:proofErr w:type="spellStart"/>
            <w:r w:rsidRPr="005F50C7">
              <w:rPr>
                <w:b/>
                <w:bCs/>
                <w:sz w:val="22"/>
                <w:szCs w:val="22"/>
              </w:rPr>
              <w:t>inhibitori</w:t>
            </w:r>
            <w:proofErr w:type="spellEnd"/>
            <w:r w:rsidRPr="005F50C7">
              <w:rPr>
                <w:b/>
                <w:bCs/>
                <w:sz w:val="22"/>
                <w:szCs w:val="22"/>
              </w:rPr>
              <w:t xml:space="preserve"> de </w:t>
            </w:r>
            <w:proofErr w:type="spellStart"/>
            <w:r w:rsidRPr="005F50C7">
              <w:rPr>
                <w:b/>
                <w:bCs/>
                <w:sz w:val="22"/>
                <w:szCs w:val="22"/>
              </w:rPr>
              <w:t>germinare</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regulatori</w:t>
            </w:r>
            <w:proofErr w:type="spellEnd"/>
            <w:r w:rsidRPr="005F50C7">
              <w:rPr>
                <w:b/>
                <w:bCs/>
                <w:sz w:val="22"/>
                <w:szCs w:val="22"/>
              </w:rPr>
              <w:t xml:space="preserve"> de </w:t>
            </w:r>
            <w:proofErr w:type="spellStart"/>
            <w:r w:rsidRPr="005F50C7">
              <w:rPr>
                <w:b/>
                <w:bCs/>
                <w:sz w:val="22"/>
                <w:szCs w:val="22"/>
              </w:rPr>
              <w:t>crestere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plante</w:t>
            </w:r>
            <w:proofErr w:type="spellEnd"/>
            <w:r w:rsidRPr="005F50C7">
              <w:rPr>
                <w:b/>
                <w:bCs/>
                <w:sz w:val="22"/>
                <w:szCs w:val="22"/>
              </w:rPr>
              <w:t xml:space="preserve">, </w:t>
            </w:r>
            <w:proofErr w:type="spellStart"/>
            <w:r w:rsidRPr="005F50C7">
              <w:rPr>
                <w:b/>
                <w:bCs/>
                <w:sz w:val="22"/>
                <w:szCs w:val="22"/>
              </w:rPr>
              <w:t>dezinfectanti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produse</w:t>
            </w:r>
            <w:proofErr w:type="spellEnd"/>
            <w:r w:rsidRPr="005F50C7">
              <w:rPr>
                <w:b/>
                <w:bCs/>
                <w:sz w:val="22"/>
                <w:szCs w:val="22"/>
              </w:rPr>
              <w:t xml:space="preserve"> </w:t>
            </w:r>
            <w:proofErr w:type="spellStart"/>
            <w:r w:rsidRPr="005F50C7">
              <w:rPr>
                <w:b/>
                <w:bCs/>
                <w:sz w:val="22"/>
                <w:szCs w:val="22"/>
              </w:rPr>
              <w:t>similare</w:t>
            </w:r>
            <w:proofErr w:type="spellEnd"/>
            <w:r w:rsidRPr="005F50C7">
              <w:rPr>
                <w:b/>
                <w:bCs/>
                <w:sz w:val="22"/>
                <w:szCs w:val="22"/>
              </w:rPr>
              <w:t xml:space="preserve">, </w:t>
            </w:r>
            <w:proofErr w:type="spellStart"/>
            <w:r w:rsidRPr="005F50C7">
              <w:rPr>
                <w:b/>
                <w:bCs/>
                <w:sz w:val="22"/>
                <w:szCs w:val="22"/>
              </w:rPr>
              <w:t>prezentate</w:t>
            </w:r>
            <w:proofErr w:type="spellEnd"/>
            <w:r w:rsidRPr="005F50C7">
              <w:rPr>
                <w:b/>
                <w:bCs/>
                <w:sz w:val="22"/>
                <w:szCs w:val="22"/>
              </w:rPr>
              <w:t xml:space="preserve"> in </w:t>
            </w:r>
            <w:proofErr w:type="spellStart"/>
            <w:r w:rsidRPr="005F50C7">
              <w:rPr>
                <w:b/>
                <w:bCs/>
                <w:sz w:val="22"/>
                <w:szCs w:val="22"/>
              </w:rPr>
              <w:t>forme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w:t>
            </w:r>
            <w:proofErr w:type="spellStart"/>
            <w:r w:rsidRPr="005F50C7">
              <w:rPr>
                <w:b/>
                <w:bCs/>
                <w:sz w:val="22"/>
                <w:szCs w:val="22"/>
              </w:rPr>
              <w:t>ambalaje</w:t>
            </w:r>
            <w:proofErr w:type="spellEnd"/>
            <w:r w:rsidRPr="005F50C7">
              <w:rPr>
                <w:b/>
                <w:bCs/>
                <w:sz w:val="22"/>
                <w:szCs w:val="22"/>
              </w:rPr>
              <w:t xml:space="preserve"> </w:t>
            </w:r>
            <w:proofErr w:type="spellStart"/>
            <w:r w:rsidRPr="005F50C7">
              <w:rPr>
                <w:b/>
                <w:bCs/>
                <w:sz w:val="22"/>
                <w:szCs w:val="22"/>
              </w:rPr>
              <w:t>pentru</w:t>
            </w:r>
            <w:proofErr w:type="spellEnd"/>
            <w:r w:rsidRPr="005F50C7">
              <w:rPr>
                <w:b/>
                <w:bCs/>
                <w:sz w:val="22"/>
                <w:szCs w:val="22"/>
              </w:rPr>
              <w:t xml:space="preserve"> </w:t>
            </w:r>
            <w:proofErr w:type="spellStart"/>
            <w:r w:rsidRPr="005F50C7">
              <w:rPr>
                <w:b/>
                <w:bCs/>
                <w:sz w:val="22"/>
                <w:szCs w:val="22"/>
              </w:rPr>
              <w:t>vinzarea</w:t>
            </w:r>
            <w:proofErr w:type="spellEnd"/>
            <w:r w:rsidRPr="005F50C7">
              <w:rPr>
                <w:b/>
                <w:bCs/>
                <w:sz w:val="22"/>
                <w:szCs w:val="22"/>
              </w:rPr>
              <w:t xml:space="preserve"> cu </w:t>
            </w:r>
            <w:proofErr w:type="spellStart"/>
            <w:r w:rsidRPr="005F50C7">
              <w:rPr>
                <w:b/>
                <w:bCs/>
                <w:sz w:val="22"/>
                <w:szCs w:val="22"/>
              </w:rPr>
              <w:t>amanuntul</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ca </w:t>
            </w:r>
            <w:proofErr w:type="spellStart"/>
            <w:r w:rsidRPr="005F50C7">
              <w:rPr>
                <w:b/>
                <w:bCs/>
                <w:sz w:val="22"/>
                <w:szCs w:val="22"/>
              </w:rPr>
              <w:t>preparate</w:t>
            </w:r>
            <w:proofErr w:type="spellEnd"/>
            <w:r w:rsidRPr="005F50C7">
              <w:rPr>
                <w:b/>
                <w:bCs/>
                <w:sz w:val="22"/>
                <w:szCs w:val="22"/>
              </w:rPr>
              <w:t xml:space="preserve"> </w:t>
            </w:r>
            <w:proofErr w:type="spellStart"/>
            <w:r w:rsidRPr="005F50C7">
              <w:rPr>
                <w:b/>
                <w:bCs/>
                <w:sz w:val="22"/>
                <w:szCs w:val="22"/>
              </w:rPr>
              <w:t>sau</w:t>
            </w:r>
            <w:proofErr w:type="spellEnd"/>
            <w:r w:rsidRPr="005F50C7">
              <w:rPr>
                <w:b/>
                <w:bCs/>
                <w:sz w:val="22"/>
                <w:szCs w:val="22"/>
              </w:rPr>
              <w:t xml:space="preserve"> ca </w:t>
            </w:r>
            <w:proofErr w:type="spellStart"/>
            <w:r w:rsidRPr="005F50C7">
              <w:rPr>
                <w:b/>
                <w:bCs/>
                <w:sz w:val="22"/>
                <w:szCs w:val="22"/>
              </w:rPr>
              <w:t>articole</w:t>
            </w:r>
            <w:proofErr w:type="spellEnd"/>
            <w:r w:rsidRPr="005F50C7">
              <w:rPr>
                <w:b/>
                <w:bCs/>
                <w:sz w:val="22"/>
                <w:szCs w:val="22"/>
              </w:rPr>
              <w:t xml:space="preserve"> (de </w:t>
            </w:r>
            <w:proofErr w:type="spellStart"/>
            <w:r w:rsidRPr="005F50C7">
              <w:rPr>
                <w:b/>
                <w:bCs/>
                <w:sz w:val="22"/>
                <w:szCs w:val="22"/>
              </w:rPr>
              <w:t>exemplu</w:t>
            </w:r>
            <w:proofErr w:type="spellEnd"/>
            <w:r w:rsidRPr="005F50C7">
              <w:rPr>
                <w:b/>
                <w:bCs/>
                <w:sz w:val="22"/>
                <w:szCs w:val="22"/>
              </w:rPr>
              <w:t xml:space="preserve">, </w:t>
            </w:r>
            <w:proofErr w:type="spellStart"/>
            <w:r w:rsidRPr="005F50C7">
              <w:rPr>
                <w:b/>
                <w:bCs/>
                <w:sz w:val="22"/>
                <w:szCs w:val="22"/>
              </w:rPr>
              <w:t>panglici</w:t>
            </w:r>
            <w:proofErr w:type="spellEnd"/>
            <w:r w:rsidRPr="005F50C7">
              <w:rPr>
                <w:b/>
                <w:bCs/>
                <w:sz w:val="22"/>
                <w:szCs w:val="22"/>
              </w:rPr>
              <w:t xml:space="preserve">, </w:t>
            </w:r>
            <w:proofErr w:type="spellStart"/>
            <w:r w:rsidRPr="005F50C7">
              <w:rPr>
                <w:b/>
                <w:bCs/>
                <w:sz w:val="22"/>
                <w:szCs w:val="22"/>
              </w:rPr>
              <w:t>mese</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luminari</w:t>
            </w:r>
            <w:proofErr w:type="spellEnd"/>
            <w:r w:rsidRPr="005F50C7">
              <w:rPr>
                <w:b/>
                <w:bCs/>
                <w:sz w:val="22"/>
                <w:szCs w:val="22"/>
              </w:rPr>
              <w:t xml:space="preserve"> cu </w:t>
            </w:r>
            <w:proofErr w:type="spellStart"/>
            <w:r w:rsidRPr="005F50C7">
              <w:rPr>
                <w:b/>
                <w:bCs/>
                <w:sz w:val="22"/>
                <w:szCs w:val="22"/>
              </w:rPr>
              <w:t>sulf</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h</w:t>
            </w:r>
            <w:r>
              <w:rPr>
                <w:b/>
                <w:bCs/>
                <w:sz w:val="22"/>
                <w:szCs w:val="22"/>
              </w:rPr>
              <w:t>irtie</w:t>
            </w:r>
            <w:proofErr w:type="spellEnd"/>
            <w:r>
              <w:rPr>
                <w:b/>
                <w:bCs/>
                <w:sz w:val="22"/>
                <w:szCs w:val="22"/>
              </w:rPr>
              <w:t xml:space="preserve"> </w:t>
            </w:r>
            <w:proofErr w:type="spellStart"/>
            <w:r>
              <w:rPr>
                <w:b/>
                <w:bCs/>
                <w:sz w:val="22"/>
                <w:szCs w:val="22"/>
              </w:rPr>
              <w:t>speciala</w:t>
            </w:r>
            <w:proofErr w:type="spellEnd"/>
            <w:r>
              <w:rPr>
                <w:b/>
                <w:bCs/>
                <w:sz w:val="22"/>
                <w:szCs w:val="22"/>
              </w:rPr>
              <w:t xml:space="preserve"> contra </w:t>
            </w:r>
            <w:proofErr w:type="spellStart"/>
            <w:r>
              <w:rPr>
                <w:b/>
                <w:bCs/>
                <w:sz w:val="22"/>
                <w:szCs w:val="22"/>
              </w:rPr>
              <w:t>mustelor</w:t>
            </w:r>
            <w:proofErr w:type="spellEnd"/>
            <w:r>
              <w:rPr>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466</w:t>
            </w:r>
            <w:r>
              <w:rPr>
                <w:sz w:val="22"/>
                <w:szCs w:val="22"/>
              </w:rPr>
              <w:t>,</w:t>
            </w:r>
            <w:r w:rsidRPr="005F50C7">
              <w:rPr>
                <w:sz w:val="22"/>
                <w:szCs w:val="22"/>
              </w:rPr>
              <w:t>25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523</w:t>
            </w:r>
            <w:r>
              <w:rPr>
                <w:sz w:val="22"/>
                <w:szCs w:val="22"/>
              </w:rPr>
              <w:t>,</w:t>
            </w:r>
            <w:r w:rsidRPr="005F50C7">
              <w:rPr>
                <w:sz w:val="22"/>
                <w:szCs w:val="22"/>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+3,93</w:t>
            </w:r>
          </w:p>
        </w:tc>
        <w:tc>
          <w:tcPr>
            <w:tcW w:w="1418" w:type="dxa"/>
            <w:tcBorders>
              <w:top w:val="single" w:sz="4" w:space="0" w:color="auto"/>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4,98</w:t>
            </w:r>
          </w:p>
        </w:tc>
      </w:tr>
      <w:tr w:rsidR="001114D3" w:rsidRPr="005F50C7" w:rsidTr="004C0913">
        <w:trPr>
          <w:trHeight w:val="137"/>
        </w:trPr>
        <w:tc>
          <w:tcPr>
            <w:tcW w:w="710" w:type="dxa"/>
            <w:tcBorders>
              <w:top w:val="single" w:sz="4" w:space="0" w:color="auto"/>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9102</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Ceasuri</w:t>
            </w:r>
            <w:proofErr w:type="spellEnd"/>
            <w:r w:rsidRPr="005F50C7">
              <w:rPr>
                <w:b/>
                <w:bCs/>
                <w:sz w:val="22"/>
                <w:szCs w:val="22"/>
              </w:rPr>
              <w:t xml:space="preserve"> de mina, </w:t>
            </w:r>
            <w:proofErr w:type="spellStart"/>
            <w:r w:rsidRPr="005F50C7">
              <w:rPr>
                <w:b/>
                <w:bCs/>
                <w:sz w:val="22"/>
                <w:szCs w:val="22"/>
              </w:rPr>
              <w:t>ceasuri</w:t>
            </w:r>
            <w:proofErr w:type="spellEnd"/>
            <w:r w:rsidRPr="005F50C7">
              <w:rPr>
                <w:b/>
                <w:bCs/>
                <w:sz w:val="22"/>
                <w:szCs w:val="22"/>
              </w:rPr>
              <w:t xml:space="preserve"> de </w:t>
            </w:r>
            <w:proofErr w:type="spellStart"/>
            <w:r w:rsidRPr="005F50C7">
              <w:rPr>
                <w:b/>
                <w:bCs/>
                <w:sz w:val="22"/>
                <w:szCs w:val="22"/>
              </w:rPr>
              <w:t>buzunar</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alte</w:t>
            </w:r>
            <w:proofErr w:type="spellEnd"/>
            <w:r w:rsidRPr="005F50C7">
              <w:rPr>
                <w:b/>
                <w:bCs/>
                <w:sz w:val="22"/>
                <w:szCs w:val="22"/>
              </w:rPr>
              <w:t xml:space="preserve"> </w:t>
            </w:r>
            <w:proofErr w:type="spellStart"/>
            <w:r w:rsidRPr="005F50C7">
              <w:rPr>
                <w:b/>
                <w:bCs/>
                <w:sz w:val="22"/>
                <w:szCs w:val="22"/>
              </w:rPr>
              <w:t>ceasuri</w:t>
            </w:r>
            <w:proofErr w:type="spellEnd"/>
            <w:r w:rsidRPr="005F50C7">
              <w:rPr>
                <w:b/>
                <w:bCs/>
                <w:sz w:val="22"/>
                <w:szCs w:val="22"/>
              </w:rPr>
              <w:t xml:space="preserve"> </w:t>
            </w:r>
            <w:proofErr w:type="spellStart"/>
            <w:r w:rsidRPr="005F50C7">
              <w:rPr>
                <w:b/>
                <w:bCs/>
                <w:sz w:val="22"/>
                <w:szCs w:val="22"/>
              </w:rPr>
              <w:t>similare</w:t>
            </w:r>
            <w:proofErr w:type="spellEnd"/>
            <w:r w:rsidRPr="005F50C7">
              <w:rPr>
                <w:b/>
                <w:bCs/>
                <w:sz w:val="22"/>
                <w:szCs w:val="22"/>
              </w:rPr>
              <w:t xml:space="preserve"> (</w:t>
            </w:r>
            <w:proofErr w:type="spellStart"/>
            <w:r w:rsidRPr="005F50C7">
              <w:rPr>
                <w:b/>
                <w:bCs/>
                <w:sz w:val="22"/>
                <w:szCs w:val="22"/>
              </w:rPr>
              <w:t>inclusiv</w:t>
            </w:r>
            <w:proofErr w:type="spellEnd"/>
            <w:r w:rsidRPr="005F50C7">
              <w:rPr>
                <w:b/>
                <w:bCs/>
                <w:sz w:val="22"/>
                <w:szCs w:val="22"/>
              </w:rPr>
              <w:t xml:space="preserve"> </w:t>
            </w:r>
            <w:proofErr w:type="spellStart"/>
            <w:r w:rsidRPr="005F50C7">
              <w:rPr>
                <w:b/>
                <w:bCs/>
                <w:sz w:val="22"/>
                <w:szCs w:val="22"/>
              </w:rPr>
              <w:t>cronometrele</w:t>
            </w:r>
            <w:proofErr w:type="spellEnd"/>
            <w:r w:rsidRPr="005F50C7">
              <w:rPr>
                <w:b/>
                <w:bCs/>
                <w:sz w:val="22"/>
                <w:szCs w:val="22"/>
              </w:rPr>
              <w:t xml:space="preserve"> de </w:t>
            </w:r>
            <w:proofErr w:type="spellStart"/>
            <w:r w:rsidRPr="005F50C7">
              <w:rPr>
                <w:b/>
                <w:bCs/>
                <w:sz w:val="22"/>
                <w:szCs w:val="22"/>
              </w:rPr>
              <w:t>acelasi</w:t>
            </w:r>
            <w:proofErr w:type="spellEnd"/>
            <w:r w:rsidRPr="005F50C7">
              <w:rPr>
                <w:b/>
                <w:bCs/>
                <w:sz w:val="22"/>
                <w:szCs w:val="22"/>
              </w:rPr>
              <w:t xml:space="preserve"> tip), </w:t>
            </w:r>
            <w:proofErr w:type="spellStart"/>
            <w:r w:rsidRPr="005F50C7">
              <w:rPr>
                <w:b/>
                <w:bCs/>
                <w:sz w:val="22"/>
                <w:szCs w:val="22"/>
              </w:rPr>
              <w:t>altel</w:t>
            </w:r>
            <w:r>
              <w:rPr>
                <w:b/>
                <w:bCs/>
                <w:sz w:val="22"/>
                <w:szCs w:val="22"/>
              </w:rPr>
              <w:t>e</w:t>
            </w:r>
            <w:proofErr w:type="spellEnd"/>
            <w:r>
              <w:rPr>
                <w:b/>
                <w:bCs/>
                <w:sz w:val="22"/>
                <w:szCs w:val="22"/>
              </w:rPr>
              <w:t xml:space="preserve"> </w:t>
            </w:r>
            <w:proofErr w:type="spellStart"/>
            <w:r>
              <w:rPr>
                <w:b/>
                <w:bCs/>
                <w:sz w:val="22"/>
                <w:szCs w:val="22"/>
              </w:rPr>
              <w:t>decit</w:t>
            </w:r>
            <w:proofErr w:type="spellEnd"/>
            <w:r>
              <w:rPr>
                <w:b/>
                <w:bCs/>
                <w:sz w:val="22"/>
                <w:szCs w:val="22"/>
              </w:rPr>
              <w:t xml:space="preserve"> </w:t>
            </w:r>
            <w:proofErr w:type="spellStart"/>
            <w:r>
              <w:rPr>
                <w:b/>
                <w:bCs/>
                <w:sz w:val="22"/>
                <w:szCs w:val="22"/>
              </w:rPr>
              <w:t>cele</w:t>
            </w:r>
            <w:proofErr w:type="spellEnd"/>
            <w:r>
              <w:rPr>
                <w:b/>
                <w:bCs/>
                <w:sz w:val="22"/>
                <w:szCs w:val="22"/>
              </w:rPr>
              <w:t xml:space="preserve"> de la </w:t>
            </w:r>
            <w:proofErr w:type="spellStart"/>
            <w:r>
              <w:rPr>
                <w:b/>
                <w:bCs/>
                <w:sz w:val="22"/>
                <w:szCs w:val="22"/>
              </w:rPr>
              <w:t>pozitia</w:t>
            </w:r>
            <w:proofErr w:type="spellEnd"/>
            <w:r>
              <w:rPr>
                <w:b/>
                <w:bCs/>
                <w:sz w:val="22"/>
                <w:szCs w:val="22"/>
              </w:rPr>
              <w:t xml:space="preserve"> 9101</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225</w:t>
            </w:r>
            <w:r>
              <w:rPr>
                <w:sz w:val="22"/>
                <w:szCs w:val="22"/>
              </w:rPr>
              <w:t>,</w:t>
            </w:r>
            <w:r w:rsidRPr="005F50C7">
              <w:rPr>
                <w:sz w:val="22"/>
                <w:szCs w:val="22"/>
              </w:rPr>
              <w:t>41</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1</w:t>
            </w:r>
            <w:r>
              <w:rPr>
                <w:sz w:val="22"/>
                <w:szCs w:val="22"/>
              </w:rPr>
              <w:t xml:space="preserve"> </w:t>
            </w:r>
            <w:r w:rsidRPr="005F50C7">
              <w:rPr>
                <w:sz w:val="22"/>
                <w:szCs w:val="22"/>
              </w:rPr>
              <w:t>117</w:t>
            </w:r>
            <w:r>
              <w:rPr>
                <w:sz w:val="22"/>
                <w:szCs w:val="22"/>
              </w:rPr>
              <w:t>,</w:t>
            </w:r>
            <w:r w:rsidRPr="005F50C7">
              <w:rPr>
                <w:sz w:val="22"/>
                <w:szCs w:val="22"/>
              </w:rPr>
              <w:t>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-8,77</w:t>
            </w:r>
          </w:p>
        </w:tc>
        <w:tc>
          <w:tcPr>
            <w:tcW w:w="1418" w:type="dxa"/>
            <w:tcBorders>
              <w:top w:val="single" w:sz="4" w:space="0" w:color="auto"/>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3,65</w:t>
            </w:r>
          </w:p>
        </w:tc>
      </w:tr>
      <w:tr w:rsidR="001114D3" w:rsidRPr="005F50C7" w:rsidTr="004C0913">
        <w:trPr>
          <w:trHeight w:val="137"/>
        </w:trPr>
        <w:tc>
          <w:tcPr>
            <w:tcW w:w="710" w:type="dxa"/>
            <w:tcBorders>
              <w:top w:val="single" w:sz="4" w:space="0" w:color="auto"/>
              <w:left w:val="single" w:sz="4" w:space="0" w:color="auto"/>
              <w:bottom w:val="single" w:sz="4" w:space="0" w:color="auto"/>
              <w:right w:val="single" w:sz="4" w:space="0" w:color="auto"/>
            </w:tcBorders>
          </w:tcPr>
          <w:p w:rsidR="001114D3" w:rsidRPr="005F50C7" w:rsidRDefault="001114D3" w:rsidP="004C0913">
            <w:pPr>
              <w:jc w:val="center"/>
              <w:rPr>
                <w:b/>
                <w:bCs/>
                <w:sz w:val="22"/>
                <w:szCs w:val="22"/>
              </w:rPr>
            </w:pPr>
            <w:r w:rsidRPr="005F50C7">
              <w:rPr>
                <w:b/>
                <w:bCs/>
                <w:sz w:val="22"/>
                <w:szCs w:val="22"/>
              </w:rPr>
              <w:t>8479</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1114D3" w:rsidRPr="005F50C7" w:rsidRDefault="001114D3" w:rsidP="004C0913">
            <w:pPr>
              <w:rPr>
                <w:b/>
                <w:bCs/>
                <w:sz w:val="22"/>
                <w:szCs w:val="22"/>
              </w:rPr>
            </w:pPr>
            <w:proofErr w:type="spellStart"/>
            <w:r w:rsidRPr="005F50C7">
              <w:rPr>
                <w:b/>
                <w:bCs/>
                <w:sz w:val="22"/>
                <w:szCs w:val="22"/>
              </w:rPr>
              <w:t>Masini</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aparate</w:t>
            </w:r>
            <w:proofErr w:type="spellEnd"/>
            <w:r w:rsidRPr="005F50C7">
              <w:rPr>
                <w:b/>
                <w:bCs/>
                <w:sz w:val="22"/>
                <w:szCs w:val="22"/>
              </w:rPr>
              <w:t xml:space="preserve"> </w:t>
            </w:r>
            <w:proofErr w:type="spellStart"/>
            <w:r w:rsidRPr="005F50C7">
              <w:rPr>
                <w:b/>
                <w:bCs/>
                <w:sz w:val="22"/>
                <w:szCs w:val="22"/>
              </w:rPr>
              <w:t>mecanice</w:t>
            </w:r>
            <w:proofErr w:type="spellEnd"/>
            <w:r w:rsidRPr="005F50C7">
              <w:rPr>
                <w:b/>
                <w:bCs/>
                <w:sz w:val="22"/>
                <w:szCs w:val="22"/>
              </w:rPr>
              <w:t xml:space="preserve"> cu </w:t>
            </w:r>
            <w:proofErr w:type="spellStart"/>
            <w:r w:rsidRPr="005F50C7">
              <w:rPr>
                <w:b/>
                <w:bCs/>
                <w:sz w:val="22"/>
                <w:szCs w:val="22"/>
              </w:rPr>
              <w:t>functie</w:t>
            </w:r>
            <w:proofErr w:type="spellEnd"/>
            <w:r w:rsidRPr="005F50C7">
              <w:rPr>
                <w:b/>
                <w:bCs/>
                <w:sz w:val="22"/>
                <w:szCs w:val="22"/>
              </w:rPr>
              <w:t xml:space="preserve"> </w:t>
            </w:r>
            <w:proofErr w:type="spellStart"/>
            <w:r w:rsidRPr="005F50C7">
              <w:rPr>
                <w:b/>
                <w:bCs/>
                <w:sz w:val="22"/>
                <w:szCs w:val="22"/>
              </w:rPr>
              <w:t>proprie</w:t>
            </w:r>
            <w:proofErr w:type="spellEnd"/>
            <w:r w:rsidRPr="005F50C7">
              <w:rPr>
                <w:b/>
                <w:bCs/>
                <w:sz w:val="22"/>
                <w:szCs w:val="22"/>
              </w:rPr>
              <w:t xml:space="preserve">, </w:t>
            </w:r>
            <w:proofErr w:type="spellStart"/>
            <w:r w:rsidRPr="005F50C7">
              <w:rPr>
                <w:b/>
                <w:bCs/>
                <w:sz w:val="22"/>
                <w:szCs w:val="22"/>
              </w:rPr>
              <w:t>nedenumite</w:t>
            </w:r>
            <w:proofErr w:type="spellEnd"/>
            <w:r w:rsidRPr="005F50C7">
              <w:rPr>
                <w:b/>
                <w:bCs/>
                <w:sz w:val="22"/>
                <w:szCs w:val="22"/>
              </w:rPr>
              <w:t xml:space="preserve"> </w:t>
            </w:r>
            <w:proofErr w:type="spellStart"/>
            <w:r w:rsidRPr="005F50C7">
              <w:rPr>
                <w:b/>
                <w:bCs/>
                <w:sz w:val="22"/>
                <w:szCs w:val="22"/>
              </w:rPr>
              <w:t>si</w:t>
            </w:r>
            <w:proofErr w:type="spellEnd"/>
            <w:r w:rsidRPr="005F50C7">
              <w:rPr>
                <w:b/>
                <w:bCs/>
                <w:sz w:val="22"/>
                <w:szCs w:val="22"/>
              </w:rPr>
              <w:t xml:space="preserve"> </w:t>
            </w:r>
            <w:proofErr w:type="spellStart"/>
            <w:r w:rsidRPr="005F50C7">
              <w:rPr>
                <w:b/>
                <w:bCs/>
                <w:sz w:val="22"/>
                <w:szCs w:val="22"/>
              </w:rPr>
              <w:t>necuprinse</w:t>
            </w:r>
            <w:proofErr w:type="spellEnd"/>
            <w:r>
              <w:rPr>
                <w:b/>
                <w:bCs/>
                <w:sz w:val="22"/>
                <w:szCs w:val="22"/>
              </w:rPr>
              <w:t xml:space="preserve"> in </w:t>
            </w:r>
            <w:proofErr w:type="spellStart"/>
            <w:r>
              <w:rPr>
                <w:b/>
                <w:bCs/>
                <w:sz w:val="22"/>
                <w:szCs w:val="22"/>
              </w:rPr>
              <w:t>alta</w:t>
            </w:r>
            <w:proofErr w:type="spellEnd"/>
            <w:r>
              <w:rPr>
                <w:b/>
                <w:bCs/>
                <w:sz w:val="22"/>
                <w:szCs w:val="22"/>
              </w:rPr>
              <w:t xml:space="preserve"> parte in </w:t>
            </w:r>
            <w:proofErr w:type="spellStart"/>
            <w:r>
              <w:rPr>
                <w:b/>
                <w:bCs/>
                <w:sz w:val="22"/>
                <w:szCs w:val="22"/>
              </w:rPr>
              <w:t>acest</w:t>
            </w:r>
            <w:proofErr w:type="spellEnd"/>
            <w:r>
              <w:rPr>
                <w:b/>
                <w:bCs/>
                <w:sz w:val="22"/>
                <w:szCs w:val="22"/>
              </w:rPr>
              <w:t xml:space="preserve"> capitol</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488</w:t>
            </w:r>
            <w:r>
              <w:rPr>
                <w:sz w:val="22"/>
                <w:szCs w:val="22"/>
              </w:rPr>
              <w:t>,</w:t>
            </w:r>
            <w:r w:rsidRPr="005F50C7">
              <w:rPr>
                <w:sz w:val="22"/>
                <w:szCs w:val="22"/>
              </w:rPr>
              <w:t>74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1114D3" w:rsidRPr="005F50C7" w:rsidRDefault="001114D3" w:rsidP="004C0913">
            <w:pPr>
              <w:jc w:val="center"/>
              <w:rPr>
                <w:sz w:val="22"/>
                <w:szCs w:val="22"/>
              </w:rPr>
            </w:pPr>
            <w:r w:rsidRPr="005F50C7">
              <w:rPr>
                <w:sz w:val="22"/>
                <w:szCs w:val="22"/>
              </w:rPr>
              <w:t>901</w:t>
            </w:r>
            <w:r>
              <w:rPr>
                <w:sz w:val="22"/>
                <w:szCs w:val="22"/>
              </w:rPr>
              <w:t>,</w:t>
            </w:r>
            <w:r w:rsidRPr="005F50C7">
              <w:rPr>
                <w:sz w:val="22"/>
                <w:szCs w:val="22"/>
              </w:rPr>
              <w:t>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4D3" w:rsidRPr="005F50C7" w:rsidRDefault="001114D3" w:rsidP="004C0913">
            <w:pPr>
              <w:jc w:val="center"/>
              <w:rPr>
                <w:sz w:val="22"/>
                <w:szCs w:val="22"/>
              </w:rPr>
            </w:pPr>
            <w:r>
              <w:rPr>
                <w:sz w:val="22"/>
                <w:szCs w:val="22"/>
              </w:rPr>
              <w:t>+84,43</w:t>
            </w:r>
          </w:p>
        </w:tc>
        <w:tc>
          <w:tcPr>
            <w:tcW w:w="1418" w:type="dxa"/>
            <w:tcBorders>
              <w:top w:val="single" w:sz="4" w:space="0" w:color="auto"/>
              <w:left w:val="nil"/>
              <w:bottom w:val="single" w:sz="4" w:space="0" w:color="auto"/>
              <w:right w:val="single" w:sz="4" w:space="0" w:color="auto"/>
            </w:tcBorders>
            <w:shd w:val="clear" w:color="auto" w:fill="auto"/>
            <w:vAlign w:val="center"/>
          </w:tcPr>
          <w:p w:rsidR="001114D3" w:rsidRPr="005F50C7" w:rsidRDefault="001114D3" w:rsidP="004C0913">
            <w:pPr>
              <w:jc w:val="center"/>
              <w:rPr>
                <w:color w:val="000000"/>
                <w:sz w:val="22"/>
                <w:szCs w:val="22"/>
              </w:rPr>
            </w:pPr>
            <w:r>
              <w:rPr>
                <w:color w:val="000000"/>
                <w:sz w:val="22"/>
                <w:szCs w:val="22"/>
              </w:rPr>
              <w:t>2,95</w:t>
            </w:r>
          </w:p>
        </w:tc>
      </w:tr>
    </w:tbl>
    <w:p w:rsidR="001114D3" w:rsidRDefault="001114D3" w:rsidP="001114D3">
      <w:pPr>
        <w:rPr>
          <w:sz w:val="24"/>
          <w:szCs w:val="24"/>
        </w:rPr>
      </w:pPr>
    </w:p>
    <w:p w:rsidR="001114D3" w:rsidRDefault="001114D3" w:rsidP="001114D3">
      <w:pPr>
        <w:jc w:val="both"/>
        <w:rPr>
          <w:b/>
          <w:sz w:val="24"/>
          <w:szCs w:val="24"/>
          <w:u w:val="single"/>
        </w:rPr>
      </w:pPr>
    </w:p>
    <w:p w:rsidR="001114D3" w:rsidRPr="00E673F2" w:rsidRDefault="001114D3" w:rsidP="001114D3">
      <w:pPr>
        <w:rPr>
          <w:sz w:val="24"/>
          <w:szCs w:val="24"/>
        </w:rPr>
      </w:pPr>
    </w:p>
    <w:p w:rsidR="001114D3" w:rsidRPr="0016223C" w:rsidRDefault="001114D3">
      <w:pPr>
        <w:rPr>
          <w:lang w:val="ro-MO"/>
        </w:rPr>
      </w:pPr>
    </w:p>
    <w:sectPr w:rsidR="001114D3" w:rsidRPr="0016223C" w:rsidSect="005334F1">
      <w:headerReference w:type="even" r:id="rId8"/>
      <w:headerReference w:type="default" r:id="rId9"/>
      <w:footerReference w:type="even" r:id="rId10"/>
      <w:pgSz w:w="11907" w:h="16834" w:code="9"/>
      <w:pgMar w:top="426" w:right="851" w:bottom="851" w:left="1418"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04" w:rsidRDefault="00322A04">
      <w:r>
        <w:separator/>
      </w:r>
    </w:p>
  </w:endnote>
  <w:endnote w:type="continuationSeparator" w:id="0">
    <w:p w:rsidR="00322A04" w:rsidRDefault="0032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3A" w:rsidRDefault="0016223C" w:rsidP="00EF23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45C3A" w:rsidRDefault="00322A04" w:rsidP="00E45C3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04" w:rsidRDefault="00322A04">
      <w:r>
        <w:separator/>
      </w:r>
    </w:p>
  </w:footnote>
  <w:footnote w:type="continuationSeparator" w:id="0">
    <w:p w:rsidR="00322A04" w:rsidRDefault="00322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3A" w:rsidRDefault="0016223C" w:rsidP="00E45C3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45C3A" w:rsidRDefault="00322A04" w:rsidP="00E45C3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3A" w:rsidRPr="00E45C3A" w:rsidRDefault="0016223C" w:rsidP="00E45C3A">
    <w:pPr>
      <w:pStyle w:val="a7"/>
      <w:ind w:right="360"/>
      <w:rPr>
        <w:lang w:val="ro-RO"/>
      </w:rPr>
    </w:pPr>
    <w:r>
      <w:rPr>
        <w:lang w:val="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C"/>
    <w:rsid w:val="0001131E"/>
    <w:rsid w:val="000139C3"/>
    <w:rsid w:val="0002495E"/>
    <w:rsid w:val="000256D7"/>
    <w:rsid w:val="00050E27"/>
    <w:rsid w:val="000521F3"/>
    <w:rsid w:val="00056942"/>
    <w:rsid w:val="0006298B"/>
    <w:rsid w:val="00064BBD"/>
    <w:rsid w:val="0007193B"/>
    <w:rsid w:val="000726B8"/>
    <w:rsid w:val="00086B93"/>
    <w:rsid w:val="00091309"/>
    <w:rsid w:val="00093462"/>
    <w:rsid w:val="0009583E"/>
    <w:rsid w:val="00096034"/>
    <w:rsid w:val="000A2EDA"/>
    <w:rsid w:val="000A782F"/>
    <w:rsid w:val="000B6440"/>
    <w:rsid w:val="000C612D"/>
    <w:rsid w:val="000D1F47"/>
    <w:rsid w:val="000D4D90"/>
    <w:rsid w:val="000F0F79"/>
    <w:rsid w:val="000F32AB"/>
    <w:rsid w:val="00100176"/>
    <w:rsid w:val="00103F65"/>
    <w:rsid w:val="0010594D"/>
    <w:rsid w:val="0011067A"/>
    <w:rsid w:val="001114D3"/>
    <w:rsid w:val="0011304A"/>
    <w:rsid w:val="0011377B"/>
    <w:rsid w:val="00122869"/>
    <w:rsid w:val="00122E3C"/>
    <w:rsid w:val="0012471A"/>
    <w:rsid w:val="00131A50"/>
    <w:rsid w:val="00146A6C"/>
    <w:rsid w:val="00156DEC"/>
    <w:rsid w:val="0016223C"/>
    <w:rsid w:val="00173A0F"/>
    <w:rsid w:val="001768BD"/>
    <w:rsid w:val="00187EB1"/>
    <w:rsid w:val="001A4B70"/>
    <w:rsid w:val="001B2479"/>
    <w:rsid w:val="001B46E0"/>
    <w:rsid w:val="001C63BF"/>
    <w:rsid w:val="001D61F4"/>
    <w:rsid w:val="001E3C69"/>
    <w:rsid w:val="001E5B54"/>
    <w:rsid w:val="0020194E"/>
    <w:rsid w:val="00205BE6"/>
    <w:rsid w:val="00212ACF"/>
    <w:rsid w:val="00227659"/>
    <w:rsid w:val="00227665"/>
    <w:rsid w:val="00227CFC"/>
    <w:rsid w:val="002406F1"/>
    <w:rsid w:val="00240E93"/>
    <w:rsid w:val="00240E96"/>
    <w:rsid w:val="00245D99"/>
    <w:rsid w:val="00251075"/>
    <w:rsid w:val="0025587D"/>
    <w:rsid w:val="002745D8"/>
    <w:rsid w:val="00290FB3"/>
    <w:rsid w:val="0029425B"/>
    <w:rsid w:val="00294A10"/>
    <w:rsid w:val="00296E4E"/>
    <w:rsid w:val="00297A29"/>
    <w:rsid w:val="002E08AB"/>
    <w:rsid w:val="002E2C50"/>
    <w:rsid w:val="002E5D0F"/>
    <w:rsid w:val="002F3C43"/>
    <w:rsid w:val="003139FC"/>
    <w:rsid w:val="00322A04"/>
    <w:rsid w:val="00322D36"/>
    <w:rsid w:val="00335EB6"/>
    <w:rsid w:val="00343065"/>
    <w:rsid w:val="003463B1"/>
    <w:rsid w:val="003530E9"/>
    <w:rsid w:val="003625E3"/>
    <w:rsid w:val="00363B84"/>
    <w:rsid w:val="00375205"/>
    <w:rsid w:val="0038555C"/>
    <w:rsid w:val="00392466"/>
    <w:rsid w:val="003A0863"/>
    <w:rsid w:val="003A1C6E"/>
    <w:rsid w:val="003D149D"/>
    <w:rsid w:val="003E1602"/>
    <w:rsid w:val="003E1894"/>
    <w:rsid w:val="003E34FB"/>
    <w:rsid w:val="003E4211"/>
    <w:rsid w:val="003F0C26"/>
    <w:rsid w:val="003F1D5F"/>
    <w:rsid w:val="003F6722"/>
    <w:rsid w:val="004132E7"/>
    <w:rsid w:val="0043402B"/>
    <w:rsid w:val="00444AEB"/>
    <w:rsid w:val="00451302"/>
    <w:rsid w:val="00457F18"/>
    <w:rsid w:val="00462D4A"/>
    <w:rsid w:val="00463FEA"/>
    <w:rsid w:val="0047015D"/>
    <w:rsid w:val="00473946"/>
    <w:rsid w:val="00474891"/>
    <w:rsid w:val="00477DC6"/>
    <w:rsid w:val="0048044B"/>
    <w:rsid w:val="00482060"/>
    <w:rsid w:val="0049254F"/>
    <w:rsid w:val="0049289A"/>
    <w:rsid w:val="00495A12"/>
    <w:rsid w:val="00495BFD"/>
    <w:rsid w:val="004A651C"/>
    <w:rsid w:val="004B1032"/>
    <w:rsid w:val="004B1476"/>
    <w:rsid w:val="004B5880"/>
    <w:rsid w:val="004C23EB"/>
    <w:rsid w:val="004C24F6"/>
    <w:rsid w:val="004C4402"/>
    <w:rsid w:val="004F3065"/>
    <w:rsid w:val="0051129D"/>
    <w:rsid w:val="005218E9"/>
    <w:rsid w:val="00524742"/>
    <w:rsid w:val="00524DE8"/>
    <w:rsid w:val="0053080A"/>
    <w:rsid w:val="00536008"/>
    <w:rsid w:val="00541CCA"/>
    <w:rsid w:val="00544C1D"/>
    <w:rsid w:val="00556E03"/>
    <w:rsid w:val="00570346"/>
    <w:rsid w:val="00572DC8"/>
    <w:rsid w:val="00587C4C"/>
    <w:rsid w:val="0059329E"/>
    <w:rsid w:val="005A077A"/>
    <w:rsid w:val="005A5C58"/>
    <w:rsid w:val="005A5D99"/>
    <w:rsid w:val="005C520F"/>
    <w:rsid w:val="005E6D15"/>
    <w:rsid w:val="005E7DDA"/>
    <w:rsid w:val="0060040A"/>
    <w:rsid w:val="006047CE"/>
    <w:rsid w:val="0060700E"/>
    <w:rsid w:val="00616B3F"/>
    <w:rsid w:val="00617507"/>
    <w:rsid w:val="00617F20"/>
    <w:rsid w:val="00623C64"/>
    <w:rsid w:val="006267B0"/>
    <w:rsid w:val="00627179"/>
    <w:rsid w:val="0064041D"/>
    <w:rsid w:val="00644237"/>
    <w:rsid w:val="00650B77"/>
    <w:rsid w:val="00654F4D"/>
    <w:rsid w:val="0067188A"/>
    <w:rsid w:val="006753B0"/>
    <w:rsid w:val="0068371D"/>
    <w:rsid w:val="00694854"/>
    <w:rsid w:val="00697901"/>
    <w:rsid w:val="006A1005"/>
    <w:rsid w:val="006B22E0"/>
    <w:rsid w:val="006B324D"/>
    <w:rsid w:val="006B4E04"/>
    <w:rsid w:val="006C1675"/>
    <w:rsid w:val="006C178B"/>
    <w:rsid w:val="006C3F0B"/>
    <w:rsid w:val="006C42D3"/>
    <w:rsid w:val="006C4605"/>
    <w:rsid w:val="006E1AFF"/>
    <w:rsid w:val="006E6C8D"/>
    <w:rsid w:val="006E742E"/>
    <w:rsid w:val="006F4DEA"/>
    <w:rsid w:val="007065B9"/>
    <w:rsid w:val="007074B2"/>
    <w:rsid w:val="00720623"/>
    <w:rsid w:val="00730008"/>
    <w:rsid w:val="007314A4"/>
    <w:rsid w:val="00744E03"/>
    <w:rsid w:val="0075188F"/>
    <w:rsid w:val="00762C9A"/>
    <w:rsid w:val="00765723"/>
    <w:rsid w:val="00767D97"/>
    <w:rsid w:val="007812EA"/>
    <w:rsid w:val="00791E88"/>
    <w:rsid w:val="00796D70"/>
    <w:rsid w:val="007A428E"/>
    <w:rsid w:val="007C15F3"/>
    <w:rsid w:val="007D49AA"/>
    <w:rsid w:val="007D7CB1"/>
    <w:rsid w:val="007F5E8F"/>
    <w:rsid w:val="008062F9"/>
    <w:rsid w:val="00823515"/>
    <w:rsid w:val="00834B30"/>
    <w:rsid w:val="008350A4"/>
    <w:rsid w:val="0085361E"/>
    <w:rsid w:val="00856916"/>
    <w:rsid w:val="00867EC9"/>
    <w:rsid w:val="00871933"/>
    <w:rsid w:val="00880B95"/>
    <w:rsid w:val="00884E6C"/>
    <w:rsid w:val="00893470"/>
    <w:rsid w:val="008B0122"/>
    <w:rsid w:val="008B443C"/>
    <w:rsid w:val="008C7E4D"/>
    <w:rsid w:val="008D1F78"/>
    <w:rsid w:val="008D2820"/>
    <w:rsid w:val="008D7AF2"/>
    <w:rsid w:val="008E0200"/>
    <w:rsid w:val="008E1146"/>
    <w:rsid w:val="008E3D5D"/>
    <w:rsid w:val="008F0B68"/>
    <w:rsid w:val="008F29D0"/>
    <w:rsid w:val="008F40DB"/>
    <w:rsid w:val="00917A2C"/>
    <w:rsid w:val="00921B66"/>
    <w:rsid w:val="00924AFC"/>
    <w:rsid w:val="0092615B"/>
    <w:rsid w:val="00935B43"/>
    <w:rsid w:val="00950E09"/>
    <w:rsid w:val="0095114A"/>
    <w:rsid w:val="0096590A"/>
    <w:rsid w:val="00966107"/>
    <w:rsid w:val="00973ABE"/>
    <w:rsid w:val="00976A38"/>
    <w:rsid w:val="0098096E"/>
    <w:rsid w:val="009B3DFF"/>
    <w:rsid w:val="009B6290"/>
    <w:rsid w:val="009C49F4"/>
    <w:rsid w:val="009D54BB"/>
    <w:rsid w:val="009E4BFA"/>
    <w:rsid w:val="009F62A5"/>
    <w:rsid w:val="00A03E36"/>
    <w:rsid w:val="00A1623D"/>
    <w:rsid w:val="00A26FE0"/>
    <w:rsid w:val="00A32060"/>
    <w:rsid w:val="00A32D18"/>
    <w:rsid w:val="00A43A63"/>
    <w:rsid w:val="00A45856"/>
    <w:rsid w:val="00A549BA"/>
    <w:rsid w:val="00A61B27"/>
    <w:rsid w:val="00A93844"/>
    <w:rsid w:val="00AA1D60"/>
    <w:rsid w:val="00AA5962"/>
    <w:rsid w:val="00AB25F1"/>
    <w:rsid w:val="00AC50C8"/>
    <w:rsid w:val="00AD06C2"/>
    <w:rsid w:val="00AD0EAD"/>
    <w:rsid w:val="00AD6BA7"/>
    <w:rsid w:val="00AF7714"/>
    <w:rsid w:val="00B15FB6"/>
    <w:rsid w:val="00B2112F"/>
    <w:rsid w:val="00B25966"/>
    <w:rsid w:val="00B32BFB"/>
    <w:rsid w:val="00B41852"/>
    <w:rsid w:val="00B43215"/>
    <w:rsid w:val="00B43223"/>
    <w:rsid w:val="00B44326"/>
    <w:rsid w:val="00B45E1C"/>
    <w:rsid w:val="00B51F39"/>
    <w:rsid w:val="00B53CF0"/>
    <w:rsid w:val="00B64C84"/>
    <w:rsid w:val="00B67C09"/>
    <w:rsid w:val="00B84352"/>
    <w:rsid w:val="00B85B45"/>
    <w:rsid w:val="00BA6D24"/>
    <w:rsid w:val="00BB6349"/>
    <w:rsid w:val="00BB65FB"/>
    <w:rsid w:val="00BC2E86"/>
    <w:rsid w:val="00BD74F9"/>
    <w:rsid w:val="00BE39CB"/>
    <w:rsid w:val="00BE68CA"/>
    <w:rsid w:val="00BF6868"/>
    <w:rsid w:val="00C14F7C"/>
    <w:rsid w:val="00C26AC5"/>
    <w:rsid w:val="00C27783"/>
    <w:rsid w:val="00C513FC"/>
    <w:rsid w:val="00C5662B"/>
    <w:rsid w:val="00C57196"/>
    <w:rsid w:val="00C63CDA"/>
    <w:rsid w:val="00C66F10"/>
    <w:rsid w:val="00C73094"/>
    <w:rsid w:val="00C76927"/>
    <w:rsid w:val="00C810B0"/>
    <w:rsid w:val="00C83953"/>
    <w:rsid w:val="00C85162"/>
    <w:rsid w:val="00C915B2"/>
    <w:rsid w:val="00CA5B9A"/>
    <w:rsid w:val="00CA7C0A"/>
    <w:rsid w:val="00CA7C3A"/>
    <w:rsid w:val="00CB03F0"/>
    <w:rsid w:val="00CB0898"/>
    <w:rsid w:val="00CB095A"/>
    <w:rsid w:val="00CC1E06"/>
    <w:rsid w:val="00CD3060"/>
    <w:rsid w:val="00CE1DA9"/>
    <w:rsid w:val="00CE3660"/>
    <w:rsid w:val="00CE42B7"/>
    <w:rsid w:val="00CE68E2"/>
    <w:rsid w:val="00CF2013"/>
    <w:rsid w:val="00CF42C7"/>
    <w:rsid w:val="00CF4768"/>
    <w:rsid w:val="00CF722E"/>
    <w:rsid w:val="00D0496B"/>
    <w:rsid w:val="00D101E1"/>
    <w:rsid w:val="00D103E1"/>
    <w:rsid w:val="00D1062C"/>
    <w:rsid w:val="00D1748C"/>
    <w:rsid w:val="00D22798"/>
    <w:rsid w:val="00D2520A"/>
    <w:rsid w:val="00D35FBD"/>
    <w:rsid w:val="00D41585"/>
    <w:rsid w:val="00D710FF"/>
    <w:rsid w:val="00D83772"/>
    <w:rsid w:val="00D87999"/>
    <w:rsid w:val="00D916D7"/>
    <w:rsid w:val="00D93AE1"/>
    <w:rsid w:val="00D94F28"/>
    <w:rsid w:val="00DA23D6"/>
    <w:rsid w:val="00DB628E"/>
    <w:rsid w:val="00DB6F34"/>
    <w:rsid w:val="00DB70FF"/>
    <w:rsid w:val="00DB71B4"/>
    <w:rsid w:val="00DE0588"/>
    <w:rsid w:val="00DE25D6"/>
    <w:rsid w:val="00DE5687"/>
    <w:rsid w:val="00E012EC"/>
    <w:rsid w:val="00E03CC0"/>
    <w:rsid w:val="00E06B05"/>
    <w:rsid w:val="00E10999"/>
    <w:rsid w:val="00E11EFA"/>
    <w:rsid w:val="00E12173"/>
    <w:rsid w:val="00E12E5D"/>
    <w:rsid w:val="00E13231"/>
    <w:rsid w:val="00E16143"/>
    <w:rsid w:val="00E400DB"/>
    <w:rsid w:val="00E44FD1"/>
    <w:rsid w:val="00E46A6E"/>
    <w:rsid w:val="00E5471B"/>
    <w:rsid w:val="00E563DE"/>
    <w:rsid w:val="00E7464F"/>
    <w:rsid w:val="00E753FE"/>
    <w:rsid w:val="00E8405F"/>
    <w:rsid w:val="00E92E2F"/>
    <w:rsid w:val="00E971A4"/>
    <w:rsid w:val="00EA09AB"/>
    <w:rsid w:val="00EA0C17"/>
    <w:rsid w:val="00EB018F"/>
    <w:rsid w:val="00EB3695"/>
    <w:rsid w:val="00EB4E0F"/>
    <w:rsid w:val="00EB5455"/>
    <w:rsid w:val="00EB5973"/>
    <w:rsid w:val="00EC0DA5"/>
    <w:rsid w:val="00EC18B6"/>
    <w:rsid w:val="00ED14BC"/>
    <w:rsid w:val="00F0473F"/>
    <w:rsid w:val="00F059D6"/>
    <w:rsid w:val="00F12478"/>
    <w:rsid w:val="00F225E0"/>
    <w:rsid w:val="00F36713"/>
    <w:rsid w:val="00F57A47"/>
    <w:rsid w:val="00F60D7F"/>
    <w:rsid w:val="00F62390"/>
    <w:rsid w:val="00F6627C"/>
    <w:rsid w:val="00F710F2"/>
    <w:rsid w:val="00F856CB"/>
    <w:rsid w:val="00F93294"/>
    <w:rsid w:val="00F959C3"/>
    <w:rsid w:val="00FB3DEC"/>
    <w:rsid w:val="00FC6869"/>
    <w:rsid w:val="00FD554A"/>
    <w:rsid w:val="00FF013A"/>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C"/>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16223C"/>
    <w:pPr>
      <w:keepNext/>
      <w:ind w:left="-2127" w:right="284"/>
      <w:jc w:val="center"/>
      <w:outlineLvl w:val="2"/>
    </w:pPr>
    <w:rPr>
      <w:sz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223C"/>
    <w:rPr>
      <w:rFonts w:ascii="Times New Roman" w:eastAsia="Times New Roman" w:hAnsi="Times New Roman" w:cs="Times New Roman"/>
      <w:sz w:val="24"/>
      <w:szCs w:val="20"/>
      <w:lang w:val="ro-RO" w:eastAsia="ru-RU"/>
    </w:rPr>
  </w:style>
  <w:style w:type="character" w:styleId="a3">
    <w:name w:val="Hyperlink"/>
    <w:rsid w:val="0016223C"/>
    <w:rPr>
      <w:color w:val="0000FF"/>
      <w:u w:val="single"/>
    </w:rPr>
  </w:style>
  <w:style w:type="paragraph" w:styleId="a4">
    <w:name w:val="footer"/>
    <w:basedOn w:val="a"/>
    <w:link w:val="a5"/>
    <w:rsid w:val="0016223C"/>
    <w:pPr>
      <w:tabs>
        <w:tab w:val="center" w:pos="4677"/>
        <w:tab w:val="right" w:pos="9355"/>
      </w:tabs>
    </w:pPr>
  </w:style>
  <w:style w:type="character" w:customStyle="1" w:styleId="a5">
    <w:name w:val="Нижний колонтитул Знак"/>
    <w:basedOn w:val="a0"/>
    <w:link w:val="a4"/>
    <w:rsid w:val="0016223C"/>
    <w:rPr>
      <w:rFonts w:ascii="Times New Roman" w:eastAsia="Times New Roman" w:hAnsi="Times New Roman" w:cs="Times New Roman"/>
      <w:sz w:val="20"/>
      <w:szCs w:val="20"/>
      <w:lang w:val="en-GB" w:eastAsia="ru-RU"/>
    </w:rPr>
  </w:style>
  <w:style w:type="character" w:styleId="a6">
    <w:name w:val="page number"/>
    <w:basedOn w:val="a0"/>
    <w:rsid w:val="0016223C"/>
  </w:style>
  <w:style w:type="paragraph" w:styleId="a7">
    <w:name w:val="header"/>
    <w:basedOn w:val="a"/>
    <w:link w:val="a8"/>
    <w:rsid w:val="0016223C"/>
    <w:pPr>
      <w:tabs>
        <w:tab w:val="center" w:pos="4677"/>
        <w:tab w:val="right" w:pos="9355"/>
      </w:tabs>
    </w:pPr>
  </w:style>
  <w:style w:type="character" w:customStyle="1" w:styleId="a8">
    <w:name w:val="Верхний колонтитул Знак"/>
    <w:basedOn w:val="a0"/>
    <w:link w:val="a7"/>
    <w:rsid w:val="0016223C"/>
    <w:rPr>
      <w:rFonts w:ascii="Times New Roman" w:eastAsia="Times New Roman" w:hAnsi="Times New Roman" w:cs="Times New Roman"/>
      <w:sz w:val="20"/>
      <w:szCs w:val="20"/>
      <w:lang w:val="en-GB" w:eastAsia="ru-RU"/>
    </w:rPr>
  </w:style>
  <w:style w:type="table" w:styleId="a9">
    <w:name w:val="Table Grid"/>
    <w:basedOn w:val="a1"/>
    <w:uiPriority w:val="39"/>
    <w:rsid w:val="001114D3"/>
    <w:pPr>
      <w:spacing w:after="0" w:line="240" w:lineRule="auto"/>
    </w:pPr>
    <w:rPr>
      <w:rFonts w:eastAsiaTheme="minorEastAsia"/>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1114D3"/>
    <w:pPr>
      <w:spacing w:after="120" w:line="264" w:lineRule="auto"/>
      <w:ind w:left="720"/>
      <w:contextualSpacing/>
    </w:pPr>
    <w:rPr>
      <w:rFonts w:asciiTheme="minorHAnsi" w:eastAsiaTheme="minorEastAsia" w:hAnsiTheme="minorHAnsi" w:cstheme="minorBidi"/>
      <w:lang w:val="ro-RO" w:eastAsia="en-US"/>
    </w:rPr>
  </w:style>
  <w:style w:type="character" w:customStyle="1" w:styleId="ab">
    <w:name w:val="Абзац списка Знак"/>
    <w:basedOn w:val="a0"/>
    <w:link w:val="aa"/>
    <w:uiPriority w:val="34"/>
    <w:locked/>
    <w:rsid w:val="001114D3"/>
    <w:rPr>
      <w:rFonts w:eastAsiaTheme="minorEastAsia"/>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C"/>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16223C"/>
    <w:pPr>
      <w:keepNext/>
      <w:ind w:left="-2127" w:right="284"/>
      <w:jc w:val="center"/>
      <w:outlineLvl w:val="2"/>
    </w:pPr>
    <w:rPr>
      <w:sz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223C"/>
    <w:rPr>
      <w:rFonts w:ascii="Times New Roman" w:eastAsia="Times New Roman" w:hAnsi="Times New Roman" w:cs="Times New Roman"/>
      <w:sz w:val="24"/>
      <w:szCs w:val="20"/>
      <w:lang w:val="ro-RO" w:eastAsia="ru-RU"/>
    </w:rPr>
  </w:style>
  <w:style w:type="character" w:styleId="a3">
    <w:name w:val="Hyperlink"/>
    <w:rsid w:val="0016223C"/>
    <w:rPr>
      <w:color w:val="0000FF"/>
      <w:u w:val="single"/>
    </w:rPr>
  </w:style>
  <w:style w:type="paragraph" w:styleId="a4">
    <w:name w:val="footer"/>
    <w:basedOn w:val="a"/>
    <w:link w:val="a5"/>
    <w:rsid w:val="0016223C"/>
    <w:pPr>
      <w:tabs>
        <w:tab w:val="center" w:pos="4677"/>
        <w:tab w:val="right" w:pos="9355"/>
      </w:tabs>
    </w:pPr>
  </w:style>
  <w:style w:type="character" w:customStyle="1" w:styleId="a5">
    <w:name w:val="Нижний колонтитул Знак"/>
    <w:basedOn w:val="a0"/>
    <w:link w:val="a4"/>
    <w:rsid w:val="0016223C"/>
    <w:rPr>
      <w:rFonts w:ascii="Times New Roman" w:eastAsia="Times New Roman" w:hAnsi="Times New Roman" w:cs="Times New Roman"/>
      <w:sz w:val="20"/>
      <w:szCs w:val="20"/>
      <w:lang w:val="en-GB" w:eastAsia="ru-RU"/>
    </w:rPr>
  </w:style>
  <w:style w:type="character" w:styleId="a6">
    <w:name w:val="page number"/>
    <w:basedOn w:val="a0"/>
    <w:rsid w:val="0016223C"/>
  </w:style>
  <w:style w:type="paragraph" w:styleId="a7">
    <w:name w:val="header"/>
    <w:basedOn w:val="a"/>
    <w:link w:val="a8"/>
    <w:rsid w:val="0016223C"/>
    <w:pPr>
      <w:tabs>
        <w:tab w:val="center" w:pos="4677"/>
        <w:tab w:val="right" w:pos="9355"/>
      </w:tabs>
    </w:pPr>
  </w:style>
  <w:style w:type="character" w:customStyle="1" w:styleId="a8">
    <w:name w:val="Верхний колонтитул Знак"/>
    <w:basedOn w:val="a0"/>
    <w:link w:val="a7"/>
    <w:rsid w:val="0016223C"/>
    <w:rPr>
      <w:rFonts w:ascii="Times New Roman" w:eastAsia="Times New Roman" w:hAnsi="Times New Roman" w:cs="Times New Roman"/>
      <w:sz w:val="20"/>
      <w:szCs w:val="20"/>
      <w:lang w:val="en-GB" w:eastAsia="ru-RU"/>
    </w:rPr>
  </w:style>
  <w:style w:type="table" w:styleId="a9">
    <w:name w:val="Table Grid"/>
    <w:basedOn w:val="a1"/>
    <w:uiPriority w:val="39"/>
    <w:rsid w:val="001114D3"/>
    <w:pPr>
      <w:spacing w:after="0" w:line="240" w:lineRule="auto"/>
    </w:pPr>
    <w:rPr>
      <w:rFonts w:eastAsiaTheme="minorEastAsia"/>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1114D3"/>
    <w:pPr>
      <w:spacing w:after="120" w:line="264" w:lineRule="auto"/>
      <w:ind w:left="720"/>
      <w:contextualSpacing/>
    </w:pPr>
    <w:rPr>
      <w:rFonts w:asciiTheme="minorHAnsi" w:eastAsiaTheme="minorEastAsia" w:hAnsiTheme="minorHAnsi" w:cstheme="minorBidi"/>
      <w:lang w:val="ro-RO" w:eastAsia="en-US"/>
    </w:rPr>
  </w:style>
  <w:style w:type="character" w:customStyle="1" w:styleId="ab">
    <w:name w:val="Абзац списка Знак"/>
    <w:basedOn w:val="a0"/>
    <w:link w:val="aa"/>
    <w:uiPriority w:val="34"/>
    <w:locked/>
    <w:rsid w:val="001114D3"/>
    <w:rPr>
      <w:rFonts w:eastAsiaTheme="minorEastAsia"/>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cp:lastPrinted>2017-02-20T15:03:00Z</cp:lastPrinted>
  <dcterms:created xsi:type="dcterms:W3CDTF">2017-03-09T13:44:00Z</dcterms:created>
  <dcterms:modified xsi:type="dcterms:W3CDTF">2017-03-09T13:44:00Z</dcterms:modified>
</cp:coreProperties>
</file>