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9BA" w:rsidRPr="009649BA" w:rsidRDefault="009649BA" w:rsidP="009649BA">
      <w:pPr>
        <w:rPr>
          <w:rFonts w:ascii="Times New Roman" w:hAnsi="Times New Roman" w:cs="Times New Roman"/>
        </w:rPr>
      </w:pPr>
      <w:r w:rsidRPr="009649BA">
        <w:rPr>
          <w:rFonts w:ascii="Times New Roman" w:hAnsi="Times New Roman" w:cs="Times New Roman"/>
        </w:rPr>
        <w:drawing>
          <wp:inline distT="0" distB="0" distL="0" distR="0">
            <wp:extent cx="6991350" cy="781050"/>
            <wp:effectExtent l="0" t="0" r="0" b="0"/>
            <wp:docPr id="3" name="Рисунок 3" descr="\\172.17.25.170\MoldLex\DataLex\Legi_Rom\DE\A19\gme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7.25.170\MoldLex\DataLex\Legi_Rom\DE\A19\gmei.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91350" cy="781050"/>
                    </a:xfrm>
                    <a:prstGeom prst="rect">
                      <a:avLst/>
                    </a:prstGeom>
                    <a:noFill/>
                    <a:ln>
                      <a:noFill/>
                    </a:ln>
                  </pic:spPr>
                </pic:pic>
              </a:graphicData>
            </a:graphic>
          </wp:inline>
        </w:drawing>
      </w:r>
    </w:p>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O R D I N</w:t>
      </w:r>
    </w:p>
    <w:p w:rsidR="009649BA" w:rsidRPr="009649BA" w:rsidRDefault="009649BA" w:rsidP="009649BA">
      <w:pPr>
        <w:rPr>
          <w:rFonts w:ascii="Times New Roman" w:hAnsi="Times New Roman" w:cs="Times New Roman"/>
          <w:b/>
          <w:bCs/>
        </w:rPr>
      </w:pPr>
      <w:proofErr w:type="gramStart"/>
      <w:r w:rsidRPr="009649BA">
        <w:rPr>
          <w:rFonts w:ascii="Times New Roman" w:hAnsi="Times New Roman" w:cs="Times New Roman"/>
          <w:b/>
          <w:bCs/>
        </w:rPr>
        <w:t>cu</w:t>
      </w:r>
      <w:proofErr w:type="gramEnd"/>
      <w:r w:rsidRPr="009649BA">
        <w:rPr>
          <w:rFonts w:ascii="Times New Roman" w:hAnsi="Times New Roman" w:cs="Times New Roman"/>
          <w:b/>
          <w:bCs/>
        </w:rPr>
        <w:t xml:space="preserve"> privire la aprobarea normei de metrologie legală NML 3-13:2019</w:t>
      </w:r>
    </w:p>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 </w:t>
      </w:r>
    </w:p>
    <w:p w:rsidR="009649BA" w:rsidRPr="009649BA" w:rsidRDefault="009649BA" w:rsidP="009649BA">
      <w:pPr>
        <w:rPr>
          <w:rFonts w:ascii="Times New Roman" w:hAnsi="Times New Roman" w:cs="Times New Roman"/>
          <w:b/>
          <w:bCs/>
        </w:rPr>
      </w:pPr>
      <w:proofErr w:type="gramStart"/>
      <w:r w:rsidRPr="009649BA">
        <w:rPr>
          <w:rFonts w:ascii="Times New Roman" w:hAnsi="Times New Roman" w:cs="Times New Roman"/>
          <w:b/>
          <w:bCs/>
        </w:rPr>
        <w:t>nr</w:t>
      </w:r>
      <w:proofErr w:type="gramEnd"/>
      <w:r w:rsidRPr="009649BA">
        <w:rPr>
          <w:rFonts w:ascii="Times New Roman" w:hAnsi="Times New Roman" w:cs="Times New Roman"/>
          <w:b/>
          <w:bCs/>
        </w:rPr>
        <w:t xml:space="preserve">. </w:t>
      </w:r>
      <w:proofErr w:type="gramStart"/>
      <w:r w:rsidRPr="009649BA">
        <w:rPr>
          <w:rFonts w:ascii="Times New Roman" w:hAnsi="Times New Roman" w:cs="Times New Roman"/>
          <w:b/>
          <w:bCs/>
        </w:rPr>
        <w:t>136  din</w:t>
      </w:r>
      <w:proofErr w:type="gramEnd"/>
      <w:r w:rsidRPr="009649BA">
        <w:rPr>
          <w:rFonts w:ascii="Times New Roman" w:hAnsi="Times New Roman" w:cs="Times New Roman"/>
          <w:b/>
          <w:bCs/>
        </w:rPr>
        <w:t>  29.05.2019</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i/>
          <w:iCs/>
        </w:rPr>
      </w:pPr>
      <w:r w:rsidRPr="009649BA">
        <w:rPr>
          <w:rFonts w:ascii="Times New Roman" w:hAnsi="Times New Roman" w:cs="Times New Roman"/>
          <w:i/>
          <w:iCs/>
        </w:rPr>
        <w:t>Monitorul Oficial nr.209-216/1085 din 28.06.2019</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rPr>
        <w:t>* * *</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În temeiul prevederilor art.5 alin.(3), art.6 alin.(3), art.13 alin.(3) din </w:t>
      </w:r>
      <w:hyperlink r:id="rId5" w:history="1">
        <w:r w:rsidRPr="009649BA">
          <w:rPr>
            <w:rStyle w:val="a3"/>
            <w:rFonts w:ascii="Times New Roman" w:hAnsi="Times New Roman" w:cs="Times New Roman"/>
          </w:rPr>
          <w:t>Legea metrologiei nr.19/2016</w:t>
        </w:r>
      </w:hyperlink>
      <w:r w:rsidRPr="009649BA">
        <w:rPr>
          <w:rFonts w:ascii="Times New Roman" w:hAnsi="Times New Roman" w:cs="Times New Roman"/>
        </w:rPr>
        <w:t>, pentru asigurarea uniformităţii şi exactităţii măsurărilor în domeniile de interes public pe teritoriul Republicii Moldova,</w:t>
      </w:r>
    </w:p>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 xml:space="preserve">ORDON: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1.</w:t>
      </w:r>
      <w:r w:rsidRPr="009649BA">
        <w:rPr>
          <w:rFonts w:ascii="Times New Roman" w:hAnsi="Times New Roman" w:cs="Times New Roman"/>
        </w:rPr>
        <w:t xml:space="preserve"> Se aprobă </w:t>
      </w:r>
      <w:proofErr w:type="gramStart"/>
      <w:r w:rsidRPr="009649BA">
        <w:rPr>
          <w:rFonts w:ascii="Times New Roman" w:hAnsi="Times New Roman" w:cs="Times New Roman"/>
        </w:rPr>
        <w:t>norma</w:t>
      </w:r>
      <w:proofErr w:type="gramEnd"/>
      <w:r w:rsidRPr="009649BA">
        <w:rPr>
          <w:rFonts w:ascii="Times New Roman" w:hAnsi="Times New Roman" w:cs="Times New Roman"/>
        </w:rPr>
        <w:t xml:space="preserve"> de metrologie legală NML 3-13:2019 „Măsuri de capacitate de servire. Procedura de verificare metrologică”, conform anexei.</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2.</w:t>
      </w:r>
      <w:r w:rsidRPr="009649BA">
        <w:rPr>
          <w:rFonts w:ascii="Times New Roman" w:hAnsi="Times New Roman" w:cs="Times New Roman"/>
        </w:rPr>
        <w:t xml:space="preserve"> Se abrogă documentul normativ NTM 1-107-90 „Verificarea metrologică </w:t>
      </w:r>
      <w:proofErr w:type="gramStart"/>
      <w:r w:rsidRPr="009649BA">
        <w:rPr>
          <w:rFonts w:ascii="Times New Roman" w:hAnsi="Times New Roman" w:cs="Times New Roman"/>
        </w:rPr>
        <w:t>a</w:t>
      </w:r>
      <w:proofErr w:type="gramEnd"/>
      <w:r w:rsidRPr="009649BA">
        <w:rPr>
          <w:rFonts w:ascii="Times New Roman" w:hAnsi="Times New Roman" w:cs="Times New Roman"/>
        </w:rPr>
        <w:t xml:space="preserve"> măsurilor metalice pentru lichide”, aprobat prin Hotărîrea nr.377-M din 5 februarie 1998 a Departamentului Standarde, Metrologie şi Supraveghere Tehnică al Republicii Moldova.</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3.</w:t>
      </w:r>
      <w:r w:rsidRPr="009649BA">
        <w:rPr>
          <w:rFonts w:ascii="Times New Roman" w:hAnsi="Times New Roman" w:cs="Times New Roman"/>
        </w:rPr>
        <w:t xml:space="preserve"> Prezentul ordin se publică în Monitorul Oficial al Republicii Moldova şi se plasează pe pagina web a Ministerului Economiei şi Infrastructurii.</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4.</w:t>
      </w:r>
      <w:r w:rsidRPr="009649BA">
        <w:rPr>
          <w:rFonts w:ascii="Times New Roman" w:hAnsi="Times New Roman" w:cs="Times New Roman"/>
        </w:rPr>
        <w:t xml:space="preserve"> Se pune în sarcina I.P. „Institutul Naţional de Metrologie” plasarea pe pagina web a prezentului ordin şi publicarea acestuia în revista de specialitate „Metrologie”.</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5.</w:t>
      </w:r>
      <w:r w:rsidRPr="009649BA">
        <w:rPr>
          <w:rFonts w:ascii="Times New Roman" w:hAnsi="Times New Roman" w:cs="Times New Roman"/>
        </w:rPr>
        <w:t xml:space="preserve"> Prezentul ordin intră în vigoare la expirarea a </w:t>
      </w:r>
      <w:proofErr w:type="gramStart"/>
      <w:r w:rsidRPr="009649BA">
        <w:rPr>
          <w:rFonts w:ascii="Times New Roman" w:hAnsi="Times New Roman" w:cs="Times New Roman"/>
        </w:rPr>
        <w:t>2 luni</w:t>
      </w:r>
      <w:proofErr w:type="gramEnd"/>
      <w:r w:rsidRPr="009649BA">
        <w:rPr>
          <w:rFonts w:ascii="Times New Roman" w:hAnsi="Times New Roman" w:cs="Times New Roman"/>
        </w:rPr>
        <w:t xml:space="preserve"> de la data publicării în Monitorul Oficial al Republicii Moldova.</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145"/>
        <w:gridCol w:w="1832"/>
      </w:tblGrid>
      <w:tr w:rsidR="009649BA" w:rsidRPr="009649BA" w:rsidTr="009649BA">
        <w:tc>
          <w:tcPr>
            <w:tcW w:w="0" w:type="auto"/>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MINISTRUL ECONOMIEI ŞI INFRASTRUCTURII</w:t>
            </w:r>
          </w:p>
        </w:tc>
        <w:tc>
          <w:tcPr>
            <w:tcW w:w="0" w:type="auto"/>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Chiril GABURICI</w:t>
            </w:r>
          </w:p>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 </w:t>
            </w:r>
          </w:p>
        </w:tc>
      </w:tr>
      <w:tr w:rsidR="009649BA" w:rsidRPr="009649BA" w:rsidTr="009649BA">
        <w:tc>
          <w:tcPr>
            <w:tcW w:w="0" w:type="auto"/>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Nr.136. Chişinău, 29 mai 2019.</w:t>
            </w:r>
          </w:p>
        </w:tc>
        <w:tc>
          <w:tcPr>
            <w:tcW w:w="0" w:type="auto"/>
            <w:vAlign w:val="center"/>
            <w:hideMark/>
          </w:tcPr>
          <w:p w:rsidR="009649BA" w:rsidRPr="009649BA" w:rsidRDefault="009649BA" w:rsidP="009649BA">
            <w:pPr>
              <w:rPr>
                <w:rFonts w:ascii="Times New Roman" w:hAnsi="Times New Roman" w:cs="Times New Roman"/>
              </w:rPr>
            </w:pPr>
          </w:p>
        </w:tc>
      </w:tr>
    </w:tbl>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rPr>
        <w:t>Anexă</w:t>
      </w:r>
    </w:p>
    <w:p w:rsidR="009649BA" w:rsidRPr="009649BA" w:rsidRDefault="009649BA" w:rsidP="009649BA">
      <w:pPr>
        <w:rPr>
          <w:rFonts w:ascii="Times New Roman" w:hAnsi="Times New Roman" w:cs="Times New Roman"/>
        </w:rPr>
      </w:pPr>
      <w:proofErr w:type="gramStart"/>
      <w:r w:rsidRPr="009649BA">
        <w:rPr>
          <w:rFonts w:ascii="Times New Roman" w:hAnsi="Times New Roman" w:cs="Times New Roman"/>
        </w:rPr>
        <w:t>la</w:t>
      </w:r>
      <w:proofErr w:type="gramEnd"/>
      <w:r w:rsidRPr="009649BA">
        <w:rPr>
          <w:rFonts w:ascii="Times New Roman" w:hAnsi="Times New Roman" w:cs="Times New Roman"/>
        </w:rPr>
        <w:t xml:space="preserve"> Ordinul Ministerului Economiei şi Infrastructurii</w:t>
      </w:r>
    </w:p>
    <w:p w:rsidR="009649BA" w:rsidRPr="009649BA" w:rsidRDefault="009649BA" w:rsidP="009649BA">
      <w:pPr>
        <w:rPr>
          <w:rFonts w:ascii="Times New Roman" w:hAnsi="Times New Roman" w:cs="Times New Roman"/>
        </w:rPr>
      </w:pPr>
      <w:proofErr w:type="gramStart"/>
      <w:r w:rsidRPr="009649BA">
        <w:rPr>
          <w:rFonts w:ascii="Times New Roman" w:hAnsi="Times New Roman" w:cs="Times New Roman"/>
        </w:rPr>
        <w:t>nr.136</w:t>
      </w:r>
      <w:proofErr w:type="gramEnd"/>
      <w:r w:rsidRPr="009649BA">
        <w:rPr>
          <w:rFonts w:ascii="Times New Roman" w:hAnsi="Times New Roman" w:cs="Times New Roman"/>
        </w:rPr>
        <w:t xml:space="preserve"> din 29.05.2019</w:t>
      </w:r>
    </w:p>
    <w:p w:rsidR="009649BA" w:rsidRPr="009649BA" w:rsidRDefault="009649BA" w:rsidP="009649BA">
      <w:pPr>
        <w:rPr>
          <w:rFonts w:ascii="Times New Roman" w:hAnsi="Times New Roman" w:cs="Times New Roman"/>
        </w:rPr>
      </w:pPr>
      <w:r w:rsidRPr="009649BA">
        <w:rPr>
          <w:rFonts w:ascii="Times New Roman" w:hAnsi="Times New Roman" w:cs="Times New Roman"/>
        </w:rPr>
        <w:lastRenderedPageBreak/>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NORMĂ DE METROLOGIE LEGALĂ</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 xml:space="preserve">NML 3-13:2019 „Măsuri de capacitate de servire.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Procedura de verificare metrologică”</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I. OBIECT ŞI DOMENIU DE APLICARE</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1.</w:t>
      </w:r>
      <w:r w:rsidRPr="009649BA">
        <w:rPr>
          <w:rFonts w:ascii="Times New Roman" w:hAnsi="Times New Roman" w:cs="Times New Roman"/>
        </w:rPr>
        <w:t xml:space="preserve"> Prezenta normă de metrologie legală stabileşte procedura de verificare metrologică periodică </w:t>
      </w:r>
      <w:proofErr w:type="gramStart"/>
      <w:r w:rsidRPr="009649BA">
        <w:rPr>
          <w:rFonts w:ascii="Times New Roman" w:hAnsi="Times New Roman" w:cs="Times New Roman"/>
        </w:rPr>
        <w:t>a</w:t>
      </w:r>
      <w:proofErr w:type="gramEnd"/>
      <w:r w:rsidRPr="009649BA">
        <w:rPr>
          <w:rFonts w:ascii="Times New Roman" w:hAnsi="Times New Roman" w:cs="Times New Roman"/>
        </w:rPr>
        <w:t xml:space="preserve"> măsurilor de capacitate de servire definite ca măsuri de volum pentru comercializarea lichidelor (în afară de măsurile de volum din sticlă) în condiţiile </w:t>
      </w:r>
      <w:hyperlink r:id="rId6" w:history="1">
        <w:r w:rsidRPr="009649BA">
          <w:rPr>
            <w:rStyle w:val="a3"/>
            <w:rFonts w:ascii="Times New Roman" w:hAnsi="Times New Roman" w:cs="Times New Roman"/>
          </w:rPr>
          <w:t>Hotărârii Guvernului nr.1042 din 13 septembrie 2016</w:t>
        </w:r>
      </w:hyperlink>
      <w:r w:rsidRPr="009649BA">
        <w:rPr>
          <w:rFonts w:ascii="Times New Roman" w:hAnsi="Times New Roman" w:cs="Times New Roman"/>
        </w:rPr>
        <w:t xml:space="preserve"> „Cu privire la aprobarea Listei oficiale a mijloacelor de măsurare şi a măsurărilor supuse controlului metrologic legal”. </w:t>
      </w:r>
    </w:p>
    <w:p w:rsidR="009649BA" w:rsidRPr="009649BA" w:rsidRDefault="009649BA" w:rsidP="009649BA">
      <w:pPr>
        <w:rPr>
          <w:rFonts w:ascii="Times New Roman" w:hAnsi="Times New Roman" w:cs="Times New Roman"/>
        </w:rPr>
      </w:pPr>
      <w:proofErr w:type="gramStart"/>
      <w:r w:rsidRPr="009649BA">
        <w:rPr>
          <w:rFonts w:ascii="Times New Roman" w:hAnsi="Times New Roman" w:cs="Times New Roman"/>
          <w:b/>
          <w:bCs/>
        </w:rPr>
        <w:t xml:space="preserve">2. </w:t>
      </w:r>
      <w:r w:rsidRPr="009649BA">
        <w:rPr>
          <w:rFonts w:ascii="Times New Roman" w:hAnsi="Times New Roman" w:cs="Times New Roman"/>
        </w:rPr>
        <w:t xml:space="preserve">Se supun verificării metrologice periodice măsurile de capacitate de servire definite ca măsuri de volum pentru comercializarea lichidelor (în afară de măsurile de volum din sticlă) care au fost plasate pe piaţă în conformitate cu </w:t>
      </w:r>
      <w:hyperlink r:id="rId7" w:history="1">
        <w:r w:rsidRPr="009649BA">
          <w:rPr>
            <w:rStyle w:val="a3"/>
            <w:rFonts w:ascii="Times New Roman" w:hAnsi="Times New Roman" w:cs="Times New Roman"/>
          </w:rPr>
          <w:t>Hotărârea Guvernului nr.408 din 16 iunie 2015</w:t>
        </w:r>
      </w:hyperlink>
      <w:r w:rsidRPr="009649BA">
        <w:rPr>
          <w:rFonts w:ascii="Times New Roman" w:hAnsi="Times New Roman" w:cs="Times New Roman"/>
        </w:rPr>
        <w:t xml:space="preserve"> pentru aprobarea Reglementării tehnice privind punerea la dispoziţie pe piaţă a mijloacelor de măsurare şi cele care au fost aprobate ca model în conformitate cu documentele normative în domeniul metrologie legale aplicabile, care deţin buletine de verificare metrologică eliberate anterior.</w:t>
      </w:r>
      <w:proofErr w:type="gramEnd"/>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II. REFERINŢE</w:t>
      </w:r>
    </w:p>
    <w:p w:rsidR="009649BA" w:rsidRPr="009649BA" w:rsidRDefault="009649BA" w:rsidP="009649BA">
      <w:pPr>
        <w:rPr>
          <w:rFonts w:ascii="Times New Roman" w:hAnsi="Times New Roman" w:cs="Times New Roman"/>
        </w:rPr>
      </w:pPr>
      <w:hyperlink r:id="rId8" w:history="1">
        <w:r w:rsidRPr="009649BA">
          <w:rPr>
            <w:rStyle w:val="a3"/>
            <w:rFonts w:ascii="Times New Roman" w:hAnsi="Times New Roman" w:cs="Times New Roman"/>
          </w:rPr>
          <w:t>Legea metrologiei</w:t>
        </w:r>
      </w:hyperlink>
      <w:r w:rsidRPr="009649BA">
        <w:rPr>
          <w:rFonts w:ascii="Times New Roman" w:hAnsi="Times New Roman" w:cs="Times New Roman"/>
        </w:rPr>
        <w:t xml:space="preserve"> nr.19 din 4 martie 2016.</w:t>
      </w:r>
    </w:p>
    <w:p w:rsidR="009649BA" w:rsidRPr="009649BA" w:rsidRDefault="009649BA" w:rsidP="009649BA">
      <w:pPr>
        <w:rPr>
          <w:rFonts w:ascii="Times New Roman" w:hAnsi="Times New Roman" w:cs="Times New Roman"/>
        </w:rPr>
      </w:pPr>
      <w:hyperlink r:id="rId9" w:history="1">
        <w:r w:rsidRPr="009649BA">
          <w:rPr>
            <w:rStyle w:val="a3"/>
            <w:rFonts w:ascii="Times New Roman" w:hAnsi="Times New Roman" w:cs="Times New Roman"/>
          </w:rPr>
          <w:t>Hotărârea Guvernului nr.408 din 16 iunie 2015</w:t>
        </w:r>
      </w:hyperlink>
      <w:r w:rsidRPr="009649BA">
        <w:rPr>
          <w:rFonts w:ascii="Times New Roman" w:hAnsi="Times New Roman" w:cs="Times New Roman"/>
        </w:rPr>
        <w:t xml:space="preserve"> pentru aprobarea Reglementării tehnice privind punerea la dispoziţie pe piaţă a mijloacelor de măsurare.</w:t>
      </w:r>
    </w:p>
    <w:p w:rsidR="009649BA" w:rsidRPr="009649BA" w:rsidRDefault="009649BA" w:rsidP="009649BA">
      <w:pPr>
        <w:rPr>
          <w:rFonts w:ascii="Times New Roman" w:hAnsi="Times New Roman" w:cs="Times New Roman"/>
        </w:rPr>
      </w:pPr>
      <w:hyperlink r:id="rId10" w:history="1">
        <w:r w:rsidRPr="009649BA">
          <w:rPr>
            <w:rStyle w:val="a3"/>
            <w:rFonts w:ascii="Times New Roman" w:hAnsi="Times New Roman" w:cs="Times New Roman"/>
          </w:rPr>
          <w:t>Hotărârea Guvernului nr.1042 din 13 septembrie 2016</w:t>
        </w:r>
      </w:hyperlink>
      <w:r w:rsidRPr="009649BA">
        <w:rPr>
          <w:rFonts w:ascii="Times New Roman" w:hAnsi="Times New Roman" w:cs="Times New Roman"/>
        </w:rPr>
        <w:t xml:space="preserve"> cu privire la aprobarea Listei Oficiale a mijloacelor de măsurare şi măsurărilor supuse controlului metrologic legal. </w:t>
      </w:r>
    </w:p>
    <w:p w:rsidR="009649BA" w:rsidRPr="009649BA" w:rsidRDefault="009649BA" w:rsidP="009649BA">
      <w:pPr>
        <w:rPr>
          <w:rFonts w:ascii="Times New Roman" w:hAnsi="Times New Roman" w:cs="Times New Roman"/>
        </w:rPr>
      </w:pPr>
      <w:r w:rsidRPr="009649BA">
        <w:rPr>
          <w:rFonts w:ascii="Times New Roman" w:hAnsi="Times New Roman" w:cs="Times New Roman"/>
        </w:rPr>
        <w:t>OIML R 138:2007 Măsuri de capacitate de servire.</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RGML 12:2018 „Sistemul Naţional de metrologie. Marcaje şi buletine de verificare metrologică”, aprobat prin </w:t>
      </w:r>
      <w:hyperlink r:id="rId11" w:history="1">
        <w:r w:rsidRPr="009649BA">
          <w:rPr>
            <w:rStyle w:val="a3"/>
            <w:rFonts w:ascii="Times New Roman" w:hAnsi="Times New Roman" w:cs="Times New Roman"/>
          </w:rPr>
          <w:t>Ordinul Ministerului Economiei şi Infrastructurii nr.170 din 29 martie 2018</w:t>
        </w:r>
      </w:hyperlink>
      <w:r w:rsidRPr="009649BA">
        <w:rPr>
          <w:rFonts w:ascii="Times New Roman" w:hAnsi="Times New Roman" w:cs="Times New Roman"/>
        </w:rPr>
        <w:t>.</w:t>
      </w:r>
    </w:p>
    <w:p w:rsidR="009649BA" w:rsidRPr="009649BA" w:rsidRDefault="009649BA" w:rsidP="009649BA">
      <w:pPr>
        <w:rPr>
          <w:rFonts w:ascii="Times New Roman" w:hAnsi="Times New Roman" w:cs="Times New Roman"/>
        </w:rPr>
      </w:pPr>
      <w:r w:rsidRPr="009649BA">
        <w:rPr>
          <w:rFonts w:ascii="Times New Roman" w:hAnsi="Times New Roman" w:cs="Times New Roman"/>
        </w:rPr>
        <w:t>SM ISO/IEC Ghid 99:2017 Vocabular internaţional de metrologie. Concepte fundamentale şi generale şi termeni asociaţi (VIM), aprobat prin Hotărîrea IP „Institutul de Standardizare din Moldova” nr.263 din 10 noiembrie 2017.</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III. TERMINOLOGIE</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3.</w:t>
      </w:r>
      <w:r w:rsidRPr="009649BA">
        <w:rPr>
          <w:rFonts w:ascii="Times New Roman" w:hAnsi="Times New Roman" w:cs="Times New Roman"/>
        </w:rPr>
        <w:t xml:space="preserve"> Pentru interpretarea corectă a prezentei norme de metrologie legală, se aplică termenii conform </w:t>
      </w:r>
      <w:hyperlink r:id="rId12" w:history="1">
        <w:r w:rsidRPr="009649BA">
          <w:rPr>
            <w:rStyle w:val="a3"/>
            <w:rFonts w:ascii="Times New Roman" w:hAnsi="Times New Roman" w:cs="Times New Roman"/>
          </w:rPr>
          <w:t>Legii metrologiei nr.19/2016</w:t>
        </w:r>
      </w:hyperlink>
      <w:r w:rsidRPr="009649BA">
        <w:rPr>
          <w:rFonts w:ascii="Times New Roman" w:hAnsi="Times New Roman" w:cs="Times New Roman"/>
        </w:rPr>
        <w:t xml:space="preserve">, SM ISO/IEC Ghid 99:2017 şi </w:t>
      </w:r>
      <w:hyperlink r:id="rId13" w:history="1">
        <w:r w:rsidRPr="009649BA">
          <w:rPr>
            <w:rStyle w:val="a3"/>
            <w:rFonts w:ascii="Times New Roman" w:hAnsi="Times New Roman" w:cs="Times New Roman"/>
          </w:rPr>
          <w:t>Hotărârea Guvernului nr.408/2015</w:t>
        </w:r>
      </w:hyperlink>
      <w:r w:rsidRPr="009649BA">
        <w:rPr>
          <w:rFonts w:ascii="Times New Roman" w:hAnsi="Times New Roman" w:cs="Times New Roman"/>
        </w:rPr>
        <w:t>.</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IV. CERINŢE TEHNICE ŞI METROLOGICE</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4.</w:t>
      </w:r>
      <w:r w:rsidRPr="009649BA">
        <w:rPr>
          <w:rFonts w:ascii="Times New Roman" w:hAnsi="Times New Roman" w:cs="Times New Roman"/>
        </w:rPr>
        <w:t xml:space="preserve"> Măsurile de capacitate de servire definite ca măsuri de volum pentru comercializarea lichidelor (în afară de măsurile de volum din sticlă), care includ măsurile de transfer şi măsurile de servire, în continuare - măsuri de </w:t>
      </w:r>
      <w:r w:rsidRPr="009649BA">
        <w:rPr>
          <w:rFonts w:ascii="Times New Roman" w:hAnsi="Times New Roman" w:cs="Times New Roman"/>
        </w:rPr>
        <w:lastRenderedPageBreak/>
        <w:t xml:space="preserve">volum, supuse verificării metrologice trebuie să corespundă cerinţelor stipulate în </w:t>
      </w:r>
      <w:hyperlink r:id="rId14" w:history="1">
        <w:r w:rsidRPr="009649BA">
          <w:rPr>
            <w:rStyle w:val="a3"/>
            <w:rFonts w:ascii="Times New Roman" w:hAnsi="Times New Roman" w:cs="Times New Roman"/>
          </w:rPr>
          <w:t>Hotărârea de Guvern nr.408/2015</w:t>
        </w:r>
      </w:hyperlink>
      <w:r w:rsidRPr="009649BA">
        <w:rPr>
          <w:rFonts w:ascii="Times New Roman" w:hAnsi="Times New Roman" w:cs="Times New Roman"/>
        </w:rPr>
        <w:t>, Anexa 10. Erorile maxime tolerate sunt prezentate în Tabelul 1.</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57"/>
        <w:gridCol w:w="3735"/>
      </w:tblGrid>
      <w:tr w:rsidR="009649BA" w:rsidRPr="009649BA" w:rsidTr="009649BA">
        <w:trPr>
          <w:jc w:val="center"/>
        </w:trPr>
        <w:tc>
          <w:tcPr>
            <w:tcW w:w="0" w:type="auto"/>
            <w:gridSpan w:val="2"/>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Tabelul 1</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Plin</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Măsurile de transfer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&lt; 100 ml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0 + 4 ml</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100 ml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0 + 6%</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Măsuri de servire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&lt; 200 ml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0 + 10%</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200 ml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0 + 10 ml + 5%</w:t>
            </w:r>
          </w:p>
        </w:tc>
      </w:tr>
    </w:tbl>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V. MODALITĂŢI DE CONTROL METROLOGIC LEGAL</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5.</w:t>
      </w:r>
      <w:r w:rsidRPr="009649BA">
        <w:rPr>
          <w:rFonts w:ascii="Times New Roman" w:hAnsi="Times New Roman" w:cs="Times New Roman"/>
        </w:rPr>
        <w:t xml:space="preserve"> Volumul şi consecutivitatea efectuării operaţiilor în cadrul verificărilor metrologice trebuie </w:t>
      </w:r>
      <w:proofErr w:type="gramStart"/>
      <w:r w:rsidRPr="009649BA">
        <w:rPr>
          <w:rFonts w:ascii="Times New Roman" w:hAnsi="Times New Roman" w:cs="Times New Roman"/>
        </w:rPr>
        <w:t>să</w:t>
      </w:r>
      <w:proofErr w:type="gramEnd"/>
      <w:r w:rsidRPr="009649BA">
        <w:rPr>
          <w:rFonts w:ascii="Times New Roman" w:hAnsi="Times New Roman" w:cs="Times New Roman"/>
        </w:rPr>
        <w:t xml:space="preserve"> corespundă operaţiilor enumerate în Tabelului 2.</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197"/>
        <w:gridCol w:w="2067"/>
        <w:gridCol w:w="1007"/>
        <w:gridCol w:w="751"/>
        <w:gridCol w:w="970"/>
      </w:tblGrid>
      <w:tr w:rsidR="009649BA" w:rsidRPr="009649BA" w:rsidTr="009649BA">
        <w:trPr>
          <w:jc w:val="center"/>
        </w:trPr>
        <w:tc>
          <w:tcPr>
            <w:tcW w:w="0" w:type="auto"/>
            <w:gridSpan w:val="5"/>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Tabelul 2</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tc>
      </w:tr>
      <w:tr w:rsidR="009649BA" w:rsidRPr="009649BA" w:rsidTr="009649BA">
        <w:trPr>
          <w:jc w:val="center"/>
        </w:trPr>
        <w:tc>
          <w:tcPr>
            <w:tcW w:w="200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Denumirea operaţiei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Numărul punctului din</w:t>
            </w:r>
            <w:r w:rsidRPr="009649BA">
              <w:rPr>
                <w:rFonts w:ascii="Times New Roman" w:hAnsi="Times New Roman" w:cs="Times New Roman"/>
                <w:b/>
                <w:bCs/>
              </w:rPr>
              <w:br/>
              <w:t>capitolul Efectuarea</w:t>
            </w:r>
            <w:r w:rsidRPr="009649BA">
              <w:rPr>
                <w:rFonts w:ascii="Times New Roman" w:hAnsi="Times New Roman" w:cs="Times New Roman"/>
                <w:b/>
                <w:bCs/>
              </w:rPr>
              <w:br/>
              <w:t xml:space="preserve">verificării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 xml:space="preserve">Modalităţi de control </w:t>
            </w:r>
            <w:r w:rsidRPr="009649BA">
              <w:rPr>
                <w:rFonts w:ascii="Times New Roman" w:hAnsi="Times New Roman" w:cs="Times New Roman"/>
                <w:b/>
                <w:bCs/>
              </w:rPr>
              <w:br/>
              <w:t>metrologic legal</w:t>
            </w:r>
          </w:p>
        </w:tc>
      </w:tr>
      <w:tr w:rsidR="009649BA" w:rsidRPr="009649BA" w:rsidTr="009649B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49BA" w:rsidRPr="009649BA" w:rsidRDefault="009649BA" w:rsidP="009649BA">
            <w:pPr>
              <w:rPr>
                <w:rFonts w:ascii="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49BA" w:rsidRPr="009649BA" w:rsidRDefault="009649BA" w:rsidP="009649BA">
            <w:pPr>
              <w:rPr>
                <w:rFonts w:ascii="Times New Roman" w:hAnsi="Times New Roman" w:cs="Times New Roman"/>
                <w:b/>
                <w:bCs/>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 xml:space="preserve">Aprobare </w:t>
            </w:r>
            <w:r w:rsidRPr="009649BA">
              <w:rPr>
                <w:rFonts w:ascii="Times New Roman" w:hAnsi="Times New Roman" w:cs="Times New Roman"/>
                <w:b/>
                <w:bCs/>
              </w:rPr>
              <w:br/>
              <w:t>de model</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Verificarea</w:t>
            </w:r>
            <w:r w:rsidRPr="009649BA">
              <w:rPr>
                <w:rFonts w:ascii="Times New Roman" w:hAnsi="Times New Roman" w:cs="Times New Roman"/>
                <w:b/>
                <w:bCs/>
              </w:rPr>
              <w:br/>
              <w:t>metrologică</w:t>
            </w:r>
          </w:p>
        </w:tc>
      </w:tr>
      <w:tr w:rsidR="009649BA" w:rsidRPr="009649BA" w:rsidTr="009649B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49BA" w:rsidRPr="009649BA" w:rsidRDefault="009649BA" w:rsidP="009649BA">
            <w:pPr>
              <w:rPr>
                <w:rFonts w:ascii="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49BA" w:rsidRPr="009649BA" w:rsidRDefault="009649BA" w:rsidP="009649BA">
            <w:pPr>
              <w:rPr>
                <w:rFonts w:ascii="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49BA" w:rsidRPr="009649BA" w:rsidRDefault="009649BA" w:rsidP="009649BA">
            <w:pPr>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iniţială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periodică</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Verificarea aspectului exterior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da</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Verificarea etanşeităţii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da</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Determinarea volumului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da</w:t>
            </w:r>
          </w:p>
        </w:tc>
      </w:tr>
    </w:tbl>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Operaţiile de verificare metrologică se efectuează de către laboratoarele acreditate şi desemnate în domeniul respectiv conform </w:t>
      </w:r>
      <w:hyperlink r:id="rId15" w:history="1">
        <w:r w:rsidRPr="009649BA">
          <w:rPr>
            <w:rStyle w:val="a3"/>
            <w:rFonts w:ascii="Times New Roman" w:hAnsi="Times New Roman" w:cs="Times New Roman"/>
          </w:rPr>
          <w:t>Legii metrologiei nr.19/2016</w:t>
        </w:r>
      </w:hyperlink>
      <w:r w:rsidRPr="009649BA">
        <w:rPr>
          <w:rFonts w:ascii="Times New Roman" w:hAnsi="Times New Roman" w:cs="Times New Roman"/>
        </w:rPr>
        <w:t xml:space="preserve">. </w:t>
      </w:r>
    </w:p>
    <w:p w:rsidR="009649BA" w:rsidRPr="009649BA" w:rsidRDefault="009649BA" w:rsidP="009649BA">
      <w:pPr>
        <w:rPr>
          <w:rFonts w:ascii="Times New Roman" w:hAnsi="Times New Roman" w:cs="Times New Roman"/>
        </w:rPr>
      </w:pPr>
      <w:r w:rsidRPr="009649BA">
        <w:rPr>
          <w:rFonts w:ascii="Times New Roman" w:hAnsi="Times New Roman" w:cs="Times New Roman"/>
        </w:rPr>
        <w:t>În cazul cînd măsura de volum nu a corespuns măcar uneia din cerinţele conform prezentei norme, verificarea metrologică se întrerupe şi se consideră că măsura de volum nu a corespuns prevederilor documentului normativ şi nu poate fi utilizată în domeniul de interes public.</w:t>
      </w:r>
    </w:p>
    <w:p w:rsidR="009649BA" w:rsidRPr="009649BA" w:rsidRDefault="009649BA" w:rsidP="009649BA">
      <w:pPr>
        <w:rPr>
          <w:rFonts w:ascii="Times New Roman" w:hAnsi="Times New Roman" w:cs="Times New Roman"/>
        </w:rPr>
      </w:pPr>
      <w:r w:rsidRPr="009649BA">
        <w:rPr>
          <w:rFonts w:ascii="Times New Roman" w:hAnsi="Times New Roman" w:cs="Times New Roman"/>
        </w:rPr>
        <w:lastRenderedPageBreak/>
        <w:t xml:space="preserve">Perioada de verificare metrologică se determină în conformitate cu prevederile </w:t>
      </w:r>
      <w:hyperlink r:id="rId16" w:history="1">
        <w:r w:rsidRPr="009649BA">
          <w:rPr>
            <w:rStyle w:val="a3"/>
            <w:rFonts w:ascii="Times New Roman" w:hAnsi="Times New Roman" w:cs="Times New Roman"/>
          </w:rPr>
          <w:t>Hotărîrii Guvernului nr.1042/2016</w:t>
        </w:r>
      </w:hyperlink>
      <w:r w:rsidRPr="009649BA">
        <w:rPr>
          <w:rFonts w:ascii="Times New Roman" w:hAnsi="Times New Roman" w:cs="Times New Roman"/>
        </w:rPr>
        <w:t>.</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VI. ETALOANE ŞI ECHIPAMENTE</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6.</w:t>
      </w:r>
      <w:r w:rsidRPr="009649BA">
        <w:rPr>
          <w:rFonts w:ascii="Times New Roman" w:hAnsi="Times New Roman" w:cs="Times New Roman"/>
        </w:rPr>
        <w:t xml:space="preserve"> La efectuarea verificării metrologice se utilizează etaloane de lucru specificate în tabelul 3.</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117"/>
        <w:gridCol w:w="2292"/>
        <w:gridCol w:w="2346"/>
        <w:gridCol w:w="2237"/>
      </w:tblGrid>
      <w:tr w:rsidR="009649BA" w:rsidRPr="009649BA" w:rsidTr="009649BA">
        <w:trPr>
          <w:jc w:val="center"/>
        </w:trPr>
        <w:tc>
          <w:tcPr>
            <w:tcW w:w="0" w:type="auto"/>
            <w:gridSpan w:val="4"/>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Tabelul 3</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tc>
      </w:tr>
      <w:tr w:rsidR="009649BA" w:rsidRPr="009649BA" w:rsidTr="009649BA">
        <w:trPr>
          <w:jc w:val="center"/>
        </w:trPr>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 xml:space="preserve">Numărul </w:t>
            </w:r>
            <w:r w:rsidRPr="009649BA">
              <w:rPr>
                <w:rFonts w:ascii="Times New Roman" w:hAnsi="Times New Roman" w:cs="Times New Roman"/>
                <w:b/>
                <w:bCs/>
              </w:rPr>
              <w:br/>
              <w:t xml:space="preserve">punctului din </w:t>
            </w:r>
            <w:r w:rsidRPr="009649BA">
              <w:rPr>
                <w:rFonts w:ascii="Times New Roman" w:hAnsi="Times New Roman" w:cs="Times New Roman"/>
                <w:b/>
                <w:bCs/>
              </w:rPr>
              <w:br/>
              <w:t xml:space="preserve">capitolul </w:t>
            </w:r>
            <w:r w:rsidRPr="009649BA">
              <w:rPr>
                <w:rFonts w:ascii="Times New Roman" w:hAnsi="Times New Roman" w:cs="Times New Roman"/>
                <w:b/>
                <w:bCs/>
              </w:rPr>
              <w:br/>
              <w:t xml:space="preserve">Efectuarea </w:t>
            </w:r>
            <w:r w:rsidRPr="009649BA">
              <w:rPr>
                <w:rFonts w:ascii="Times New Roman" w:hAnsi="Times New Roman" w:cs="Times New Roman"/>
                <w:b/>
                <w:bCs/>
              </w:rPr>
              <w:br/>
              <w:t>verificării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Denumirea etalonului de lucru sau dispozitivului auxiliar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Caracteristicile metrologice şi tehnice de bază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b/>
                <w:bCs/>
              </w:rPr>
            </w:pPr>
            <w:r w:rsidRPr="009649BA">
              <w:rPr>
                <w:rFonts w:ascii="Times New Roman" w:hAnsi="Times New Roman" w:cs="Times New Roman"/>
                <w:b/>
                <w:bCs/>
              </w:rPr>
              <w:t>Indicativul documentului, care reglementează cerinţele tehnice</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Măsură de volum etalon metalică/sticlă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Valoarea nominală a măsurii de volum etalon este dată de formula:</w:t>
            </w:r>
            <w:r w:rsidRPr="009649BA">
              <w:rPr>
                <w:rFonts w:ascii="Times New Roman" w:hAnsi="Times New Roman" w:cs="Times New Roman"/>
              </w:rPr>
              <w:br/>
              <w:t>V</w:t>
            </w:r>
            <w:r w:rsidRPr="009649BA">
              <w:rPr>
                <w:rFonts w:ascii="Times New Roman" w:hAnsi="Times New Roman" w:cs="Times New Roman"/>
                <w:vertAlign w:val="subscript"/>
              </w:rPr>
              <w:t>n</w:t>
            </w:r>
            <w:r w:rsidRPr="009649BA">
              <w:rPr>
                <w:rFonts w:ascii="Times New Roman" w:hAnsi="Times New Roman" w:cs="Times New Roman"/>
              </w:rPr>
              <w:t xml:space="preserve"> = x·10</w:t>
            </w:r>
            <w:r w:rsidRPr="009649BA">
              <w:rPr>
                <w:rFonts w:ascii="Times New Roman" w:hAnsi="Times New Roman" w:cs="Times New Roman"/>
                <w:vertAlign w:val="superscript"/>
              </w:rPr>
              <w:t>n</w:t>
            </w:r>
            <w:r w:rsidRPr="009649BA">
              <w:rPr>
                <w:rFonts w:ascii="Times New Roman" w:hAnsi="Times New Roman" w:cs="Times New Roman"/>
              </w:rPr>
              <w:t xml:space="preserve"> L, din intervalul valorilor 20 ÷ 5000 mL </w:t>
            </w:r>
            <w:r w:rsidRPr="009649BA">
              <w:rPr>
                <w:rFonts w:ascii="Times New Roman" w:hAnsi="Times New Roman" w:cs="Times New Roman"/>
              </w:rPr>
              <w:br/>
              <w:t>n – număr întreg, pozitiv sau negativ, sau 0 x = 1, 1.5, 2, 2.5, 3, 4 şi 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OIML R 138:2007</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Termometru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+10 ÷ + 30°C </w:t>
            </w:r>
            <w:r w:rsidRPr="009649BA">
              <w:rPr>
                <w:rFonts w:ascii="Times New Roman" w:hAnsi="Times New Roman" w:cs="Times New Roman"/>
              </w:rPr>
              <w:br/>
              <w:t>Valoarea diviziunii – 0,1°C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w:t>
            </w:r>
          </w:p>
        </w:tc>
      </w:tr>
      <w:tr w:rsidR="009649BA" w:rsidRPr="009649BA" w:rsidTr="009649B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Mijloace de monitorizare a condiţiilor de mediu:</w:t>
            </w:r>
            <w:r w:rsidRPr="009649BA">
              <w:rPr>
                <w:rFonts w:ascii="Times New Roman" w:hAnsi="Times New Roman" w:cs="Times New Roman"/>
              </w:rPr>
              <w:br/>
              <w:t xml:space="preserve">Temperatura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- 20 ÷ + 40°C </w:t>
            </w:r>
            <w:r w:rsidRPr="009649BA">
              <w:rPr>
                <w:rFonts w:ascii="Times New Roman" w:hAnsi="Times New Roman" w:cs="Times New Roman"/>
              </w:rPr>
              <w:br/>
              <w:t xml:space="preserve">Valoarea diviziunii - 1°C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w:t>
            </w:r>
          </w:p>
        </w:tc>
      </w:tr>
      <w:tr w:rsidR="009649BA" w:rsidRPr="009649BA" w:rsidTr="009649B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49BA" w:rsidRPr="009649BA" w:rsidRDefault="009649BA" w:rsidP="009649BA">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Umiditatea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10 ÷ 90% </w:t>
            </w:r>
            <w:r w:rsidRPr="009649BA">
              <w:rPr>
                <w:rFonts w:ascii="Times New Roman" w:hAnsi="Times New Roman" w:cs="Times New Roman"/>
              </w:rPr>
              <w:br/>
              <w:t xml:space="preserve">Valoarea diviziunii - 1%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49BA" w:rsidRPr="009649BA" w:rsidRDefault="009649BA" w:rsidP="009649BA">
            <w:pPr>
              <w:rPr>
                <w:rFonts w:ascii="Times New Roman" w:hAnsi="Times New Roman" w:cs="Times New Roman"/>
              </w:rPr>
            </w:pPr>
          </w:p>
        </w:tc>
      </w:tr>
      <w:tr w:rsidR="009649BA" w:rsidRPr="009649BA" w:rsidTr="009649B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49BA" w:rsidRPr="009649BA" w:rsidRDefault="009649BA" w:rsidP="009649BA">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Presiune atmosferică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806 ÷ 1060 hPa </w:t>
            </w:r>
            <w:r w:rsidRPr="009649BA">
              <w:rPr>
                <w:rFonts w:ascii="Times New Roman" w:hAnsi="Times New Roman" w:cs="Times New Roman"/>
              </w:rPr>
              <w:br/>
              <w:t>Valoarea diviziunii – 0, 1 hPa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49BA" w:rsidRPr="009649BA" w:rsidRDefault="009649BA" w:rsidP="009649BA">
            <w:pPr>
              <w:rPr>
                <w:rFonts w:ascii="Times New Roman" w:hAnsi="Times New Roman" w:cs="Times New Roman"/>
              </w:rPr>
            </w:pP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Riglă metalică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grosime – maxim 2 mm </w:t>
            </w:r>
            <w:r w:rsidRPr="009649BA">
              <w:rPr>
                <w:rFonts w:ascii="Times New Roman" w:hAnsi="Times New Roman" w:cs="Times New Roman"/>
              </w:rPr>
              <w:br/>
              <w:t>lungimea – în dependenţă de volumul măsurii de volum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Cronometru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Valoarea diviziunii 1 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Pipete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Val. diviziunii 0.01 ml sau 0.1 ml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w:t>
            </w:r>
          </w:p>
        </w:tc>
      </w:tr>
      <w:tr w:rsidR="009649BA" w:rsidRPr="009649BA" w:rsidTr="009649B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Placă de sticlă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15×15 cm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w:t>
            </w:r>
          </w:p>
        </w:tc>
      </w:tr>
    </w:tbl>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rPr>
        <w:t>Se admite utilizarea altor etaloane de lucru ale căror caracteristici tehnice şi metrologice, sunt analogice sau mai performante decât cele menţionate în tabelul 3 şi care au fost supuse etalonării în modul stabilit.</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VII. CERINŢE PRIVIND CALIFICAREA PERSONALULUI</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7.</w:t>
      </w:r>
      <w:r w:rsidRPr="009649BA">
        <w:rPr>
          <w:rFonts w:ascii="Times New Roman" w:hAnsi="Times New Roman" w:cs="Times New Roman"/>
        </w:rPr>
        <w:t xml:space="preserve"> La efectuarea lucrărilor de verificare metrologică se admit persoane competente pentru domeniul dat de măsurări.</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VIII. CERINŢE PRIVIND SECURITATEA</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8.</w:t>
      </w:r>
      <w:r w:rsidRPr="009649BA">
        <w:rPr>
          <w:rFonts w:ascii="Times New Roman" w:hAnsi="Times New Roman" w:cs="Times New Roman"/>
        </w:rPr>
        <w:t xml:space="preserve"> La efectuarea verificării metrologice trebuie </w:t>
      </w:r>
      <w:proofErr w:type="gramStart"/>
      <w:r w:rsidRPr="009649BA">
        <w:rPr>
          <w:rFonts w:ascii="Times New Roman" w:hAnsi="Times New Roman" w:cs="Times New Roman"/>
        </w:rPr>
        <w:t>să</w:t>
      </w:r>
      <w:proofErr w:type="gramEnd"/>
      <w:r w:rsidRPr="009649BA">
        <w:rPr>
          <w:rFonts w:ascii="Times New Roman" w:hAnsi="Times New Roman" w:cs="Times New Roman"/>
        </w:rPr>
        <w:t xml:space="preserve"> se respecte regulile de securitate în laborator.</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IX. CONDIŢII DE VERIFICARE</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 xml:space="preserve">9. </w:t>
      </w:r>
      <w:r w:rsidRPr="009649BA">
        <w:rPr>
          <w:rFonts w:ascii="Times New Roman" w:hAnsi="Times New Roman" w:cs="Times New Roman"/>
        </w:rPr>
        <w:t xml:space="preserve">În timpul efectuării verificării metrologice trebuie </w:t>
      </w:r>
      <w:proofErr w:type="gramStart"/>
      <w:r w:rsidRPr="009649BA">
        <w:rPr>
          <w:rFonts w:ascii="Times New Roman" w:hAnsi="Times New Roman" w:cs="Times New Roman"/>
        </w:rPr>
        <w:t>să</w:t>
      </w:r>
      <w:proofErr w:type="gramEnd"/>
      <w:r w:rsidRPr="009649BA">
        <w:rPr>
          <w:rFonts w:ascii="Times New Roman" w:hAnsi="Times New Roman" w:cs="Times New Roman"/>
        </w:rPr>
        <w:t xml:space="preserve"> se respecte următoarele condiţii:</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825"/>
        <w:gridCol w:w="1191"/>
      </w:tblGrid>
      <w:tr w:rsidR="009649BA" w:rsidRPr="009649BA" w:rsidTr="009649BA">
        <w:tc>
          <w:tcPr>
            <w:tcW w:w="0" w:type="auto"/>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1) temperatura mediului ambiant, ºC</w:t>
            </w:r>
          </w:p>
        </w:tc>
        <w:tc>
          <w:tcPr>
            <w:tcW w:w="0" w:type="auto"/>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20 ± 5;</w:t>
            </w:r>
          </w:p>
        </w:tc>
      </w:tr>
      <w:tr w:rsidR="009649BA" w:rsidRPr="009649BA" w:rsidTr="009649BA">
        <w:tc>
          <w:tcPr>
            <w:tcW w:w="0" w:type="auto"/>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2) temperatura apei cu care se verifică, ºC</w:t>
            </w:r>
          </w:p>
        </w:tc>
        <w:tc>
          <w:tcPr>
            <w:tcW w:w="0" w:type="auto"/>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20 ± 5;</w:t>
            </w:r>
          </w:p>
        </w:tc>
      </w:tr>
      <w:tr w:rsidR="009649BA" w:rsidRPr="009649BA" w:rsidTr="009649BA">
        <w:tc>
          <w:tcPr>
            <w:tcW w:w="0" w:type="auto"/>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3) umiditatea relativă a aerului, %</w:t>
            </w:r>
          </w:p>
        </w:tc>
        <w:tc>
          <w:tcPr>
            <w:tcW w:w="0" w:type="auto"/>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25÷75;</w:t>
            </w:r>
          </w:p>
        </w:tc>
      </w:tr>
      <w:tr w:rsidR="009649BA" w:rsidRPr="009649BA" w:rsidTr="009649BA">
        <w:tc>
          <w:tcPr>
            <w:tcW w:w="0" w:type="auto"/>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4) presiunea atmosferică, kPa</w:t>
            </w:r>
          </w:p>
        </w:tc>
        <w:tc>
          <w:tcPr>
            <w:tcW w:w="0" w:type="auto"/>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86 ÷ 106;</w:t>
            </w:r>
          </w:p>
        </w:tc>
      </w:tr>
      <w:tr w:rsidR="009649BA" w:rsidRPr="009649BA" w:rsidTr="009649BA">
        <w:tc>
          <w:tcPr>
            <w:tcW w:w="0" w:type="auto"/>
            <w:gridSpan w:val="2"/>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5) </w:t>
            </w:r>
            <w:proofErr w:type="gramStart"/>
            <w:r w:rsidRPr="009649BA">
              <w:rPr>
                <w:rFonts w:ascii="Times New Roman" w:hAnsi="Times New Roman" w:cs="Times New Roman"/>
              </w:rPr>
              <w:t>verificarea</w:t>
            </w:r>
            <w:proofErr w:type="gramEnd"/>
            <w:r w:rsidRPr="009649BA">
              <w:rPr>
                <w:rFonts w:ascii="Times New Roman" w:hAnsi="Times New Roman" w:cs="Times New Roman"/>
              </w:rPr>
              <w:t xml:space="preserve"> metrologică se efectuează cu apă distilată.</w:t>
            </w:r>
          </w:p>
        </w:tc>
      </w:tr>
      <w:tr w:rsidR="009649BA" w:rsidRPr="009649BA" w:rsidTr="009649BA">
        <w:tc>
          <w:tcPr>
            <w:tcW w:w="0" w:type="auto"/>
            <w:gridSpan w:val="2"/>
            <w:tcBorders>
              <w:top w:val="nil"/>
              <w:left w:val="nil"/>
              <w:bottom w:val="nil"/>
              <w:right w:val="nil"/>
            </w:tcBorders>
            <w:tcMar>
              <w:top w:w="15" w:type="dxa"/>
              <w:left w:w="45" w:type="dxa"/>
              <w:bottom w:w="15" w:type="dxa"/>
              <w:right w:w="45" w:type="dxa"/>
            </w:tcMar>
            <w:hideMark/>
          </w:tcPr>
          <w:p w:rsidR="009649BA" w:rsidRPr="009649BA" w:rsidRDefault="009649BA" w:rsidP="009649BA">
            <w:pPr>
              <w:rPr>
                <w:rFonts w:ascii="Times New Roman" w:hAnsi="Times New Roman" w:cs="Times New Roman"/>
              </w:rPr>
            </w:pPr>
            <w:r w:rsidRPr="009649BA">
              <w:rPr>
                <w:rFonts w:ascii="Times New Roman" w:hAnsi="Times New Roman" w:cs="Times New Roman"/>
              </w:rPr>
              <w:t>Temperatura de referinţă pentru măsurarea capacităţii este de 20ºC.</w:t>
            </w:r>
          </w:p>
        </w:tc>
      </w:tr>
    </w:tbl>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X. PREGĂTIREA PENTRU VERIFICARE</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 xml:space="preserve">10. </w:t>
      </w:r>
      <w:r w:rsidRPr="009649BA">
        <w:rPr>
          <w:rFonts w:ascii="Times New Roman" w:hAnsi="Times New Roman" w:cs="Times New Roman"/>
        </w:rPr>
        <w:t xml:space="preserve">Pentru stabilizarea termică a măsurilor de volum, înainte de efectuarea verificării metrologice, acestea şi </w:t>
      </w:r>
      <w:proofErr w:type="gramStart"/>
      <w:r w:rsidRPr="009649BA">
        <w:rPr>
          <w:rFonts w:ascii="Times New Roman" w:hAnsi="Times New Roman" w:cs="Times New Roman"/>
        </w:rPr>
        <w:t>apa</w:t>
      </w:r>
      <w:proofErr w:type="gramEnd"/>
      <w:r w:rsidRPr="009649BA">
        <w:rPr>
          <w:rFonts w:ascii="Times New Roman" w:hAnsi="Times New Roman" w:cs="Times New Roman"/>
        </w:rPr>
        <w:t xml:space="preserve"> cu care se verifică se plasează în laboratorul de verificare metrologică cu 3-4 ore înainte de efectuarea măsurărilor.</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Măsurile de volum se degresează, apoi se spală dacă </w:t>
      </w:r>
      <w:proofErr w:type="gramStart"/>
      <w:r w:rsidRPr="009649BA">
        <w:rPr>
          <w:rFonts w:ascii="Times New Roman" w:hAnsi="Times New Roman" w:cs="Times New Roman"/>
        </w:rPr>
        <w:t>este</w:t>
      </w:r>
      <w:proofErr w:type="gramEnd"/>
      <w:r w:rsidRPr="009649BA">
        <w:rPr>
          <w:rFonts w:ascii="Times New Roman" w:hAnsi="Times New Roman" w:cs="Times New Roman"/>
        </w:rPr>
        <w:t xml:space="preserve"> cazul.</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Pereţii măsurilor de volum metalice se umezesc înainte de efectuarea măsurărilor. </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XI. EFECTUAREA VERIFICĂRII</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11.</w:t>
      </w:r>
      <w:r w:rsidRPr="009649BA">
        <w:rPr>
          <w:rFonts w:ascii="Times New Roman" w:hAnsi="Times New Roman" w:cs="Times New Roman"/>
        </w:rPr>
        <w:t xml:space="preserve"> La efectuarea verificării aspectului exterior se </w:t>
      </w:r>
      <w:proofErr w:type="gramStart"/>
      <w:r w:rsidRPr="009649BA">
        <w:rPr>
          <w:rFonts w:ascii="Times New Roman" w:hAnsi="Times New Roman" w:cs="Times New Roman"/>
        </w:rPr>
        <w:t>va</w:t>
      </w:r>
      <w:proofErr w:type="gramEnd"/>
      <w:r w:rsidRPr="009649BA">
        <w:rPr>
          <w:rFonts w:ascii="Times New Roman" w:hAnsi="Times New Roman" w:cs="Times New Roman"/>
        </w:rPr>
        <w:t xml:space="preserve"> verifica corespunderea cu următoarele cerinţe:</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1) </w:t>
      </w:r>
      <w:proofErr w:type="gramStart"/>
      <w:r w:rsidRPr="009649BA">
        <w:rPr>
          <w:rFonts w:ascii="Times New Roman" w:hAnsi="Times New Roman" w:cs="Times New Roman"/>
        </w:rPr>
        <w:t>măsura</w:t>
      </w:r>
      <w:proofErr w:type="gramEnd"/>
      <w:r w:rsidRPr="009649BA">
        <w:rPr>
          <w:rFonts w:ascii="Times New Roman" w:hAnsi="Times New Roman" w:cs="Times New Roman"/>
        </w:rPr>
        <w:t xml:space="preserve"> de volum trebuie să fie integră, fără deteriorări mecanice;</w:t>
      </w:r>
    </w:p>
    <w:p w:rsidR="009649BA" w:rsidRPr="009649BA" w:rsidRDefault="009649BA" w:rsidP="009649BA">
      <w:pPr>
        <w:rPr>
          <w:rFonts w:ascii="Times New Roman" w:hAnsi="Times New Roman" w:cs="Times New Roman"/>
        </w:rPr>
      </w:pPr>
      <w:r w:rsidRPr="009649BA">
        <w:rPr>
          <w:rFonts w:ascii="Times New Roman" w:hAnsi="Times New Roman" w:cs="Times New Roman"/>
        </w:rPr>
        <w:lastRenderedPageBreak/>
        <w:t xml:space="preserve">2) </w:t>
      </w:r>
      <w:proofErr w:type="gramStart"/>
      <w:r w:rsidRPr="009649BA">
        <w:rPr>
          <w:rFonts w:ascii="Times New Roman" w:hAnsi="Times New Roman" w:cs="Times New Roman"/>
        </w:rPr>
        <w:t>măsura</w:t>
      </w:r>
      <w:proofErr w:type="gramEnd"/>
      <w:r w:rsidRPr="009649BA">
        <w:rPr>
          <w:rFonts w:ascii="Times New Roman" w:hAnsi="Times New Roman" w:cs="Times New Roman"/>
        </w:rPr>
        <w:t xml:space="preserve"> de volum trebuie să fie curată;</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Marcarea măsurilor de volum trebuie </w:t>
      </w:r>
      <w:proofErr w:type="gramStart"/>
      <w:r w:rsidRPr="009649BA">
        <w:rPr>
          <w:rFonts w:ascii="Times New Roman" w:hAnsi="Times New Roman" w:cs="Times New Roman"/>
        </w:rPr>
        <w:t>să</w:t>
      </w:r>
      <w:proofErr w:type="gramEnd"/>
      <w:r w:rsidRPr="009649BA">
        <w:rPr>
          <w:rFonts w:ascii="Times New Roman" w:hAnsi="Times New Roman" w:cs="Times New Roman"/>
        </w:rPr>
        <w:t xml:space="preserve"> corespundă următoarelor cerinţe: </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1) </w:t>
      </w:r>
      <w:proofErr w:type="gramStart"/>
      <w:r w:rsidRPr="009649BA">
        <w:rPr>
          <w:rFonts w:ascii="Times New Roman" w:hAnsi="Times New Roman" w:cs="Times New Roman"/>
        </w:rPr>
        <w:t>prezenţa</w:t>
      </w:r>
      <w:proofErr w:type="gramEnd"/>
      <w:r w:rsidRPr="009649BA">
        <w:rPr>
          <w:rFonts w:ascii="Times New Roman" w:hAnsi="Times New Roman" w:cs="Times New Roman"/>
        </w:rPr>
        <w:t xml:space="preserve"> marcajului de identificare (numărului de fabricare) a măsurii de volum;</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2) </w:t>
      </w:r>
      <w:proofErr w:type="gramStart"/>
      <w:r w:rsidRPr="009649BA">
        <w:rPr>
          <w:rFonts w:ascii="Times New Roman" w:hAnsi="Times New Roman" w:cs="Times New Roman"/>
        </w:rPr>
        <w:t>prezenţa</w:t>
      </w:r>
      <w:proofErr w:type="gramEnd"/>
      <w:r w:rsidRPr="009649BA">
        <w:rPr>
          <w:rFonts w:ascii="Times New Roman" w:hAnsi="Times New Roman" w:cs="Times New Roman"/>
        </w:rPr>
        <w:t xml:space="preserve"> marcajului CE şi marcajul metrologic suplimentar M (după caz);</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3) </w:t>
      </w:r>
      <w:proofErr w:type="gramStart"/>
      <w:r w:rsidRPr="009649BA">
        <w:rPr>
          <w:rFonts w:ascii="Times New Roman" w:hAnsi="Times New Roman" w:cs="Times New Roman"/>
        </w:rPr>
        <w:t>capacitatea</w:t>
      </w:r>
      <w:proofErr w:type="gramEnd"/>
      <w:r w:rsidRPr="009649BA">
        <w:rPr>
          <w:rFonts w:ascii="Times New Roman" w:hAnsi="Times New Roman" w:cs="Times New Roman"/>
        </w:rPr>
        <w:t xml:space="preserve"> nominală declarată este marcată clar şi permanent pe măsurа de volum;</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4) </w:t>
      </w:r>
      <w:proofErr w:type="gramStart"/>
      <w:r w:rsidRPr="009649BA">
        <w:rPr>
          <w:rFonts w:ascii="Times New Roman" w:hAnsi="Times New Roman" w:cs="Times New Roman"/>
        </w:rPr>
        <w:t>identificarea</w:t>
      </w:r>
      <w:proofErr w:type="gramEnd"/>
      <w:r w:rsidRPr="009649BA">
        <w:rPr>
          <w:rFonts w:ascii="Times New Roman" w:hAnsi="Times New Roman" w:cs="Times New Roman"/>
        </w:rPr>
        <w:t xml:space="preserve"> Organismului Notificat (după caz).</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Aceste inscripţii trebuie </w:t>
      </w:r>
      <w:proofErr w:type="gramStart"/>
      <w:r w:rsidRPr="009649BA">
        <w:rPr>
          <w:rFonts w:ascii="Times New Roman" w:hAnsi="Times New Roman" w:cs="Times New Roman"/>
        </w:rPr>
        <w:t>să</w:t>
      </w:r>
      <w:proofErr w:type="gramEnd"/>
      <w:r w:rsidRPr="009649BA">
        <w:rPr>
          <w:rFonts w:ascii="Times New Roman" w:hAnsi="Times New Roman" w:cs="Times New Roman"/>
        </w:rPr>
        <w:t xml:space="preserve"> fie clare şi vizibile.</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 xml:space="preserve">12. </w:t>
      </w:r>
      <w:r w:rsidRPr="009649BA">
        <w:rPr>
          <w:rFonts w:ascii="Times New Roman" w:hAnsi="Times New Roman" w:cs="Times New Roman"/>
        </w:rPr>
        <w:t>Rezultatele verificării aspectului exterior se consideră satisfăcătoare, dacă măsura de volum corespunde cerinţelor enumerate în punctul 11.</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 xml:space="preserve">13. </w:t>
      </w:r>
      <w:r w:rsidRPr="009649BA">
        <w:rPr>
          <w:rFonts w:ascii="Times New Roman" w:hAnsi="Times New Roman" w:cs="Times New Roman"/>
        </w:rPr>
        <w:t xml:space="preserve">Verificarea etanşeităţii măsurilor de volum se efectuează cu </w:t>
      </w:r>
      <w:proofErr w:type="gramStart"/>
      <w:r w:rsidRPr="009649BA">
        <w:rPr>
          <w:rFonts w:ascii="Times New Roman" w:hAnsi="Times New Roman" w:cs="Times New Roman"/>
        </w:rPr>
        <w:t>apă</w:t>
      </w:r>
      <w:proofErr w:type="gramEnd"/>
      <w:r w:rsidRPr="009649BA">
        <w:rPr>
          <w:rFonts w:ascii="Times New Roman" w:hAnsi="Times New Roman" w:cs="Times New Roman"/>
        </w:rPr>
        <w:t xml:space="preserve">. Măsurile perfect uscate pe exterior se vor umple cu </w:t>
      </w:r>
      <w:proofErr w:type="gramStart"/>
      <w:r w:rsidRPr="009649BA">
        <w:rPr>
          <w:rFonts w:ascii="Times New Roman" w:hAnsi="Times New Roman" w:cs="Times New Roman"/>
        </w:rPr>
        <w:t>apă</w:t>
      </w:r>
      <w:proofErr w:type="gramEnd"/>
      <w:r w:rsidRPr="009649BA">
        <w:rPr>
          <w:rFonts w:ascii="Times New Roman" w:hAnsi="Times New Roman" w:cs="Times New Roman"/>
        </w:rPr>
        <w:t xml:space="preserve">, iar la 5 minute după umplere se verifică dacă apar umeziri sau picături la îmbinări. </w:t>
      </w:r>
    </w:p>
    <w:p w:rsidR="009649BA" w:rsidRPr="009649BA" w:rsidRDefault="009649BA" w:rsidP="009649BA">
      <w:pPr>
        <w:rPr>
          <w:rFonts w:ascii="Times New Roman" w:hAnsi="Times New Roman" w:cs="Times New Roman"/>
        </w:rPr>
      </w:pPr>
      <w:r w:rsidRPr="009649BA">
        <w:rPr>
          <w:rFonts w:ascii="Times New Roman" w:hAnsi="Times New Roman" w:cs="Times New Roman"/>
        </w:rPr>
        <w:t>Rezultatele verificării se consideră satisfăcătoare, dacă pe măsura de volum nu apar umeziri sau picături.</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 xml:space="preserve">14. </w:t>
      </w:r>
      <w:r w:rsidRPr="009649BA">
        <w:rPr>
          <w:rFonts w:ascii="Times New Roman" w:hAnsi="Times New Roman" w:cs="Times New Roman"/>
        </w:rPr>
        <w:t xml:space="preserve">Verificarea volumului măsurilor metalice se face prin metoda volumetrică, cu </w:t>
      </w:r>
      <w:proofErr w:type="gramStart"/>
      <w:r w:rsidRPr="009649BA">
        <w:rPr>
          <w:rFonts w:ascii="Times New Roman" w:hAnsi="Times New Roman" w:cs="Times New Roman"/>
        </w:rPr>
        <w:t>apă</w:t>
      </w:r>
      <w:proofErr w:type="gramEnd"/>
      <w:r w:rsidRPr="009649BA">
        <w:rPr>
          <w:rFonts w:ascii="Times New Roman" w:hAnsi="Times New Roman" w:cs="Times New Roman"/>
        </w:rPr>
        <w:t>, prin comparaţie cu o măsură etalon din sticlă sau metalică volumul nominal al căreia trebuie să fie egal cu volumul măsurii supuse verificării.</w:t>
      </w:r>
    </w:p>
    <w:p w:rsidR="009649BA" w:rsidRPr="009649BA" w:rsidRDefault="009649BA" w:rsidP="009649BA">
      <w:pPr>
        <w:rPr>
          <w:rFonts w:ascii="Times New Roman" w:hAnsi="Times New Roman" w:cs="Times New Roman"/>
        </w:rPr>
      </w:pPr>
      <w:r w:rsidRPr="009649BA">
        <w:rPr>
          <w:rFonts w:ascii="Times New Roman" w:hAnsi="Times New Roman" w:cs="Times New Roman"/>
        </w:rPr>
        <w:t>Se aşază măsura supusă verificării pe o suprafaţă plană orizontală.</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Pentru aprecierea cantităţii de </w:t>
      </w:r>
      <w:proofErr w:type="gramStart"/>
      <w:r w:rsidRPr="009649BA">
        <w:rPr>
          <w:rFonts w:ascii="Times New Roman" w:hAnsi="Times New Roman" w:cs="Times New Roman"/>
        </w:rPr>
        <w:t>apă</w:t>
      </w:r>
      <w:proofErr w:type="gramEnd"/>
      <w:r w:rsidRPr="009649BA">
        <w:rPr>
          <w:rFonts w:ascii="Times New Roman" w:hAnsi="Times New Roman" w:cs="Times New Roman"/>
        </w:rPr>
        <w:t xml:space="preserve"> care trebuie introdusă în măsură, se utilizează o placă de sticlă sau o riglă metalică, în dependenţă de construcţia măsurilor de volum. Dacă se utilizează placa de sticlă, cu aceasta se acoperă parţial gura măsurii, lăsând loc pentru umplere. Umplerea se consideră încheiată când nu mai rămân bule de aer între </w:t>
      </w:r>
      <w:proofErr w:type="gramStart"/>
      <w:r w:rsidRPr="009649BA">
        <w:rPr>
          <w:rFonts w:ascii="Times New Roman" w:hAnsi="Times New Roman" w:cs="Times New Roman"/>
        </w:rPr>
        <w:t>apă</w:t>
      </w:r>
      <w:proofErr w:type="gramEnd"/>
      <w:r w:rsidRPr="009649BA">
        <w:rPr>
          <w:rFonts w:ascii="Times New Roman" w:hAnsi="Times New Roman" w:cs="Times New Roman"/>
        </w:rPr>
        <w:t xml:space="preserve"> şi placa de sticlă. Dacă constructiv nu poate fi utilizată placa de sticlă (pentru măsurile cu gât şi guler pentru scurgerea lichidelor) se folosesc rigle metalice a căror grosime </w:t>
      </w:r>
      <w:proofErr w:type="gramStart"/>
      <w:r w:rsidRPr="009649BA">
        <w:rPr>
          <w:rFonts w:ascii="Times New Roman" w:hAnsi="Times New Roman" w:cs="Times New Roman"/>
        </w:rPr>
        <w:t>să</w:t>
      </w:r>
      <w:proofErr w:type="gramEnd"/>
      <w:r w:rsidRPr="009649BA">
        <w:rPr>
          <w:rFonts w:ascii="Times New Roman" w:hAnsi="Times New Roman" w:cs="Times New Roman"/>
        </w:rPr>
        <w:t xml:space="preserve"> fie maxim de 2 mm. Umplerea este încheiată dacă apa atinge suprafaţa riglei.</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Se transvazează </w:t>
      </w:r>
      <w:proofErr w:type="gramStart"/>
      <w:r w:rsidRPr="009649BA">
        <w:rPr>
          <w:rFonts w:ascii="Times New Roman" w:hAnsi="Times New Roman" w:cs="Times New Roman"/>
        </w:rPr>
        <w:t>apa</w:t>
      </w:r>
      <w:proofErr w:type="gramEnd"/>
      <w:r w:rsidRPr="009649BA">
        <w:rPr>
          <w:rFonts w:ascii="Times New Roman" w:hAnsi="Times New Roman" w:cs="Times New Roman"/>
        </w:rPr>
        <w:t xml:space="preserve"> din măsura etalon în măsura supusă verificării. Măsura etalon se umple până când meniscul apei atinge reperul volumului nominal. Dacă măsura etalon are </w:t>
      </w:r>
      <w:proofErr w:type="gramStart"/>
      <w:r w:rsidRPr="009649BA">
        <w:rPr>
          <w:rFonts w:ascii="Times New Roman" w:hAnsi="Times New Roman" w:cs="Times New Roman"/>
        </w:rPr>
        <w:t>un</w:t>
      </w:r>
      <w:proofErr w:type="gramEnd"/>
      <w:r w:rsidRPr="009649BA">
        <w:rPr>
          <w:rFonts w:ascii="Times New Roman" w:hAnsi="Times New Roman" w:cs="Times New Roman"/>
        </w:rPr>
        <w:t xml:space="preserve"> volum diferit de volumul nominal, ceea ce reiese din certificatul de etalonare, se completează sau se scoate cu o pipetă o cantitate de apă până când volumul de lichid ajunge la valoarea nominală a măsurii. Se vor evita stropii sau prelingerile de </w:t>
      </w:r>
      <w:proofErr w:type="gramStart"/>
      <w:r w:rsidRPr="009649BA">
        <w:rPr>
          <w:rFonts w:ascii="Times New Roman" w:hAnsi="Times New Roman" w:cs="Times New Roman"/>
        </w:rPr>
        <w:t>apă</w:t>
      </w:r>
      <w:proofErr w:type="gramEnd"/>
      <w:r w:rsidRPr="009649BA">
        <w:rPr>
          <w:rFonts w:ascii="Times New Roman" w:hAnsi="Times New Roman" w:cs="Times New Roman"/>
        </w:rPr>
        <w:t xml:space="preserve"> în exterior, care introduc erori. De asemenea bulele de aer care apar se vor elimina cu o baghetă de sticlă.</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Timpul de scurgere al apei din măsura care se goleşte </w:t>
      </w:r>
      <w:proofErr w:type="gramStart"/>
      <w:r w:rsidRPr="009649BA">
        <w:rPr>
          <w:rFonts w:ascii="Times New Roman" w:hAnsi="Times New Roman" w:cs="Times New Roman"/>
        </w:rPr>
        <w:t>este</w:t>
      </w:r>
      <w:proofErr w:type="gramEnd"/>
      <w:r w:rsidRPr="009649BA">
        <w:rPr>
          <w:rFonts w:ascii="Times New Roman" w:hAnsi="Times New Roman" w:cs="Times New Roman"/>
        </w:rPr>
        <w:t xml:space="preserve"> de minim 30 secunde pentru măsurile &lt;1 litru, şi de 60 secunde pentru măsurile ≥1 litru.</w:t>
      </w:r>
    </w:p>
    <w:p w:rsidR="009649BA" w:rsidRPr="009649BA" w:rsidRDefault="009649BA" w:rsidP="009649BA">
      <w:pPr>
        <w:rPr>
          <w:rFonts w:ascii="Times New Roman" w:hAnsi="Times New Roman" w:cs="Times New Roman"/>
        </w:rPr>
      </w:pPr>
      <w:r w:rsidRPr="009649BA">
        <w:rPr>
          <w:rFonts w:ascii="Times New Roman" w:hAnsi="Times New Roman" w:cs="Times New Roman"/>
        </w:rPr>
        <w:t>Dacă măsura de verificat s-</w:t>
      </w:r>
      <w:proofErr w:type="gramStart"/>
      <w:r w:rsidRPr="009649BA">
        <w:rPr>
          <w:rFonts w:ascii="Times New Roman" w:hAnsi="Times New Roman" w:cs="Times New Roman"/>
        </w:rPr>
        <w:t>a</w:t>
      </w:r>
      <w:proofErr w:type="gramEnd"/>
      <w:r w:rsidRPr="009649BA">
        <w:rPr>
          <w:rFonts w:ascii="Times New Roman" w:hAnsi="Times New Roman" w:cs="Times New Roman"/>
        </w:rPr>
        <w:t xml:space="preserve"> umplut înainte ca măsura etalon să se golească, se consideră că nu a corespuns documentului normativ OIML R 138:2007 şi prezentei norme de metrologie legală. Dacă măsura de verificat nu s-</w:t>
      </w:r>
      <w:proofErr w:type="gramStart"/>
      <w:r w:rsidRPr="009649BA">
        <w:rPr>
          <w:rFonts w:ascii="Times New Roman" w:hAnsi="Times New Roman" w:cs="Times New Roman"/>
        </w:rPr>
        <w:t>a</w:t>
      </w:r>
      <w:proofErr w:type="gramEnd"/>
      <w:r w:rsidRPr="009649BA">
        <w:rPr>
          <w:rFonts w:ascii="Times New Roman" w:hAnsi="Times New Roman" w:cs="Times New Roman"/>
        </w:rPr>
        <w:t xml:space="preserve"> umplut după scurgerea completă a etalonului, se adaugă cu ajutorul unei pipete etalon cantitatea necesară până la atingerea indicelui de capacitate.</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Dacă surplusul de </w:t>
      </w:r>
      <w:proofErr w:type="gramStart"/>
      <w:r w:rsidRPr="009649BA">
        <w:rPr>
          <w:rFonts w:ascii="Times New Roman" w:hAnsi="Times New Roman" w:cs="Times New Roman"/>
        </w:rPr>
        <w:t>apă</w:t>
      </w:r>
      <w:proofErr w:type="gramEnd"/>
      <w:r w:rsidRPr="009649BA">
        <w:rPr>
          <w:rFonts w:ascii="Times New Roman" w:hAnsi="Times New Roman" w:cs="Times New Roman"/>
        </w:rPr>
        <w:t xml:space="preserve"> determinat cu pipeta nu depăşeşte erorile tolerate indicate în tabelul 1, se consideră că măsura de volum corespunde cerinţelor documentelor normative aplicabile. În caz contrar se respinge.</w:t>
      </w:r>
    </w:p>
    <w:p w:rsidR="009649BA" w:rsidRPr="009649BA" w:rsidRDefault="009649BA" w:rsidP="009649BA">
      <w:pPr>
        <w:rPr>
          <w:rFonts w:ascii="Times New Roman" w:hAnsi="Times New Roman" w:cs="Times New Roman"/>
        </w:rPr>
      </w:pPr>
      <w:r w:rsidRPr="009649BA">
        <w:rPr>
          <w:rFonts w:ascii="Times New Roman" w:hAnsi="Times New Roman" w:cs="Times New Roman"/>
        </w:rPr>
        <w:t>Verificarea volumului se poate executa şi prin transvazarea apei în cea etalon metalică, cu riglă pe gât.</w:t>
      </w:r>
    </w:p>
    <w:p w:rsidR="009649BA" w:rsidRPr="009649BA" w:rsidRDefault="009649BA" w:rsidP="009649BA">
      <w:pPr>
        <w:rPr>
          <w:rFonts w:ascii="Times New Roman" w:hAnsi="Times New Roman" w:cs="Times New Roman"/>
        </w:rPr>
      </w:pPr>
      <w:r w:rsidRPr="009649BA">
        <w:rPr>
          <w:rFonts w:ascii="Times New Roman" w:hAnsi="Times New Roman" w:cs="Times New Roman"/>
        </w:rPr>
        <w:t>Erorile se determină în conformitate cu formulele:</w:t>
      </w:r>
    </w:p>
    <w:p w:rsidR="009649BA" w:rsidRPr="009649BA" w:rsidRDefault="009649BA" w:rsidP="009649BA">
      <w:pPr>
        <w:rPr>
          <w:rFonts w:ascii="Times New Roman" w:hAnsi="Times New Roman" w:cs="Times New Roman"/>
        </w:rPr>
      </w:pPr>
      <w:r w:rsidRPr="009649BA">
        <w:rPr>
          <w:rFonts w:ascii="Times New Roman" w:hAnsi="Times New Roman" w:cs="Times New Roman"/>
        </w:rPr>
        <w:t>1) Pentru măsurile de transfer.</w:t>
      </w:r>
    </w:p>
    <w:p w:rsidR="009649BA" w:rsidRPr="009649BA" w:rsidRDefault="009649BA" w:rsidP="009649BA">
      <w:pPr>
        <w:rPr>
          <w:rFonts w:ascii="Times New Roman" w:hAnsi="Times New Roman" w:cs="Times New Roman"/>
        </w:rPr>
      </w:pPr>
      <w:r w:rsidRPr="009649BA">
        <w:rPr>
          <w:rFonts w:ascii="Times New Roman" w:hAnsi="Times New Roman" w:cs="Times New Roman"/>
        </w:rPr>
        <w:t>a) Volumul ˂ 100 ml</w:t>
      </w:r>
    </w:p>
    <w:p w:rsidR="009649BA" w:rsidRPr="009649BA" w:rsidRDefault="009649BA" w:rsidP="009649BA">
      <w:pPr>
        <w:rPr>
          <w:rFonts w:ascii="Times New Roman" w:hAnsi="Times New Roman" w:cs="Times New Roman"/>
        </w:rPr>
      </w:pPr>
      <w:r w:rsidRPr="009649BA">
        <w:rPr>
          <w:rFonts w:ascii="Times New Roman" w:hAnsi="Times New Roman" w:cs="Times New Roman"/>
        </w:rPr>
        <w:lastRenderedPageBreak/>
        <w:t> </w:t>
      </w:r>
    </w:p>
    <w:p w:rsidR="009649BA" w:rsidRPr="009649BA" w:rsidRDefault="009649BA" w:rsidP="009649BA">
      <w:pPr>
        <w:rPr>
          <w:rFonts w:ascii="Times New Roman" w:hAnsi="Times New Roman" w:cs="Times New Roman"/>
        </w:rPr>
      </w:pPr>
      <w:r w:rsidRPr="009649BA">
        <w:rPr>
          <w:rFonts w:ascii="Times New Roman" w:hAnsi="Times New Roman" w:cs="Times New Roman"/>
          <w:i/>
          <w:iCs/>
        </w:rPr>
        <w:t>ΔV = V</w:t>
      </w:r>
      <w:r w:rsidRPr="009649BA">
        <w:rPr>
          <w:rFonts w:ascii="Times New Roman" w:hAnsi="Times New Roman" w:cs="Times New Roman"/>
          <w:i/>
          <w:iCs/>
          <w:vertAlign w:val="subscript"/>
        </w:rPr>
        <w:t>mas</w:t>
      </w:r>
      <w:r w:rsidRPr="009649BA">
        <w:rPr>
          <w:rFonts w:ascii="Times New Roman" w:hAnsi="Times New Roman" w:cs="Times New Roman"/>
          <w:i/>
          <w:iCs/>
        </w:rPr>
        <w:t xml:space="preserve"> - V</w:t>
      </w:r>
      <w:r w:rsidRPr="009649BA">
        <w:rPr>
          <w:rFonts w:ascii="Times New Roman" w:hAnsi="Times New Roman" w:cs="Times New Roman"/>
          <w:i/>
          <w:iCs/>
          <w:vertAlign w:val="subscript"/>
        </w:rPr>
        <w:t>et</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proofErr w:type="gramStart"/>
      <w:r w:rsidRPr="009649BA">
        <w:rPr>
          <w:rFonts w:ascii="Times New Roman" w:hAnsi="Times New Roman" w:cs="Times New Roman"/>
        </w:rPr>
        <w:t>unde</w:t>
      </w:r>
      <w:proofErr w:type="gramEnd"/>
      <w:r w:rsidRPr="009649BA">
        <w:rPr>
          <w:rFonts w:ascii="Times New Roman" w:hAnsi="Times New Roman" w:cs="Times New Roman"/>
        </w:rPr>
        <w:t>:</w:t>
      </w:r>
    </w:p>
    <w:p w:rsidR="009649BA" w:rsidRPr="009649BA" w:rsidRDefault="009649BA" w:rsidP="009649BA">
      <w:pPr>
        <w:rPr>
          <w:rFonts w:ascii="Times New Roman" w:hAnsi="Times New Roman" w:cs="Times New Roman"/>
        </w:rPr>
      </w:pPr>
      <w:r w:rsidRPr="009649BA">
        <w:rPr>
          <w:rFonts w:ascii="Times New Roman" w:hAnsi="Times New Roman" w:cs="Times New Roman"/>
        </w:rPr>
        <w:t>V</w:t>
      </w:r>
      <w:r w:rsidRPr="009649BA">
        <w:rPr>
          <w:rFonts w:ascii="Times New Roman" w:hAnsi="Times New Roman" w:cs="Times New Roman"/>
          <w:vertAlign w:val="subscript"/>
        </w:rPr>
        <w:t>mas</w:t>
      </w:r>
      <w:r w:rsidRPr="009649BA">
        <w:rPr>
          <w:rFonts w:ascii="Times New Roman" w:hAnsi="Times New Roman" w:cs="Times New Roman"/>
        </w:rPr>
        <w:t xml:space="preserve"> – </w:t>
      </w:r>
      <w:proofErr w:type="gramStart"/>
      <w:r w:rsidRPr="009649BA">
        <w:rPr>
          <w:rFonts w:ascii="Times New Roman" w:hAnsi="Times New Roman" w:cs="Times New Roman"/>
        </w:rPr>
        <w:t>este</w:t>
      </w:r>
      <w:proofErr w:type="gramEnd"/>
      <w:r w:rsidRPr="009649BA">
        <w:rPr>
          <w:rFonts w:ascii="Times New Roman" w:hAnsi="Times New Roman" w:cs="Times New Roman"/>
        </w:rPr>
        <w:t xml:space="preserve"> volumul măsurat al măsurii supuse verificării metrologice, care este egal cu volumul măsurii de volum etalon şi volumul adăugat cu pipeta;</w:t>
      </w:r>
    </w:p>
    <w:p w:rsidR="009649BA" w:rsidRPr="009649BA" w:rsidRDefault="009649BA" w:rsidP="009649BA">
      <w:pPr>
        <w:rPr>
          <w:rFonts w:ascii="Times New Roman" w:hAnsi="Times New Roman" w:cs="Times New Roman"/>
        </w:rPr>
      </w:pPr>
      <w:r w:rsidRPr="009649BA">
        <w:rPr>
          <w:rFonts w:ascii="Times New Roman" w:hAnsi="Times New Roman" w:cs="Times New Roman"/>
        </w:rPr>
        <w:t>V</w:t>
      </w:r>
      <w:r w:rsidRPr="009649BA">
        <w:rPr>
          <w:rFonts w:ascii="Times New Roman" w:hAnsi="Times New Roman" w:cs="Times New Roman"/>
          <w:vertAlign w:val="subscript"/>
        </w:rPr>
        <w:t>et</w:t>
      </w:r>
      <w:r w:rsidRPr="009649BA">
        <w:rPr>
          <w:rFonts w:ascii="Times New Roman" w:hAnsi="Times New Roman" w:cs="Times New Roman"/>
        </w:rPr>
        <w:t xml:space="preserve"> – </w:t>
      </w:r>
      <w:proofErr w:type="gramStart"/>
      <w:r w:rsidRPr="009649BA">
        <w:rPr>
          <w:rFonts w:ascii="Times New Roman" w:hAnsi="Times New Roman" w:cs="Times New Roman"/>
        </w:rPr>
        <w:t>este</w:t>
      </w:r>
      <w:proofErr w:type="gramEnd"/>
      <w:r w:rsidRPr="009649BA">
        <w:rPr>
          <w:rFonts w:ascii="Times New Roman" w:hAnsi="Times New Roman" w:cs="Times New Roman"/>
        </w:rPr>
        <w:t xml:space="preserve"> volumul măsurii de volum etalon utilizate;</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rPr>
        <w:t>b) Volumul ≥ 100 ml</w:t>
      </w:r>
    </w:p>
    <w:p w:rsidR="009649BA" w:rsidRPr="009649BA" w:rsidRDefault="009649BA" w:rsidP="009649BA">
      <w:pPr>
        <w:rPr>
          <w:rFonts w:ascii="Times New Roman" w:hAnsi="Times New Roman" w:cs="Times New Roman"/>
        </w:rPr>
      </w:pPr>
      <w:r w:rsidRPr="009649BA">
        <w:rPr>
          <w:rFonts w:ascii="Times New Roman" w:hAnsi="Times New Roman" w:cs="Times New Roman"/>
        </w:rPr>
        <w:drawing>
          <wp:inline distT="0" distB="0" distL="0" distR="0">
            <wp:extent cx="946150" cy="400050"/>
            <wp:effectExtent l="0" t="0" r="6350" b="0"/>
            <wp:docPr id="2" name="Рисунок 2" descr="\\172.17.25.170\MoldLex\DataLex\Legi_Rom\DE\A19\g136d0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7.25.170\MoldLex\DataLex\Legi_Rom\DE\A19\g136d01a.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6150" cy="400050"/>
                    </a:xfrm>
                    <a:prstGeom prst="rect">
                      <a:avLst/>
                    </a:prstGeom>
                    <a:noFill/>
                    <a:ln>
                      <a:noFill/>
                    </a:ln>
                  </pic:spPr>
                </pic:pic>
              </a:graphicData>
            </a:graphic>
          </wp:inline>
        </w:drawing>
      </w:r>
    </w:p>
    <w:p w:rsidR="009649BA" w:rsidRPr="009649BA" w:rsidRDefault="009649BA" w:rsidP="009649BA">
      <w:pPr>
        <w:rPr>
          <w:rFonts w:ascii="Times New Roman" w:hAnsi="Times New Roman" w:cs="Times New Roman"/>
        </w:rPr>
      </w:pPr>
      <w:r w:rsidRPr="009649BA">
        <w:rPr>
          <w:rFonts w:ascii="Times New Roman" w:hAnsi="Times New Roman" w:cs="Times New Roman"/>
        </w:rPr>
        <w:t>2) Pentru măsurile de servire.</w:t>
      </w:r>
    </w:p>
    <w:p w:rsidR="009649BA" w:rsidRPr="009649BA" w:rsidRDefault="009649BA" w:rsidP="009649BA">
      <w:pPr>
        <w:rPr>
          <w:rFonts w:ascii="Times New Roman" w:hAnsi="Times New Roman" w:cs="Times New Roman"/>
        </w:rPr>
      </w:pPr>
      <w:r w:rsidRPr="009649BA">
        <w:rPr>
          <w:rFonts w:ascii="Times New Roman" w:hAnsi="Times New Roman" w:cs="Times New Roman"/>
        </w:rPr>
        <w:t>a) Volumul ˂ 200 ml</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rPr>
        <w:drawing>
          <wp:inline distT="0" distB="0" distL="0" distR="0">
            <wp:extent cx="965200" cy="387350"/>
            <wp:effectExtent l="0" t="0" r="6350" b="0"/>
            <wp:docPr id="1" name="Рисунок 1" descr="\\172.17.25.170\MoldLex\DataLex\Legi_Rom\DE\A19\g136d0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2.17.25.170\MoldLex\DataLex\Legi_Rom\DE\A19\g136d02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5200" cy="387350"/>
                    </a:xfrm>
                    <a:prstGeom prst="rect">
                      <a:avLst/>
                    </a:prstGeom>
                    <a:noFill/>
                    <a:ln>
                      <a:noFill/>
                    </a:ln>
                  </pic:spPr>
                </pic:pic>
              </a:graphicData>
            </a:graphic>
          </wp:inline>
        </w:drawing>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rPr>
        <w:t>b) Volumul ≥ 200 ml</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i/>
          <w:iCs/>
        </w:rPr>
        <w:t>ΔV = V</w:t>
      </w:r>
      <w:r w:rsidRPr="009649BA">
        <w:rPr>
          <w:rFonts w:ascii="Times New Roman" w:hAnsi="Times New Roman" w:cs="Times New Roman"/>
          <w:i/>
          <w:iCs/>
          <w:vertAlign w:val="subscript"/>
        </w:rPr>
        <w:t>mas</w:t>
      </w:r>
      <w:r w:rsidRPr="009649BA">
        <w:rPr>
          <w:rFonts w:ascii="Times New Roman" w:hAnsi="Times New Roman" w:cs="Times New Roman"/>
          <w:i/>
          <w:iCs/>
        </w:rPr>
        <w:t xml:space="preserve"> - V</w:t>
      </w:r>
      <w:r w:rsidRPr="009649BA">
        <w:rPr>
          <w:rFonts w:ascii="Times New Roman" w:hAnsi="Times New Roman" w:cs="Times New Roman"/>
          <w:i/>
          <w:iCs/>
          <w:vertAlign w:val="subscript"/>
        </w:rPr>
        <w:t>et</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Erorile obţinute la verificare nu trebuie </w:t>
      </w:r>
      <w:proofErr w:type="gramStart"/>
      <w:r w:rsidRPr="009649BA">
        <w:rPr>
          <w:rFonts w:ascii="Times New Roman" w:hAnsi="Times New Roman" w:cs="Times New Roman"/>
        </w:rPr>
        <w:t>să</w:t>
      </w:r>
      <w:proofErr w:type="gramEnd"/>
      <w:r w:rsidRPr="009649BA">
        <w:rPr>
          <w:rFonts w:ascii="Times New Roman" w:hAnsi="Times New Roman" w:cs="Times New Roman"/>
        </w:rPr>
        <w:t xml:space="preserve"> depăşească limitele tolerate a erorii indicate în tabelul 1.</w:t>
      </w:r>
    </w:p>
    <w:p w:rsidR="009649BA" w:rsidRPr="009649BA" w:rsidRDefault="009649BA" w:rsidP="009649BA">
      <w:pPr>
        <w:rPr>
          <w:rFonts w:ascii="Times New Roman" w:hAnsi="Times New Roman" w:cs="Times New Roman"/>
        </w:rPr>
      </w:pPr>
      <w:r w:rsidRPr="009649BA">
        <w:rPr>
          <w:rFonts w:ascii="Times New Roman" w:hAnsi="Times New Roman" w:cs="Times New Roman"/>
        </w:rPr>
        <w:t>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XII. ÎNTOCMIREA REZULTATELOR CONTROLULUI METROLOGIC LEGAL</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15.</w:t>
      </w:r>
      <w:r w:rsidRPr="009649BA">
        <w:rPr>
          <w:rFonts w:ascii="Times New Roman" w:hAnsi="Times New Roman" w:cs="Times New Roman"/>
        </w:rPr>
        <w:t xml:space="preserve"> Rezultatele verificării metrologice se înregistrează într-un proces-verbal de verificare metrologică, care trebuie </w:t>
      </w:r>
      <w:proofErr w:type="gramStart"/>
      <w:r w:rsidRPr="009649BA">
        <w:rPr>
          <w:rFonts w:ascii="Times New Roman" w:hAnsi="Times New Roman" w:cs="Times New Roman"/>
        </w:rPr>
        <w:t>să</w:t>
      </w:r>
      <w:proofErr w:type="gramEnd"/>
      <w:r w:rsidRPr="009649BA">
        <w:rPr>
          <w:rFonts w:ascii="Times New Roman" w:hAnsi="Times New Roman" w:cs="Times New Roman"/>
        </w:rPr>
        <w:t xml:space="preserve"> conţină cel puţin următoarea informaţie:</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1) </w:t>
      </w:r>
      <w:proofErr w:type="gramStart"/>
      <w:r w:rsidRPr="009649BA">
        <w:rPr>
          <w:rFonts w:ascii="Times New Roman" w:hAnsi="Times New Roman" w:cs="Times New Roman"/>
        </w:rPr>
        <w:t>solicitantul</w:t>
      </w:r>
      <w:proofErr w:type="gramEnd"/>
      <w:r w:rsidRPr="009649BA">
        <w:rPr>
          <w:rFonts w:ascii="Times New Roman" w:hAnsi="Times New Roman" w:cs="Times New Roman"/>
        </w:rPr>
        <w:t>;</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2) </w:t>
      </w:r>
      <w:proofErr w:type="gramStart"/>
      <w:r w:rsidRPr="009649BA">
        <w:rPr>
          <w:rFonts w:ascii="Times New Roman" w:hAnsi="Times New Roman" w:cs="Times New Roman"/>
        </w:rPr>
        <w:t>etaloanele</w:t>
      </w:r>
      <w:proofErr w:type="gramEnd"/>
      <w:r w:rsidRPr="009649BA">
        <w:rPr>
          <w:rFonts w:ascii="Times New Roman" w:hAnsi="Times New Roman" w:cs="Times New Roman"/>
        </w:rPr>
        <w:t xml:space="preserve"> utilizate;</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3) </w:t>
      </w:r>
      <w:proofErr w:type="gramStart"/>
      <w:r w:rsidRPr="009649BA">
        <w:rPr>
          <w:rFonts w:ascii="Times New Roman" w:hAnsi="Times New Roman" w:cs="Times New Roman"/>
        </w:rPr>
        <w:t>condiţiile</w:t>
      </w:r>
      <w:proofErr w:type="gramEnd"/>
      <w:r w:rsidRPr="009649BA">
        <w:rPr>
          <w:rFonts w:ascii="Times New Roman" w:hAnsi="Times New Roman" w:cs="Times New Roman"/>
        </w:rPr>
        <w:t xml:space="preserve"> de mediu;</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4) </w:t>
      </w:r>
      <w:proofErr w:type="gramStart"/>
      <w:r w:rsidRPr="009649BA">
        <w:rPr>
          <w:rFonts w:ascii="Times New Roman" w:hAnsi="Times New Roman" w:cs="Times New Roman"/>
        </w:rPr>
        <w:t>volumul</w:t>
      </w:r>
      <w:proofErr w:type="gramEnd"/>
      <w:r w:rsidRPr="009649BA">
        <w:rPr>
          <w:rFonts w:ascii="Times New Roman" w:hAnsi="Times New Roman" w:cs="Times New Roman"/>
        </w:rPr>
        <w:t xml:space="preserve"> nominal;</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5) </w:t>
      </w:r>
      <w:proofErr w:type="gramStart"/>
      <w:r w:rsidRPr="009649BA">
        <w:rPr>
          <w:rFonts w:ascii="Times New Roman" w:hAnsi="Times New Roman" w:cs="Times New Roman"/>
        </w:rPr>
        <w:t>valorile</w:t>
      </w:r>
      <w:proofErr w:type="gramEnd"/>
      <w:r w:rsidRPr="009649BA">
        <w:rPr>
          <w:rFonts w:ascii="Times New Roman" w:hAnsi="Times New Roman" w:cs="Times New Roman"/>
        </w:rPr>
        <w:t xml:space="preserve"> măsurate; </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6) </w:t>
      </w:r>
      <w:proofErr w:type="gramStart"/>
      <w:r w:rsidRPr="009649BA">
        <w:rPr>
          <w:rFonts w:ascii="Times New Roman" w:hAnsi="Times New Roman" w:cs="Times New Roman"/>
        </w:rPr>
        <w:t>erorile</w:t>
      </w:r>
      <w:proofErr w:type="gramEnd"/>
      <w:r w:rsidRPr="009649BA">
        <w:rPr>
          <w:rFonts w:ascii="Times New Roman" w:hAnsi="Times New Roman" w:cs="Times New Roman"/>
        </w:rPr>
        <w:t xml:space="preserve"> absolute/relative; </w:t>
      </w:r>
    </w:p>
    <w:p w:rsidR="009649BA" w:rsidRPr="009649BA" w:rsidRDefault="009649BA" w:rsidP="009649BA">
      <w:pPr>
        <w:rPr>
          <w:rFonts w:ascii="Times New Roman" w:hAnsi="Times New Roman" w:cs="Times New Roman"/>
        </w:rPr>
      </w:pPr>
      <w:r w:rsidRPr="009649BA">
        <w:rPr>
          <w:rFonts w:ascii="Times New Roman" w:hAnsi="Times New Roman" w:cs="Times New Roman"/>
        </w:rPr>
        <w:t xml:space="preserve">7) </w:t>
      </w:r>
      <w:proofErr w:type="gramStart"/>
      <w:r w:rsidRPr="009649BA">
        <w:rPr>
          <w:rFonts w:ascii="Times New Roman" w:hAnsi="Times New Roman" w:cs="Times New Roman"/>
        </w:rPr>
        <w:t>eroarea</w:t>
      </w:r>
      <w:proofErr w:type="gramEnd"/>
      <w:r w:rsidRPr="009649BA">
        <w:rPr>
          <w:rFonts w:ascii="Times New Roman" w:hAnsi="Times New Roman" w:cs="Times New Roman"/>
        </w:rPr>
        <w:t xml:space="preserve"> maximă tolerată.</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lastRenderedPageBreak/>
        <w:t xml:space="preserve">16. </w:t>
      </w:r>
      <w:r w:rsidRPr="009649BA">
        <w:rPr>
          <w:rFonts w:ascii="Times New Roman" w:hAnsi="Times New Roman" w:cs="Times New Roman"/>
        </w:rPr>
        <w:t xml:space="preserve">În cazul, când mijlocul de măsurare </w:t>
      </w:r>
      <w:proofErr w:type="gramStart"/>
      <w:r w:rsidRPr="009649BA">
        <w:rPr>
          <w:rFonts w:ascii="Times New Roman" w:hAnsi="Times New Roman" w:cs="Times New Roman"/>
        </w:rPr>
        <w:t>este</w:t>
      </w:r>
      <w:proofErr w:type="gramEnd"/>
      <w:r w:rsidRPr="009649BA">
        <w:rPr>
          <w:rFonts w:ascii="Times New Roman" w:hAnsi="Times New Roman" w:cs="Times New Roman"/>
        </w:rPr>
        <w:t xml:space="preserve"> recunoscut ca utilizabil, se eliberează buletin de verificare metrologică conform </w:t>
      </w:r>
      <w:hyperlink r:id="rId19" w:history="1">
        <w:r w:rsidRPr="009649BA">
          <w:rPr>
            <w:rStyle w:val="a3"/>
            <w:rFonts w:ascii="Times New Roman" w:hAnsi="Times New Roman" w:cs="Times New Roman"/>
          </w:rPr>
          <w:t>Hotărârii Guvernului nr.1042/2016</w:t>
        </w:r>
      </w:hyperlink>
      <w:r w:rsidRPr="009649BA">
        <w:rPr>
          <w:rFonts w:ascii="Times New Roman" w:hAnsi="Times New Roman" w:cs="Times New Roman"/>
        </w:rPr>
        <w:t xml:space="preserve">, Anexa 2. </w:t>
      </w:r>
    </w:p>
    <w:p w:rsidR="009649BA" w:rsidRPr="009649BA" w:rsidRDefault="009649BA" w:rsidP="009649BA">
      <w:pPr>
        <w:rPr>
          <w:rFonts w:ascii="Times New Roman" w:hAnsi="Times New Roman" w:cs="Times New Roman"/>
        </w:rPr>
      </w:pPr>
      <w:r w:rsidRPr="009649BA">
        <w:rPr>
          <w:rFonts w:ascii="Times New Roman" w:hAnsi="Times New Roman" w:cs="Times New Roman"/>
          <w:b/>
          <w:bCs/>
        </w:rPr>
        <w:t>17.</w:t>
      </w:r>
      <w:r w:rsidRPr="009649BA">
        <w:rPr>
          <w:rFonts w:ascii="Times New Roman" w:hAnsi="Times New Roman" w:cs="Times New Roman"/>
        </w:rPr>
        <w:t xml:space="preserve"> În cazul când mijlocul de măsurare </w:t>
      </w:r>
      <w:proofErr w:type="gramStart"/>
      <w:r w:rsidRPr="009649BA">
        <w:rPr>
          <w:rFonts w:ascii="Times New Roman" w:hAnsi="Times New Roman" w:cs="Times New Roman"/>
        </w:rPr>
        <w:t>este</w:t>
      </w:r>
      <w:proofErr w:type="gramEnd"/>
      <w:r w:rsidRPr="009649BA">
        <w:rPr>
          <w:rFonts w:ascii="Times New Roman" w:hAnsi="Times New Roman" w:cs="Times New Roman"/>
        </w:rPr>
        <w:t xml:space="preserve"> recunoscut ca inutilizabil se eliberează buletin de inutilizabilitate conform </w:t>
      </w:r>
      <w:hyperlink r:id="rId20" w:history="1">
        <w:r w:rsidRPr="009649BA">
          <w:rPr>
            <w:rStyle w:val="a3"/>
            <w:rFonts w:ascii="Times New Roman" w:hAnsi="Times New Roman" w:cs="Times New Roman"/>
          </w:rPr>
          <w:t>Hotărârii Guvernului nr.1042/2016</w:t>
        </w:r>
      </w:hyperlink>
      <w:r w:rsidRPr="009649BA">
        <w:rPr>
          <w:rFonts w:ascii="Times New Roman" w:hAnsi="Times New Roman" w:cs="Times New Roman"/>
        </w:rPr>
        <w:t>, Anexa 2.</w:t>
      </w:r>
    </w:p>
    <w:p w:rsidR="00CB6DB0" w:rsidRPr="009649BA" w:rsidRDefault="009649BA" w:rsidP="009649BA">
      <w:pPr>
        <w:rPr>
          <w:rFonts w:ascii="Times New Roman" w:hAnsi="Times New Roman" w:cs="Times New Roman"/>
        </w:rPr>
      </w:pPr>
      <w:r w:rsidRPr="009649BA">
        <w:rPr>
          <w:rFonts w:ascii="Times New Roman" w:hAnsi="Times New Roman" w:cs="Times New Roman"/>
        </w:rPr>
        <w:t> </w:t>
      </w:r>
      <w:bookmarkStart w:id="0" w:name="_GoBack"/>
      <w:bookmarkEnd w:id="0"/>
    </w:p>
    <w:sectPr w:rsidR="00CB6DB0" w:rsidRPr="009649BA" w:rsidSect="009649BA">
      <w:pgSz w:w="11906" w:h="16838"/>
      <w:pgMar w:top="1440" w:right="47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0BD"/>
    <w:rsid w:val="002C72A9"/>
    <w:rsid w:val="00307820"/>
    <w:rsid w:val="003866F4"/>
    <w:rsid w:val="004278FF"/>
    <w:rsid w:val="0054010F"/>
    <w:rsid w:val="006106D6"/>
    <w:rsid w:val="00712D1B"/>
    <w:rsid w:val="007200BD"/>
    <w:rsid w:val="007C70A8"/>
    <w:rsid w:val="00850613"/>
    <w:rsid w:val="008B2BB4"/>
    <w:rsid w:val="009649BA"/>
    <w:rsid w:val="00BE4B51"/>
    <w:rsid w:val="00CA787A"/>
    <w:rsid w:val="00CB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4E6CA-1CF5-4DD3-913C-C470F719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49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4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30419" TargetMode="External"/><Relationship Id="rId13" Type="http://schemas.openxmlformats.org/officeDocument/2006/relationships/hyperlink" Target="lex:HGHG20150616408" TargetMode="External"/><Relationship Id="rId18" Type="http://schemas.openxmlformats.org/officeDocument/2006/relationships/image" Target="media/image3.gi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lex:HGHG20150616408" TargetMode="External"/><Relationship Id="rId12" Type="http://schemas.openxmlformats.org/officeDocument/2006/relationships/hyperlink" Target="lex:LPLP2016030419" TargetMode="External"/><Relationship Id="rId17" Type="http://schemas.openxmlformats.org/officeDocument/2006/relationships/image" Target="media/image2.gif"/><Relationship Id="rId2" Type="http://schemas.openxmlformats.org/officeDocument/2006/relationships/settings" Target="settings.xml"/><Relationship Id="rId16" Type="http://schemas.openxmlformats.org/officeDocument/2006/relationships/hyperlink" Target="lex:HGHG201609131042" TargetMode="External"/><Relationship Id="rId20" Type="http://schemas.openxmlformats.org/officeDocument/2006/relationships/hyperlink" Target="lex:HGHG201609131042" TargetMode="External"/><Relationship Id="rId1" Type="http://schemas.openxmlformats.org/officeDocument/2006/relationships/styles" Target="styles.xml"/><Relationship Id="rId6" Type="http://schemas.openxmlformats.org/officeDocument/2006/relationships/hyperlink" Target="lex:HGHG201609131042" TargetMode="External"/><Relationship Id="rId11" Type="http://schemas.openxmlformats.org/officeDocument/2006/relationships/hyperlink" Target="lex:DE0520180329170" TargetMode="External"/><Relationship Id="rId5" Type="http://schemas.openxmlformats.org/officeDocument/2006/relationships/hyperlink" Target="lex:LPLP2016030419" TargetMode="External"/><Relationship Id="rId15" Type="http://schemas.openxmlformats.org/officeDocument/2006/relationships/hyperlink" Target="lex:LPLP2016030419" TargetMode="External"/><Relationship Id="rId10" Type="http://schemas.openxmlformats.org/officeDocument/2006/relationships/hyperlink" Target="lex:HGHG201609131042" TargetMode="External"/><Relationship Id="rId19" Type="http://schemas.openxmlformats.org/officeDocument/2006/relationships/hyperlink" Target="lex:HGHG201609131042" TargetMode="External"/><Relationship Id="rId4" Type="http://schemas.openxmlformats.org/officeDocument/2006/relationships/image" Target="media/image1.gif"/><Relationship Id="rId9" Type="http://schemas.openxmlformats.org/officeDocument/2006/relationships/hyperlink" Target="lex:HGHG20150616408" TargetMode="External"/><Relationship Id="rId14" Type="http://schemas.openxmlformats.org/officeDocument/2006/relationships/hyperlink" Target="lex:HGHG2015061640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1938</Words>
  <Characters>11052</Characters>
  <Application>Microsoft Office Word</Application>
  <DocSecurity>0</DocSecurity>
  <Lines>92</Lines>
  <Paragraphs>25</Paragraphs>
  <ScaleCrop>false</ScaleCrop>
  <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2</cp:revision>
  <dcterms:created xsi:type="dcterms:W3CDTF">2020-01-28T09:29:00Z</dcterms:created>
  <dcterms:modified xsi:type="dcterms:W3CDTF">2020-01-28T09:30:00Z</dcterms:modified>
</cp:coreProperties>
</file>