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A2E" w:rsidRPr="00BC5A2E" w:rsidRDefault="00BC5A2E" w:rsidP="00BC5A2E">
      <w:pPr>
        <w:spacing w:after="0" w:line="240" w:lineRule="auto"/>
        <w:jc w:val="center"/>
        <w:rPr>
          <w:rFonts w:ascii="Times New Roman" w:eastAsia="Times New Roman" w:hAnsi="Times New Roman" w:cs="Times New Roman"/>
          <w:sz w:val="24"/>
          <w:szCs w:val="24"/>
          <w:lang w:eastAsia="en-GB"/>
        </w:rPr>
      </w:pPr>
      <w:r w:rsidRPr="00BC5A2E">
        <w:rPr>
          <w:rFonts w:ascii="Times New Roman" w:eastAsia="Times New Roman" w:hAnsi="Times New Roman" w:cs="Times New Roman"/>
          <w:noProof/>
          <w:sz w:val="24"/>
          <w:szCs w:val="24"/>
          <w:lang w:eastAsia="en-GB"/>
        </w:rPr>
        <w:drawing>
          <wp:inline distT="0" distB="0" distL="0" distR="0" wp14:anchorId="202B768E" wp14:editId="307DF98E">
            <wp:extent cx="6991350" cy="781050"/>
            <wp:effectExtent l="0" t="0" r="0" b="0"/>
            <wp:docPr id="1" name="Рисунок 1" descr="\\172.17.25.170\MoldLex\DataLex\Legi_Rom\DE\A18\gme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172.17.25.170\MoldLex\DataLex\Legi_Rom\DE\A18\gmei.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991350" cy="781050"/>
                    </a:xfrm>
                    <a:prstGeom prst="rect">
                      <a:avLst/>
                    </a:prstGeom>
                    <a:noFill/>
                    <a:ln>
                      <a:noFill/>
                    </a:ln>
                  </pic:spPr>
                </pic:pic>
              </a:graphicData>
            </a:graphic>
          </wp:inline>
        </w:drawing>
      </w:r>
    </w:p>
    <w:p w:rsidR="00BC5A2E" w:rsidRPr="00BC5A2E" w:rsidRDefault="00BC5A2E" w:rsidP="00BC5A2E">
      <w:pPr>
        <w:spacing w:after="0" w:line="240" w:lineRule="auto"/>
        <w:jc w:val="center"/>
        <w:rPr>
          <w:rFonts w:ascii="Times New Roman" w:eastAsia="Times New Roman" w:hAnsi="Times New Roman" w:cs="Times New Roman"/>
          <w:b/>
          <w:bCs/>
          <w:sz w:val="24"/>
          <w:szCs w:val="24"/>
          <w:lang w:eastAsia="en-GB"/>
        </w:rPr>
      </w:pPr>
      <w:r w:rsidRPr="00BC5A2E">
        <w:rPr>
          <w:rFonts w:ascii="Times New Roman" w:eastAsia="Times New Roman" w:hAnsi="Times New Roman" w:cs="Times New Roman"/>
          <w:b/>
          <w:bCs/>
          <w:sz w:val="24"/>
          <w:szCs w:val="24"/>
          <w:lang w:eastAsia="en-GB"/>
        </w:rPr>
        <w:t>O R D I N</w:t>
      </w:r>
    </w:p>
    <w:p w:rsidR="00BC5A2E" w:rsidRPr="00BC5A2E" w:rsidRDefault="00BC5A2E" w:rsidP="00BC5A2E">
      <w:pPr>
        <w:spacing w:after="0" w:line="240" w:lineRule="auto"/>
        <w:jc w:val="center"/>
        <w:rPr>
          <w:rFonts w:ascii="Times New Roman" w:eastAsia="Times New Roman" w:hAnsi="Times New Roman" w:cs="Times New Roman"/>
          <w:b/>
          <w:bCs/>
          <w:sz w:val="24"/>
          <w:szCs w:val="24"/>
          <w:lang w:eastAsia="en-GB"/>
        </w:rPr>
      </w:pPr>
      <w:r w:rsidRPr="00BC5A2E">
        <w:rPr>
          <w:rFonts w:ascii="Times New Roman" w:eastAsia="Times New Roman" w:hAnsi="Times New Roman" w:cs="Times New Roman"/>
          <w:b/>
          <w:bCs/>
          <w:sz w:val="24"/>
          <w:szCs w:val="24"/>
          <w:lang w:eastAsia="en-GB"/>
        </w:rPr>
        <w:t>cu privire la aprobarea listelor de verificare pentru domeniile de control</w:t>
      </w:r>
    </w:p>
    <w:p w:rsidR="00BC5A2E" w:rsidRPr="00BC5A2E" w:rsidRDefault="00BC5A2E" w:rsidP="00BC5A2E">
      <w:pPr>
        <w:spacing w:after="0" w:line="240" w:lineRule="auto"/>
        <w:jc w:val="center"/>
        <w:rPr>
          <w:rFonts w:ascii="Times New Roman" w:eastAsia="Times New Roman" w:hAnsi="Times New Roman" w:cs="Times New Roman"/>
          <w:b/>
          <w:bCs/>
          <w:sz w:val="24"/>
          <w:szCs w:val="24"/>
          <w:lang w:eastAsia="en-GB"/>
        </w:rPr>
      </w:pPr>
      <w:r w:rsidRPr="00BC5A2E">
        <w:rPr>
          <w:rFonts w:ascii="Times New Roman" w:eastAsia="Times New Roman" w:hAnsi="Times New Roman" w:cs="Times New Roman"/>
          <w:b/>
          <w:bCs/>
          <w:sz w:val="24"/>
          <w:szCs w:val="24"/>
          <w:lang w:eastAsia="en-GB"/>
        </w:rPr>
        <w:t>ale Agenţiei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b/>
          <w:bCs/>
          <w:sz w:val="24"/>
          <w:szCs w:val="24"/>
          <w:lang w:eastAsia="en-GB"/>
        </w:rPr>
      </w:pPr>
      <w:r w:rsidRPr="00BC5A2E">
        <w:rPr>
          <w:rFonts w:ascii="Times New Roman" w:eastAsia="Times New Roman" w:hAnsi="Times New Roman" w:cs="Times New Roman"/>
          <w:b/>
          <w:bCs/>
          <w:sz w:val="24"/>
          <w:szCs w:val="24"/>
          <w:lang w:eastAsia="en-GB"/>
        </w:rPr>
        <w:t> </w:t>
      </w:r>
    </w:p>
    <w:p w:rsidR="00BC5A2E" w:rsidRPr="00BC5A2E" w:rsidRDefault="00BC5A2E" w:rsidP="00BC5A2E">
      <w:pPr>
        <w:spacing w:after="0" w:line="240" w:lineRule="auto"/>
        <w:jc w:val="center"/>
        <w:rPr>
          <w:rFonts w:ascii="Times New Roman" w:eastAsia="Times New Roman" w:hAnsi="Times New Roman" w:cs="Times New Roman"/>
          <w:b/>
          <w:bCs/>
          <w:sz w:val="24"/>
          <w:szCs w:val="24"/>
          <w:lang w:eastAsia="en-GB"/>
        </w:rPr>
      </w:pPr>
      <w:r w:rsidRPr="00BC5A2E">
        <w:rPr>
          <w:rFonts w:ascii="Times New Roman" w:eastAsia="Times New Roman" w:hAnsi="Times New Roman" w:cs="Times New Roman"/>
          <w:b/>
          <w:bCs/>
          <w:sz w:val="24"/>
          <w:szCs w:val="24"/>
          <w:lang w:eastAsia="en-GB"/>
        </w:rPr>
        <w:t>nr. 543  din  21.11.2018</w:t>
      </w:r>
    </w:p>
    <w:p w:rsidR="00BC5A2E" w:rsidRPr="00BC5A2E" w:rsidRDefault="00BC5A2E" w:rsidP="00BC5A2E">
      <w:pPr>
        <w:spacing w:after="0" w:line="240" w:lineRule="auto"/>
        <w:jc w:val="center"/>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jc w:val="center"/>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Monitorul Oficial nr.499-503/1789 din 21.12.2018</w:t>
      </w:r>
    </w:p>
    <w:p w:rsidR="00BC5A2E" w:rsidRPr="00BC5A2E" w:rsidRDefault="00BC5A2E" w:rsidP="00BC5A2E">
      <w:pPr>
        <w:spacing w:after="0" w:line="240" w:lineRule="auto"/>
        <w:jc w:val="center"/>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În temeiul art.5</w:t>
      </w:r>
      <w:r w:rsidRPr="00BC5A2E">
        <w:rPr>
          <w:rFonts w:ascii="Times New Roman" w:eastAsia="Times New Roman" w:hAnsi="Times New Roman" w:cs="Times New Roman"/>
          <w:sz w:val="24"/>
          <w:szCs w:val="24"/>
          <w:vertAlign w:val="superscript"/>
          <w:lang w:eastAsia="en-GB"/>
        </w:rPr>
        <w:t>1</w:t>
      </w:r>
      <w:r w:rsidRPr="00BC5A2E">
        <w:rPr>
          <w:rFonts w:ascii="Times New Roman" w:eastAsia="Times New Roman" w:hAnsi="Times New Roman" w:cs="Times New Roman"/>
          <w:sz w:val="24"/>
          <w:szCs w:val="24"/>
          <w:lang w:eastAsia="en-GB"/>
        </w:rPr>
        <w:t xml:space="preserve"> alin.(2) din </w:t>
      </w:r>
      <w:hyperlink r:id="rId5" w:history="1">
        <w:r w:rsidRPr="00BC5A2E">
          <w:rPr>
            <w:rFonts w:ascii="Times New Roman" w:eastAsia="Times New Roman" w:hAnsi="Times New Roman" w:cs="Times New Roman"/>
            <w:color w:val="0000FF"/>
            <w:sz w:val="24"/>
            <w:szCs w:val="24"/>
            <w:u w:val="single"/>
            <w:lang w:eastAsia="en-GB"/>
          </w:rPr>
          <w:t>Legea nr.131/2012</w:t>
        </w:r>
      </w:hyperlink>
      <w:r w:rsidRPr="00BC5A2E">
        <w:rPr>
          <w:rFonts w:ascii="Times New Roman" w:eastAsia="Times New Roman" w:hAnsi="Times New Roman" w:cs="Times New Roman"/>
          <w:sz w:val="24"/>
          <w:szCs w:val="24"/>
          <w:lang w:eastAsia="en-GB"/>
        </w:rPr>
        <w:t xml:space="preserve"> privind controlul de stat asupra activităţii de întreprinzător (Monitorul Oficial al Republicii Moldova, 2012, nr.181-184, art.595) şi al pct.32 din Anexa nr.2 la </w:t>
      </w:r>
      <w:hyperlink r:id="rId6" w:history="1">
        <w:r w:rsidRPr="00BC5A2E">
          <w:rPr>
            <w:rFonts w:ascii="Times New Roman" w:eastAsia="Times New Roman" w:hAnsi="Times New Roman" w:cs="Times New Roman"/>
            <w:color w:val="0000FF"/>
            <w:sz w:val="24"/>
            <w:szCs w:val="24"/>
            <w:u w:val="single"/>
            <w:lang w:eastAsia="en-GB"/>
          </w:rPr>
          <w:t>Hotărîrea Guvernului nr.379/2018</w:t>
        </w:r>
      </w:hyperlink>
      <w:r w:rsidRPr="00BC5A2E">
        <w:rPr>
          <w:rFonts w:ascii="Times New Roman" w:eastAsia="Times New Roman" w:hAnsi="Times New Roman" w:cs="Times New Roman"/>
          <w:sz w:val="24"/>
          <w:szCs w:val="24"/>
          <w:lang w:eastAsia="en-GB"/>
        </w:rPr>
        <w:t xml:space="preserve"> „Cu privire la controlul de stat asupra activităţii de întreprinzător în baza analizei riscurilor” (Monitorul Oficial al Republicii Moldova, 2018, nr.133-141, art.421),</w:t>
      </w:r>
    </w:p>
    <w:p w:rsidR="00BC5A2E" w:rsidRPr="00BC5A2E" w:rsidRDefault="00BC5A2E" w:rsidP="00BC5A2E">
      <w:pPr>
        <w:spacing w:after="0" w:line="240" w:lineRule="auto"/>
        <w:jc w:val="center"/>
        <w:rPr>
          <w:rFonts w:ascii="Times New Roman" w:eastAsia="Times New Roman" w:hAnsi="Times New Roman" w:cs="Times New Roman"/>
          <w:sz w:val="24"/>
          <w:szCs w:val="24"/>
          <w:lang w:eastAsia="en-GB"/>
        </w:rPr>
      </w:pPr>
      <w:r w:rsidRPr="00BC5A2E">
        <w:rPr>
          <w:rFonts w:ascii="Times New Roman" w:eastAsia="Times New Roman" w:hAnsi="Times New Roman" w:cs="Times New Roman"/>
          <w:b/>
          <w:bCs/>
          <w:sz w:val="24"/>
          <w:szCs w:val="24"/>
          <w:lang w:eastAsia="en-GB"/>
        </w:rPr>
        <w:t>ORDON:</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b/>
          <w:bCs/>
          <w:sz w:val="24"/>
          <w:szCs w:val="24"/>
          <w:lang w:eastAsia="en-GB"/>
        </w:rPr>
        <w:t>1.</w:t>
      </w:r>
      <w:r w:rsidRPr="00BC5A2E">
        <w:rPr>
          <w:rFonts w:ascii="Times New Roman" w:eastAsia="Times New Roman" w:hAnsi="Times New Roman" w:cs="Times New Roman"/>
          <w:sz w:val="24"/>
          <w:szCs w:val="24"/>
          <w:lang w:eastAsia="en-GB"/>
        </w:rPr>
        <w:t xml:space="preserve"> Se aprobă listele de verificare care urmează a fi aplicate în cadrul controlului de stat asupra activităţii de întreprinzător în baza analizei riscurilor, aferent domeniilor de competenţă ale Agenţiei pentru Protecţia Consumatorilor şi Supravegherea Pieţei: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4671"/>
        <w:gridCol w:w="977"/>
        <w:gridCol w:w="1186"/>
      </w:tblGrid>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Domeniul/denumirea listei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Numărul listei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Numărul anexei la ordin</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generale privind comercializarea produselor şi prestarea serviciilor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mijloace de măsurare şi măsurările în domeniile de interes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produse preambalate şi sticle ca recipiente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a biocombustibilului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jocuri de noroc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structuri de primire turistică cu funcţiuni de cazare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servicii turistice prestate de agenţiile de turism şi turoperatori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privind introducerea şi punerea la dispoziţie pe piaţă a echipamentelor electrice destinate utilizării în cadrul unor anumite limite de tensiune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comerţul electronic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privind introducerea şi punerea la dispoziţie pe piaţă a jucăriilor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de securitate pentru maşinile electrice, bicicletele şi tricicletele şi trotinetele pentru copii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privind spaţiile de joacă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privind compatibilitatea electromagnetica a echipamentelor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 de verificare cerinţe pentru aparatele consumatoare de combustibili gazoşi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r>
    </w:tbl>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[Pct.1 completat prin Ordinul Ministerului Economiei şi Infrastructurii nr.283 din 04.11.2019, în vigoare 08.11.2019] </w:t>
      </w:r>
    </w:p>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[Pct.1 completat prin Ordinul Ministerului Economiei şi Infrastructurii nr.197 din 06.08.2019, în vigoare 13.09.2019]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b/>
          <w:bCs/>
          <w:sz w:val="24"/>
          <w:szCs w:val="24"/>
          <w:lang w:eastAsia="en-GB"/>
        </w:rPr>
        <w:t>2.</w:t>
      </w:r>
      <w:r w:rsidRPr="00BC5A2E">
        <w:rPr>
          <w:rFonts w:ascii="Times New Roman" w:eastAsia="Times New Roman" w:hAnsi="Times New Roman" w:cs="Times New Roman"/>
          <w:sz w:val="24"/>
          <w:szCs w:val="24"/>
          <w:lang w:eastAsia="en-GB"/>
        </w:rPr>
        <w:t xml:space="preserve"> Prezentul ordin intră în vigoare la data publicării în Monitorul Oficial al Republicii Moldova.</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b/>
          <w:bCs/>
          <w:sz w:val="24"/>
          <w:szCs w:val="24"/>
          <w:lang w:eastAsia="en-GB"/>
        </w:rPr>
        <w:t>3.</w:t>
      </w:r>
      <w:r w:rsidRPr="00BC5A2E">
        <w:rPr>
          <w:rFonts w:ascii="Times New Roman" w:eastAsia="Times New Roman" w:hAnsi="Times New Roman" w:cs="Times New Roman"/>
          <w:sz w:val="24"/>
          <w:szCs w:val="24"/>
          <w:lang w:eastAsia="en-GB"/>
        </w:rPr>
        <w:t xml:space="preserve"> Agenţia pentru Protecţia Consumatorilor şi Supravegherea Pieţei va plasa prezentul ordin pe pagina web oficială.</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b/>
          <w:bCs/>
          <w:sz w:val="24"/>
          <w:szCs w:val="24"/>
          <w:lang w:eastAsia="en-GB"/>
        </w:rPr>
        <w:t>4.</w:t>
      </w:r>
      <w:r w:rsidRPr="00BC5A2E">
        <w:rPr>
          <w:rFonts w:ascii="Times New Roman" w:eastAsia="Times New Roman" w:hAnsi="Times New Roman" w:cs="Times New Roman"/>
          <w:sz w:val="24"/>
          <w:szCs w:val="24"/>
          <w:lang w:eastAsia="en-GB"/>
        </w:rPr>
        <w:t xml:space="preserve"> Controlul asupra îndeplinirii prezentului ordin se pune în sarcina dnei Iuliana Drăgălin, secretar de stat.</w:t>
      </w: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121"/>
        <w:gridCol w:w="1674"/>
      </w:tblGrid>
      <w:tr w:rsidR="00BC5A2E" w:rsidRPr="00BC5A2E" w:rsidTr="00BC5A2E">
        <w:tc>
          <w:tcPr>
            <w:tcW w:w="0" w:type="auto"/>
            <w:tcBorders>
              <w:top w:val="nil"/>
              <w:left w:val="nil"/>
              <w:bottom w:val="nil"/>
              <w:right w:val="nil"/>
            </w:tcBorders>
            <w:tcMar>
              <w:top w:w="15" w:type="dxa"/>
              <w:left w:w="45" w:type="dxa"/>
              <w:bottom w:w="15" w:type="dxa"/>
              <w:right w:w="480" w:type="dxa"/>
            </w:tcMar>
            <w:hideMark/>
          </w:tcPr>
          <w:p w:rsidR="00BC5A2E" w:rsidRPr="00BC5A2E" w:rsidRDefault="00BC5A2E" w:rsidP="00BC5A2E">
            <w:pPr>
              <w:spacing w:before="240" w:after="0" w:line="240" w:lineRule="auto"/>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MINISTRUL ECONOMIEI ŞI INFRASTRUCTURII</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before="240" w:after="0" w:line="240" w:lineRule="auto"/>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Chiril GABURICI</w:t>
            </w:r>
          </w:p>
          <w:p w:rsidR="00BC5A2E" w:rsidRPr="00BC5A2E" w:rsidRDefault="00BC5A2E" w:rsidP="00BC5A2E">
            <w:pPr>
              <w:spacing w:after="0" w:line="240" w:lineRule="auto"/>
              <w:ind w:firstLine="567"/>
              <w:jc w:val="both"/>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w:t>
            </w:r>
          </w:p>
        </w:tc>
      </w:tr>
      <w:tr w:rsidR="00BC5A2E" w:rsidRPr="00BC5A2E" w:rsidTr="00BC5A2E">
        <w:tc>
          <w:tcPr>
            <w:tcW w:w="0" w:type="auto"/>
            <w:gridSpan w:val="2"/>
            <w:tcBorders>
              <w:top w:val="nil"/>
              <w:left w:val="nil"/>
              <w:bottom w:val="nil"/>
              <w:right w:val="nil"/>
            </w:tcBorders>
            <w:tcMar>
              <w:top w:w="96"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Nr.543. Chişinău, 21 noiembrie 2018.</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985"/>
        <w:gridCol w:w="1697"/>
        <w:gridCol w:w="1143"/>
        <w:gridCol w:w="1494"/>
        <w:gridCol w:w="1543"/>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nr.1</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MD-2012, mun.Chişinău, str.V.Alecsandri, 78, tel. +373-22-501-980,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fax +373-22-501-981 E-mail: </w:t>
            </w:r>
            <w:hyperlink r:id="rId7"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8"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LISTA DE VERIFICARE nr.1</w:t>
            </w:r>
          </w:p>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cerinţe generale privind comercializarea produselor şi prestarea serviciilor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578"/>
        <w:gridCol w:w="1197"/>
        <w:gridCol w:w="394"/>
        <w:gridCol w:w="407"/>
        <w:gridCol w:w="446"/>
        <w:gridCol w:w="1068"/>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Întrebări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afişate la vedere denumirea persoanei supuse controlului şi licenţa, dacă obligativitatea acesteia este prevăzută de legislaţie?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alin.(13) </w:t>
            </w:r>
            <w:hyperlink r:id="rId9"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afişat la vedere programul de lucru şi persoana supusă controlului îl respectă?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alin.(13) </w:t>
            </w:r>
            <w:hyperlink r:id="rId10"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afişat la vedere adresa şi numărul de telefon al autorităţii abilitate cu funcţii de protecţie a consumatorilor?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alin.(12) </w:t>
            </w:r>
            <w:hyperlink r:id="rId11"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afişată la vedere informaţia despre obligativitatea prezenţei bonului de casă sau a unui alt document care confirmă faptul cumpărării produsului, prestării serviciului?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alin.(12) </w:t>
            </w:r>
            <w:hyperlink r:id="rId12"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afişată la vedere informaţia privind termenul de garanţie la produsele, serviciile oferite?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alin.(12) </w:t>
            </w:r>
            <w:hyperlink r:id="rId13"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Dispune de Registru de reclamaţii şi este afişat la un loc vizibil şi accesibil pentru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Art.9 lit.g) şi 10 lit.h) </w:t>
            </w:r>
            <w:hyperlink r:id="rId14"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înregistrate petiţiile consumatorilor în registrul de reclamaţii şi sunt examinate în termenii stabiliţi?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Art.9 lit.g) şi 10 lit.h) </w:t>
            </w:r>
            <w:hyperlink r:id="rId15" w:history="1">
              <w:r w:rsidRPr="00BC5A2E">
                <w:rPr>
                  <w:rFonts w:ascii="Times New Roman" w:eastAsia="Times New Roman" w:hAnsi="Times New Roman" w:cs="Times New Roman"/>
                  <w:color w:val="0000FF"/>
                  <w:sz w:val="20"/>
                  <w:szCs w:val="20"/>
                  <w:u w:val="single"/>
                  <w:lang w:eastAsia="en-GB"/>
                </w:rPr>
                <w:t>Legea nr.105/2003</w:t>
              </w:r>
            </w:hyperlink>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lastRenderedPageBreak/>
              <w:t xml:space="preserve">pct.1 </w:t>
            </w:r>
            <w:hyperlink r:id="rId16" w:history="1">
              <w:r w:rsidRPr="00BC5A2E">
                <w:rPr>
                  <w:rFonts w:ascii="Times New Roman" w:eastAsia="Times New Roman" w:hAnsi="Times New Roman" w:cs="Times New Roman"/>
                  <w:color w:val="0000FF"/>
                  <w:sz w:val="20"/>
                  <w:szCs w:val="20"/>
                  <w:u w:val="single"/>
                  <w:lang w:eastAsia="en-GB"/>
                </w:rPr>
                <w:t>HG nr.1141/2006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oferită informaţia de către vânzător/prestator/producător (ambalatorul) referitor la: </w:t>
            </w:r>
            <w:r w:rsidRPr="00BC5A2E">
              <w:rPr>
                <w:rFonts w:ascii="Times New Roman" w:eastAsia="Times New Roman" w:hAnsi="Times New Roman" w:cs="Times New Roman"/>
                <w:sz w:val="20"/>
                <w:szCs w:val="20"/>
                <w:lang w:eastAsia="en-GB"/>
              </w:rPr>
              <w:br/>
              <w:t xml:space="preserve">- denumirea produsului; </w:t>
            </w:r>
            <w:r w:rsidRPr="00BC5A2E">
              <w:rPr>
                <w:rFonts w:ascii="Times New Roman" w:eastAsia="Times New Roman" w:hAnsi="Times New Roman" w:cs="Times New Roman"/>
                <w:sz w:val="20"/>
                <w:szCs w:val="20"/>
                <w:lang w:eastAsia="en-GB"/>
              </w:rPr>
              <w:br/>
              <w:t xml:space="preserve">- denumirea şi marca producătorului (sau denumirea importatorului); </w:t>
            </w:r>
            <w:r w:rsidRPr="00BC5A2E">
              <w:rPr>
                <w:rFonts w:ascii="Times New Roman" w:eastAsia="Times New Roman" w:hAnsi="Times New Roman" w:cs="Times New Roman"/>
                <w:sz w:val="20"/>
                <w:szCs w:val="20"/>
                <w:lang w:eastAsia="en-GB"/>
              </w:rPr>
              <w:br/>
              <w:t xml:space="preserve">- adresa producătorului (sau denumirea importatorului), numărul de telefon, după caz); </w:t>
            </w:r>
            <w:r w:rsidRPr="00BC5A2E">
              <w:rPr>
                <w:rFonts w:ascii="Times New Roman" w:eastAsia="Times New Roman" w:hAnsi="Times New Roman" w:cs="Times New Roman"/>
                <w:sz w:val="20"/>
                <w:szCs w:val="20"/>
                <w:lang w:eastAsia="en-GB"/>
              </w:rPr>
              <w:br/>
              <w:t xml:space="preserve">- masa/volumul; </w:t>
            </w:r>
            <w:r w:rsidRPr="00BC5A2E">
              <w:rPr>
                <w:rFonts w:ascii="Times New Roman" w:eastAsia="Times New Roman" w:hAnsi="Times New Roman" w:cs="Times New Roman"/>
                <w:sz w:val="20"/>
                <w:szCs w:val="20"/>
                <w:lang w:eastAsia="en-GB"/>
              </w:rPr>
              <w:br/>
              <w:t xml:space="preserve">- principalele caracteristici calitative, compoziţia, aditivii folosiţi, eventualele riscuri, modul de utilizare, de manipulare, de depozitare, de conservare sau de păstrare, contraindicaţiile; </w:t>
            </w:r>
            <w:r w:rsidRPr="00BC5A2E">
              <w:rPr>
                <w:rFonts w:ascii="Times New Roman" w:eastAsia="Times New Roman" w:hAnsi="Times New Roman" w:cs="Times New Roman"/>
                <w:sz w:val="20"/>
                <w:szCs w:val="20"/>
                <w:lang w:eastAsia="en-GB"/>
              </w:rPr>
              <w:br/>
              <w:t xml:space="preserve">- ţara producătoare; </w:t>
            </w:r>
            <w:r w:rsidRPr="00BC5A2E">
              <w:rPr>
                <w:rFonts w:ascii="Times New Roman" w:eastAsia="Times New Roman" w:hAnsi="Times New Roman" w:cs="Times New Roman"/>
                <w:sz w:val="20"/>
                <w:szCs w:val="20"/>
                <w:lang w:eastAsia="en-GB"/>
              </w:rPr>
              <w:br/>
              <w:t xml:space="preserve">- termenul de garanţie; </w:t>
            </w:r>
            <w:r w:rsidRPr="00BC5A2E">
              <w:rPr>
                <w:rFonts w:ascii="Times New Roman" w:eastAsia="Times New Roman" w:hAnsi="Times New Roman" w:cs="Times New Roman"/>
                <w:sz w:val="20"/>
                <w:szCs w:val="20"/>
                <w:lang w:eastAsia="en-GB"/>
              </w:rPr>
              <w:br/>
              <w:t xml:space="preserve">- durata de funcţionare; </w:t>
            </w:r>
            <w:r w:rsidRPr="00BC5A2E">
              <w:rPr>
                <w:rFonts w:ascii="Times New Roman" w:eastAsia="Times New Roman" w:hAnsi="Times New Roman" w:cs="Times New Roman"/>
                <w:sz w:val="20"/>
                <w:szCs w:val="20"/>
                <w:lang w:eastAsia="en-GB"/>
              </w:rPr>
              <w:br/>
              <w:t>- termenul de valabilitate şi data fabricării, în conformitate cu reglementările tehnice şi standardele naţionale în vigoare referitor la etichetare?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alin.(3) </w:t>
            </w:r>
            <w:hyperlink r:id="rId17"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Oferă vânzătorul/prestatorul informaţii referitor la evaluarea conformităţii şi după caz, documentele tehnice care trebuie să însoţească produsul ori serviciul?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alin.(5) </w:t>
            </w:r>
            <w:hyperlink r:id="rId18"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oferite toate informaţiile (inclusiv cele verbale) referitor la produsele/serviciile oferite consumatorilor, documentele de însoţire, precum şi contractele încheiate în limba de stat sau în limba de stat şi una din limbile de circulaţie internaţională?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alin.(6) </w:t>
            </w:r>
            <w:hyperlink r:id="rId19"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indicat la vedere şi într-o formă clară şi explicită tariful serviciului prestat?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Art.25 alin.(10) </w:t>
            </w:r>
            <w:hyperlink r:id="rId20"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indicat preţul de vânzare al produsului şi preţul pe unitatea de măsură a produsului (cînd este aplicabil)?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Pct.4-6, 8-19 </w:t>
            </w:r>
            <w:hyperlink r:id="rId21" w:history="1">
              <w:r w:rsidRPr="00BC5A2E">
                <w:rPr>
                  <w:rFonts w:ascii="Times New Roman" w:eastAsia="Times New Roman" w:hAnsi="Times New Roman" w:cs="Times New Roman"/>
                  <w:color w:val="0000FF"/>
                  <w:sz w:val="20"/>
                  <w:szCs w:val="20"/>
                  <w:u w:val="single"/>
                  <w:lang w:eastAsia="en-GB"/>
                </w:rPr>
                <w:t>HG nr.966/2010</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utilizate aparate de măsurare verificate metrologic în modul stabilit?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alin.(6) şi (7) </w:t>
            </w:r>
            <w:hyperlink r:id="rId22" w:history="1">
              <w:r w:rsidRPr="00BC5A2E">
                <w:rPr>
                  <w:rFonts w:ascii="Times New Roman" w:eastAsia="Times New Roman" w:hAnsi="Times New Roman" w:cs="Times New Roman"/>
                  <w:color w:val="0000FF"/>
                  <w:sz w:val="20"/>
                  <w:szCs w:val="20"/>
                  <w:u w:val="single"/>
                  <w:lang w:eastAsia="en-GB"/>
                </w:rPr>
                <w:t>Legea nr.105/2003</w:t>
              </w:r>
            </w:hyperlink>
            <w:r w:rsidRPr="00BC5A2E">
              <w:rPr>
                <w:rFonts w:ascii="Times New Roman" w:eastAsia="Times New Roman" w:hAnsi="Times New Roman" w:cs="Times New Roman"/>
                <w:sz w:val="20"/>
                <w:szCs w:val="20"/>
                <w:lang w:eastAsia="en-GB"/>
              </w:rPr>
              <w:t xml:space="preserve">; art.15 alin.(1); </w:t>
            </w:r>
            <w:hyperlink r:id="rId23" w:history="1">
              <w:r w:rsidRPr="00BC5A2E">
                <w:rPr>
                  <w:rFonts w:ascii="Times New Roman" w:eastAsia="Times New Roman" w:hAnsi="Times New Roman" w:cs="Times New Roman"/>
                  <w:color w:val="0000FF"/>
                  <w:sz w:val="20"/>
                  <w:szCs w:val="20"/>
                  <w:u w:val="single"/>
                  <w:lang w:eastAsia="en-GB"/>
                </w:rPr>
                <w:t>Legea nr.19/2016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fost efectuată reparaţia sau înlocuirea produselor neconforme în perioada de timp stabilită de legislaţie?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Art.18 alin.(7) </w:t>
            </w:r>
            <w:hyperlink r:id="rId24"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Produsele, pe care sunt aplicate semne verbale sau figurative identice sau similare cu mărcile comerciale protejate, expuse spre comercializare sau comercializate are loc cu consimţământul titularului a mărcii protejate?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Art.9 </w:t>
            </w:r>
            <w:hyperlink r:id="rId25" w:history="1">
              <w:r w:rsidRPr="00BC5A2E">
                <w:rPr>
                  <w:rFonts w:ascii="Times New Roman" w:eastAsia="Times New Roman" w:hAnsi="Times New Roman" w:cs="Times New Roman"/>
                  <w:color w:val="0000FF"/>
                  <w:sz w:val="20"/>
                  <w:szCs w:val="20"/>
                  <w:u w:val="single"/>
                  <w:lang w:eastAsia="en-GB"/>
                </w:rPr>
                <w:t>Legea nr.38/2008</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(1-(col.3/</w:t>
            </w:r>
            <w:r w:rsidRPr="00BC5A2E">
              <w:rPr>
                <w:rFonts w:ascii="Times New Roman" w:eastAsia="Times New Roman" w:hAnsi="Times New Roman" w:cs="Times New Roman"/>
                <w:i/>
                <w:iCs/>
                <w:sz w:val="20"/>
                <w:szCs w:val="20"/>
                <w:lang w:eastAsia="en-GB"/>
              </w:rPr>
              <w:br/>
              <w:t xml:space="preserve">col.2)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(1-(col.6/col.</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079"/>
        <w:gridCol w:w="4768"/>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6" w:history="1">
              <w:r w:rsidRPr="00BC5A2E">
                <w:rPr>
                  <w:rFonts w:ascii="Times New Roman" w:eastAsia="Times New Roman" w:hAnsi="Times New Roman" w:cs="Times New Roman"/>
                  <w:color w:val="0000FF"/>
                  <w:sz w:val="20"/>
                  <w:szCs w:val="20"/>
                  <w:u w:val="single"/>
                  <w:lang w:eastAsia="en-GB"/>
                </w:rPr>
                <w:t>Legea nr.105-XV din 13.03.2003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protecţia consumatorilor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H</w:t>
            </w:r>
            <w:hyperlink r:id="rId27" w:history="1">
              <w:r w:rsidRPr="00BC5A2E">
                <w:rPr>
                  <w:rFonts w:ascii="Times New Roman" w:eastAsia="Times New Roman" w:hAnsi="Times New Roman" w:cs="Times New Roman"/>
                  <w:color w:val="0000FF"/>
                  <w:sz w:val="20"/>
                  <w:szCs w:val="20"/>
                  <w:u w:val="single"/>
                  <w:lang w:eastAsia="en-GB"/>
                </w:rPr>
                <w:t>otărârea Guvernului nr.966 din 18.10.2010</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Regulamentului privind modul de indicare a preţurilor produselor oferite consumatorilor spre comercializare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8" w:history="1">
              <w:r w:rsidRPr="00BC5A2E">
                <w:rPr>
                  <w:rFonts w:ascii="Times New Roman" w:eastAsia="Times New Roman" w:hAnsi="Times New Roman" w:cs="Times New Roman"/>
                  <w:color w:val="0000FF"/>
                  <w:sz w:val="20"/>
                  <w:szCs w:val="20"/>
                  <w:u w:val="single"/>
                  <w:lang w:eastAsia="en-GB"/>
                </w:rPr>
                <w:t>Hotărârea Guvernului nr.1141 din 04.10.2006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Regulamentului cu privire la modul de gestionare a Registrului de reclamaţii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9" w:history="1">
              <w:r w:rsidRPr="00BC5A2E">
                <w:rPr>
                  <w:rFonts w:ascii="Times New Roman" w:eastAsia="Times New Roman" w:hAnsi="Times New Roman" w:cs="Times New Roman"/>
                  <w:color w:val="0000FF"/>
                  <w:sz w:val="20"/>
                  <w:szCs w:val="20"/>
                  <w:u w:val="single"/>
                  <w:lang w:eastAsia="en-GB"/>
                </w:rPr>
                <w:t>Legea nr.19 din 04.03.2016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Metrologiei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0" w:history="1">
              <w:r w:rsidRPr="00BC5A2E">
                <w:rPr>
                  <w:rFonts w:ascii="Times New Roman" w:eastAsia="Times New Roman" w:hAnsi="Times New Roman" w:cs="Times New Roman"/>
                  <w:color w:val="0000FF"/>
                  <w:sz w:val="20"/>
                  <w:szCs w:val="20"/>
                  <w:u w:val="single"/>
                  <w:lang w:eastAsia="en-GB"/>
                </w:rPr>
                <w:t>Legea nr.38-XVI din 29.02.2008</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protecţia mărcilor</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143"/>
        <w:gridCol w:w="1636"/>
        <w:gridCol w:w="1110"/>
        <w:gridCol w:w="1459"/>
        <w:gridCol w:w="1510"/>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nr.2</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31"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32"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LISTA DE VERIFICARE nr.2</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mijloace de măsurare şi măsurările în domeniile de interes public</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Mijloace de măsurare, şi produse preambalate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90"/>
        <w:gridCol w:w="2454"/>
        <w:gridCol w:w="1305"/>
        <w:gridCol w:w="394"/>
        <w:gridCol w:w="407"/>
        <w:gridCol w:w="446"/>
        <w:gridCol w:w="1068"/>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condiţiile de umiditate (cu sau fără condensare) la darea în folosinţă a mijlocului de măsurare?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26 </w:t>
            </w:r>
            <w:hyperlink r:id="rId33" w:history="1">
              <w:r w:rsidRPr="00BC5A2E">
                <w:rPr>
                  <w:rFonts w:ascii="Times New Roman" w:eastAsia="Times New Roman" w:hAnsi="Times New Roman" w:cs="Times New Roman"/>
                  <w:color w:val="0000FF"/>
                  <w:sz w:val="20"/>
                  <w:szCs w:val="20"/>
                  <w:u w:val="single"/>
                  <w:lang w:eastAsia="en-GB"/>
                </w:rPr>
                <w:t>HG nr.408/2015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cerinţele prescrise de producător pentru mijlocul de măsurare dat în folosinţă?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49 </w:t>
            </w:r>
            <w:hyperlink r:id="rId34" w:history="1">
              <w:r w:rsidRPr="00BC5A2E">
                <w:rPr>
                  <w:rFonts w:ascii="Times New Roman" w:eastAsia="Times New Roman" w:hAnsi="Times New Roman" w:cs="Times New Roman"/>
                  <w:color w:val="0000FF"/>
                  <w:sz w:val="20"/>
                  <w:szCs w:val="20"/>
                  <w:u w:val="single"/>
                  <w:lang w:eastAsia="en-GB"/>
                </w:rPr>
                <w:t>HG nr.408/2015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pentru mijlocul de măsurare condiţiile de depozitare sau de transport în conformitate cu cerinţele esenţiale?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Secţiunea 3 </w:t>
            </w:r>
            <w:hyperlink r:id="rId35" w:history="1">
              <w:r w:rsidRPr="00BC5A2E">
                <w:rPr>
                  <w:rFonts w:ascii="Times New Roman" w:eastAsia="Times New Roman" w:hAnsi="Times New Roman" w:cs="Times New Roman"/>
                  <w:color w:val="0000FF"/>
                  <w:sz w:val="20"/>
                  <w:szCs w:val="20"/>
                  <w:u w:val="single"/>
                  <w:lang w:eastAsia="en-GB"/>
                </w:rPr>
                <w:t>HG nr.267/2014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cerinţele prescrise de producător pentru mijlocul de măsurare la introducerea pe piaţă şi/sau punerea în funcţiune?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30 </w:t>
            </w:r>
            <w:hyperlink r:id="rId36" w:history="1">
              <w:r w:rsidRPr="00BC5A2E">
                <w:rPr>
                  <w:rFonts w:ascii="Times New Roman" w:eastAsia="Times New Roman" w:hAnsi="Times New Roman" w:cs="Times New Roman"/>
                  <w:color w:val="0000FF"/>
                  <w:sz w:val="20"/>
                  <w:szCs w:val="20"/>
                  <w:u w:val="single"/>
                  <w:lang w:eastAsia="en-GB"/>
                </w:rPr>
                <w:t>HG nr.408/2015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Mijlocul de măsurare este însoţit de declaraţia de conformitate, marcajul CE şi marcajul metrologic suplimentar?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32 </w:t>
            </w:r>
            <w:hyperlink r:id="rId37" w:history="1">
              <w:r w:rsidRPr="00BC5A2E">
                <w:rPr>
                  <w:rFonts w:ascii="Times New Roman" w:eastAsia="Times New Roman" w:hAnsi="Times New Roman" w:cs="Times New Roman"/>
                  <w:color w:val="0000FF"/>
                  <w:sz w:val="20"/>
                  <w:szCs w:val="20"/>
                  <w:u w:val="single"/>
                  <w:lang w:eastAsia="en-GB"/>
                </w:rPr>
                <w:t>HG nr.408/2015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Mijlocul de măsurare deţine informaţii privind denumirea, denumirea comercială înregistrată şi marca lor comercială înregistrată de producător, importator (după caz), adresa poştală la care pot fi contactaţi, sau dacă acest lucru nu este posibil într-un document care însoţeşte mijlocul de măsurare şi pe ambalaj?</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37 şi 47 </w:t>
            </w:r>
            <w:hyperlink r:id="rId38" w:history="1">
              <w:r w:rsidRPr="00BC5A2E">
                <w:rPr>
                  <w:rFonts w:ascii="Times New Roman" w:eastAsia="Times New Roman" w:hAnsi="Times New Roman" w:cs="Times New Roman"/>
                  <w:color w:val="0000FF"/>
                  <w:sz w:val="20"/>
                  <w:szCs w:val="20"/>
                  <w:u w:val="single"/>
                  <w:lang w:eastAsia="en-GB"/>
                </w:rPr>
                <w:t>HG nr.408/2015</w:t>
              </w:r>
            </w:hyperlink>
            <w:r w:rsidRPr="00BC5A2E">
              <w:rPr>
                <w:rFonts w:ascii="Times New Roman" w:eastAsia="Times New Roman" w:hAnsi="Times New Roman" w:cs="Times New Roman"/>
                <w:sz w:val="20"/>
                <w:szCs w:val="20"/>
                <w:lang w:eastAsia="en-GB"/>
              </w:rPr>
              <w:t xml:space="preserve">; secţiunea 3 </w:t>
            </w:r>
            <w:hyperlink r:id="rId39" w:history="1">
              <w:r w:rsidRPr="00BC5A2E">
                <w:rPr>
                  <w:rFonts w:ascii="Times New Roman" w:eastAsia="Times New Roman" w:hAnsi="Times New Roman" w:cs="Times New Roman"/>
                  <w:color w:val="0000FF"/>
                  <w:sz w:val="20"/>
                  <w:szCs w:val="20"/>
                  <w:u w:val="single"/>
                  <w:lang w:eastAsia="en-GB"/>
                </w:rPr>
                <w:t>HG nr.267/2014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Mijlocul de măsurare este însoţit de instrucţiuni şi informaţii în limba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48 </w:t>
            </w:r>
            <w:hyperlink r:id="rId40" w:history="1">
              <w:r w:rsidRPr="00BC5A2E">
                <w:rPr>
                  <w:rFonts w:ascii="Times New Roman" w:eastAsia="Times New Roman" w:hAnsi="Times New Roman" w:cs="Times New Roman"/>
                  <w:color w:val="0000FF"/>
                  <w:sz w:val="20"/>
                  <w:szCs w:val="20"/>
                  <w:u w:val="single"/>
                  <w:lang w:eastAsia="en-GB"/>
                </w:rPr>
                <w:t>HG nr.408/2015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cerinţele prescrise cu privire la aplicarea marcajul 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79 </w:t>
            </w:r>
            <w:hyperlink r:id="rId41" w:history="1">
              <w:r w:rsidRPr="00BC5A2E">
                <w:rPr>
                  <w:rFonts w:ascii="Times New Roman" w:eastAsia="Times New Roman" w:hAnsi="Times New Roman" w:cs="Times New Roman"/>
                  <w:color w:val="0000FF"/>
                  <w:sz w:val="20"/>
                  <w:szCs w:val="20"/>
                  <w:u w:val="single"/>
                  <w:lang w:eastAsia="en-GB"/>
                </w:rPr>
                <w:t>HG nr.408/2015</w:t>
              </w:r>
            </w:hyperlink>
            <w:r w:rsidRPr="00BC5A2E">
              <w:rPr>
                <w:rFonts w:ascii="Times New Roman" w:eastAsia="Times New Roman" w:hAnsi="Times New Roman" w:cs="Times New Roman"/>
                <w:sz w:val="20"/>
                <w:szCs w:val="20"/>
                <w:lang w:eastAsia="en-GB"/>
              </w:rPr>
              <w:t xml:space="preserve">; capitolul IV </w:t>
            </w:r>
            <w:hyperlink r:id="rId42" w:history="1">
              <w:r w:rsidRPr="00BC5A2E">
                <w:rPr>
                  <w:rFonts w:ascii="Times New Roman" w:eastAsia="Times New Roman" w:hAnsi="Times New Roman" w:cs="Times New Roman"/>
                  <w:color w:val="0000FF"/>
                  <w:sz w:val="20"/>
                  <w:szCs w:val="20"/>
                  <w:u w:val="single"/>
                  <w:lang w:eastAsia="en-GB"/>
                </w:rPr>
                <w:t>HG nr.267/2014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şi marcajul metrologic suplimentar se aplică în mod vizibil, lizibil şi indelebil pe mijlocul de măsurare sau pe plăcuţa cu date a acestuia. Marcajele se aplică pe documentele de însoţire sau pe ambalaj?</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85 </w:t>
            </w:r>
            <w:hyperlink r:id="rId43" w:history="1">
              <w:r w:rsidRPr="00BC5A2E">
                <w:rPr>
                  <w:rFonts w:ascii="Times New Roman" w:eastAsia="Times New Roman" w:hAnsi="Times New Roman" w:cs="Times New Roman"/>
                  <w:color w:val="0000FF"/>
                  <w:sz w:val="20"/>
                  <w:szCs w:val="20"/>
                  <w:u w:val="single"/>
                  <w:lang w:eastAsia="en-GB"/>
                </w:rPr>
                <w:t>HG nr.408/2015</w:t>
              </w:r>
            </w:hyperlink>
            <w:r w:rsidRPr="00BC5A2E">
              <w:rPr>
                <w:rFonts w:ascii="Times New Roman" w:eastAsia="Times New Roman" w:hAnsi="Times New Roman" w:cs="Times New Roman"/>
                <w:sz w:val="20"/>
                <w:szCs w:val="20"/>
                <w:lang w:eastAsia="en-GB"/>
              </w:rPr>
              <w:t xml:space="preserve">; capitolul IV </w:t>
            </w:r>
            <w:hyperlink r:id="rId44" w:history="1">
              <w:r w:rsidRPr="00BC5A2E">
                <w:rPr>
                  <w:rFonts w:ascii="Times New Roman" w:eastAsia="Times New Roman" w:hAnsi="Times New Roman" w:cs="Times New Roman"/>
                  <w:color w:val="0000FF"/>
                  <w:sz w:val="20"/>
                  <w:szCs w:val="20"/>
                  <w:u w:val="single"/>
                  <w:lang w:eastAsia="en-GB"/>
                </w:rPr>
                <w:t>HG nr.267/2014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cerinţele cu privire la aplicarea marcajului metrologic suplimentar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89 </w:t>
            </w:r>
            <w:hyperlink r:id="rId45" w:history="1">
              <w:r w:rsidRPr="00BC5A2E">
                <w:rPr>
                  <w:rFonts w:ascii="Times New Roman" w:eastAsia="Times New Roman" w:hAnsi="Times New Roman" w:cs="Times New Roman"/>
                  <w:color w:val="0000FF"/>
                  <w:sz w:val="20"/>
                  <w:szCs w:val="20"/>
                  <w:u w:val="single"/>
                  <w:lang w:eastAsia="en-GB"/>
                </w:rPr>
                <w:t>HG nr.408/2015</w:t>
              </w:r>
            </w:hyperlink>
            <w:r w:rsidRPr="00BC5A2E">
              <w:rPr>
                <w:rFonts w:ascii="Times New Roman" w:eastAsia="Times New Roman" w:hAnsi="Times New Roman" w:cs="Times New Roman"/>
                <w:sz w:val="20"/>
                <w:szCs w:val="20"/>
                <w:lang w:eastAsia="en-GB"/>
              </w:rPr>
              <w:t xml:space="preserve">; capitolul IV </w:t>
            </w:r>
            <w:hyperlink r:id="rId46" w:history="1">
              <w:r w:rsidRPr="00BC5A2E">
                <w:rPr>
                  <w:rFonts w:ascii="Times New Roman" w:eastAsia="Times New Roman" w:hAnsi="Times New Roman" w:cs="Times New Roman"/>
                  <w:color w:val="0000FF"/>
                  <w:sz w:val="20"/>
                  <w:szCs w:val="20"/>
                  <w:u w:val="single"/>
                  <w:lang w:eastAsia="en-GB"/>
                </w:rPr>
                <w:t>HG nr.267/2014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notificarea pentru domeniul de interes public de activitate pretins (montarea, repararea, punerea în funcţiune)?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Art.15 şi 16 </w:t>
            </w:r>
            <w:hyperlink r:id="rId47" w:history="1">
              <w:r w:rsidRPr="00BC5A2E">
                <w:rPr>
                  <w:rFonts w:ascii="Times New Roman" w:eastAsia="Times New Roman" w:hAnsi="Times New Roman" w:cs="Times New Roman"/>
                  <w:color w:val="0000FF"/>
                  <w:sz w:val="20"/>
                  <w:szCs w:val="20"/>
                  <w:u w:val="single"/>
                  <w:lang w:eastAsia="en-GB"/>
                </w:rPr>
                <w:t>Legea nr.19 /2016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proceduri de măsurare legală în cadrul măsurărilor din domeniile de interes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w:t>
            </w:r>
            <w:hyperlink r:id="rId48" w:history="1">
              <w:r w:rsidRPr="00BC5A2E">
                <w:rPr>
                  <w:rFonts w:ascii="Times New Roman" w:eastAsia="Times New Roman" w:hAnsi="Times New Roman" w:cs="Times New Roman"/>
                  <w:color w:val="0000FF"/>
                  <w:sz w:val="20"/>
                  <w:szCs w:val="20"/>
                  <w:u w:val="single"/>
                  <w:lang w:eastAsia="en-GB"/>
                </w:rPr>
                <w:t>Legea nr.19/2016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certificat de desemnare şi/sau certificat de acreditare pentru persoanele fizice sau juridice ce au în activitate măsurări din domeniile de interes public?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w:t>
            </w:r>
            <w:hyperlink r:id="rId49" w:history="1">
              <w:r w:rsidRPr="00BC5A2E">
                <w:rPr>
                  <w:rFonts w:ascii="Times New Roman" w:eastAsia="Times New Roman" w:hAnsi="Times New Roman" w:cs="Times New Roman"/>
                  <w:color w:val="0000FF"/>
                  <w:sz w:val="20"/>
                  <w:szCs w:val="20"/>
                  <w:u w:val="single"/>
                  <w:lang w:eastAsia="en-GB"/>
                </w:rPr>
                <w:t>Legea nr.19/2016</w:t>
              </w:r>
            </w:hyperlink>
            <w:r w:rsidRPr="00BC5A2E">
              <w:rPr>
                <w:rFonts w:ascii="Times New Roman" w:eastAsia="Times New Roman" w:hAnsi="Times New Roman" w:cs="Times New Roman"/>
                <w:sz w:val="20"/>
                <w:szCs w:val="20"/>
                <w:lang w:eastAsia="en-GB"/>
              </w:rPr>
              <w:t xml:space="preserve">; </w:t>
            </w:r>
            <w:hyperlink r:id="rId50"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Mijlocul de măsurare legală deţine (după caz): </w:t>
            </w:r>
            <w:r w:rsidRPr="00BC5A2E">
              <w:rPr>
                <w:rFonts w:ascii="Times New Roman" w:eastAsia="Times New Roman" w:hAnsi="Times New Roman" w:cs="Times New Roman"/>
                <w:sz w:val="20"/>
                <w:szCs w:val="20"/>
                <w:lang w:eastAsia="en-GB"/>
              </w:rPr>
              <w:br/>
              <w:t xml:space="preserve">- marcaj de verificare metrologică; </w:t>
            </w:r>
            <w:r w:rsidRPr="00BC5A2E">
              <w:rPr>
                <w:rFonts w:ascii="Times New Roman" w:eastAsia="Times New Roman" w:hAnsi="Times New Roman" w:cs="Times New Roman"/>
                <w:sz w:val="20"/>
                <w:szCs w:val="20"/>
                <w:lang w:eastAsia="en-GB"/>
              </w:rPr>
              <w:br/>
              <w:t xml:space="preserve">- marcaj aprobării de model; </w:t>
            </w:r>
            <w:r w:rsidRPr="00BC5A2E">
              <w:rPr>
                <w:rFonts w:ascii="Times New Roman" w:eastAsia="Times New Roman" w:hAnsi="Times New Roman" w:cs="Times New Roman"/>
                <w:sz w:val="20"/>
                <w:szCs w:val="20"/>
                <w:lang w:eastAsia="en-GB"/>
              </w:rPr>
              <w:br/>
              <w:t xml:space="preserve">- certificat de aprobare de model; </w:t>
            </w:r>
            <w:r w:rsidRPr="00BC5A2E">
              <w:rPr>
                <w:rFonts w:ascii="Times New Roman" w:eastAsia="Times New Roman" w:hAnsi="Times New Roman" w:cs="Times New Roman"/>
                <w:sz w:val="20"/>
                <w:szCs w:val="20"/>
                <w:lang w:eastAsia="en-GB"/>
              </w:rPr>
              <w:br/>
              <w:t xml:space="preserve">- certificat de conformitate CE; </w:t>
            </w:r>
            <w:r w:rsidRPr="00BC5A2E">
              <w:rPr>
                <w:rFonts w:ascii="Times New Roman" w:eastAsia="Times New Roman" w:hAnsi="Times New Roman" w:cs="Times New Roman"/>
                <w:sz w:val="20"/>
                <w:szCs w:val="20"/>
                <w:lang w:eastAsia="en-GB"/>
              </w:rPr>
              <w:br/>
              <w:t xml:space="preserve">- buletin de verificare metrologică; </w:t>
            </w:r>
            <w:r w:rsidRPr="00BC5A2E">
              <w:rPr>
                <w:rFonts w:ascii="Times New Roman" w:eastAsia="Times New Roman" w:hAnsi="Times New Roman" w:cs="Times New Roman"/>
                <w:sz w:val="20"/>
                <w:szCs w:val="20"/>
                <w:lang w:eastAsia="en-GB"/>
              </w:rPr>
              <w:br/>
              <w:t>- certificat de etalonare?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şi 13 </w:t>
            </w:r>
            <w:hyperlink r:id="rId51" w:history="1">
              <w:r w:rsidRPr="00BC5A2E">
                <w:rPr>
                  <w:rFonts w:ascii="Times New Roman" w:eastAsia="Times New Roman" w:hAnsi="Times New Roman" w:cs="Times New Roman"/>
                  <w:color w:val="0000FF"/>
                  <w:sz w:val="20"/>
                  <w:szCs w:val="20"/>
                  <w:u w:val="single"/>
                  <w:lang w:eastAsia="en-GB"/>
                </w:rPr>
                <w:t>Legea nr.19/2016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7"/>
        <w:gridCol w:w="2241"/>
        <w:gridCol w:w="4573"/>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Nr. 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52" w:history="1">
              <w:r w:rsidRPr="00BC5A2E">
                <w:rPr>
                  <w:rFonts w:ascii="Times New Roman" w:eastAsia="Times New Roman" w:hAnsi="Times New Roman" w:cs="Times New Roman"/>
                  <w:color w:val="0000FF"/>
                  <w:sz w:val="20"/>
                  <w:szCs w:val="20"/>
                  <w:u w:val="single"/>
                  <w:lang w:eastAsia="en-GB"/>
                </w:rPr>
                <w:t>Legea nr.19 din 04.03.2016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Metrologiei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53" w:history="1">
              <w:r w:rsidRPr="00BC5A2E">
                <w:rPr>
                  <w:rFonts w:ascii="Times New Roman" w:eastAsia="Times New Roman" w:hAnsi="Times New Roman" w:cs="Times New Roman"/>
                  <w:color w:val="0000FF"/>
                  <w:sz w:val="20"/>
                  <w:szCs w:val="20"/>
                  <w:u w:val="single"/>
                  <w:lang w:eastAsia="en-GB"/>
                </w:rPr>
                <w:t>Hotărîrea Guvernului nr.408 din 16.06.2015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Reglementării tehnice privind punerea la dispoziţie pe piaţă a mijloacelor de măsurare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54" w:history="1">
              <w:r w:rsidRPr="00BC5A2E">
                <w:rPr>
                  <w:rFonts w:ascii="Times New Roman" w:eastAsia="Times New Roman" w:hAnsi="Times New Roman" w:cs="Times New Roman"/>
                  <w:color w:val="0000FF"/>
                  <w:sz w:val="20"/>
                  <w:szCs w:val="20"/>
                  <w:u w:val="single"/>
                  <w:lang w:eastAsia="en-GB"/>
                </w:rPr>
                <w:t>Hotărîrea Guvernului nr.267 din 08.04.2014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Reglementării tehnice privind aparatele de cîntărit neautomate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55" w:history="1">
              <w:r w:rsidRPr="00BC5A2E">
                <w:rPr>
                  <w:rFonts w:ascii="Times New Roman" w:eastAsia="Times New Roman" w:hAnsi="Times New Roman" w:cs="Times New Roman"/>
                  <w:color w:val="0000FF"/>
                  <w:sz w:val="20"/>
                  <w:szCs w:val="20"/>
                  <w:u w:val="single"/>
                  <w:lang w:eastAsia="en-GB"/>
                </w:rPr>
                <w:t>Legea nr.235 din 01.12.2011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activităţile de acreditare şi evaluare a conformităţii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143"/>
        <w:gridCol w:w="1636"/>
        <w:gridCol w:w="1110"/>
        <w:gridCol w:w="1459"/>
        <w:gridCol w:w="1510"/>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nr.3</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56"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57"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LISTA DE VERIFICARE nr.3</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produse preambalate şi sticle ca recipiente de măsură</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Mijloace de măsurare, şi produse preambalate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257"/>
        <w:gridCol w:w="1351"/>
        <w:gridCol w:w="394"/>
        <w:gridCol w:w="407"/>
        <w:gridCol w:w="446"/>
        <w:gridCol w:w="1068"/>
        <w:gridCol w:w="924"/>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Preambalatele care corespund cerinţelor esenţiale, înainte de a fi plasate pe piaţă, se marchează de către ambalator cu marcajul „e”?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9 </w:t>
            </w:r>
            <w:hyperlink r:id="rId58" w:history="1">
              <w:r w:rsidRPr="00BC5A2E">
                <w:rPr>
                  <w:rFonts w:ascii="Times New Roman" w:eastAsia="Times New Roman" w:hAnsi="Times New Roman" w:cs="Times New Roman"/>
                  <w:color w:val="0000FF"/>
                  <w:sz w:val="20"/>
                  <w:szCs w:val="20"/>
                  <w:u w:val="single"/>
                  <w:lang w:eastAsia="en-GB"/>
                </w:rPr>
                <w:t>HG nr.907/2014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Preambalatele, poartă o indicaţie a masei sau a volumului produsului, denumită „masă nominală” sau „volum nominal”?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10 </w:t>
            </w:r>
            <w:hyperlink r:id="rId59" w:history="1">
              <w:r w:rsidRPr="00BC5A2E">
                <w:rPr>
                  <w:rFonts w:ascii="Times New Roman" w:eastAsia="Times New Roman" w:hAnsi="Times New Roman" w:cs="Times New Roman"/>
                  <w:color w:val="0000FF"/>
                  <w:sz w:val="20"/>
                  <w:szCs w:val="20"/>
                  <w:u w:val="single"/>
                  <w:lang w:eastAsia="en-GB"/>
                </w:rPr>
                <w:t>HG nr.907/2014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 preambalatele ce conţin aerosoli este indicată capacitatea totală nominală a recipientului?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13 </w:t>
            </w:r>
            <w:hyperlink r:id="rId60" w:history="1">
              <w:r w:rsidRPr="00BC5A2E">
                <w:rPr>
                  <w:rFonts w:ascii="Times New Roman" w:eastAsia="Times New Roman" w:hAnsi="Times New Roman" w:cs="Times New Roman"/>
                  <w:color w:val="0000FF"/>
                  <w:sz w:val="20"/>
                  <w:szCs w:val="20"/>
                  <w:u w:val="single"/>
                  <w:lang w:eastAsia="en-GB"/>
                </w:rPr>
                <w:t>HG nr.907/2014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Erorile maxime negative tolerate, în funcţie de cantitatea nominală (în grame sau mililitri) a unui preambalat nu depăşesc limitele erorilor negative tolerate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1 Anexa nr.1 din Anexă la </w:t>
            </w:r>
            <w:hyperlink r:id="rId61" w:history="1">
              <w:r w:rsidRPr="00BC5A2E">
                <w:rPr>
                  <w:rFonts w:ascii="Times New Roman" w:eastAsia="Times New Roman" w:hAnsi="Times New Roman" w:cs="Times New Roman"/>
                  <w:color w:val="0000FF"/>
                  <w:sz w:val="20"/>
                  <w:szCs w:val="20"/>
                  <w:u w:val="single"/>
                  <w:lang w:eastAsia="en-GB"/>
                </w:rPr>
                <w:t>HG nr.907/2014</w:t>
              </w:r>
            </w:hyperlink>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Valoarea diviziunii de verificare a ACFN la măsurarea masei reale a preambalatelor este stabilită în funcţie de cantitatea nominală a preambalatului ce se măsoară, conform criteriilor specificate?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Pct. 32 PML 14-01:2016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Verificările, cu privire la masa netă a produselor preambalate, în procesul producerii sunt efectuate în conformitate cu procedurile de măsurare legale?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w:t>
            </w:r>
            <w:hyperlink r:id="rId62" w:history="1">
              <w:r w:rsidRPr="00BC5A2E">
                <w:rPr>
                  <w:rFonts w:ascii="Times New Roman" w:eastAsia="Times New Roman" w:hAnsi="Times New Roman" w:cs="Times New Roman"/>
                  <w:color w:val="0000FF"/>
                  <w:sz w:val="20"/>
                  <w:szCs w:val="20"/>
                  <w:u w:val="single"/>
                  <w:lang w:eastAsia="en-GB"/>
                </w:rPr>
                <w:t>legea 19/2016</w:t>
              </w:r>
            </w:hyperlink>
            <w:r w:rsidRPr="00BC5A2E">
              <w:rPr>
                <w:rFonts w:ascii="Times New Roman" w:eastAsia="Times New Roman" w:hAnsi="Times New Roman" w:cs="Times New Roman"/>
                <w:sz w:val="20"/>
                <w:szCs w:val="20"/>
                <w:lang w:eastAsia="en-GB"/>
              </w:rPr>
              <w:t xml:space="preserve">; pct.14 şi Anexa 1 </w:t>
            </w:r>
            <w:hyperlink r:id="rId63" w:history="1">
              <w:r w:rsidRPr="00BC5A2E">
                <w:rPr>
                  <w:rFonts w:ascii="Times New Roman" w:eastAsia="Times New Roman" w:hAnsi="Times New Roman" w:cs="Times New Roman"/>
                  <w:color w:val="0000FF"/>
                  <w:sz w:val="20"/>
                  <w:szCs w:val="20"/>
                  <w:u w:val="single"/>
                  <w:lang w:eastAsia="en-GB"/>
                </w:rPr>
                <w:t>HG nr.907/2014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notificarea pentru domeniul de preambalarea produselor, producerea şi/sau importul sticlelor utilizate ca recipiente de măsură?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Art.15 şi 16 al </w:t>
            </w:r>
            <w:hyperlink r:id="rId64" w:history="1">
              <w:r w:rsidRPr="00BC5A2E">
                <w:rPr>
                  <w:rFonts w:ascii="Times New Roman" w:eastAsia="Times New Roman" w:hAnsi="Times New Roman" w:cs="Times New Roman"/>
                  <w:color w:val="0000FF"/>
                  <w:sz w:val="20"/>
                  <w:szCs w:val="20"/>
                  <w:u w:val="single"/>
                  <w:lang w:eastAsia="en-GB"/>
                </w:rPr>
                <w:t>Legii nr.19/2016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Sticlele utilizate ca recipiente de măsură care întrunesc cerinţele stabilite, înainte de a fi introduse pe piaţă, sînt marcate cu semnul „з” (epsilon inversat) de către producător?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w:t>
            </w:r>
            <w:hyperlink r:id="rId65" w:history="1">
              <w:r w:rsidRPr="00BC5A2E">
                <w:rPr>
                  <w:rFonts w:ascii="Times New Roman" w:eastAsia="Times New Roman" w:hAnsi="Times New Roman" w:cs="Times New Roman"/>
                  <w:color w:val="0000FF"/>
                  <w:sz w:val="20"/>
                  <w:szCs w:val="20"/>
                  <w:u w:val="single"/>
                  <w:lang w:eastAsia="en-GB"/>
                </w:rPr>
                <w:t>Legea nr.19/2016</w:t>
              </w:r>
            </w:hyperlink>
            <w:r w:rsidRPr="00BC5A2E">
              <w:rPr>
                <w:rFonts w:ascii="Times New Roman" w:eastAsia="Times New Roman" w:hAnsi="Times New Roman" w:cs="Times New Roman"/>
                <w:sz w:val="20"/>
                <w:szCs w:val="20"/>
                <w:lang w:eastAsia="en-GB"/>
              </w:rPr>
              <w:t xml:space="preserve">; </w:t>
            </w:r>
            <w:hyperlink r:id="rId66" w:history="1">
              <w:r w:rsidRPr="00BC5A2E">
                <w:rPr>
                  <w:rFonts w:ascii="Times New Roman" w:eastAsia="Times New Roman" w:hAnsi="Times New Roman" w:cs="Times New Roman"/>
                  <w:color w:val="0000FF"/>
                  <w:sz w:val="20"/>
                  <w:szCs w:val="20"/>
                  <w:u w:val="single"/>
                  <w:lang w:eastAsia="en-GB"/>
                </w:rPr>
                <w:t>HG nr.881/2014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Corespunde lotul eşantionat şi controlat, de produs preambalat, cu cerinţele documentelor legislative şi normative în vigoare?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PML 14-01:2016; </w:t>
            </w:r>
            <w:hyperlink r:id="rId67" w:history="1">
              <w:r w:rsidRPr="00BC5A2E">
                <w:rPr>
                  <w:rFonts w:ascii="Times New Roman" w:eastAsia="Times New Roman" w:hAnsi="Times New Roman" w:cs="Times New Roman"/>
                  <w:color w:val="0000FF"/>
                  <w:sz w:val="20"/>
                  <w:szCs w:val="20"/>
                  <w:u w:val="single"/>
                  <w:lang w:eastAsia="en-GB"/>
                </w:rPr>
                <w:t>Legea nr.19/2016</w:t>
              </w:r>
            </w:hyperlink>
            <w:r w:rsidRPr="00BC5A2E">
              <w:rPr>
                <w:rFonts w:ascii="Times New Roman" w:eastAsia="Times New Roman" w:hAnsi="Times New Roman" w:cs="Times New Roman"/>
                <w:sz w:val="20"/>
                <w:szCs w:val="20"/>
                <w:lang w:eastAsia="en-GB"/>
              </w:rPr>
              <w:t xml:space="preserve"> </w:t>
            </w:r>
            <w:hyperlink r:id="rId68" w:history="1">
              <w:r w:rsidRPr="00BC5A2E">
                <w:rPr>
                  <w:rFonts w:ascii="Times New Roman" w:eastAsia="Times New Roman" w:hAnsi="Times New Roman" w:cs="Times New Roman"/>
                  <w:color w:val="0000FF"/>
                  <w:sz w:val="20"/>
                  <w:szCs w:val="20"/>
                  <w:u w:val="single"/>
                  <w:lang w:eastAsia="en-GB"/>
                </w:rPr>
                <w:t>HG 907/2014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w:t>
            </w:r>
            <w:r w:rsidRPr="00BC5A2E">
              <w:rPr>
                <w:rFonts w:ascii="Times New Roman" w:eastAsia="Times New Roman" w:hAnsi="Times New Roman" w:cs="Times New Roman"/>
                <w:i/>
                <w:iCs/>
                <w:sz w:val="20"/>
                <w:szCs w:val="20"/>
                <w:lang w:eastAsia="en-GB"/>
              </w:rPr>
              <w:lastRenderedPageBreak/>
              <w:t xml:space="preserve">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1572"/>
        <w:gridCol w:w="5275"/>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69" w:history="1">
              <w:r w:rsidRPr="00BC5A2E">
                <w:rPr>
                  <w:rFonts w:ascii="Times New Roman" w:eastAsia="Times New Roman" w:hAnsi="Times New Roman" w:cs="Times New Roman"/>
                  <w:color w:val="0000FF"/>
                  <w:sz w:val="20"/>
                  <w:szCs w:val="20"/>
                  <w:u w:val="single"/>
                  <w:lang w:eastAsia="en-GB"/>
                </w:rPr>
                <w:t>Legea nr.19 din 04.03.2016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Metrologiei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70" w:history="1">
              <w:r w:rsidRPr="00BC5A2E">
                <w:rPr>
                  <w:rFonts w:ascii="Times New Roman" w:eastAsia="Times New Roman" w:hAnsi="Times New Roman" w:cs="Times New Roman"/>
                  <w:color w:val="0000FF"/>
                  <w:sz w:val="20"/>
                  <w:szCs w:val="20"/>
                  <w:u w:val="single"/>
                  <w:lang w:eastAsia="en-GB"/>
                </w:rPr>
                <w:t>Hotărîrea Guvernului nr.907 din 04.11.2014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Regulamentului general de metrologie legală, referitor la preambalarea, în funcţie de masă sau volum a anumitor preambalate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71" w:history="1">
              <w:r w:rsidRPr="00BC5A2E">
                <w:rPr>
                  <w:rFonts w:ascii="Times New Roman" w:eastAsia="Times New Roman" w:hAnsi="Times New Roman" w:cs="Times New Roman"/>
                  <w:color w:val="0000FF"/>
                  <w:sz w:val="20"/>
                  <w:szCs w:val="20"/>
                  <w:u w:val="single"/>
                  <w:lang w:eastAsia="en-GB"/>
                </w:rPr>
                <w:t>Hotărîrea Guvernului nr.881 din 21.10.2014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aprobarea Regulamentului Regulamentul general de metrologie legală de stabilire a cerinţelor privind sticlele utilizate ca recipiente de măsurare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PML 14-01:2016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Ordinul Ministerului Economiei şi Infrastructurii nr.233 din 19.12.2016 „Cu privire la aprobarea procedurii de măsurare legală PML 14-01:2016 „Procedură de măsurare legală. Verificări prin măsurare şi analiză statistică a loturilor de preambalate”</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758"/>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77"/>
        <w:gridCol w:w="1665"/>
        <w:gridCol w:w="1123"/>
        <w:gridCol w:w="1472"/>
        <w:gridCol w:w="1521"/>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nr.4</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72"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73"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LISTA DE VERIFICARE nr.4</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a biocombustibilului solid</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vînzări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90"/>
        <w:gridCol w:w="2415"/>
        <w:gridCol w:w="1344"/>
        <w:gridCol w:w="394"/>
        <w:gridCol w:w="407"/>
        <w:gridCol w:w="446"/>
        <w:gridCol w:w="1068"/>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clasificat corect biocombustibilul solid conform originii şi sursei de obţinere grupe în funcţie de originea biocombustibilului </w:t>
            </w:r>
            <w:r w:rsidRPr="00BC5A2E">
              <w:rPr>
                <w:rFonts w:ascii="Times New Roman" w:eastAsia="Times New Roman" w:hAnsi="Times New Roman" w:cs="Times New Roman"/>
                <w:sz w:val="20"/>
                <w:szCs w:val="20"/>
                <w:lang w:eastAsia="en-GB"/>
              </w:rPr>
              <w:lastRenderedPageBreak/>
              <w:t xml:space="preserve">sînt: </w:t>
            </w:r>
            <w:r w:rsidRPr="00BC5A2E">
              <w:rPr>
                <w:rFonts w:ascii="Times New Roman" w:eastAsia="Times New Roman" w:hAnsi="Times New Roman" w:cs="Times New Roman"/>
                <w:sz w:val="20"/>
                <w:szCs w:val="20"/>
                <w:lang w:eastAsia="en-GB"/>
              </w:rPr>
              <w:br/>
              <w:t xml:space="preserve">- biomasa lemnoasă; </w:t>
            </w:r>
            <w:r w:rsidRPr="00BC5A2E">
              <w:rPr>
                <w:rFonts w:ascii="Times New Roman" w:eastAsia="Times New Roman" w:hAnsi="Times New Roman" w:cs="Times New Roman"/>
                <w:sz w:val="20"/>
                <w:szCs w:val="20"/>
                <w:lang w:eastAsia="en-GB"/>
              </w:rPr>
              <w:br/>
              <w:t xml:space="preserve">- biomasa erbacee; </w:t>
            </w:r>
            <w:r w:rsidRPr="00BC5A2E">
              <w:rPr>
                <w:rFonts w:ascii="Times New Roman" w:eastAsia="Times New Roman" w:hAnsi="Times New Roman" w:cs="Times New Roman"/>
                <w:sz w:val="20"/>
                <w:szCs w:val="20"/>
                <w:lang w:eastAsia="en-GB"/>
              </w:rPr>
              <w:br/>
              <w:t xml:space="preserve">- biomasa din fructe; </w:t>
            </w:r>
            <w:r w:rsidRPr="00BC5A2E">
              <w:rPr>
                <w:rFonts w:ascii="Times New Roman" w:eastAsia="Times New Roman" w:hAnsi="Times New Roman" w:cs="Times New Roman"/>
                <w:sz w:val="20"/>
                <w:szCs w:val="20"/>
                <w:lang w:eastAsia="en-GB"/>
              </w:rPr>
              <w:br/>
              <w:t>- amestecurile şi combinaţiile?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 8 şi tabelul 1 din Anexa </w:t>
            </w:r>
            <w:hyperlink r:id="rId74"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şi forma de comercializare corespunde formelor de bază de comercializare a biocombustibilului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9 şi tabelul 2 din Anexa </w:t>
            </w:r>
            <w:hyperlink r:id="rId75"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depozitat biocombustibilul solid în încăperi curate, uscate, bine ventilate, întunecoase, ferite de razele solare şi dotate cu utilajul şi instalaţiile necesare pentru asigurarea condiţiilor de păstrare?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14 din Anexa </w:t>
            </w:r>
            <w:hyperlink r:id="rId76"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indicat pe etichetă sau în informaţia de însoţire a produsului următoarelor informaţii obligatorii: </w:t>
            </w:r>
            <w:r w:rsidRPr="00BC5A2E">
              <w:rPr>
                <w:rFonts w:ascii="Times New Roman" w:eastAsia="Times New Roman" w:hAnsi="Times New Roman" w:cs="Times New Roman"/>
                <w:sz w:val="20"/>
                <w:szCs w:val="20"/>
                <w:lang w:eastAsia="en-GB"/>
              </w:rPr>
              <w:br/>
              <w:t xml:space="preserve">- denumirea agentului economic, adresa juridică, datele de contact? </w:t>
            </w:r>
            <w:r w:rsidRPr="00BC5A2E">
              <w:rPr>
                <w:rFonts w:ascii="Times New Roman" w:eastAsia="Times New Roman" w:hAnsi="Times New Roman" w:cs="Times New Roman"/>
                <w:sz w:val="20"/>
                <w:szCs w:val="20"/>
                <w:lang w:eastAsia="en-GB"/>
              </w:rPr>
              <w:br/>
              <w:t xml:space="preserve">- originea produsului? </w:t>
            </w:r>
            <w:r w:rsidRPr="00BC5A2E">
              <w:rPr>
                <w:rFonts w:ascii="Times New Roman" w:eastAsia="Times New Roman" w:hAnsi="Times New Roman" w:cs="Times New Roman"/>
                <w:sz w:val="20"/>
                <w:szCs w:val="20"/>
                <w:lang w:eastAsia="en-GB"/>
              </w:rPr>
              <w:br/>
              <w:t xml:space="preserve">- forma de comercializare? – data fabricării pe etichetă în formatul: ziua, luna, anul? </w:t>
            </w:r>
            <w:r w:rsidRPr="00BC5A2E">
              <w:rPr>
                <w:rFonts w:ascii="Times New Roman" w:eastAsia="Times New Roman" w:hAnsi="Times New Roman" w:cs="Times New Roman"/>
                <w:sz w:val="20"/>
                <w:szCs w:val="20"/>
                <w:lang w:eastAsia="en-GB"/>
              </w:rPr>
              <w:br/>
              <w:t>- termenul de valabilitate în formatul</w:t>
            </w:r>
            <w:r w:rsidRPr="00BC5A2E">
              <w:rPr>
                <w:rFonts w:ascii="Times New Roman" w:eastAsia="Times New Roman" w:hAnsi="Times New Roman" w:cs="Times New Roman"/>
                <w:i/>
                <w:iCs/>
                <w:sz w:val="20"/>
                <w:szCs w:val="20"/>
                <w:lang w:eastAsia="en-GB"/>
              </w:rPr>
              <w:t xml:space="preserve"> luni </w:t>
            </w:r>
            <w:r w:rsidRPr="00BC5A2E">
              <w:rPr>
                <w:rFonts w:ascii="Times New Roman" w:eastAsia="Times New Roman" w:hAnsi="Times New Roman" w:cs="Times New Roman"/>
                <w:sz w:val="20"/>
                <w:szCs w:val="20"/>
                <w:lang w:eastAsia="en-GB"/>
              </w:rPr>
              <w:t xml:space="preserve">de la data fabricării? </w:t>
            </w:r>
            <w:r w:rsidRPr="00BC5A2E">
              <w:rPr>
                <w:rFonts w:ascii="Times New Roman" w:eastAsia="Times New Roman" w:hAnsi="Times New Roman" w:cs="Times New Roman"/>
                <w:sz w:val="20"/>
                <w:szCs w:val="20"/>
                <w:lang w:eastAsia="en-GB"/>
              </w:rPr>
              <w:br/>
              <w:t xml:space="preserve">- dimensiunea? </w:t>
            </w:r>
            <w:r w:rsidRPr="00BC5A2E">
              <w:rPr>
                <w:rFonts w:ascii="Times New Roman" w:eastAsia="Times New Roman" w:hAnsi="Times New Roman" w:cs="Times New Roman"/>
                <w:sz w:val="20"/>
                <w:szCs w:val="20"/>
                <w:lang w:eastAsia="en-GB"/>
              </w:rPr>
              <w:br/>
              <w:t xml:space="preserve">- umiditatea, M (w-% obţinut)? </w:t>
            </w:r>
            <w:r w:rsidRPr="00BC5A2E">
              <w:rPr>
                <w:rFonts w:ascii="Times New Roman" w:eastAsia="Times New Roman" w:hAnsi="Times New Roman" w:cs="Times New Roman"/>
                <w:sz w:val="20"/>
                <w:szCs w:val="20"/>
                <w:lang w:eastAsia="en-GB"/>
              </w:rPr>
              <w:br/>
              <w:t xml:space="preserve">- cenuşa, A (w-% bază uscată)? </w:t>
            </w:r>
            <w:r w:rsidRPr="00BC5A2E">
              <w:rPr>
                <w:rFonts w:ascii="Times New Roman" w:eastAsia="Times New Roman" w:hAnsi="Times New Roman" w:cs="Times New Roman"/>
                <w:sz w:val="20"/>
                <w:szCs w:val="20"/>
                <w:lang w:eastAsia="en-GB"/>
              </w:rPr>
              <w:br/>
              <w:t>- puterea calorică netă obţinută, Q (MJ/kg primit) sau densitatea energetică, E (kWh/m</w:t>
            </w:r>
            <w:r w:rsidRPr="00BC5A2E">
              <w:rPr>
                <w:rFonts w:ascii="Times New Roman" w:eastAsia="Times New Roman" w:hAnsi="Times New Roman" w:cs="Times New Roman"/>
                <w:sz w:val="20"/>
                <w:szCs w:val="20"/>
                <w:vertAlign w:val="superscript"/>
                <w:lang w:eastAsia="en-GB"/>
              </w:rPr>
              <w:t>3</w:t>
            </w:r>
            <w:r w:rsidRPr="00BC5A2E">
              <w:rPr>
                <w:rFonts w:ascii="Times New Roman" w:eastAsia="Times New Roman" w:hAnsi="Times New Roman" w:cs="Times New Roman"/>
                <w:sz w:val="20"/>
                <w:szCs w:val="20"/>
                <w:lang w:eastAsia="en-GB"/>
              </w:rPr>
              <w:t xml:space="preserve"> în vrac) ? </w:t>
            </w:r>
            <w:r w:rsidRPr="00BC5A2E">
              <w:rPr>
                <w:rFonts w:ascii="Times New Roman" w:eastAsia="Times New Roman" w:hAnsi="Times New Roman" w:cs="Times New Roman"/>
                <w:sz w:val="20"/>
                <w:szCs w:val="20"/>
                <w:lang w:eastAsia="en-GB"/>
              </w:rPr>
              <w:br/>
              <w:t>- densitatea în vrac (BD) obţinută (kg/m</w:t>
            </w:r>
            <w:r w:rsidRPr="00BC5A2E">
              <w:rPr>
                <w:rFonts w:ascii="Times New Roman" w:eastAsia="Times New Roman" w:hAnsi="Times New Roman" w:cs="Times New Roman"/>
                <w:sz w:val="20"/>
                <w:szCs w:val="20"/>
                <w:vertAlign w:val="superscript"/>
                <w:lang w:eastAsia="en-GB"/>
              </w:rPr>
              <w:t xml:space="preserve">3 </w:t>
            </w:r>
            <w:r w:rsidRPr="00BC5A2E">
              <w:rPr>
                <w:rFonts w:ascii="Times New Roman" w:eastAsia="Times New Roman" w:hAnsi="Times New Roman" w:cs="Times New Roman"/>
                <w:sz w:val="20"/>
                <w:szCs w:val="20"/>
                <w:lang w:eastAsia="en-GB"/>
              </w:rPr>
              <w:t xml:space="preserve">în vrac)? </w:t>
            </w:r>
            <w:r w:rsidRPr="00BC5A2E">
              <w:rPr>
                <w:rFonts w:ascii="Times New Roman" w:eastAsia="Times New Roman" w:hAnsi="Times New Roman" w:cs="Times New Roman"/>
                <w:sz w:val="20"/>
                <w:szCs w:val="20"/>
                <w:lang w:eastAsia="en-GB"/>
              </w:rPr>
              <w:br/>
              <w:t>- durabilitatea mecanică, DU (w-% în vrac)?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16 lit.b) şi tabelul 3 din Anexa </w:t>
            </w:r>
            <w:hyperlink r:id="rId77"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Alte informaţii normativ informative: </w:t>
            </w:r>
            <w:r w:rsidRPr="00BC5A2E">
              <w:rPr>
                <w:rFonts w:ascii="Times New Roman" w:eastAsia="Times New Roman" w:hAnsi="Times New Roman" w:cs="Times New Roman"/>
                <w:sz w:val="20"/>
                <w:szCs w:val="20"/>
                <w:lang w:eastAsia="en-GB"/>
              </w:rPr>
              <w:br/>
              <w:t xml:space="preserve">- aditivii (w-% bază uscată)? </w:t>
            </w:r>
            <w:r w:rsidRPr="00BC5A2E">
              <w:rPr>
                <w:rFonts w:ascii="Times New Roman" w:eastAsia="Times New Roman" w:hAnsi="Times New Roman" w:cs="Times New Roman"/>
                <w:sz w:val="20"/>
                <w:szCs w:val="20"/>
                <w:lang w:eastAsia="en-GB"/>
              </w:rPr>
              <w:br/>
              <w:t xml:space="preserve">- tipul şi cantitatea de aditiv? </w:t>
            </w:r>
            <w:r w:rsidRPr="00BC5A2E">
              <w:rPr>
                <w:rFonts w:ascii="Times New Roman" w:eastAsia="Times New Roman" w:hAnsi="Times New Roman" w:cs="Times New Roman"/>
                <w:sz w:val="20"/>
                <w:szCs w:val="20"/>
                <w:lang w:eastAsia="en-GB"/>
              </w:rPr>
              <w:br/>
              <w:t xml:space="preserve">- compoziţia chimica: </w:t>
            </w:r>
            <w:r w:rsidRPr="00BC5A2E">
              <w:rPr>
                <w:rFonts w:ascii="Times New Roman" w:eastAsia="Times New Roman" w:hAnsi="Times New Roman" w:cs="Times New Roman"/>
                <w:sz w:val="20"/>
                <w:szCs w:val="20"/>
                <w:lang w:eastAsia="en-GB"/>
              </w:rPr>
              <w:br/>
              <w:t xml:space="preserve">Azot, N (w-% bază uscată)? </w:t>
            </w:r>
            <w:r w:rsidRPr="00BC5A2E">
              <w:rPr>
                <w:rFonts w:ascii="Times New Roman" w:eastAsia="Times New Roman" w:hAnsi="Times New Roman" w:cs="Times New Roman"/>
                <w:sz w:val="20"/>
                <w:szCs w:val="20"/>
                <w:lang w:eastAsia="en-GB"/>
              </w:rPr>
              <w:br/>
              <w:t xml:space="preserve">- сlor, Cl (w-% bază uscată)? </w:t>
            </w:r>
            <w:r w:rsidRPr="00BC5A2E">
              <w:rPr>
                <w:rFonts w:ascii="Times New Roman" w:eastAsia="Times New Roman" w:hAnsi="Times New Roman" w:cs="Times New Roman"/>
                <w:sz w:val="20"/>
                <w:szCs w:val="20"/>
                <w:lang w:eastAsia="en-GB"/>
              </w:rPr>
              <w:br/>
              <w:t xml:space="preserve">- sulf, S (w-% din substanţa uscată)? </w:t>
            </w:r>
            <w:r w:rsidRPr="00BC5A2E">
              <w:rPr>
                <w:rFonts w:ascii="Times New Roman" w:eastAsia="Times New Roman" w:hAnsi="Times New Roman" w:cs="Times New Roman"/>
                <w:sz w:val="20"/>
                <w:szCs w:val="20"/>
                <w:lang w:eastAsia="en-GB"/>
              </w:rPr>
              <w:br/>
              <w:t>- caracteristicele cenuşii după ardere (°C)?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16 lit.b) şi tabelul 3 din Anexa </w:t>
            </w:r>
            <w:hyperlink r:id="rId78"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prezintă prin text şi/sau marcare pe ambalaj şi/sau eticheta produsului instrucţiunea de utilizare a biocombustibilului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16 lit.c) şi tabelul 3 Anexa </w:t>
            </w:r>
            <w:hyperlink r:id="rId79"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prezintă prin text şi/sau marcare pe ambalaj şi/sau eticheta produsului informaţia privind condiţiile de păstrare a biocombustibilului solid?</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16 lit.d) din Anexa </w:t>
            </w:r>
            <w:hyperlink r:id="rId80"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Produsul este însoţit de raportul de încercări emis de un laborator de încercări acreditat sau de un raport de încercări corespunzător ce însoţeşte marfa de import?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21 din Anexa </w:t>
            </w:r>
            <w:hyperlink r:id="rId81"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Biocombustibilul solid în dependenţă de denumire şi forma de comercializare corespunde caracteristicilor tehnice şi proprietăţilor stabilite pentru: </w:t>
            </w:r>
            <w:r w:rsidRPr="00BC5A2E">
              <w:rPr>
                <w:rFonts w:ascii="Times New Roman" w:eastAsia="Times New Roman" w:hAnsi="Times New Roman" w:cs="Times New Roman"/>
                <w:sz w:val="20"/>
                <w:szCs w:val="20"/>
                <w:lang w:eastAsia="en-GB"/>
              </w:rPr>
              <w:br/>
              <w:t>- brichete?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1 la Anexa </w:t>
            </w:r>
            <w:hyperlink r:id="rId82"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peleţi?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2 la Anexa </w:t>
            </w:r>
            <w:hyperlink r:id="rId83"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aşchiile de lemn?</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3 la Anexa </w:t>
            </w:r>
            <w:hyperlink r:id="rId84"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combustibilului mixt?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4 la Anexa </w:t>
            </w:r>
            <w:hyperlink r:id="rId85"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buştenii de lemn, lemnele de foc?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5 la Anexa </w:t>
            </w:r>
            <w:hyperlink r:id="rId86"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rumeguş?</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6 la Anexa </w:t>
            </w:r>
            <w:hyperlink r:id="rId87"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talaş?</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7 la Anexa </w:t>
            </w:r>
            <w:hyperlink r:id="rId88"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scoarţă?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8 la Anexa </w:t>
            </w:r>
            <w:hyperlink r:id="rId89"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baloturile din paie şi iarbă energetică?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9 la Anexa </w:t>
            </w:r>
            <w:hyperlink r:id="rId90"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cerealele energetice?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10 la Anexa </w:t>
            </w:r>
            <w:hyperlink r:id="rId91"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reziduurile de măsline?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11 la Anexa </w:t>
            </w:r>
            <w:hyperlink r:id="rId92"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sîmburii sau miezuri de fructe?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Tabelul 12 la Anexa </w:t>
            </w:r>
            <w:hyperlink r:id="rId93" w:history="1">
              <w:r w:rsidRPr="00BC5A2E">
                <w:rPr>
                  <w:rFonts w:ascii="Times New Roman" w:eastAsia="Times New Roman" w:hAnsi="Times New Roman" w:cs="Times New Roman"/>
                  <w:color w:val="0000FF"/>
                  <w:sz w:val="20"/>
                  <w:szCs w:val="20"/>
                  <w:u w:val="single"/>
                  <w:lang w:eastAsia="en-GB"/>
                </w:rPr>
                <w:t>HG nr.1070/2013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740"/>
        <w:gridCol w:w="4107"/>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94" w:history="1">
              <w:r w:rsidRPr="00BC5A2E">
                <w:rPr>
                  <w:rFonts w:ascii="Times New Roman" w:eastAsia="Times New Roman" w:hAnsi="Times New Roman" w:cs="Times New Roman"/>
                  <w:color w:val="0000FF"/>
                  <w:sz w:val="20"/>
                  <w:szCs w:val="20"/>
                  <w:u w:val="single"/>
                  <w:lang w:eastAsia="en-GB"/>
                </w:rPr>
                <w:t>Hotărîrea Guvernului nr.1070 din 27.12.2013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Regulamentului cu privire la biocombustibilul solid</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46"/>
        <w:gridCol w:w="1673"/>
        <w:gridCol w:w="1130"/>
        <w:gridCol w:w="1481"/>
        <w:gridCol w:w="1530"/>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nr.5</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95"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96"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nr.5</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jocurile de noroc</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Activităţile în domeniul jocurilor de noroc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619"/>
        <w:gridCol w:w="1156"/>
        <w:gridCol w:w="394"/>
        <w:gridCol w:w="407"/>
        <w:gridCol w:w="446"/>
        <w:gridCol w:w="1068"/>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Întrebări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Dispune în proprietate sau în locaţiune localuri de joc în care se vor desfăşura jocurile de noroc prevăzute de licenţă?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Art.31 alin.(6) lit.c) </w:t>
            </w:r>
            <w:hyperlink r:id="rId97"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restricţia angajării şi menţinerii în funcţii, legate nemijlocit de desfăşurarea jocurilor de noroc sau de exercitarea controlului asupra acestora, a persoanelor care nu au atins vârsta de 21 de ani, precum şi a celor cu antecedente penale?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Art.31 alin.(6) lit.d) </w:t>
            </w:r>
            <w:hyperlink r:id="rId98"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asigură conectarea mijloacelor de joc la sistemul de monitorizare on-line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Art.31 alin.(6) lit.f) </w:t>
            </w:r>
            <w:hyperlink r:id="rId99"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Corespunde amplasarea localului de joc datelor din anexa licenţei?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Art.31 alin.(8</w:t>
            </w: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şi (13) lit.d) </w:t>
            </w:r>
            <w:hyperlink r:id="rId100"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exploatează doar mijloacelor de joc de bază incluse în anexa licenţei, cu caracterele de control (plombe) aplicate de organismul de inspecţie?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Art.31 alin.(13) lit.d) şi e) </w:t>
            </w:r>
            <w:hyperlink r:id="rId101"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promovat/se promovează (publicitate) activităţile legate de jocurile de noroc (cu excepţia dispozitivelor informaţionale)?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Art.31 alin.(12) lit.c) </w:t>
            </w:r>
            <w:hyperlink r:id="rId102"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instalat dispozitiv special pentru evidenţa şi înregistrarea jucătorilor, cu indicarea orei intrării, a datelor din buletinul de identitate şi a imaginii digitale a acestora, precum şi cu arhivarea datelor potrivit legislaţiei în vigoare (pentru organizatorul activităţii de întreţinere a cazinoului), în vederea limitării accesul minorilor în localul de joc?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alin.(2) lit.f) </w:t>
            </w:r>
            <w:hyperlink r:id="rId103"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cazinoul amplasat potrivit condiţiilor prevăzute de lege?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Art.32 alin.(1) şi (3) </w:t>
            </w:r>
            <w:hyperlink r:id="rId104"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Sala de joc a cazinoului dispune de sistem de aer condiţionat şi ventilare?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Art.33 alin.(4) </w:t>
            </w:r>
            <w:hyperlink r:id="rId105"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Sistemul intern de control în cazinou este instalat şi este funcţional potrivit prevederilor legii?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Art.38 </w:t>
            </w:r>
            <w:hyperlink r:id="rId106"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În cazinou sunt instalate şi utilizate mijloace şi utilaje de joc care exclud posibilitatea interferenţei neautorizate în activitatea acestora sau creării </w:t>
            </w:r>
            <w:r w:rsidRPr="00BC5A2E">
              <w:rPr>
                <w:rFonts w:ascii="Times New Roman" w:eastAsia="Times New Roman" w:hAnsi="Times New Roman" w:cs="Times New Roman"/>
                <w:sz w:val="20"/>
                <w:szCs w:val="20"/>
                <w:lang w:eastAsia="en-GB"/>
              </w:rPr>
              <w:lastRenderedPageBreak/>
              <w:t>condiţiilor pentru obţinerea rezultatului determinat în prealabil al jocului de noroc?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Art.39 lit.b) </w:t>
            </w:r>
            <w:hyperlink r:id="rId107"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Automatele de joc cu cîştiguri băneşti dispun de certificat de conformitate/raport de inspecţie, prin care se confirmă funcţionalitatea 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alin.(1 </w:t>
            </w:r>
            <w:hyperlink r:id="rId108"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Automatele de joc dispun de număr de fabricaţie amplasat într-un loc accesibil?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alin.(2) </w:t>
            </w:r>
            <w:hyperlink r:id="rId109"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Procentul mediu al cîştigului bănesc instalat tehnologic în programul de joc este mai mic de 70% din cuantumul mizelor introduse în automatul de joc?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alin.(3) </w:t>
            </w:r>
            <w:hyperlink r:id="rId110"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Fiecare automat de joc cu cîştiguri băneşti este dotat cu cel puţin un contor electronic şi un contor electromecanic, care să păstreze informaţia despre mijloacele de joc specifice introduse şi cîştigurile obţinute la sfîrşitul jocului la acest automat de joc şi care permit efectuarea controlului asupra rezultatelor jocurilor la acest automat?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alin.(4) </w:t>
            </w:r>
            <w:hyperlink r:id="rId111"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Contoarele au înscrieri de identificare, care determină destinaţia contorului, precum şi preţul diviziunii, ţinînd cont de faptul că preţul diviziunii de intrare şi de ieşire trebuie să fie identic?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alin.(5) </w:t>
            </w:r>
            <w:hyperlink r:id="rId112"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Contoarele dispun de locuri speciale pentru sigilare, care ar exclude posibilitatea de a fi deschise fără deteriorarea sigiliului?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alin.(6) </w:t>
            </w:r>
            <w:hyperlink r:id="rId113"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Contorul electronic, contorul mecanic şi programele de joc au fost supuse controlului metrologic înaintea plasării acestora pe piaţa Republicii Moldova, după reparaţie şi în cazul deteriorării sigiliului, precum şi periodic, o dată la 3 ani în cursul exploatării, cu eliberarea de către laboratorul de încercări, acreditat în condiţiile legii, a raportului de încercări pentru masa de joc, ruleta mecanică, automatul de joc şi ruleta electronică?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Art.41 alin.(7) </w:t>
            </w:r>
            <w:hyperlink r:id="rId114"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Automatele de joc deţin Certificatul GLI-11 (standard </w:t>
            </w:r>
            <w:r w:rsidRPr="00BC5A2E">
              <w:rPr>
                <w:rFonts w:ascii="Times New Roman" w:eastAsia="Times New Roman" w:hAnsi="Times New Roman" w:cs="Times New Roman"/>
                <w:sz w:val="20"/>
                <w:szCs w:val="20"/>
                <w:lang w:eastAsia="en-GB"/>
              </w:rPr>
              <w:lastRenderedPageBreak/>
              <w:t>tehnic care atestă nivelul calităţii automatului de joc) înainte de a fi plasate în sălile cu automate de joc şi în cazinou?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Art.41 alin.(8) </w:t>
            </w:r>
            <w:hyperlink r:id="rId115"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Sala cu automate de joc dispune de sistem de aer condiţionat şi ventilare, de pază fizică şi tehnică şi de sistem de supraveghere video, care ar permite vizualizarea zonei cu automate de joc cu cîştiguri băneşti în regim de timp real?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Art.42 alin.(5) </w:t>
            </w:r>
            <w:hyperlink r:id="rId116"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desfăşoară tipurile de jocuri de noroc care sînt specificate în licenţa pentru activitate în domeniul jocurilor de noroc, doar după obţinerea licenţei corespunzătoare?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alin.(2) lit.a) </w:t>
            </w:r>
            <w:hyperlink r:id="rId117"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asigură securitatea mijloacelor de joc şi a accesoriilor acestora (ceasuri, contoare, indicatoare, afişaje electronice, instalaţii de alimentare cu energie electrică etc.), precum şi a sigiliilor aplicate de organele competente?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alin.(2) lit.e) </w:t>
            </w:r>
            <w:hyperlink r:id="rId118"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afişat în loc vizibil regulile de desfăşurare a jocurilor, a licenţelor respective sau copiilor autorizate de pe acestea (cu deţinerea originalelor la sediu)?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alin.(2) lit.k) </w:t>
            </w:r>
            <w:hyperlink r:id="rId119"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examinate pretenţiile jucătorilor în termenul şi în modul prevăzute de legislaţia cu privire la petiţionare şi, după caz, satisfacerea acestora?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alin.(2) lit.m) </w:t>
            </w:r>
            <w:hyperlink r:id="rId120"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instruit fiecare angajat cu atribuţii nemijlocit legate de desfăşurarea şi derularea jocurilor de noroc privitor la Regulamentul-tip şi regulamentul intern, privitor la purtarea obligatorie, la loc vizibil, a unui ecuson cu numele şi funcţia deţinută?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alin.(2) lit.o) </w:t>
            </w:r>
            <w:hyperlink r:id="rId121"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Se utilizează denumirile de „cazinou”, „cazino” sau denumirilor derivate din acestea, cu excepţia organizatorilor care deţin licenţă pentru acest gen de activitate şi numai pentru </w:t>
            </w:r>
            <w:r w:rsidRPr="00BC5A2E">
              <w:rPr>
                <w:rFonts w:ascii="Times New Roman" w:eastAsia="Times New Roman" w:hAnsi="Times New Roman" w:cs="Times New Roman"/>
                <w:sz w:val="20"/>
                <w:szCs w:val="20"/>
                <w:lang w:eastAsia="en-GB"/>
              </w:rPr>
              <w:lastRenderedPageBreak/>
              <w:t>localurile de joc specificate în anexa licenţei?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Art.12 alin.(2) lit.t) </w:t>
            </w:r>
            <w:hyperlink r:id="rId122"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Echipamentele şi programele informatice utilizate în sistemul electronic de loterii asigură protejarea informaţiilor de pierdere, furt, denaturare, de acţiuni neautorizate de distrugere, modificare, copiere a acestora, de alte acţiuni similare, precum şi de accesul neautorizat, inclusiv prin reţeaua de transfer al datelor?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Art.24 alin.(8) </w:t>
            </w:r>
            <w:hyperlink r:id="rId123"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Mijloacele de joc auxiliare folosite pentru primirea mizelor sunt dotate cu dispozitive tehnice pentru a fi conectate la sistemul de monitorizare on-line de stat?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Art.43 alin (6) </w:t>
            </w:r>
            <w:hyperlink r:id="rId124" w:history="1">
              <w:r w:rsidRPr="00BC5A2E">
                <w:rPr>
                  <w:rFonts w:ascii="Times New Roman" w:eastAsia="Times New Roman" w:hAnsi="Times New Roman" w:cs="Times New Roman"/>
                  <w:color w:val="0000FF"/>
                  <w:sz w:val="20"/>
                  <w:szCs w:val="20"/>
                  <w:u w:val="single"/>
                  <w:lang w:eastAsia="en-GB"/>
                </w:rPr>
                <w:t>Legea nr.291/2016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317"/>
        <w:gridCol w:w="453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25" w:history="1">
              <w:r w:rsidRPr="00BC5A2E">
                <w:rPr>
                  <w:rFonts w:ascii="Times New Roman" w:eastAsia="Times New Roman" w:hAnsi="Times New Roman" w:cs="Times New Roman"/>
                  <w:color w:val="0000FF"/>
                  <w:sz w:val="20"/>
                  <w:szCs w:val="20"/>
                  <w:u w:val="single"/>
                  <w:lang w:eastAsia="en-GB"/>
                </w:rPr>
                <w:t>Legea nr.291 din 16.12.2016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organizarea şi desfăşurarea jocurilor de noroc</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50"/>
        <w:gridCol w:w="1480"/>
        <w:gridCol w:w="1029"/>
        <w:gridCol w:w="1370"/>
        <w:gridCol w:w="1432"/>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nr.6</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126"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127"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nr.6</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structuri de primire turistică cu funcţiuni de cazare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Practici comerciale incorecte şi/sau clauze abuzive în </w:t>
            </w:r>
            <w:r w:rsidRPr="00BC5A2E">
              <w:rPr>
                <w:rFonts w:ascii="Times New Roman" w:eastAsia="Times New Roman" w:hAnsi="Times New Roman" w:cs="Times New Roman"/>
                <w:sz w:val="20"/>
                <w:szCs w:val="20"/>
                <w:lang w:eastAsia="en-GB"/>
              </w:rPr>
              <w:lastRenderedPageBreak/>
              <w:t>contractele încheiate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123"/>
        <w:gridCol w:w="1411"/>
        <w:gridCol w:w="394"/>
        <w:gridCol w:w="407"/>
        <w:gridCol w:w="446"/>
        <w:gridCol w:w="1309"/>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Întrebări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Structura de primire turistică ce deţine mai mult de 10 spaţii de cazare (camere şi/sau apartamente) a obţinut certificatul de clasificare?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Art.18 alin.(2) </w:t>
            </w:r>
            <w:hyperlink r:id="rId128" w:history="1">
              <w:r w:rsidRPr="00BC5A2E">
                <w:rPr>
                  <w:rFonts w:ascii="Times New Roman" w:eastAsia="Times New Roman" w:hAnsi="Times New Roman" w:cs="Times New Roman"/>
                  <w:color w:val="0000FF"/>
                  <w:sz w:val="20"/>
                  <w:szCs w:val="20"/>
                  <w:u w:val="single"/>
                  <w:lang w:eastAsia="en-GB"/>
                </w:rPr>
                <w:t>Legea nr.352/2006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Structura de primire turistică cu funcţiuni de cazare deţine certificatul de clasificare, pentru confirmarea categoriei acordate, eliberat de Agenţia Servicii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Art.18</w:t>
            </w: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alin.(4) </w:t>
            </w:r>
            <w:hyperlink r:id="rId129" w:history="1">
              <w:r w:rsidRPr="00BC5A2E">
                <w:rPr>
                  <w:rFonts w:ascii="Times New Roman" w:eastAsia="Times New Roman" w:hAnsi="Times New Roman" w:cs="Times New Roman"/>
                  <w:color w:val="0000FF"/>
                  <w:sz w:val="20"/>
                  <w:szCs w:val="20"/>
                  <w:u w:val="single"/>
                  <w:lang w:eastAsia="en-GB"/>
                </w:rPr>
                <w:t>Legea nr.352/2006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NOTĂ:</w:t>
            </w:r>
            <w:r w:rsidRPr="00BC5A2E">
              <w:rPr>
                <w:rFonts w:ascii="Times New Roman" w:eastAsia="Times New Roman" w:hAnsi="Times New Roman" w:cs="Times New Roman"/>
                <w:i/>
                <w:iCs/>
                <w:sz w:val="20"/>
                <w:szCs w:val="20"/>
                <w:lang w:eastAsia="en-GB"/>
              </w:rPr>
              <w:t xml:space="preserve"> </w:t>
            </w:r>
            <w:r w:rsidRPr="00BC5A2E">
              <w:rPr>
                <w:rFonts w:ascii="Times New Roman" w:eastAsia="Times New Roman" w:hAnsi="Times New Roman" w:cs="Times New Roman"/>
                <w:i/>
                <w:iCs/>
                <w:sz w:val="20"/>
                <w:szCs w:val="20"/>
                <w:lang w:eastAsia="en-GB"/>
              </w:rPr>
              <w:br/>
              <w:t>Dacă răspunsul este „da”, se verifică întrebările din</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u w:val="single"/>
                <w:lang w:eastAsia="en-GB"/>
              </w:rPr>
              <w:t>pct.2-17.</w:t>
            </w:r>
            <w:r w:rsidRPr="00BC5A2E">
              <w:rPr>
                <w:rFonts w:ascii="Times New Roman" w:eastAsia="Times New Roman" w:hAnsi="Times New Roman" w:cs="Times New Roman"/>
                <w:i/>
                <w:iCs/>
                <w:sz w:val="20"/>
                <w:szCs w:val="20"/>
                <w:lang w:eastAsia="en-GB"/>
              </w:rPr>
              <w:t xml:space="preserve"> </w:t>
            </w:r>
            <w:r w:rsidRPr="00BC5A2E">
              <w:rPr>
                <w:rFonts w:ascii="Times New Roman" w:eastAsia="Times New Roman" w:hAnsi="Times New Roman" w:cs="Times New Roman"/>
                <w:i/>
                <w:iCs/>
                <w:sz w:val="20"/>
                <w:szCs w:val="20"/>
                <w:lang w:eastAsia="en-GB"/>
              </w:rPr>
              <w:br/>
              <w:t xml:space="preserve">Dacă răspunsul este „nu”, se verifică întrebările din </w:t>
            </w:r>
            <w:r w:rsidRPr="00BC5A2E">
              <w:rPr>
                <w:rFonts w:ascii="Times New Roman" w:eastAsia="Times New Roman" w:hAnsi="Times New Roman" w:cs="Times New Roman"/>
                <w:i/>
                <w:iCs/>
                <w:sz w:val="20"/>
                <w:szCs w:val="20"/>
                <w:u w:val="single"/>
                <w:lang w:eastAsia="en-GB"/>
              </w:rPr>
              <w:t xml:space="preserve">pct.18 şi 19.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Certificatul de clasificare se afişează la un loc vizibil pentru toţi clienţii structurii?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Art.18</w:t>
            </w: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alin.(10) </w:t>
            </w:r>
            <w:hyperlink r:id="rId130"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Pct.19 </w:t>
            </w:r>
            <w:hyperlink r:id="rId131"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Structura de primire turistică ce deţine certificatul de clasificare respectă, pe toată perioada de funcţionare, criteriile ce au stat la baza clasificării?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Art.18</w:t>
            </w: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alin.(1) Legea nr.352/2006; Pct.22 </w:t>
            </w:r>
            <w:hyperlink r:id="rId132"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Structura de primire turistică cu funcţiuni de cazare corespunde categoriei de clasificarea atribuită, în funcţie de tipul, caracteristicile constructive, dotările, utilajele şi calitatea serviciilor ale structurii?: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Art.18 alin.(1) </w:t>
            </w:r>
            <w:hyperlink r:id="rId133"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nr.2 Tabelele 1 – 7 </w:t>
            </w:r>
            <w:hyperlink r:id="rId134"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hotel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1 şi 1A </w:t>
            </w:r>
            <w:hyperlink r:id="rId135"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hotel-apartament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1 şi 1A </w:t>
            </w:r>
            <w:hyperlink r:id="rId136"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motel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1 şi 1A </w:t>
            </w:r>
            <w:hyperlink r:id="rId137"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vilă turistică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2 </w:t>
            </w:r>
            <w:hyperlink r:id="rId138"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bungalou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2 </w:t>
            </w:r>
            <w:hyperlink r:id="rId139"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pensiune turistică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3 </w:t>
            </w:r>
            <w:hyperlink r:id="rId140"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pensiune agroturistică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3 </w:t>
            </w:r>
            <w:hyperlink r:id="rId141"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camping</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4 </w:t>
            </w:r>
            <w:hyperlink r:id="rId142"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sat de vacanţă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4 </w:t>
            </w:r>
            <w:hyperlink r:id="rId143"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tabără de vacanţă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5 </w:t>
            </w:r>
            <w:hyperlink r:id="rId144"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apartamente sau camere de închiriat în locuinţe familiale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6 </w:t>
            </w:r>
            <w:hyperlink r:id="rId145"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boteluri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Tabelul 7 </w:t>
            </w:r>
            <w:hyperlink r:id="rId146" w:history="1">
              <w:r w:rsidRPr="00BC5A2E">
                <w:rPr>
                  <w:rFonts w:ascii="Times New Roman" w:eastAsia="Times New Roman" w:hAnsi="Times New Roman" w:cs="Times New Roman"/>
                  <w:color w:val="0000FF"/>
                  <w:sz w:val="20"/>
                  <w:szCs w:val="20"/>
                  <w:u w:val="single"/>
                  <w:lang w:eastAsia="en-GB"/>
                </w:rPr>
                <w:t>HG nr.643/2003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Personalul angajat corespunde pregătirii şi perfecţionării profesionale în domeniul turismului?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Art.38 </w:t>
            </w:r>
            <w:hyperlink r:id="rId147" w:history="1">
              <w:r w:rsidRPr="00BC5A2E">
                <w:rPr>
                  <w:rFonts w:ascii="Times New Roman" w:eastAsia="Times New Roman" w:hAnsi="Times New Roman" w:cs="Times New Roman"/>
                  <w:color w:val="0000FF"/>
                  <w:sz w:val="20"/>
                  <w:szCs w:val="20"/>
                  <w:u w:val="single"/>
                  <w:lang w:eastAsia="en-GB"/>
                </w:rPr>
                <w:t>Legea nr.352/2006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respectat regimul de lucru stabilit/aprobat de autorităţile administraţiei publice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Art.21 alin.(3) </w:t>
            </w:r>
            <w:hyperlink r:id="rId148" w:history="1">
              <w:r w:rsidRPr="00BC5A2E">
                <w:rPr>
                  <w:rFonts w:ascii="Times New Roman" w:eastAsia="Times New Roman" w:hAnsi="Times New Roman" w:cs="Times New Roman"/>
                  <w:color w:val="0000FF"/>
                  <w:sz w:val="20"/>
                  <w:szCs w:val="20"/>
                  <w:u w:val="single"/>
                  <w:lang w:eastAsia="en-GB"/>
                </w:rPr>
                <w:t>Legea nr.231/2010</w:t>
              </w:r>
            </w:hyperlink>
            <w:r w:rsidRPr="00BC5A2E">
              <w:rPr>
                <w:rFonts w:ascii="Times New Roman" w:eastAsia="Times New Roman" w:hAnsi="Times New Roman" w:cs="Times New Roman"/>
                <w:sz w:val="20"/>
                <w:szCs w:val="20"/>
                <w:lang w:eastAsia="en-GB"/>
              </w:rPr>
              <w:t xml:space="preserve">; Art.273, subpct. 4) </w:t>
            </w:r>
            <w:hyperlink r:id="rId149" w:history="1">
              <w:r w:rsidRPr="00BC5A2E">
                <w:rPr>
                  <w:rFonts w:ascii="Times New Roman" w:eastAsia="Times New Roman" w:hAnsi="Times New Roman" w:cs="Times New Roman"/>
                  <w:color w:val="0000FF"/>
                  <w:sz w:val="20"/>
                  <w:szCs w:val="20"/>
                  <w:u w:val="single"/>
                  <w:lang w:eastAsia="en-GB"/>
                </w:rPr>
                <w:t>Legea nr.218/2008</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7"/>
        <w:gridCol w:w="1890"/>
        <w:gridCol w:w="4924"/>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50" w:history="1">
              <w:r w:rsidRPr="00BC5A2E">
                <w:rPr>
                  <w:rFonts w:ascii="Times New Roman" w:eastAsia="Times New Roman" w:hAnsi="Times New Roman" w:cs="Times New Roman"/>
                  <w:color w:val="0000FF"/>
                  <w:sz w:val="20"/>
                  <w:szCs w:val="20"/>
                  <w:u w:val="single"/>
                  <w:lang w:eastAsia="en-GB"/>
                </w:rPr>
                <w:t>Lega nr.352-XVI din 24.11.2006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organizarea şi desfăşurarea activităţii turistice în Republica Moldova</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51" w:history="1">
              <w:r w:rsidRPr="00BC5A2E">
                <w:rPr>
                  <w:rFonts w:ascii="Times New Roman" w:eastAsia="Times New Roman" w:hAnsi="Times New Roman" w:cs="Times New Roman"/>
                  <w:color w:val="0000FF"/>
                  <w:sz w:val="20"/>
                  <w:szCs w:val="20"/>
                  <w:u w:val="single"/>
                  <w:lang w:eastAsia="en-GB"/>
                </w:rPr>
                <w:t>Hotărîrea Guvernului nr.643 din 27.05.2003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aprobarea Normelor metodologice şi criteriilor de clasificare a structurilor de primire turistică cu funcţiuni de cazare şi de servire a mesei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52" w:history="1">
              <w:r w:rsidRPr="00BC5A2E">
                <w:rPr>
                  <w:rFonts w:ascii="Times New Roman" w:eastAsia="Times New Roman" w:hAnsi="Times New Roman" w:cs="Times New Roman"/>
                  <w:color w:val="0000FF"/>
                  <w:sz w:val="20"/>
                  <w:szCs w:val="20"/>
                  <w:u w:val="single"/>
                  <w:lang w:eastAsia="en-GB"/>
                </w:rPr>
                <w:t>Legea nr.231 din 23.09.2010</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comerţul interior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53" w:history="1">
              <w:r w:rsidRPr="00BC5A2E">
                <w:rPr>
                  <w:rFonts w:ascii="Times New Roman" w:eastAsia="Times New Roman" w:hAnsi="Times New Roman" w:cs="Times New Roman"/>
                  <w:color w:val="0000FF"/>
                  <w:sz w:val="20"/>
                  <w:szCs w:val="20"/>
                  <w:u w:val="single"/>
                  <w:lang w:eastAsia="en-GB"/>
                </w:rPr>
                <w:t>Legea nr.218-XVI din 24.10.2008</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Codul contravenţional al Republicii Moldova</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550"/>
        <w:gridCol w:w="1480"/>
        <w:gridCol w:w="1029"/>
        <w:gridCol w:w="1370"/>
        <w:gridCol w:w="1432"/>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nr.7</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154"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155"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nr.7</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servicii turistice prestate de agenţiile de turism şi turoperatori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Practici comerciale incorecte şi/sau clauze abuzive în contractele încheiate cu consumatorii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174"/>
        <w:gridCol w:w="1601"/>
        <w:gridCol w:w="394"/>
        <w:gridCol w:w="407"/>
        <w:gridCol w:w="446"/>
        <w:gridCol w:w="1068"/>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Întrebări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Contractele de servicii turistice sunt încheiate conform modelului aprobat?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lit.d) </w:t>
            </w:r>
            <w:hyperlink r:id="rId156"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57" w:history="1">
              <w:r w:rsidRPr="00BC5A2E">
                <w:rPr>
                  <w:rFonts w:ascii="Times New Roman" w:eastAsia="Times New Roman" w:hAnsi="Times New Roman" w:cs="Times New Roman"/>
                  <w:color w:val="0000FF"/>
                  <w:sz w:val="20"/>
                  <w:szCs w:val="20"/>
                  <w:u w:val="single"/>
                  <w:lang w:eastAsia="en-GB"/>
                </w:rPr>
                <w:t>HG nr.1470/2001</w:t>
              </w:r>
            </w:hyperlink>
            <w:r w:rsidRPr="00BC5A2E">
              <w:rPr>
                <w:rFonts w:ascii="Times New Roman" w:eastAsia="Times New Roman" w:hAnsi="Times New Roman" w:cs="Times New Roman"/>
                <w:sz w:val="20"/>
                <w:szCs w:val="20"/>
                <w:lang w:eastAsia="en-GB"/>
              </w:rPr>
              <w:t xml:space="preserve">; Cap. XIX secţiunea 1 </w:t>
            </w:r>
            <w:hyperlink r:id="rId158" w:history="1">
              <w:r w:rsidRPr="00BC5A2E">
                <w:rPr>
                  <w:rFonts w:ascii="Times New Roman" w:eastAsia="Times New Roman" w:hAnsi="Times New Roman" w:cs="Times New Roman"/>
                  <w:color w:val="0000FF"/>
                  <w:sz w:val="20"/>
                  <w:szCs w:val="20"/>
                  <w:u w:val="single"/>
                  <w:lang w:eastAsia="en-GB"/>
                </w:rPr>
                <w:t>Legea nr.1107/2002</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Sunt eliberate şi perfectate vouchere turistice ca parte </w:t>
            </w:r>
            <w:r w:rsidRPr="00BC5A2E">
              <w:rPr>
                <w:rFonts w:ascii="Times New Roman" w:eastAsia="Times New Roman" w:hAnsi="Times New Roman" w:cs="Times New Roman"/>
                <w:sz w:val="20"/>
                <w:szCs w:val="20"/>
                <w:lang w:eastAsia="en-GB"/>
              </w:rPr>
              <w:lastRenderedPageBreak/>
              <w:t>integrantă a contractelor de servicii turistice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Art.10, 10</w:t>
            </w: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10</w:t>
            </w: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w:t>
            </w:r>
            <w:hyperlink r:id="rId159" w:history="1">
              <w:r w:rsidRPr="00BC5A2E">
                <w:rPr>
                  <w:rFonts w:ascii="Times New Roman" w:eastAsia="Times New Roman" w:hAnsi="Times New Roman" w:cs="Times New Roman"/>
                  <w:color w:val="0000FF"/>
                  <w:sz w:val="20"/>
                  <w:szCs w:val="20"/>
                  <w:u w:val="single"/>
                  <w:lang w:eastAsia="en-GB"/>
                </w:rPr>
                <w:t>Legea nr.352/2006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prestate în totalitate serviciile prevăzute în contractul de servicii turistice?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lit.d) </w:t>
            </w:r>
            <w:hyperlink r:id="rId160"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61" w:history="1">
              <w:r w:rsidRPr="00BC5A2E">
                <w:rPr>
                  <w:rFonts w:ascii="Times New Roman" w:eastAsia="Times New Roman" w:hAnsi="Times New Roman" w:cs="Times New Roman"/>
                  <w:color w:val="0000FF"/>
                  <w:sz w:val="20"/>
                  <w:szCs w:val="20"/>
                  <w:u w:val="single"/>
                  <w:lang w:eastAsia="en-GB"/>
                </w:rPr>
                <w:t>HG nr.1470/2001</w:t>
              </w:r>
            </w:hyperlink>
            <w:r w:rsidRPr="00BC5A2E">
              <w:rPr>
                <w:rFonts w:ascii="Times New Roman" w:eastAsia="Times New Roman" w:hAnsi="Times New Roman" w:cs="Times New Roman"/>
                <w:sz w:val="20"/>
                <w:szCs w:val="20"/>
                <w:lang w:eastAsia="en-GB"/>
              </w:rPr>
              <w:t xml:space="preserve">; Cap. XIX secţiunea 1 </w:t>
            </w:r>
            <w:hyperlink r:id="rId162" w:history="1">
              <w:r w:rsidRPr="00BC5A2E">
                <w:rPr>
                  <w:rFonts w:ascii="Times New Roman" w:eastAsia="Times New Roman" w:hAnsi="Times New Roman" w:cs="Times New Roman"/>
                  <w:color w:val="0000FF"/>
                  <w:sz w:val="20"/>
                  <w:szCs w:val="20"/>
                  <w:u w:val="single"/>
                  <w:lang w:eastAsia="en-GB"/>
                </w:rPr>
                <w:t>Legea nr.1107/2002</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puse la dispoziţia turiştilor informaţii exhaustive privind programul turistic propus, procedurile consulare, drepturile şi obligaţiile turiştilor, condiţiile de asigurare, modul de reparare a prejudiciilor şi condiţiile de renunţare la servicii?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lit.g) </w:t>
            </w:r>
            <w:hyperlink r:id="rId163"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64" w:history="1">
              <w:r w:rsidRPr="00BC5A2E">
                <w:rPr>
                  <w:rFonts w:ascii="Times New Roman" w:eastAsia="Times New Roman" w:hAnsi="Times New Roman" w:cs="Times New Roman"/>
                  <w:color w:val="0000FF"/>
                  <w:sz w:val="20"/>
                  <w:szCs w:val="20"/>
                  <w:u w:val="single"/>
                  <w:lang w:eastAsia="en-GB"/>
                </w:rPr>
                <w:t>HG nr.1470/2001</w:t>
              </w:r>
            </w:hyperlink>
            <w:r w:rsidRPr="00BC5A2E">
              <w:rPr>
                <w:rFonts w:ascii="Times New Roman" w:eastAsia="Times New Roman" w:hAnsi="Times New Roman" w:cs="Times New Roman"/>
                <w:sz w:val="20"/>
                <w:szCs w:val="20"/>
                <w:lang w:eastAsia="en-GB"/>
              </w:rPr>
              <w:t xml:space="preserve">; Cap. XIX secţiunea 1 </w:t>
            </w:r>
            <w:hyperlink r:id="rId165" w:history="1">
              <w:r w:rsidRPr="00BC5A2E">
                <w:rPr>
                  <w:rFonts w:ascii="Times New Roman" w:eastAsia="Times New Roman" w:hAnsi="Times New Roman" w:cs="Times New Roman"/>
                  <w:color w:val="0000FF"/>
                  <w:sz w:val="20"/>
                  <w:szCs w:val="20"/>
                  <w:u w:val="single"/>
                  <w:lang w:eastAsia="en-GB"/>
                </w:rPr>
                <w:t>Legea nr.1107/2002</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furnizate turiştilor informaţii corecte, complete şi clare privind ţara de aflare temporară: actele normative ale acesteia, obiceiurile, valorile şi tradiţiile, precum şi alte particularităţi locale?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lit.h) </w:t>
            </w:r>
            <w:hyperlink r:id="rId166"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67" w:history="1">
              <w:r w:rsidRPr="00BC5A2E">
                <w:rPr>
                  <w:rFonts w:ascii="Times New Roman" w:eastAsia="Times New Roman" w:hAnsi="Times New Roman" w:cs="Times New Roman"/>
                  <w:color w:val="0000FF"/>
                  <w:sz w:val="20"/>
                  <w:szCs w:val="20"/>
                  <w:u w:val="single"/>
                  <w:lang w:eastAsia="en-GB"/>
                </w:rPr>
                <w:t>HG nr.1470/2001</w:t>
              </w:r>
            </w:hyperlink>
            <w:r w:rsidRPr="00BC5A2E">
              <w:rPr>
                <w:rFonts w:ascii="Times New Roman" w:eastAsia="Times New Roman" w:hAnsi="Times New Roman" w:cs="Times New Roman"/>
                <w:sz w:val="20"/>
                <w:szCs w:val="20"/>
                <w:lang w:eastAsia="en-GB"/>
              </w:rPr>
              <w:t xml:space="preserve">; Cap. XIX secţiunea 1 </w:t>
            </w:r>
            <w:hyperlink r:id="rId168" w:history="1">
              <w:r w:rsidRPr="00BC5A2E">
                <w:rPr>
                  <w:rFonts w:ascii="Times New Roman" w:eastAsia="Times New Roman" w:hAnsi="Times New Roman" w:cs="Times New Roman"/>
                  <w:color w:val="0000FF"/>
                  <w:sz w:val="20"/>
                  <w:szCs w:val="20"/>
                  <w:u w:val="single"/>
                  <w:lang w:eastAsia="en-GB"/>
                </w:rPr>
                <w:t>Legea nr.1107/2002</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Agentul economic repară prejudiciile cauzate turiştilor în cazurile de încălcare a clauzelor contractului de servicii turistice?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lit.i) </w:t>
            </w:r>
            <w:hyperlink r:id="rId169"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70" w:history="1">
              <w:r w:rsidRPr="00BC5A2E">
                <w:rPr>
                  <w:rFonts w:ascii="Times New Roman" w:eastAsia="Times New Roman" w:hAnsi="Times New Roman" w:cs="Times New Roman"/>
                  <w:color w:val="0000FF"/>
                  <w:sz w:val="20"/>
                  <w:szCs w:val="20"/>
                  <w:u w:val="single"/>
                  <w:lang w:eastAsia="en-GB"/>
                </w:rPr>
                <w:t>HG nr.1470/2001</w:t>
              </w:r>
            </w:hyperlink>
            <w:r w:rsidRPr="00BC5A2E">
              <w:rPr>
                <w:rFonts w:ascii="Times New Roman" w:eastAsia="Times New Roman" w:hAnsi="Times New Roman" w:cs="Times New Roman"/>
                <w:sz w:val="20"/>
                <w:szCs w:val="20"/>
                <w:lang w:eastAsia="en-GB"/>
              </w:rPr>
              <w:t xml:space="preserve">; Cap. XIX secţiunea 1 </w:t>
            </w:r>
            <w:hyperlink r:id="rId171" w:history="1">
              <w:r w:rsidRPr="00BC5A2E">
                <w:rPr>
                  <w:rFonts w:ascii="Times New Roman" w:eastAsia="Times New Roman" w:hAnsi="Times New Roman" w:cs="Times New Roman"/>
                  <w:color w:val="0000FF"/>
                  <w:sz w:val="20"/>
                  <w:szCs w:val="20"/>
                  <w:u w:val="single"/>
                  <w:lang w:eastAsia="en-GB"/>
                </w:rPr>
                <w:t>Legea nr.1107/2002</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întocmită o listă a serviciilor turistice prestate de agentul economic supus controlului şi este afişată la un loc accesibil?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lit.j) </w:t>
            </w:r>
            <w:hyperlink r:id="rId172"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73" w:history="1">
              <w:r w:rsidRPr="00BC5A2E">
                <w:rPr>
                  <w:rFonts w:ascii="Times New Roman" w:eastAsia="Times New Roman" w:hAnsi="Times New Roman" w:cs="Times New Roman"/>
                  <w:color w:val="0000FF"/>
                  <w:sz w:val="20"/>
                  <w:szCs w:val="20"/>
                  <w:u w:val="single"/>
                  <w:lang w:eastAsia="en-GB"/>
                </w:rPr>
                <w:t>HG nr.1470/2001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încheiate contracte de colaborare cu structurile de primire turistică străine clasificate sau cu structurile de primire turistică din Republica Moldova clasificate?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Art.14 alin.(1) lit.c) </w:t>
            </w:r>
            <w:hyperlink r:id="rId174" w:history="1">
              <w:r w:rsidRPr="00BC5A2E">
                <w:rPr>
                  <w:rFonts w:ascii="Times New Roman" w:eastAsia="Times New Roman" w:hAnsi="Times New Roman" w:cs="Times New Roman"/>
                  <w:color w:val="0000FF"/>
                  <w:sz w:val="20"/>
                  <w:szCs w:val="20"/>
                  <w:u w:val="single"/>
                  <w:lang w:eastAsia="en-GB"/>
                </w:rPr>
                <w:t>Legea nr.352/2006</w:t>
              </w:r>
            </w:hyperlink>
            <w:r w:rsidRPr="00BC5A2E">
              <w:rPr>
                <w:rFonts w:ascii="Times New Roman" w:eastAsia="Times New Roman" w:hAnsi="Times New Roman" w:cs="Times New Roman"/>
                <w:sz w:val="20"/>
                <w:szCs w:val="20"/>
                <w:lang w:eastAsia="en-GB"/>
              </w:rPr>
              <w:t xml:space="preserve">; Anexa </w:t>
            </w:r>
            <w:hyperlink r:id="rId175" w:history="1">
              <w:r w:rsidRPr="00BC5A2E">
                <w:rPr>
                  <w:rFonts w:ascii="Times New Roman" w:eastAsia="Times New Roman" w:hAnsi="Times New Roman" w:cs="Times New Roman"/>
                  <w:color w:val="0000FF"/>
                  <w:sz w:val="20"/>
                  <w:szCs w:val="20"/>
                  <w:u w:val="single"/>
                  <w:lang w:eastAsia="en-GB"/>
                </w:rPr>
                <w:t>HG nr.1470/2001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În toate cazurile este perfectată asigurarea de călătorie a turiştilor fiind obligatorie a fi efectuată de către agenţii economici din industria turismului prin încheierea </w:t>
            </w:r>
            <w:r w:rsidRPr="00BC5A2E">
              <w:rPr>
                <w:rFonts w:ascii="Times New Roman" w:eastAsia="Times New Roman" w:hAnsi="Times New Roman" w:cs="Times New Roman"/>
                <w:sz w:val="20"/>
                <w:szCs w:val="20"/>
                <w:lang w:eastAsia="en-GB"/>
              </w:rPr>
              <w:lastRenderedPageBreak/>
              <w:t>contractelor cu companiile de asigurare abilitate să efectueze acest gen de asigurare?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Art.21 </w:t>
            </w:r>
            <w:hyperlink r:id="rId176" w:history="1">
              <w:r w:rsidRPr="00BC5A2E">
                <w:rPr>
                  <w:rFonts w:ascii="Times New Roman" w:eastAsia="Times New Roman" w:hAnsi="Times New Roman" w:cs="Times New Roman"/>
                  <w:color w:val="0000FF"/>
                  <w:sz w:val="20"/>
                  <w:szCs w:val="20"/>
                  <w:u w:val="single"/>
                  <w:lang w:eastAsia="en-GB"/>
                </w:rPr>
                <w:t>Legea nr.352/2006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Personalul angajat corespunde cerinţelor privind pregătirea şi perfecţionarea profesională în domeniul turismului?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Art.38 </w:t>
            </w:r>
            <w:hyperlink r:id="rId177" w:history="1">
              <w:r w:rsidRPr="00BC5A2E">
                <w:rPr>
                  <w:rFonts w:ascii="Times New Roman" w:eastAsia="Times New Roman" w:hAnsi="Times New Roman" w:cs="Times New Roman"/>
                  <w:color w:val="0000FF"/>
                  <w:sz w:val="20"/>
                  <w:szCs w:val="20"/>
                  <w:u w:val="single"/>
                  <w:lang w:eastAsia="en-GB"/>
                </w:rPr>
                <w:t>Legea nr.352/2006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(1-(col 3/</w:t>
            </w:r>
            <w:r w:rsidRPr="00BC5A2E">
              <w:rPr>
                <w:rFonts w:ascii="Times New Roman" w:eastAsia="Times New Roman" w:hAnsi="Times New Roman" w:cs="Times New Roman"/>
                <w:i/>
                <w:iCs/>
                <w:sz w:val="20"/>
                <w:szCs w:val="20"/>
                <w:lang w:eastAsia="en-GB"/>
              </w:rPr>
              <w:br/>
              <w:t>col 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1953"/>
        <w:gridCol w:w="4894"/>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78" w:history="1">
              <w:r w:rsidRPr="00BC5A2E">
                <w:rPr>
                  <w:rFonts w:ascii="Times New Roman" w:eastAsia="Times New Roman" w:hAnsi="Times New Roman" w:cs="Times New Roman"/>
                  <w:color w:val="0000FF"/>
                  <w:sz w:val="20"/>
                  <w:szCs w:val="20"/>
                  <w:u w:val="single"/>
                  <w:lang w:eastAsia="en-GB"/>
                </w:rPr>
                <w:t>Lega nr.352-XVI din 24.11.2006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organizarea şi desfăşurarea activităţii turistice în Republica Moldova</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79" w:history="1">
              <w:r w:rsidRPr="00BC5A2E">
                <w:rPr>
                  <w:rFonts w:ascii="Times New Roman" w:eastAsia="Times New Roman" w:hAnsi="Times New Roman" w:cs="Times New Roman"/>
                  <w:color w:val="0000FF"/>
                  <w:sz w:val="20"/>
                  <w:szCs w:val="20"/>
                  <w:u w:val="single"/>
                  <w:lang w:eastAsia="en-GB"/>
                </w:rPr>
                <w:t>Hotărîrea Guvernului nr.1470 din 27.12.2001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introducerea contractului turistic, voucherului turistic şi a fişei de evidentă statistică a circulaţiei turiştilor la frontiera Republicii Moldova</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80" w:history="1">
              <w:r w:rsidRPr="00BC5A2E">
                <w:rPr>
                  <w:rFonts w:ascii="Times New Roman" w:eastAsia="Times New Roman" w:hAnsi="Times New Roman" w:cs="Times New Roman"/>
                  <w:color w:val="0000FF"/>
                  <w:sz w:val="20"/>
                  <w:szCs w:val="20"/>
                  <w:u w:val="single"/>
                  <w:lang w:eastAsia="en-GB"/>
                </w:rPr>
                <w:t>Legea nr.1107-XV din 06.06.2002</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Codul civil al Republicii Moldova</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181" w:history="1">
              <w:r w:rsidRPr="00BC5A2E">
                <w:rPr>
                  <w:rFonts w:ascii="Times New Roman" w:eastAsia="Times New Roman" w:hAnsi="Times New Roman" w:cs="Times New Roman"/>
                  <w:color w:val="0000FF"/>
                  <w:sz w:val="20"/>
                  <w:szCs w:val="20"/>
                  <w:u w:val="single"/>
                  <w:lang w:eastAsia="en-GB"/>
                </w:rPr>
                <w:t>Legea nr.190 din 19.07.1994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petiţionare</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81"/>
        <w:gridCol w:w="1663"/>
        <w:gridCol w:w="1122"/>
        <w:gridCol w:w="1471"/>
        <w:gridCol w:w="1521"/>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nr.8</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182"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183"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nr.8</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privind introducerea şi punerea la dispoziţie pe piaţă a echipamentelor</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electrice destinate utilizării în cadrul unor anumite limite de tensiune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 xml:space="preserve">2 </w:t>
            </w:r>
            <w:r w:rsidRPr="00BC5A2E">
              <w:rPr>
                <w:rFonts w:ascii="Times New Roman" w:eastAsia="Times New Roman" w:hAnsi="Times New Roman" w:cs="Times New Roman"/>
                <w:sz w:val="20"/>
                <w:szCs w:val="20"/>
                <w:lang w:eastAsia="en-GB"/>
              </w:rPr>
              <w:t>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6"/>
        <w:gridCol w:w="1778"/>
        <w:gridCol w:w="2095"/>
        <w:gridCol w:w="923"/>
        <w:gridCol w:w="975"/>
        <w:gridCol w:w="1064"/>
      </w:tblGrid>
      <w:tr w:rsidR="00BC5A2E" w:rsidRPr="00BC5A2E" w:rsidTr="00BC5A2E">
        <w:trPr>
          <w:jc w:val="center"/>
        </w:trPr>
        <w:tc>
          <w:tcPr>
            <w:tcW w:w="0" w:type="auto"/>
            <w:gridSpan w:val="6"/>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produselor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Denumire produsului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Model, articol, modificare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Nr. lotului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Nr. de serie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Nr. total de</w:t>
            </w:r>
            <w:r w:rsidRPr="00BC5A2E">
              <w:rPr>
                <w:rFonts w:ascii="Times New Roman" w:eastAsia="Times New Roman" w:hAnsi="Times New Roman" w:cs="Times New Roman"/>
                <w:b/>
                <w:bCs/>
                <w:sz w:val="20"/>
                <w:szCs w:val="20"/>
                <w:lang w:eastAsia="en-GB"/>
              </w:rPr>
              <w:br/>
              <w:t>unităţi în lot</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467"/>
        <w:gridCol w:w="1255"/>
        <w:gridCol w:w="240"/>
        <w:gridCol w:w="335"/>
        <w:gridCol w:w="346"/>
        <w:gridCol w:w="379"/>
        <w:gridCol w:w="1068"/>
        <w:gridCol w:w="757"/>
      </w:tblGrid>
      <w:tr w:rsidR="00BC5A2E" w:rsidRPr="00BC5A2E" w:rsidTr="00BC5A2E">
        <w:trPr>
          <w:jc w:val="center"/>
        </w:trPr>
        <w:tc>
          <w:tcPr>
            <w:tcW w:w="0" w:type="auto"/>
            <w:gridSpan w:val="9"/>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Echipamentul electric poartă tipul, lotul sau numărul de serie, sau alt element care permite identificarea lor sau informaţia respectivă este prevăzută pe ambalaj sau într-un document care însoţeşte produsele respective?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Pct.13 Anexa </w:t>
            </w:r>
            <w:hyperlink r:id="rId184"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Produsul este însoţit de instrucţiuni şi informaţii în limba de stat privind modul de utilizare, securitatea consumatorilor şi altor utilizatori finali?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Pct.15, 25 şi 32 Anexa </w:t>
            </w:r>
            <w:hyperlink r:id="rId185"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aplicat corect marcajul CE sau marcajul de conformitate SM pe fiecare produs?</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Pct.9 şi 50 Anexa </w:t>
            </w:r>
            <w:hyperlink r:id="rId186"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sau marcajul de conformitate SM este lizibil/vizibil/durabil?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Pct.49 Anexa </w:t>
            </w:r>
            <w:hyperlink r:id="rId187"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sau marcajul de conformitate SM respectă forma/dimensiunile prevăzute de lege?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nr.5 </w:t>
            </w:r>
            <w:hyperlink r:id="rId188"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Exista aplicate marcaje suplimentare de conformitate care pot induce confuzii?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Art.23</w:t>
            </w:r>
            <w:r w:rsidRPr="00BC5A2E">
              <w:rPr>
                <w:rFonts w:ascii="Times New Roman" w:eastAsia="Times New Roman" w:hAnsi="Times New Roman" w:cs="Times New Roman"/>
                <w:sz w:val="20"/>
                <w:szCs w:val="20"/>
                <w:vertAlign w:val="superscript"/>
                <w:lang w:eastAsia="en-GB"/>
              </w:rPr>
              <w:t xml:space="preserve">1 </w:t>
            </w:r>
            <w:r w:rsidRPr="00BC5A2E">
              <w:rPr>
                <w:rFonts w:ascii="Times New Roman" w:eastAsia="Times New Roman" w:hAnsi="Times New Roman" w:cs="Times New Roman"/>
                <w:sz w:val="20"/>
                <w:szCs w:val="20"/>
                <w:lang w:eastAsia="en-GB"/>
              </w:rPr>
              <w:t xml:space="preserve">alin.(6) </w:t>
            </w:r>
            <w:hyperlink r:id="rId189"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Producătorul (reprezentantul autorizat)</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emis declaraţia de 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Pct.9 Anexa </w:t>
            </w:r>
            <w:hyperlink r:id="rId190"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completa?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Pct.45 şi Anexa nr.3 la Anexa </w:t>
            </w:r>
            <w:hyperlink r:id="rId191"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redactata/tradusa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Pct.45 Anexa </w:t>
            </w:r>
            <w:hyperlink r:id="rId192"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ales corect procedura de evaluare a conformităţii produsului?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şi Anexa nr.2 la Anexa </w:t>
            </w:r>
            <w:hyperlink r:id="rId193"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întocmit si deţine documentaţia tehnica a produsului?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şi Anexa nr.2 la Anexa </w:t>
            </w:r>
            <w:hyperlink r:id="rId194"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Documentaţia tehnica a produsului este completa?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şi Anexa nr.2 la Anexa </w:t>
            </w:r>
            <w:hyperlink r:id="rId195"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Producătorul a întocmit corespunzător documentaţia tehnică care cuprinde: </w:t>
            </w:r>
            <w:r w:rsidRPr="00BC5A2E">
              <w:rPr>
                <w:rFonts w:ascii="Times New Roman" w:eastAsia="Times New Roman" w:hAnsi="Times New Roman" w:cs="Times New Roman"/>
                <w:sz w:val="20"/>
                <w:szCs w:val="20"/>
                <w:lang w:eastAsia="en-GB"/>
              </w:rPr>
              <w:br/>
              <w:t xml:space="preserve">a) o descriere generală a echipamentelor electrice; </w:t>
            </w:r>
            <w:r w:rsidRPr="00BC5A2E">
              <w:rPr>
                <w:rFonts w:ascii="Times New Roman" w:eastAsia="Times New Roman" w:hAnsi="Times New Roman" w:cs="Times New Roman"/>
                <w:sz w:val="20"/>
                <w:szCs w:val="20"/>
                <w:lang w:eastAsia="en-GB"/>
              </w:rPr>
              <w:br/>
              <w:t xml:space="preserve">b) desenele de proiectare şi de fabricare, precum şi schemele componentelor, subansamblelor, circuitelor etc.; </w:t>
            </w:r>
            <w:r w:rsidRPr="00BC5A2E">
              <w:rPr>
                <w:rFonts w:ascii="Times New Roman" w:eastAsia="Times New Roman" w:hAnsi="Times New Roman" w:cs="Times New Roman"/>
                <w:sz w:val="20"/>
                <w:szCs w:val="20"/>
                <w:lang w:eastAsia="en-GB"/>
              </w:rPr>
              <w:br/>
              <w:t xml:space="preserve">c) descrieri şi explicaţii necesare pentru înţelegerea acelor desene, precum şi scheme şi a funcţionării echipamentelor electrice; </w:t>
            </w:r>
            <w:r w:rsidRPr="00BC5A2E">
              <w:rPr>
                <w:rFonts w:ascii="Times New Roman" w:eastAsia="Times New Roman" w:hAnsi="Times New Roman" w:cs="Times New Roman"/>
                <w:sz w:val="20"/>
                <w:szCs w:val="20"/>
                <w:lang w:eastAsia="en-GB"/>
              </w:rPr>
              <w:br/>
              <w:t xml:space="preserve">d) o listă a standardelor armonizate aplicate, integral sau parţial; </w:t>
            </w:r>
            <w:r w:rsidRPr="00BC5A2E">
              <w:rPr>
                <w:rFonts w:ascii="Times New Roman" w:eastAsia="Times New Roman" w:hAnsi="Times New Roman" w:cs="Times New Roman"/>
                <w:sz w:val="20"/>
                <w:szCs w:val="20"/>
                <w:lang w:eastAsia="en-GB"/>
              </w:rPr>
              <w:br/>
              <w:t xml:space="preserve">e) rezultatele calculelor de proiectare realizate şi ale examinărilor efectuate; </w:t>
            </w:r>
            <w:r w:rsidRPr="00BC5A2E">
              <w:rPr>
                <w:rFonts w:ascii="Times New Roman" w:eastAsia="Times New Roman" w:hAnsi="Times New Roman" w:cs="Times New Roman"/>
                <w:sz w:val="20"/>
                <w:szCs w:val="20"/>
                <w:lang w:eastAsia="en-GB"/>
              </w:rPr>
              <w:br/>
              <w:t>f) rapoartele de încercări emise de laboratoare de încercări acreditate.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w:t>
            </w:r>
            <w:hyperlink r:id="rId196"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Documentaţia tehnică de fabricaţie stă la dispoziţia autorităţilor competente 10 ani de la data fabricaţiei ultimului exemplar de produs?</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Pct.10 Anexa </w:t>
            </w:r>
            <w:hyperlink r:id="rId197"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Reprezentantul autorizat menţine declaraţia de conformitate şi documentaţia tehnică pe o perioadă de 10 ani după introducerea pe piaţă a echipamentelor </w:t>
            </w:r>
            <w:r w:rsidRPr="00BC5A2E">
              <w:rPr>
                <w:rFonts w:ascii="Times New Roman" w:eastAsia="Times New Roman" w:hAnsi="Times New Roman" w:cs="Times New Roman"/>
                <w:sz w:val="20"/>
                <w:szCs w:val="20"/>
                <w:lang w:eastAsia="en-GB"/>
              </w:rPr>
              <w:lastRenderedPageBreak/>
              <w:t>electrice şi poate fi pusă dispoziţia autorităţilor competente, la solicitarea acestora?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 20 lit.a) Anexa </w:t>
            </w:r>
            <w:hyperlink r:id="rId198"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indicat pe produs sau dacă acest lucru nu este posibil, pe ambalaj sau într-un document care însoţeşte produsul respectiv denumirea, denumirea comercială înregistrată sau marca producătorului înregistrată şi adresa la care pot fi contactat,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Pct.14 Anexa </w:t>
            </w:r>
            <w:hyperlink r:id="rId199"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deţine registrul de reclamaţii şi rechemări ale unor echipamente electrice neconforme?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Pct.12 Anexa </w:t>
            </w:r>
            <w:hyperlink r:id="rId200"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Importatorul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garantat de importator că, producătorul a îndeplinit următoarele: </w:t>
            </w:r>
            <w:r w:rsidRPr="00BC5A2E">
              <w:rPr>
                <w:rFonts w:ascii="Times New Roman" w:eastAsia="Times New Roman" w:hAnsi="Times New Roman" w:cs="Times New Roman"/>
                <w:sz w:val="20"/>
                <w:szCs w:val="20"/>
                <w:lang w:eastAsia="en-GB"/>
              </w:rPr>
              <w:br/>
              <w:t xml:space="preserve">a) procedura corespunzătoare de evaluare a conformităţii a fost îndeplinită; </w:t>
            </w:r>
            <w:r w:rsidRPr="00BC5A2E">
              <w:rPr>
                <w:rFonts w:ascii="Times New Roman" w:eastAsia="Times New Roman" w:hAnsi="Times New Roman" w:cs="Times New Roman"/>
                <w:sz w:val="20"/>
                <w:szCs w:val="20"/>
                <w:lang w:eastAsia="en-GB"/>
              </w:rPr>
              <w:br/>
              <w:t xml:space="preserve">b) a fost întocmită documentaţia tehnică; </w:t>
            </w:r>
            <w:r w:rsidRPr="00BC5A2E">
              <w:rPr>
                <w:rFonts w:ascii="Times New Roman" w:eastAsia="Times New Roman" w:hAnsi="Times New Roman" w:cs="Times New Roman"/>
                <w:sz w:val="20"/>
                <w:szCs w:val="20"/>
                <w:lang w:eastAsia="en-GB"/>
              </w:rPr>
              <w:br/>
              <w:t xml:space="preserve">c) echipamentele electrice poartă marcajul CE; şi </w:t>
            </w:r>
            <w:r w:rsidRPr="00BC5A2E">
              <w:rPr>
                <w:rFonts w:ascii="Times New Roman" w:eastAsia="Times New Roman" w:hAnsi="Times New Roman" w:cs="Times New Roman"/>
                <w:sz w:val="20"/>
                <w:szCs w:val="20"/>
                <w:lang w:eastAsia="en-GB"/>
              </w:rPr>
              <w:br/>
              <w:t>d) produsul este însoţit de documentele necesare şi este indicat lotul sau numărul de serie, sau alt element care permite identificarea echipamentului?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22 Anexa </w:t>
            </w:r>
            <w:hyperlink r:id="rId201"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indicat importatorul pe produs sau dacă acest lucru nu este posibil, pe ambalaj sau într-un document care însoţeşte produsul respectiv denumirea, denumirea comercială înregistrată sau marca producătorului înregistrată şi adresa la care pot fi contactat,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24 Anexa </w:t>
            </w:r>
            <w:hyperlink r:id="rId202"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importatorul că, produsul este însoţit de instrucţiuni şi informaţii în limba de stat privind modul de utilizare, securitatea consumatorilor şi altor utilizatori finali?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25 Anexa </w:t>
            </w:r>
            <w:hyperlink r:id="rId203"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S-a asigurat importatorul că, condiţiile de depozitare sau transport al echipamentelor electrice nu periclitează </w:t>
            </w:r>
            <w:r w:rsidRPr="00BC5A2E">
              <w:rPr>
                <w:rFonts w:ascii="Times New Roman" w:eastAsia="Times New Roman" w:hAnsi="Times New Roman" w:cs="Times New Roman"/>
                <w:sz w:val="20"/>
                <w:szCs w:val="20"/>
                <w:lang w:eastAsia="en-GB"/>
              </w:rPr>
              <w:lastRenderedPageBreak/>
              <w:t>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 26 Anexa </w:t>
            </w:r>
            <w:hyperlink r:id="rId204"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Păstrează importatorii o copie a declaraţiei de conformitate pe o perioadă de 10 ani după introducerea pe piaţă a echipamentelor electrice?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29 Anexa </w:t>
            </w:r>
            <w:hyperlink r:id="rId205"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importatorul că, documentaţia tehnică de fabricaţie stă la dispoziţia autorităţilor competente 10 ani după introducerea pe piaţă a echipamentelor electrice?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29 Anexa </w:t>
            </w:r>
            <w:hyperlink r:id="rId206"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Distribuitorul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 verificat distribuitorul dacă echipamentele electrice: </w:t>
            </w:r>
            <w:r w:rsidRPr="00BC5A2E">
              <w:rPr>
                <w:rFonts w:ascii="Times New Roman" w:eastAsia="Times New Roman" w:hAnsi="Times New Roman" w:cs="Times New Roman"/>
                <w:sz w:val="20"/>
                <w:szCs w:val="20"/>
                <w:lang w:eastAsia="en-GB"/>
              </w:rPr>
              <w:br/>
              <w:t xml:space="preserve">a) poartă marcajul CE; </w:t>
            </w:r>
            <w:r w:rsidRPr="00BC5A2E">
              <w:rPr>
                <w:rFonts w:ascii="Times New Roman" w:eastAsia="Times New Roman" w:hAnsi="Times New Roman" w:cs="Times New Roman"/>
                <w:sz w:val="20"/>
                <w:szCs w:val="20"/>
                <w:lang w:eastAsia="en-GB"/>
              </w:rPr>
              <w:br/>
              <w:t xml:space="preserve">b) este însoţit de instrucţiuni şi informaţii în limba de stat privind modul de utilizare, securitatea consumatorilor şi altor utilizatori finali; </w:t>
            </w:r>
            <w:r w:rsidRPr="00BC5A2E">
              <w:rPr>
                <w:rFonts w:ascii="Times New Roman" w:eastAsia="Times New Roman" w:hAnsi="Times New Roman" w:cs="Times New Roman"/>
                <w:sz w:val="20"/>
                <w:szCs w:val="20"/>
                <w:lang w:eastAsia="en-GB"/>
              </w:rPr>
              <w:br/>
              <w:t xml:space="preserve">c) este însoţit de documentaţia tehnică necesară; </w:t>
            </w:r>
            <w:r w:rsidRPr="00BC5A2E">
              <w:rPr>
                <w:rFonts w:ascii="Times New Roman" w:eastAsia="Times New Roman" w:hAnsi="Times New Roman" w:cs="Times New Roman"/>
                <w:sz w:val="20"/>
                <w:szCs w:val="20"/>
                <w:lang w:eastAsia="en-GB"/>
              </w:rPr>
              <w:br/>
              <w:t>d) dacă producătorul şi importatorul au respectat cerinţele prevăzute privind indicarea lotului sau numărului de serie, sau alt element care permite identificarea echipamentului?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32 Anexa </w:t>
            </w:r>
            <w:hyperlink r:id="rId207"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distribuitorul că, condiţiile de depozitare sau transport al echipamentelor electrice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34 Anexa </w:t>
            </w:r>
            <w:hyperlink r:id="rId208" w:history="1">
              <w:r w:rsidRPr="00BC5A2E">
                <w:rPr>
                  <w:rFonts w:ascii="Times New Roman" w:eastAsia="Times New Roman" w:hAnsi="Times New Roman" w:cs="Times New Roman"/>
                  <w:color w:val="0000FF"/>
                  <w:sz w:val="20"/>
                  <w:szCs w:val="20"/>
                  <w:u w:val="single"/>
                  <w:lang w:eastAsia="en-GB"/>
                </w:rPr>
                <w:t>HG nr.745/2015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esenţiale de securitate pentru echipamentele electrice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destinate utilizării în cadrul unor anumite limite de tensiune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Condiţii generale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Caracteristicile esenţiale, ale căror recunoaştere şi respectare vor asigura securitatea utilizării echipamentelor electrice şi în scopurile pentru care au fost create, sînt înscrise pe echipamentele electrice, iar în cazul în care acest lucru nu este posibil, pe documentele de însoţire?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 lit.a) anexa nr.1 Anexa </w:t>
            </w:r>
            <w:hyperlink r:id="rId209"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27.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Echipamentele electrice, împreună cu părţile lor componente, sînt fabricate astfel încît să asigure că pot fi asamblate şi conectate în securitate şi în mod corespunzător?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 lit.b) anexa nr.1 Anexa </w:t>
            </w:r>
            <w:hyperlink r:id="rId210"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Echipamentele electrice sînt proiectate şi fabricate astfel încît să se asigure protecţia împotriva pericolelor, cu condiţia ca echipamentul să fie folosit la aplicaţiile pentru care a fost construit şi să fie întreţinut în mod corespunzător?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1 lit.c) anexa nr.1 Anexa </w:t>
            </w:r>
            <w:hyperlink r:id="rId211"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Protecţia împotriva pericolelor care provin de la echipamentele electrice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persoanele şi animalele domestice sînt protejate în mod corespunzător împotriva pericolului de vătămare corporală sau altor traume care pot fi cauzate de contactul direct sau indirect?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 lit.a) anexa nr.1 Anexa </w:t>
            </w:r>
            <w:hyperlink r:id="rId212"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nu se produc temperaturi, arcuri sau radiaţii care ar putea constitui un pericol?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 lit.b) anexa nr.1 Anexa </w:t>
            </w:r>
            <w:hyperlink r:id="rId213"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persoanele, animalele domestice şi bunurile sînt protejate în mod corespunzător împotriva pericolelor de natură neelectrică produse de echipamentele electrice, cunoscute din experienţă?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 lit.c) anexa nr.1 Anexa </w:t>
            </w:r>
            <w:hyperlink r:id="rId214"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izolaţia este adaptată condiţiilor previzibile?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2 lit.c) anexa nr.1 Anexa </w:t>
            </w:r>
            <w:hyperlink r:id="rId215"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Protecţia împotriva pericolelor care pot fi cauzate de influenţe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externe asupra echipamentului electric</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echipamentele electrice satisfac cerinţele mecanice preconizate, astfel încît persoanele, animalele domestice şi bunurile să nu fie puse în pericol?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 lit.a) anexa nr.1 Anexa </w:t>
            </w:r>
            <w:hyperlink r:id="rId216"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sînt rezistente la influenţele nemecanice în condiţii de mediu previzibile, astfel încît persoanele, animalele domestice şi bunurile să nu fie puse în pericol?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 lit.b) anexa nr.1 Anexa </w:t>
            </w:r>
            <w:hyperlink r:id="rId217"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asigura că, nu pun în pericol persoanele, animalele domestice şi bunurile, în condiţii previzibile de suprasarcină?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 3 lit.c) anexa nr.1 Anexa </w:t>
            </w:r>
            <w:hyperlink r:id="rId218" w:history="1">
              <w:r w:rsidRPr="00BC5A2E">
                <w:rPr>
                  <w:rFonts w:ascii="Times New Roman" w:eastAsia="Times New Roman" w:hAnsi="Times New Roman" w:cs="Times New Roman"/>
                  <w:color w:val="0000FF"/>
                  <w:sz w:val="20"/>
                  <w:szCs w:val="20"/>
                  <w:u w:val="single"/>
                  <w:lang w:eastAsia="en-GB"/>
                </w:rPr>
                <w:t>HG nr.745/2015</w:t>
              </w:r>
            </w:hyperlink>
            <w:r w:rsidRPr="00BC5A2E">
              <w:rPr>
                <w:rFonts w:ascii="Times New Roman" w:eastAsia="Times New Roman" w:hAnsi="Times New Roman" w:cs="Times New Roman"/>
                <w:sz w:val="20"/>
                <w:szCs w:val="20"/>
                <w:lang w:eastAsia="en-GB"/>
              </w:rPr>
              <w:t>; ordinul nr.230/2016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2) </w:t>
            </w:r>
            <w:r w:rsidRPr="00BC5A2E">
              <w:rPr>
                <w:rFonts w:ascii="Times New Roman" w:eastAsia="Times New Roman" w:hAnsi="Times New Roman" w:cs="Times New Roman"/>
                <w:i/>
                <w:iCs/>
                <w:sz w:val="20"/>
                <w:szCs w:val="20"/>
                <w:lang w:eastAsia="en-GB"/>
              </w:rPr>
              <w:br/>
              <w:t>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Ghid privind sistemul de apreciere a întrebărilor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1699"/>
        <w:gridCol w:w="5148"/>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19" w:history="1">
              <w:r w:rsidRPr="00BC5A2E">
                <w:rPr>
                  <w:rFonts w:ascii="Times New Roman" w:eastAsia="Times New Roman" w:hAnsi="Times New Roman" w:cs="Times New Roman"/>
                  <w:color w:val="0000FF"/>
                  <w:sz w:val="20"/>
                  <w:szCs w:val="20"/>
                  <w:u w:val="single"/>
                  <w:lang w:eastAsia="en-GB"/>
                </w:rPr>
                <w:t>Hotărîrea Guvernului nr.745 din 26.10.2015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Reglementării tehnice „Punerea la dispoziţie pe piaţă a echipamentelor electrice destinate utilizării în cadrul unor anumite limite de tensiune”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20" w:history="1">
              <w:r w:rsidRPr="00BC5A2E">
                <w:rPr>
                  <w:rFonts w:ascii="Times New Roman" w:eastAsia="Times New Roman" w:hAnsi="Times New Roman" w:cs="Times New Roman"/>
                  <w:color w:val="0000FF"/>
                  <w:sz w:val="20"/>
                  <w:szCs w:val="20"/>
                  <w:u w:val="single"/>
                  <w:lang w:eastAsia="en-GB"/>
                </w:rPr>
                <w:t>Legea nr.235 din 01.12.2011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activităţile de acreditare şi de evaluare a conformităţii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Ordinul nr.230 din 08.12.2016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Listaa standardelor armonizate la Reglementarea tehnică „Securitatea echipamentelor electrice de joasă tensiune”, aprobată prin ordinul Ministerului Economiei şi Infrastructurii nr.230 din 08.12.2016</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1985"/>
        <w:gridCol w:w="1697"/>
        <w:gridCol w:w="1143"/>
        <w:gridCol w:w="1494"/>
        <w:gridCol w:w="1543"/>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nr.9</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+373-22-501-981 E-mail: </w:t>
            </w:r>
            <w:hyperlink r:id="rId221"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222"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nr.9</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comerţul electronic</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Persoana şi obiectul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unităţii structurale/funcţionale 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riscurilor:</w:t>
            </w:r>
            <w:r w:rsidRPr="00BC5A2E">
              <w:rPr>
                <w:rFonts w:ascii="Times New Roman" w:eastAsia="Times New Roman" w:hAnsi="Times New Roman" w:cs="Times New Roman"/>
                <w:b/>
                <w:bCs/>
                <w:sz w:val="20"/>
                <w:szCs w:val="20"/>
                <w:vertAlign w:val="superscript"/>
                <w:lang w:eastAsia="en-GB"/>
              </w:rPr>
              <w:t>1</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i/>
                <w:iCs/>
                <w:sz w:val="20"/>
                <w:szCs w:val="20"/>
                <w:lang w:eastAsia="en-GB"/>
              </w:rPr>
              <w:b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i/>
                <w:iCs/>
                <w:sz w:val="20"/>
                <w:szCs w:val="20"/>
                <w:lang w:eastAsia="en-GB"/>
              </w:rPr>
              <w:br/>
              <w:t xml:space="preserve">(se bifează </w:t>
            </w:r>
            <w:r w:rsidRPr="00BC5A2E">
              <w:rPr>
                <w:rFonts w:ascii="Times New Roman" w:eastAsia="Times New Roman" w:hAnsi="Times New Roman" w:cs="Times New Roman"/>
                <w:i/>
                <w:iCs/>
                <w:sz w:val="20"/>
                <w:szCs w:val="20"/>
                <w:lang w:eastAsia="en-GB"/>
              </w:rPr>
              <w:br/>
              <w:t>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în </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436"/>
        <w:gridCol w:w="1295"/>
        <w:gridCol w:w="394"/>
        <w:gridCol w:w="407"/>
        <w:gridCol w:w="446"/>
        <w:gridCol w:w="1068"/>
        <w:gridCol w:w="801"/>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Întrebări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Pondere</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Furnizorul de servicii asigură accesul uşor, direct şi permanent la următoarea informaţie autentică despre sine în format electronic, în limba română: </w:t>
            </w:r>
            <w:r w:rsidRPr="00BC5A2E">
              <w:rPr>
                <w:rFonts w:ascii="Times New Roman" w:eastAsia="Times New Roman" w:hAnsi="Times New Roman" w:cs="Times New Roman"/>
                <w:sz w:val="20"/>
                <w:szCs w:val="20"/>
                <w:lang w:eastAsia="en-GB"/>
              </w:rPr>
              <w:br/>
              <w:t>- denumirea completă, inclusiv forma de organizare juridică – în cazul persoanei juridice; numele şi prenumele – în cazul persoanei fizice înregistrate în calitate de întreprinzător individual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lit.a) </w:t>
            </w:r>
            <w:hyperlink r:id="rId223"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numărul de identificare de stat (IDNO) al persoanei juridice sau al întreprinzătorului individual, codul TVA?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lit.b) şi f) </w:t>
            </w:r>
            <w:hyperlink r:id="rId224"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adresa juridică, adresa de poştă electronică a persoanei, numărul telefonului de contact?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lit.c) </w:t>
            </w:r>
            <w:hyperlink r:id="rId225"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numărul şi termenul de valabilitate a autorizaţiei (în cazul în care pentru efectuarea activităţii este necesară autorizaţie), precum şi denumirea autorităţii administraţiei publice ce a eliberat autorizaţia?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lit.d) </w:t>
            </w:r>
            <w:hyperlink r:id="rId226"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în ceea ce priveşte profesiile reglementate – titlul profesional, organismul profesional sau instituţia similară la care furnizorul este înregistrat, o referire la normele profesionale aplicabile profesiei respective şi la modalităţile de a le accesa?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lit.e) </w:t>
            </w:r>
            <w:hyperlink r:id="rId227"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datele privind condiţiile expedierii, precum şi preţurile bunurilor destinate vînzării, tarifele lucrărilor ce vor fi executate sau serviciilor ce vor fi prestate?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lit.g) </w:t>
            </w:r>
            <w:hyperlink r:id="rId228"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preţurile bunurilor, tarifele lucrărilor sau serviciilor, care trebuie indicate cu precizarea reducerilor, includerii sau neincluderii în preţuri şi tarife a impozitelor?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lit.h) </w:t>
            </w:r>
            <w:hyperlink r:id="rId229"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includerea sau neincluderea în preţuri şi tarife a cheltuielilor de livrare şi/sau a altor cheltuieli, precum şi valoarea acestora, dacă 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lit.i) </w:t>
            </w:r>
            <w:hyperlink r:id="rId230"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numărul telefonului de contact şi adresa paginii web oficiale ale Agenţiei pentru Protecţia Consumatorilor şi Supravegherea Pieţei?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lit.j) </w:t>
            </w:r>
            <w:hyperlink r:id="rId231"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termenele de plată?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lit.k) </w:t>
            </w:r>
            <w:hyperlink r:id="rId232"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perioada de valabilitate a ofertei şi a preţului?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lit.l) </w:t>
            </w:r>
            <w:hyperlink r:id="rId233"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alte date ce urmează a fi prezentate în conformitate cu contractul dintre părţi şi cu actele legislative sau la decizia furnizorilor de servicii şi a destinatarilor serviciilor?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Art.12 alin.(1) lit.m) </w:t>
            </w:r>
            <w:hyperlink r:id="rId234"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Furnizorul şi/sau intermediarul în comerţul electronic încheie contracte cu destinatarii serviciilor: </w:t>
            </w:r>
            <w:r w:rsidRPr="00BC5A2E">
              <w:rPr>
                <w:rFonts w:ascii="Times New Roman" w:eastAsia="Times New Roman" w:hAnsi="Times New Roman" w:cs="Times New Roman"/>
                <w:sz w:val="20"/>
                <w:szCs w:val="20"/>
                <w:lang w:eastAsia="en-GB"/>
              </w:rPr>
              <w:br/>
              <w:t xml:space="preserve">- sub formă de contract electronic, cu utilizarea semnăturii electronice şi documentul electronic? sau </w:t>
            </w:r>
            <w:r w:rsidRPr="00BC5A2E">
              <w:rPr>
                <w:rFonts w:ascii="Times New Roman" w:eastAsia="Times New Roman" w:hAnsi="Times New Roman" w:cs="Times New Roman"/>
                <w:sz w:val="20"/>
                <w:szCs w:val="20"/>
                <w:lang w:eastAsia="en-GB"/>
              </w:rPr>
              <w:br/>
              <w:t>- sub altă formă, cu utilizarea mijloacelor electronice?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Art.6 alin.(1) lit.a) şi b) </w:t>
            </w:r>
            <w:hyperlink r:id="rId235" w:history="1">
              <w:r w:rsidRPr="00BC5A2E">
                <w:rPr>
                  <w:rFonts w:ascii="Times New Roman" w:eastAsia="Times New Roman" w:hAnsi="Times New Roman" w:cs="Times New Roman"/>
                  <w:color w:val="0000FF"/>
                  <w:sz w:val="20"/>
                  <w:szCs w:val="20"/>
                  <w:u w:val="single"/>
                  <w:lang w:eastAsia="en-GB"/>
                </w:rPr>
                <w:t>Legea nr.284/2004</w:t>
              </w:r>
            </w:hyperlink>
            <w:r w:rsidRPr="00BC5A2E">
              <w:rPr>
                <w:rFonts w:ascii="Times New Roman" w:eastAsia="Times New Roman" w:hAnsi="Times New Roman" w:cs="Times New Roman"/>
                <w:sz w:val="20"/>
                <w:szCs w:val="20"/>
                <w:lang w:eastAsia="en-GB"/>
              </w:rPr>
              <w:t xml:space="preserve">; </w:t>
            </w:r>
            <w:hyperlink r:id="rId236" w:history="1">
              <w:r w:rsidRPr="00BC5A2E">
                <w:rPr>
                  <w:rFonts w:ascii="Times New Roman" w:eastAsia="Times New Roman" w:hAnsi="Times New Roman" w:cs="Times New Roman"/>
                  <w:color w:val="0000FF"/>
                  <w:sz w:val="20"/>
                  <w:szCs w:val="20"/>
                  <w:u w:val="single"/>
                  <w:lang w:eastAsia="en-GB"/>
                </w:rPr>
                <w:t>Legea nr.91/2014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Intermediarul în comerţul electronic asigură: </w:t>
            </w:r>
            <w:r w:rsidRPr="00BC5A2E">
              <w:rPr>
                <w:rFonts w:ascii="Times New Roman" w:eastAsia="Times New Roman" w:hAnsi="Times New Roman" w:cs="Times New Roman"/>
                <w:sz w:val="20"/>
                <w:szCs w:val="20"/>
                <w:lang w:eastAsia="en-GB"/>
              </w:rPr>
              <w:br/>
              <w:t xml:space="preserve">- ne divulgarea informaţiilor ce se conţine în documentele sau comunicările electronice? </w:t>
            </w:r>
            <w:r w:rsidRPr="00BC5A2E">
              <w:rPr>
                <w:rFonts w:ascii="Times New Roman" w:eastAsia="Times New Roman" w:hAnsi="Times New Roman" w:cs="Times New Roman"/>
                <w:sz w:val="20"/>
                <w:szCs w:val="20"/>
                <w:lang w:eastAsia="en-GB"/>
              </w:rPr>
              <w:br/>
              <w:t xml:space="preserve">- ne transmiterea unor terţe persoane a documentelor electronice, comunicărilor sau copiile acestora, inclusiv informaţia ce se conţine în </w:t>
            </w:r>
            <w:r w:rsidRPr="00BC5A2E">
              <w:rPr>
                <w:rFonts w:ascii="Times New Roman" w:eastAsia="Times New Roman" w:hAnsi="Times New Roman" w:cs="Times New Roman"/>
                <w:sz w:val="20"/>
                <w:szCs w:val="20"/>
                <w:lang w:eastAsia="en-GB"/>
              </w:rPr>
              <w:lastRenderedPageBreak/>
              <w:t xml:space="preserve">ele, dacă contractul încheiat cu participanţii la comerţul electronic sau legea nu prevede altfel? </w:t>
            </w:r>
            <w:r w:rsidRPr="00BC5A2E">
              <w:rPr>
                <w:rFonts w:ascii="Times New Roman" w:eastAsia="Times New Roman" w:hAnsi="Times New Roman" w:cs="Times New Roman"/>
                <w:sz w:val="20"/>
                <w:szCs w:val="20"/>
                <w:lang w:eastAsia="en-GB"/>
              </w:rPr>
              <w:br/>
              <w:t>- ne modificarea conţinutului documentelor ori comunicărilor electronice sau modul lor de utilizare, dacă contractul încheiat cu participanţii la comerţul electronic sau legea nu prevede altfel?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Art.13 alin.(3) </w:t>
            </w:r>
            <w:hyperlink r:id="rId237"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condiţiile de stocare temporară şi/sau permanentă a informaţiei?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Art.16-17 </w:t>
            </w:r>
            <w:hyperlink r:id="rId238"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pusă la dispoziţia destinatarului serviciilor, înainte de a plasa comanda, următoarele informaţii, formulate clar, neechivoc şi într-un limbaj accesibil: </w:t>
            </w:r>
            <w:r w:rsidRPr="00BC5A2E">
              <w:rPr>
                <w:rFonts w:ascii="Times New Roman" w:eastAsia="Times New Roman" w:hAnsi="Times New Roman" w:cs="Times New Roman"/>
                <w:sz w:val="20"/>
                <w:szCs w:val="20"/>
                <w:lang w:eastAsia="en-GB"/>
              </w:rPr>
              <w:br/>
              <w:t xml:space="preserve">- etapele tehnice care trebuie urmate pentru a încheia contractul; </w:t>
            </w:r>
            <w:r w:rsidRPr="00BC5A2E">
              <w:rPr>
                <w:rFonts w:ascii="Times New Roman" w:eastAsia="Times New Roman" w:hAnsi="Times New Roman" w:cs="Times New Roman"/>
                <w:sz w:val="20"/>
                <w:szCs w:val="20"/>
                <w:lang w:eastAsia="en-GB"/>
              </w:rPr>
              <w:br/>
              <w:t xml:space="preserve">- dacă contractul, odată încheiat, va fi stocat sau nu va fi stocat de către furnizorul de servicii şi dacă va fi accesibil sau nu va fi accesibil; </w:t>
            </w:r>
            <w:r w:rsidRPr="00BC5A2E">
              <w:rPr>
                <w:rFonts w:ascii="Times New Roman" w:eastAsia="Times New Roman" w:hAnsi="Times New Roman" w:cs="Times New Roman"/>
                <w:sz w:val="20"/>
                <w:szCs w:val="20"/>
                <w:lang w:eastAsia="en-GB"/>
              </w:rPr>
              <w:br/>
              <w:t>- mijloacele tehnice pe care furnizorul de servicii le pune la dispoziţie destinatarului serviciilor pentru identificarea şi corectarea erorilor survenite la introducerea datelor înainte de plasarea comenzii;</w:t>
            </w:r>
            <w:r w:rsidRPr="00BC5A2E">
              <w:rPr>
                <w:rFonts w:ascii="Times New Roman" w:eastAsia="Times New Roman" w:hAnsi="Times New Roman" w:cs="Times New Roman"/>
                <w:sz w:val="20"/>
                <w:szCs w:val="20"/>
                <w:lang w:eastAsia="en-GB"/>
              </w:rPr>
              <w:br/>
              <w:t xml:space="preserve">- limbile în care se poate încheia contractul; </w:t>
            </w:r>
            <w:r w:rsidRPr="00BC5A2E">
              <w:rPr>
                <w:rFonts w:ascii="Times New Roman" w:eastAsia="Times New Roman" w:hAnsi="Times New Roman" w:cs="Times New Roman"/>
                <w:sz w:val="20"/>
                <w:szCs w:val="20"/>
                <w:lang w:eastAsia="en-GB"/>
              </w:rPr>
              <w:br/>
              <w:t xml:space="preserve">- codurile de conduită relevante la care furnizorul de servicii subscrie, precum şi informaţii despre modul în care aceste coduri pot fi consultate prin mijloace electronice; </w:t>
            </w:r>
            <w:r w:rsidRPr="00BC5A2E">
              <w:rPr>
                <w:rFonts w:ascii="Times New Roman" w:eastAsia="Times New Roman" w:hAnsi="Times New Roman" w:cs="Times New Roman"/>
                <w:sz w:val="20"/>
                <w:szCs w:val="20"/>
                <w:lang w:eastAsia="en-GB"/>
              </w:rPr>
              <w:br/>
              <w:t>- orice alte condiţii impuse prin prevederile legale în vigoare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Art.21 alin.(3) lit.a)-f) </w:t>
            </w:r>
            <w:hyperlink r:id="rId239"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Se respectă cerinţele privind comunicările comerciale: </w:t>
            </w:r>
            <w:r w:rsidRPr="00BC5A2E">
              <w:rPr>
                <w:rFonts w:ascii="Times New Roman" w:eastAsia="Times New Roman" w:hAnsi="Times New Roman" w:cs="Times New Roman"/>
                <w:sz w:val="20"/>
                <w:szCs w:val="20"/>
                <w:lang w:eastAsia="en-GB"/>
              </w:rPr>
              <w:br/>
              <w:t xml:space="preserve">- sunt clar identificabile? </w:t>
            </w:r>
            <w:r w:rsidRPr="00BC5A2E">
              <w:rPr>
                <w:rFonts w:ascii="Times New Roman" w:eastAsia="Times New Roman" w:hAnsi="Times New Roman" w:cs="Times New Roman"/>
                <w:sz w:val="20"/>
                <w:szCs w:val="20"/>
                <w:lang w:eastAsia="en-GB"/>
              </w:rPr>
              <w:br/>
              <w:t xml:space="preserve">- persoana în numele căreia sunt făcute este clar identificabilă? </w:t>
            </w:r>
            <w:r w:rsidRPr="00BC5A2E">
              <w:rPr>
                <w:rFonts w:ascii="Times New Roman" w:eastAsia="Times New Roman" w:hAnsi="Times New Roman" w:cs="Times New Roman"/>
                <w:sz w:val="20"/>
                <w:szCs w:val="20"/>
                <w:lang w:eastAsia="en-GB"/>
              </w:rPr>
              <w:br/>
              <w:t xml:space="preserve">- ofertele promoţionale, precum reducerile, premiile şi cadourile, sunt clar </w:t>
            </w:r>
            <w:r w:rsidRPr="00BC5A2E">
              <w:rPr>
                <w:rFonts w:ascii="Times New Roman" w:eastAsia="Times New Roman" w:hAnsi="Times New Roman" w:cs="Times New Roman"/>
                <w:sz w:val="20"/>
                <w:szCs w:val="20"/>
                <w:lang w:eastAsia="en-GB"/>
              </w:rPr>
              <w:lastRenderedPageBreak/>
              <w:t xml:space="preserve">identificabile, iar condiţiile care trebuie îndeplinite pentru obţinerea lor sunt clar prezentate şi accesibile? </w:t>
            </w:r>
            <w:r w:rsidRPr="00BC5A2E">
              <w:rPr>
                <w:rFonts w:ascii="Times New Roman" w:eastAsia="Times New Roman" w:hAnsi="Times New Roman" w:cs="Times New Roman"/>
                <w:sz w:val="20"/>
                <w:szCs w:val="20"/>
                <w:lang w:eastAsia="en-GB"/>
              </w:rPr>
              <w:br/>
              <w:t xml:space="preserve">- competiţiile şi jocurile promoţionale sunt clar identificabile, iar condiţiile de participare sunt clar prezentate şi accesibile? </w:t>
            </w:r>
            <w:r w:rsidRPr="00BC5A2E">
              <w:rPr>
                <w:rFonts w:ascii="Times New Roman" w:eastAsia="Times New Roman" w:hAnsi="Times New Roman" w:cs="Times New Roman"/>
                <w:sz w:val="20"/>
                <w:szCs w:val="20"/>
                <w:lang w:eastAsia="en-GB"/>
              </w:rPr>
              <w:br/>
              <w:t>- alte cerinţe prevăzute de legislaţie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Art.22 alin.(2) lit.a)-e) </w:t>
            </w:r>
            <w:hyperlink r:id="rId240"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respectată restricţia de încheiere prin mijloace electronice a contractelor: </w:t>
            </w:r>
            <w:r w:rsidRPr="00BC5A2E">
              <w:rPr>
                <w:rFonts w:ascii="Times New Roman" w:eastAsia="Times New Roman" w:hAnsi="Times New Roman" w:cs="Times New Roman"/>
                <w:sz w:val="20"/>
                <w:szCs w:val="20"/>
                <w:lang w:eastAsia="en-GB"/>
              </w:rPr>
              <w:br/>
              <w:t xml:space="preserve">- în baza cărora apar sau se transmit drepturile de proprietate asupra bunurilor imobile, cu excepţia contractelor de locaţiune sau arendă? </w:t>
            </w:r>
            <w:r w:rsidRPr="00BC5A2E">
              <w:rPr>
                <w:rFonts w:ascii="Times New Roman" w:eastAsia="Times New Roman" w:hAnsi="Times New Roman" w:cs="Times New Roman"/>
                <w:sz w:val="20"/>
                <w:szCs w:val="20"/>
                <w:lang w:eastAsia="en-GB"/>
              </w:rPr>
              <w:br/>
              <w:t xml:space="preserve">- a căror încheiere necesită, conform legislaţiei, participarea instanţelor de judecată, autorităţilor administraţiei publice sau a reprezentanţilor profesiilor care implică exerciţiul autorităţii publice în scopul de a produce efecte în privinţa terţilor, precum şi contractele care necesită autentificare notarială? </w:t>
            </w:r>
            <w:r w:rsidRPr="00BC5A2E">
              <w:rPr>
                <w:rFonts w:ascii="Times New Roman" w:eastAsia="Times New Roman" w:hAnsi="Times New Roman" w:cs="Times New Roman"/>
                <w:sz w:val="20"/>
                <w:szCs w:val="20"/>
                <w:lang w:eastAsia="en-GB"/>
              </w:rPr>
              <w:br/>
              <w:t xml:space="preserve">- de fidejusiune sau de garanţii imobiliare ori mobiliare (ipotecă, gaj) oferite de persoane care acţionează în scopuri ce nu ţin de activitatea lor comercială sau profesională? </w:t>
            </w:r>
            <w:r w:rsidRPr="00BC5A2E">
              <w:rPr>
                <w:rFonts w:ascii="Times New Roman" w:eastAsia="Times New Roman" w:hAnsi="Times New Roman" w:cs="Times New Roman"/>
                <w:sz w:val="20"/>
                <w:szCs w:val="20"/>
                <w:lang w:eastAsia="en-GB"/>
              </w:rPr>
              <w:br/>
              <w:t>- contractelor ce sînt reglementate de dreptul familiei sau dreptul succesoral?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Art.24 alin.(7) lit.a)-d </w:t>
            </w:r>
            <w:hyperlink r:id="rId241" w:history="1">
              <w:r w:rsidRPr="00BC5A2E">
                <w:rPr>
                  <w:rFonts w:ascii="Times New Roman" w:eastAsia="Times New Roman" w:hAnsi="Times New Roman" w:cs="Times New Roman"/>
                  <w:color w:val="0000FF"/>
                  <w:sz w:val="20"/>
                  <w:szCs w:val="20"/>
                  <w:u w:val="single"/>
                  <w:lang w:eastAsia="en-GB"/>
                </w:rPr>
                <w:t>Legea nr.284/2004</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indicat numărul de înregistrare în calitate de operator de date cu caracter personal?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Art.10 alin.(2) lit.a) </w:t>
            </w:r>
            <w:hyperlink r:id="rId242" w:history="1">
              <w:r w:rsidRPr="00BC5A2E">
                <w:rPr>
                  <w:rFonts w:ascii="Times New Roman" w:eastAsia="Times New Roman" w:hAnsi="Times New Roman" w:cs="Times New Roman"/>
                  <w:color w:val="0000FF"/>
                  <w:sz w:val="20"/>
                  <w:szCs w:val="20"/>
                  <w:u w:val="single"/>
                  <w:lang w:eastAsia="en-GB"/>
                </w:rPr>
                <w:t>Legea nr.284/2004</w:t>
              </w:r>
            </w:hyperlink>
            <w:r w:rsidRPr="00BC5A2E">
              <w:rPr>
                <w:rFonts w:ascii="Times New Roman" w:eastAsia="Times New Roman" w:hAnsi="Times New Roman" w:cs="Times New Roman"/>
                <w:sz w:val="20"/>
                <w:szCs w:val="20"/>
                <w:lang w:eastAsia="en-GB"/>
              </w:rPr>
              <w:t xml:space="preserve">; art.23 </w:t>
            </w:r>
            <w:hyperlink r:id="rId243" w:history="1">
              <w:r w:rsidRPr="00BC5A2E">
                <w:rPr>
                  <w:rFonts w:ascii="Times New Roman" w:eastAsia="Times New Roman" w:hAnsi="Times New Roman" w:cs="Times New Roman"/>
                  <w:color w:val="0000FF"/>
                  <w:sz w:val="20"/>
                  <w:szCs w:val="20"/>
                  <w:u w:val="single"/>
                  <w:lang w:eastAsia="en-GB"/>
                </w:rPr>
                <w:t>Legea nr.133/2011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200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Numărul de </w:t>
            </w:r>
            <w:r w:rsidRPr="00BC5A2E">
              <w:rPr>
                <w:rFonts w:ascii="Times New Roman" w:eastAsia="Times New Roman" w:hAnsi="Times New Roman" w:cs="Times New Roman"/>
                <w:b/>
                <w:bCs/>
                <w:sz w:val="20"/>
                <w:szCs w:val="20"/>
                <w:lang w:eastAsia="en-GB"/>
              </w:rPr>
              <w:br/>
              <w:t xml:space="preserve">întrebări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întrebările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Numărul de </w:t>
            </w:r>
            <w:r w:rsidRPr="00BC5A2E">
              <w:rPr>
                <w:rFonts w:ascii="Times New Roman" w:eastAsia="Times New Roman" w:hAnsi="Times New Roman" w:cs="Times New Roman"/>
                <w:b/>
                <w:bCs/>
                <w:sz w:val="20"/>
                <w:szCs w:val="20"/>
                <w:lang w:eastAsia="en-GB"/>
              </w:rPr>
              <w:br/>
              <w:t xml:space="preserve">încălcări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(toate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întrebările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de </w:t>
            </w:r>
            <w:r w:rsidRPr="00BC5A2E">
              <w:rPr>
                <w:rFonts w:ascii="Times New Roman" w:eastAsia="Times New Roman" w:hAnsi="Times New Roman" w:cs="Times New Roman"/>
                <w:b/>
                <w:bCs/>
                <w:sz w:val="20"/>
                <w:szCs w:val="20"/>
                <w:lang w:eastAsia="en-GB"/>
              </w:rPr>
              <w:br/>
              <w:t>încălcări %</w:t>
            </w:r>
            <w:r w:rsidRPr="00BC5A2E">
              <w:rPr>
                <w:rFonts w:ascii="Times New Roman" w:eastAsia="Times New Roman" w:hAnsi="Times New Roman" w:cs="Times New Roman"/>
                <w:i/>
                <w:iCs/>
                <w:sz w:val="20"/>
                <w:szCs w:val="20"/>
                <w:lang w:eastAsia="en-GB"/>
              </w:rPr>
              <w:br/>
              <w:t xml:space="preserve">(1-(col 3/col </w:t>
            </w:r>
            <w:r w:rsidRPr="00BC5A2E">
              <w:rPr>
                <w:rFonts w:ascii="Times New Roman" w:eastAsia="Times New Roman" w:hAnsi="Times New Roman" w:cs="Times New Roman"/>
                <w:i/>
                <w:iCs/>
                <w:sz w:val="20"/>
                <w:szCs w:val="20"/>
                <w:lang w:eastAsia="en-GB"/>
              </w:rPr>
              <w:br/>
              <w:t>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Ponderea </w:t>
            </w:r>
            <w:r w:rsidRPr="00BC5A2E">
              <w:rPr>
                <w:rFonts w:ascii="Times New Roman" w:eastAsia="Times New Roman" w:hAnsi="Times New Roman" w:cs="Times New Roman"/>
                <w:b/>
                <w:bCs/>
                <w:sz w:val="20"/>
                <w:szCs w:val="20"/>
                <w:lang w:eastAsia="en-GB"/>
              </w:rPr>
              <w:br/>
              <w:t xml:space="preserve">valorică </w:t>
            </w:r>
            <w:r w:rsidRPr="00BC5A2E">
              <w:rPr>
                <w:rFonts w:ascii="Times New Roman" w:eastAsia="Times New Roman" w:hAnsi="Times New Roman" w:cs="Times New Roman"/>
                <w:b/>
                <w:bCs/>
                <w:sz w:val="20"/>
                <w:szCs w:val="20"/>
                <w:lang w:eastAsia="en-GB"/>
              </w:rPr>
              <w:br/>
              <w:t xml:space="preserve">totală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clasificării </w:t>
            </w:r>
            <w:r w:rsidRPr="00BC5A2E">
              <w:rPr>
                <w:rFonts w:ascii="Times New Roman" w:eastAsia="Times New Roman" w:hAnsi="Times New Roman" w:cs="Times New Roman"/>
                <w:b/>
                <w:bCs/>
                <w:sz w:val="20"/>
                <w:szCs w:val="20"/>
                <w:lang w:eastAsia="en-GB"/>
              </w:rPr>
              <w:br/>
              <w:t>încălcărilor</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tuturor </w:t>
            </w:r>
            <w:r w:rsidRPr="00BC5A2E">
              <w:rPr>
                <w:rFonts w:ascii="Times New Roman" w:eastAsia="Times New Roman" w:hAnsi="Times New Roman" w:cs="Times New Roman"/>
                <w:i/>
                <w:iCs/>
                <w:sz w:val="20"/>
                <w:szCs w:val="20"/>
                <w:lang w:eastAsia="en-GB"/>
              </w:rPr>
              <w:br/>
              <w:t xml:space="preserve">întrebărilor </w:t>
            </w:r>
            <w:r w:rsidRPr="00BC5A2E">
              <w:rPr>
                <w:rFonts w:ascii="Times New Roman" w:eastAsia="Times New Roman" w:hAnsi="Times New Roman" w:cs="Times New Roman"/>
                <w:i/>
                <w:iCs/>
                <w:sz w:val="20"/>
                <w:szCs w:val="20"/>
                <w:lang w:eastAsia="en-GB"/>
              </w:rPr>
              <w:br/>
              <w:t>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Ponderea </w:t>
            </w:r>
            <w:r w:rsidRPr="00BC5A2E">
              <w:rPr>
                <w:rFonts w:ascii="Times New Roman" w:eastAsia="Times New Roman" w:hAnsi="Times New Roman" w:cs="Times New Roman"/>
                <w:b/>
                <w:bCs/>
                <w:sz w:val="20"/>
                <w:szCs w:val="20"/>
                <w:lang w:eastAsia="en-GB"/>
              </w:rPr>
              <w:br/>
              <w:t xml:space="preserve">valorică a </w:t>
            </w:r>
            <w:r w:rsidRPr="00BC5A2E">
              <w:rPr>
                <w:rFonts w:ascii="Times New Roman" w:eastAsia="Times New Roman" w:hAnsi="Times New Roman" w:cs="Times New Roman"/>
                <w:b/>
                <w:bCs/>
                <w:sz w:val="20"/>
                <w:szCs w:val="20"/>
                <w:lang w:eastAsia="en-GB"/>
              </w:rPr>
              <w:br/>
              <w:t xml:space="preserve">încălcărilor </w:t>
            </w:r>
            <w:r w:rsidRPr="00BC5A2E">
              <w:rPr>
                <w:rFonts w:ascii="Times New Roman" w:eastAsia="Times New Roman" w:hAnsi="Times New Roman" w:cs="Times New Roman"/>
                <w:b/>
                <w:bCs/>
                <w:sz w:val="20"/>
                <w:szCs w:val="20"/>
                <w:lang w:eastAsia="en-GB"/>
              </w:rPr>
              <w:br/>
              <w:t xml:space="preserve">constatate </w:t>
            </w:r>
            <w:r w:rsidRPr="00BC5A2E">
              <w:rPr>
                <w:rFonts w:ascii="Times New Roman" w:eastAsia="Times New Roman" w:hAnsi="Times New Roman" w:cs="Times New Roman"/>
                <w:b/>
                <w:bCs/>
                <w:sz w:val="20"/>
                <w:szCs w:val="20"/>
                <w:lang w:eastAsia="en-GB"/>
              </w:rPr>
              <w:br/>
              <w:t xml:space="preserve">în cadrul </w:t>
            </w:r>
            <w:r w:rsidRPr="00BC5A2E">
              <w:rPr>
                <w:rFonts w:ascii="Times New Roman" w:eastAsia="Times New Roman" w:hAnsi="Times New Roman" w:cs="Times New Roman"/>
                <w:b/>
                <w:bCs/>
                <w:sz w:val="20"/>
                <w:szCs w:val="20"/>
                <w:lang w:eastAsia="en-GB"/>
              </w:rPr>
              <w:br/>
              <w:t>controlului</w:t>
            </w:r>
            <w:r w:rsidRPr="00BC5A2E">
              <w:rPr>
                <w:rFonts w:ascii="Times New Roman" w:eastAsia="Times New Roman" w:hAnsi="Times New Roman" w:cs="Times New Roman"/>
                <w:i/>
                <w:iCs/>
                <w:sz w:val="20"/>
                <w:szCs w:val="20"/>
                <w:lang w:eastAsia="en-GB"/>
              </w:rPr>
              <w:br/>
              <w:t xml:space="preserve">(suma </w:t>
            </w:r>
            <w:r w:rsidRPr="00BC5A2E">
              <w:rPr>
                <w:rFonts w:ascii="Times New Roman" w:eastAsia="Times New Roman" w:hAnsi="Times New Roman" w:cs="Times New Roman"/>
                <w:i/>
                <w:iCs/>
                <w:sz w:val="20"/>
                <w:szCs w:val="20"/>
                <w:lang w:eastAsia="en-GB"/>
              </w:rPr>
              <w:br/>
              <w:t xml:space="preserve">punctajului </w:t>
            </w:r>
            <w:r w:rsidRPr="00BC5A2E">
              <w:rPr>
                <w:rFonts w:ascii="Times New Roman" w:eastAsia="Times New Roman" w:hAnsi="Times New Roman" w:cs="Times New Roman"/>
                <w:i/>
                <w:iCs/>
                <w:sz w:val="20"/>
                <w:szCs w:val="20"/>
                <w:lang w:eastAsia="en-GB"/>
              </w:rPr>
              <w:br/>
            </w:r>
            <w:r w:rsidRPr="00BC5A2E">
              <w:rPr>
                <w:rFonts w:ascii="Times New Roman" w:eastAsia="Times New Roman" w:hAnsi="Times New Roman" w:cs="Times New Roman"/>
                <w:i/>
                <w:iCs/>
                <w:sz w:val="20"/>
                <w:szCs w:val="20"/>
                <w:lang w:eastAsia="en-GB"/>
              </w:rPr>
              <w:lastRenderedPageBreak/>
              <w:t xml:space="preserve">întrebărilor </w:t>
            </w:r>
            <w:r w:rsidRPr="00BC5A2E">
              <w:rPr>
                <w:rFonts w:ascii="Times New Roman" w:eastAsia="Times New Roman" w:hAnsi="Times New Roman" w:cs="Times New Roman"/>
                <w:i/>
                <w:iCs/>
                <w:sz w:val="20"/>
                <w:szCs w:val="20"/>
                <w:lang w:eastAsia="en-GB"/>
              </w:rPr>
              <w:br/>
              <w:t>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Gradul de </w:t>
            </w:r>
            <w:r w:rsidRPr="00BC5A2E">
              <w:rPr>
                <w:rFonts w:ascii="Times New Roman" w:eastAsia="Times New Roman" w:hAnsi="Times New Roman" w:cs="Times New Roman"/>
                <w:b/>
                <w:bCs/>
                <w:sz w:val="20"/>
                <w:szCs w:val="20"/>
                <w:lang w:eastAsia="en-GB"/>
              </w:rPr>
              <w:br/>
              <w:t xml:space="preserve">conformare </w:t>
            </w:r>
            <w:r w:rsidRPr="00BC5A2E">
              <w:rPr>
                <w:rFonts w:ascii="Times New Roman" w:eastAsia="Times New Roman" w:hAnsi="Times New Roman" w:cs="Times New Roman"/>
                <w:b/>
                <w:bCs/>
                <w:sz w:val="20"/>
                <w:szCs w:val="20"/>
                <w:lang w:eastAsia="en-GB"/>
              </w:rPr>
              <w:br/>
              <w:t xml:space="preserve">conform </w:t>
            </w:r>
            <w:r w:rsidRPr="00BC5A2E">
              <w:rPr>
                <w:rFonts w:ascii="Times New Roman" w:eastAsia="Times New Roman" w:hAnsi="Times New Roman" w:cs="Times New Roman"/>
                <w:b/>
                <w:bCs/>
                <w:sz w:val="20"/>
                <w:szCs w:val="20"/>
                <w:lang w:eastAsia="en-GB"/>
              </w:rPr>
              <w:br/>
              <w:t xml:space="preserve">numărului </w:t>
            </w:r>
            <w:r w:rsidRPr="00BC5A2E">
              <w:rPr>
                <w:rFonts w:ascii="Times New Roman" w:eastAsia="Times New Roman" w:hAnsi="Times New Roman" w:cs="Times New Roman"/>
                <w:b/>
                <w:bCs/>
                <w:sz w:val="20"/>
                <w:szCs w:val="20"/>
                <w:lang w:eastAsia="en-GB"/>
              </w:rPr>
              <w:br/>
              <w:t>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(1-(col 6/col </w:t>
            </w:r>
            <w:r w:rsidRPr="00BC5A2E">
              <w:rPr>
                <w:rFonts w:ascii="Times New Roman" w:eastAsia="Times New Roman" w:hAnsi="Times New Roman" w:cs="Times New Roman"/>
                <w:i/>
                <w:iCs/>
                <w:sz w:val="20"/>
                <w:szCs w:val="20"/>
                <w:lang w:eastAsia="en-GB"/>
              </w:rPr>
              <w:br/>
              <w:t>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Clasificarea încălcărilor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622"/>
        <w:gridCol w:w="4225"/>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Legea nr.284-XV din 22.07.2004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comerţul electronic</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Legii nr.91/2014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semnătura electronică şi documentul electronic</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Legea nr.133 din 08.07.2011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protecţia datelor cu caracter personal</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858"/>
        <w:gridCol w:w="2758"/>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253"/>
        <w:gridCol w:w="1805"/>
        <w:gridCol w:w="1192"/>
        <w:gridCol w:w="1547"/>
        <w:gridCol w:w="1595"/>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nr.10</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 +373-22-501-981</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E-mail: </w:t>
            </w:r>
            <w:hyperlink r:id="rId244"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245"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nr.10</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privind introducerea şi punerea la dispoziţie pe piaţă a jucăriilor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au efectuat controlul: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II. Persoana şi obiectul supuse controlului: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Denumirea persoanei 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riscului</w:t>
            </w:r>
            <w:r w:rsidRPr="00BC5A2E">
              <w:rPr>
                <w:rFonts w:ascii="Times New Roman" w:eastAsia="Times New Roman" w:hAnsi="Times New Roman" w:cs="Times New Roman"/>
                <w:b/>
                <w:bCs/>
                <w:sz w:val="20"/>
                <w:szCs w:val="20"/>
                <w:vertAlign w:val="superscript"/>
                <w:lang w:eastAsia="en-GB"/>
              </w:rPr>
              <w:t>1</w:t>
            </w:r>
            <w:r w:rsidRPr="00BC5A2E">
              <w:rPr>
                <w:rFonts w:ascii="Times New Roman" w:eastAsia="Times New Roman" w:hAnsi="Times New Roman" w:cs="Times New Roman"/>
                <w:b/>
                <w:bCs/>
                <w:sz w:val="20"/>
                <w:szCs w:val="20"/>
                <w:lang w:eastAsia="en-GB"/>
              </w:rPr>
              <w:t>:</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(deţinută de APCSP</w:t>
            </w:r>
            <w:r w:rsidRPr="00BC5A2E">
              <w:rPr>
                <w:rFonts w:ascii="Times New Roman" w:eastAsia="Times New Roman" w:hAnsi="Times New Roman" w:cs="Times New Roman"/>
                <w:i/>
                <w:iCs/>
                <w:sz w:val="20"/>
                <w:szCs w:val="20"/>
                <w:lang w:eastAsia="en-GB"/>
              </w:rPr>
              <w:br/>
              <w:t>la 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(se bifează dacă</w:t>
            </w:r>
            <w:r w:rsidRPr="00BC5A2E">
              <w:rPr>
                <w:rFonts w:ascii="Times New Roman" w:eastAsia="Times New Roman" w:hAnsi="Times New Roman" w:cs="Times New Roman"/>
                <w:i/>
                <w:iCs/>
                <w:sz w:val="20"/>
                <w:szCs w:val="20"/>
                <w:lang w:eastAsia="en-GB"/>
              </w:rPr>
              <w:br/>
              <w:t>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revizuită în</w:t>
            </w:r>
            <w:r w:rsidRPr="00BC5A2E">
              <w:rPr>
                <w:rFonts w:ascii="Times New Roman" w:eastAsia="Times New Roman" w:hAnsi="Times New Roman" w:cs="Times New Roman"/>
                <w:b/>
                <w:bCs/>
                <w:sz w:val="20"/>
                <w:szCs w:val="20"/>
                <w:lang w:eastAsia="en-GB"/>
              </w:rPr>
              <w:br/>
              <w:t xml:space="preserve">cadrul controlului </w:t>
            </w:r>
            <w:r w:rsidRPr="00BC5A2E">
              <w:rPr>
                <w:rFonts w:ascii="Times New Roman" w:eastAsia="Times New Roman" w:hAnsi="Times New Roman" w:cs="Times New Roman"/>
                <w:i/>
                <w:iCs/>
                <w:sz w:val="20"/>
                <w:szCs w:val="20"/>
                <w:lang w:eastAsia="en-GB"/>
              </w:rPr>
              <w:b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5"/>
        <w:gridCol w:w="1981"/>
        <w:gridCol w:w="2374"/>
        <w:gridCol w:w="663"/>
        <w:gridCol w:w="641"/>
        <w:gridCol w:w="1177"/>
      </w:tblGrid>
      <w:tr w:rsidR="00BC5A2E" w:rsidRPr="00BC5A2E" w:rsidTr="00BC5A2E">
        <w:trPr>
          <w:jc w:val="center"/>
        </w:trPr>
        <w:tc>
          <w:tcPr>
            <w:tcW w:w="0" w:type="auto"/>
            <w:gridSpan w:val="6"/>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produselor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Denumire produsului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Model, articol, modificare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lotului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de </w:t>
            </w:r>
            <w:r w:rsidRPr="00BC5A2E">
              <w:rPr>
                <w:rFonts w:ascii="Times New Roman" w:eastAsia="Times New Roman" w:hAnsi="Times New Roman" w:cs="Times New Roman"/>
                <w:b/>
                <w:bCs/>
                <w:sz w:val="20"/>
                <w:szCs w:val="20"/>
                <w:lang w:eastAsia="en-GB"/>
              </w:rPr>
              <w:br/>
              <w:t>serie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total de </w:t>
            </w:r>
            <w:r w:rsidRPr="00BC5A2E">
              <w:rPr>
                <w:rFonts w:ascii="Times New Roman" w:eastAsia="Times New Roman" w:hAnsi="Times New Roman" w:cs="Times New Roman"/>
                <w:b/>
                <w:bCs/>
                <w:sz w:val="20"/>
                <w:szCs w:val="20"/>
                <w:lang w:eastAsia="en-GB"/>
              </w:rPr>
              <w:br/>
              <w:t>unităţi în lot</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464"/>
        <w:gridCol w:w="1208"/>
        <w:gridCol w:w="290"/>
        <w:gridCol w:w="335"/>
        <w:gridCol w:w="346"/>
        <w:gridCol w:w="379"/>
        <w:gridCol w:w="1068"/>
        <w:gridCol w:w="757"/>
      </w:tblGrid>
      <w:tr w:rsidR="00BC5A2E" w:rsidRPr="00BC5A2E" w:rsidTr="00BC5A2E">
        <w:trPr>
          <w:jc w:val="center"/>
        </w:trPr>
        <w:tc>
          <w:tcPr>
            <w:tcW w:w="0" w:type="auto"/>
            <w:gridSpan w:val="9"/>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 jucărie este indicat tipul, lotul sau numărul de serie sau al modelului sau alt element de identificare sau informaţia respectivă este prevăzută pe ambalaj sau într-un document care însoţeşte produsul respectiv?</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Pct.10 Anexa </w:t>
            </w:r>
            <w:hyperlink r:id="rId246"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Pe jucărie este indicat numele producătorului, </w:t>
            </w:r>
            <w:r w:rsidRPr="00BC5A2E">
              <w:rPr>
                <w:rFonts w:ascii="Times New Roman" w:eastAsia="Times New Roman" w:hAnsi="Times New Roman" w:cs="Times New Roman"/>
                <w:sz w:val="20"/>
                <w:szCs w:val="20"/>
                <w:lang w:eastAsia="en-GB"/>
              </w:rPr>
              <w:lastRenderedPageBreak/>
              <w:t>denumirea lui comercială sau marca lui înregistrată, precum şi adresa la care poate fi contactat pe ambalaj sau într-un document care însoţeşte jucăria?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Pct.11 Anexa </w:t>
            </w:r>
            <w:hyperlink r:id="rId247"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însoţit de instrucţiuni şi informaţii de siguranţă traduse în limba de stat, pentru a fi înţelese de către consumatori?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Pct.12 Anexa </w:t>
            </w:r>
            <w:hyperlink r:id="rId248"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însoţite de avertismente generale care specifică limitele utilizării adecvate şi care includ cel puţin vîrsta minimă sau maximă a utilizatorului şi, dacă este cazul, capacitatea utilizatorilor jucăriei, greutatea minimă sau maximă a utilizatorilor şi necesitatea de a se asigura că jucăria este utilizată numai sub supravegherea unui adult?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Pct.44 şi partea A din anexa nr.5 la Anexa </w:t>
            </w:r>
            <w:hyperlink r:id="rId249"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însoţite de avertismente specifice şi indicaţii privind precauţiile de utilizare pentru anumite categorii de jucării, cum ar fi:</w:t>
            </w:r>
            <w:r w:rsidRPr="00BC5A2E">
              <w:rPr>
                <w:rFonts w:ascii="Times New Roman" w:eastAsia="Times New Roman" w:hAnsi="Times New Roman" w:cs="Times New Roman"/>
                <w:sz w:val="20"/>
                <w:szCs w:val="20"/>
                <w:lang w:eastAsia="en-GB"/>
              </w:rPr>
              <w:br/>
              <w:t xml:space="preserve">- jucăriile de activitate </w:t>
            </w:r>
            <w:r w:rsidRPr="00BC5A2E">
              <w:rPr>
                <w:rFonts w:ascii="Times New Roman" w:eastAsia="Times New Roman" w:hAnsi="Times New Roman" w:cs="Times New Roman"/>
                <w:b/>
                <w:bCs/>
                <w:i/>
                <w:iCs/>
                <w:sz w:val="20"/>
                <w:szCs w:val="20"/>
                <w:lang w:eastAsia="en-GB"/>
              </w:rPr>
              <w:t>„Numai pentru uz domestic”?</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br/>
              <w:t xml:space="preserve">- jucăriile funcţionale </w:t>
            </w:r>
            <w:r w:rsidRPr="00BC5A2E">
              <w:rPr>
                <w:rFonts w:ascii="Times New Roman" w:eastAsia="Times New Roman" w:hAnsi="Times New Roman" w:cs="Times New Roman"/>
                <w:b/>
                <w:bCs/>
                <w:i/>
                <w:iCs/>
                <w:sz w:val="20"/>
                <w:szCs w:val="20"/>
                <w:lang w:eastAsia="en-GB"/>
              </w:rPr>
              <w:t>„A se folosi sub directa supraveghere a unei persoane adulte”?</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br/>
              <w:t xml:space="preserve">- jucăriile chimice </w:t>
            </w:r>
            <w:r w:rsidRPr="00BC5A2E">
              <w:rPr>
                <w:rFonts w:ascii="Times New Roman" w:eastAsia="Times New Roman" w:hAnsi="Times New Roman" w:cs="Times New Roman"/>
                <w:b/>
                <w:bCs/>
                <w:i/>
                <w:iCs/>
                <w:sz w:val="20"/>
                <w:szCs w:val="20"/>
                <w:lang w:eastAsia="en-GB"/>
              </w:rPr>
              <w:t>„Contraindicat copiilor mai mici de … (vîrsta urmează a fi specificată de către producător) ani. A se utiliza sub supravegherea unei persoane adulte.”?</w:t>
            </w:r>
            <w:r w:rsidRPr="00BC5A2E">
              <w:rPr>
                <w:rFonts w:ascii="Times New Roman" w:eastAsia="Times New Roman" w:hAnsi="Times New Roman" w:cs="Times New Roman"/>
                <w:sz w:val="20"/>
                <w:szCs w:val="20"/>
                <w:lang w:eastAsia="en-GB"/>
              </w:rPr>
              <w:br/>
              <w:t xml:space="preserve">- patinele, patinele cu rotile, patinele cu role în linie, skateboardurile, trotinetele şi bicicletele de jucărie pentru copii* </w:t>
            </w:r>
            <w:r w:rsidRPr="00BC5A2E">
              <w:rPr>
                <w:rFonts w:ascii="Times New Roman" w:eastAsia="Times New Roman" w:hAnsi="Times New Roman" w:cs="Times New Roman"/>
                <w:b/>
                <w:bCs/>
                <w:i/>
                <w:iCs/>
                <w:sz w:val="20"/>
                <w:szCs w:val="20"/>
                <w:lang w:eastAsia="en-GB"/>
              </w:rPr>
              <w:t>„A se utiliza cu echipament de protecţie. A nu se utiliza în trafic” ?</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br/>
              <w:t xml:space="preserve">- jucăriile acvatice </w:t>
            </w:r>
            <w:r w:rsidRPr="00BC5A2E">
              <w:rPr>
                <w:rFonts w:ascii="Times New Roman" w:eastAsia="Times New Roman" w:hAnsi="Times New Roman" w:cs="Times New Roman"/>
                <w:b/>
                <w:bCs/>
                <w:i/>
                <w:iCs/>
                <w:sz w:val="20"/>
                <w:szCs w:val="20"/>
                <w:lang w:eastAsia="en-GB"/>
              </w:rPr>
              <w:t>„A se utiliza numai acolo unde copilul poate sta în picioare în apă şi este sub supraveghere” ?</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br/>
              <w:t xml:space="preserve">- imitaţiile de măşti şi căşti de protecţie </w:t>
            </w:r>
            <w:r w:rsidRPr="00BC5A2E">
              <w:rPr>
                <w:rFonts w:ascii="Times New Roman" w:eastAsia="Times New Roman" w:hAnsi="Times New Roman" w:cs="Times New Roman"/>
                <w:b/>
                <w:bCs/>
                <w:i/>
                <w:iCs/>
                <w:sz w:val="20"/>
                <w:szCs w:val="20"/>
                <w:lang w:eastAsia="en-GB"/>
              </w:rPr>
              <w:t xml:space="preserve">„Această jucărie </w:t>
            </w:r>
            <w:r w:rsidRPr="00BC5A2E">
              <w:rPr>
                <w:rFonts w:ascii="Times New Roman" w:eastAsia="Times New Roman" w:hAnsi="Times New Roman" w:cs="Times New Roman"/>
                <w:b/>
                <w:bCs/>
                <w:i/>
                <w:iCs/>
                <w:sz w:val="20"/>
                <w:szCs w:val="20"/>
                <w:lang w:eastAsia="en-GB"/>
              </w:rPr>
              <w:lastRenderedPageBreak/>
              <w:t>nu oferă protecţie”?</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br/>
              <w:t xml:space="preserve">- jucăriile destinate suspendării deasupra unui leagăn, a unui pătuţ sau a unui landou cu ajutorul sforilor, al corzilor, al elasticelor sau al curelelor </w:t>
            </w:r>
            <w:r w:rsidRPr="00BC5A2E">
              <w:rPr>
                <w:rFonts w:ascii="Times New Roman" w:eastAsia="Times New Roman" w:hAnsi="Times New Roman" w:cs="Times New Roman"/>
                <w:b/>
                <w:bCs/>
                <w:i/>
                <w:iCs/>
                <w:sz w:val="20"/>
                <w:szCs w:val="20"/>
                <w:lang w:eastAsia="en-GB"/>
              </w:rPr>
              <w:t>„Pentru a evita orice risc de rănire din cauza agăţării, îndepărtaţi această jucărie de îndată ce copilul este capabil să se ridice în mîini şi genunchi în poziţie de-a buşilea”?</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sz w:val="20"/>
                <w:szCs w:val="20"/>
                <w:lang w:eastAsia="en-GB"/>
              </w:rPr>
              <w:br/>
              <w:t xml:space="preserve">- ambalajul substanţelor de parfumare din jocurile de masă olfactive, trusele cosmetice şi jocurile gustative care conţin substanţele de parfumare </w:t>
            </w:r>
            <w:r w:rsidRPr="00BC5A2E">
              <w:rPr>
                <w:rFonts w:ascii="Times New Roman" w:eastAsia="Times New Roman" w:hAnsi="Times New Roman" w:cs="Times New Roman"/>
                <w:b/>
                <w:bCs/>
                <w:i/>
                <w:iCs/>
                <w:sz w:val="20"/>
                <w:szCs w:val="20"/>
                <w:lang w:eastAsia="en-GB"/>
              </w:rPr>
              <w:t>„Conţine substanţe de parfumare care ar putea provoca alergii.”?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Pct.45 şi partea B din anexa nr.5 la Anexa </w:t>
            </w:r>
            <w:hyperlink r:id="rId250"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aplicat corect marcajul CE sau marcajul de conformitate SM pe fiecare produs?</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Pct.7, 57 şi 58 Anexa </w:t>
            </w:r>
            <w:hyperlink r:id="rId251"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sau marcajul de conformitate SM este lizibil/vizibil/durabil?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Pct.64 Anexa </w:t>
            </w:r>
            <w:hyperlink r:id="rId252"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sau marcajul de conformitate SM respectă forma/dimensiunile prevăzute de lege?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Pct.65 Anexa </w:t>
            </w:r>
            <w:hyperlink r:id="rId253"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Exista aplicate marcaje suplimentare de conformitate care pot induce confuzii?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Art.23</w:t>
            </w:r>
            <w:r w:rsidRPr="00BC5A2E">
              <w:rPr>
                <w:rFonts w:ascii="Times New Roman" w:eastAsia="Times New Roman" w:hAnsi="Times New Roman" w:cs="Times New Roman"/>
                <w:sz w:val="20"/>
                <w:szCs w:val="20"/>
                <w:vertAlign w:val="superscript"/>
                <w:lang w:eastAsia="en-GB"/>
              </w:rPr>
              <w:t xml:space="preserve">1 </w:t>
            </w:r>
            <w:r w:rsidRPr="00BC5A2E">
              <w:rPr>
                <w:rFonts w:ascii="Times New Roman" w:eastAsia="Times New Roman" w:hAnsi="Times New Roman" w:cs="Times New Roman"/>
                <w:sz w:val="20"/>
                <w:szCs w:val="20"/>
                <w:lang w:eastAsia="en-GB"/>
              </w:rPr>
              <w:t xml:space="preserve">alin.(6) </w:t>
            </w:r>
            <w:hyperlink r:id="rId254" w:history="1">
              <w:r w:rsidRPr="00BC5A2E">
                <w:rPr>
                  <w:rFonts w:ascii="Times New Roman" w:eastAsia="Times New Roman" w:hAnsi="Times New Roman" w:cs="Times New Roman"/>
                  <w:color w:val="0000FF"/>
                  <w:sz w:val="20"/>
                  <w:szCs w:val="20"/>
                  <w:u w:val="single"/>
                  <w:lang w:eastAsia="en-GB"/>
                </w:rPr>
                <w:t>Legea nr.235/2011</w:t>
              </w:r>
            </w:hyperlink>
            <w:r w:rsidRPr="00BC5A2E">
              <w:rPr>
                <w:rFonts w:ascii="Times New Roman" w:eastAsia="Times New Roman" w:hAnsi="Times New Roman" w:cs="Times New Roman"/>
                <w:sz w:val="20"/>
                <w:szCs w:val="20"/>
                <w:lang w:eastAsia="en-GB"/>
              </w:rPr>
              <w:t xml:space="preserve">; Pct.61 Anexa </w:t>
            </w:r>
            <w:hyperlink r:id="rId255"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Producătorul (reprezentantul autorizat)</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emis declaraţia de 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Pct.7, 54 şi 56 Anexa </w:t>
            </w:r>
            <w:hyperlink r:id="rId256"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completa?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Pct.55 şi anexa nr 3 la Anexa </w:t>
            </w:r>
            <w:hyperlink r:id="rId257"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redactata/tradusa in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Pct.55 Anexa </w:t>
            </w:r>
            <w:hyperlink r:id="rId258"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ales corect procedura de evaluare a conformităţii produsului?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Pct.68 şi 70-71 Anexa </w:t>
            </w:r>
            <w:hyperlink r:id="rId259"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Documentaţia tehnică a produsului este completa şi cuprinde, în special, în măsura în care sunt relevante pentru evaluare: </w:t>
            </w:r>
            <w:r w:rsidRPr="00BC5A2E">
              <w:rPr>
                <w:rFonts w:ascii="Times New Roman" w:eastAsia="Times New Roman" w:hAnsi="Times New Roman" w:cs="Times New Roman"/>
                <w:sz w:val="20"/>
                <w:szCs w:val="20"/>
                <w:lang w:eastAsia="en-GB"/>
              </w:rPr>
              <w:br/>
              <w:t xml:space="preserve">1) descrierea detaliată a proiectării şi fabricaţiei, inclusiv lista componentelor şi materialelor utilizate în jucării, precum şi fişa tehnică de securitate privind substanţele chimice folosite, care urmează a fi obţinută de la furnizorii de produse chimice; </w:t>
            </w:r>
            <w:r w:rsidRPr="00BC5A2E">
              <w:rPr>
                <w:rFonts w:ascii="Times New Roman" w:eastAsia="Times New Roman" w:hAnsi="Times New Roman" w:cs="Times New Roman"/>
                <w:sz w:val="20"/>
                <w:szCs w:val="20"/>
                <w:lang w:eastAsia="en-GB"/>
              </w:rPr>
              <w:br/>
              <w:t xml:space="preserve">2) evaluarea (evaluările) privind siguranţa, efectuată(e) în conformitate cu punctul 68 din prezenta Reglementare tehnică; </w:t>
            </w:r>
            <w:r w:rsidRPr="00BC5A2E">
              <w:rPr>
                <w:rFonts w:ascii="Times New Roman" w:eastAsia="Times New Roman" w:hAnsi="Times New Roman" w:cs="Times New Roman"/>
                <w:sz w:val="20"/>
                <w:szCs w:val="20"/>
                <w:lang w:eastAsia="en-GB"/>
              </w:rPr>
              <w:br/>
              <w:t xml:space="preserve">3) descrierea procedurii urmate de evaluare a conformităţii; </w:t>
            </w:r>
            <w:r w:rsidRPr="00BC5A2E">
              <w:rPr>
                <w:rFonts w:ascii="Times New Roman" w:eastAsia="Times New Roman" w:hAnsi="Times New Roman" w:cs="Times New Roman"/>
                <w:sz w:val="20"/>
                <w:szCs w:val="20"/>
                <w:lang w:eastAsia="en-GB"/>
              </w:rPr>
              <w:br/>
              <w:t>4) copia declaraţiei de conformitate;</w:t>
            </w:r>
            <w:r w:rsidRPr="00BC5A2E">
              <w:rPr>
                <w:rFonts w:ascii="Times New Roman" w:eastAsia="Times New Roman" w:hAnsi="Times New Roman" w:cs="Times New Roman"/>
                <w:sz w:val="20"/>
                <w:szCs w:val="20"/>
                <w:lang w:eastAsia="en-GB"/>
              </w:rPr>
              <w:br/>
              <w:t xml:space="preserve">5) adresa locurilor de fabricare şi depozitare; </w:t>
            </w:r>
            <w:r w:rsidRPr="00BC5A2E">
              <w:rPr>
                <w:rFonts w:ascii="Times New Roman" w:eastAsia="Times New Roman" w:hAnsi="Times New Roman" w:cs="Times New Roman"/>
                <w:sz w:val="20"/>
                <w:szCs w:val="20"/>
                <w:lang w:eastAsia="en-GB"/>
              </w:rPr>
              <w:br/>
              <w:t xml:space="preserve">6) copiile documentelor pe care producătorul le-a înaintat organismului notificat, în cazul în care acesta este implicat; </w:t>
            </w:r>
            <w:r w:rsidRPr="00BC5A2E">
              <w:rPr>
                <w:rFonts w:ascii="Times New Roman" w:eastAsia="Times New Roman" w:hAnsi="Times New Roman" w:cs="Times New Roman"/>
                <w:sz w:val="20"/>
                <w:szCs w:val="20"/>
                <w:lang w:eastAsia="en-GB"/>
              </w:rPr>
              <w:br/>
              <w:t xml:space="preserve">7) rapoartele încercărilor şi descrierea mijloacelor prin care producătorul garantează conformitatea producţiei cu standardele armonizate, dacă acest producător a urmat procedura de control intern al producţiei; </w:t>
            </w:r>
            <w:r w:rsidRPr="00BC5A2E">
              <w:rPr>
                <w:rFonts w:ascii="Times New Roman" w:eastAsia="Times New Roman" w:hAnsi="Times New Roman" w:cs="Times New Roman"/>
                <w:sz w:val="20"/>
                <w:szCs w:val="20"/>
                <w:lang w:eastAsia="en-GB"/>
              </w:rPr>
              <w:br/>
              <w:t>8) copia certificatului de examinare CE de tip, descrierea mijloacelor prin care producătorul garantează conformitatea producţiei cu tipul de produs descris în certificatul de examinare CE de tip şi copiile documentelor pe care producătorul le-a înaintat organismului notificat, dacă producătorul a supus jucăria examinării CE de tip şi a urmat procedura conformităţii CE de tip?</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Pct.80 şi anexa nr.4 la Anexa </w:t>
            </w:r>
            <w:hyperlink r:id="rId260"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(reprezentantul autorizat) păstrează documentaţia tehnică şi declaraţia de conformitate pentru o perioadă de 10 ani după ce jucăria a fost introdusă pe piaţă?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şi 17 subpct.1) Anexa </w:t>
            </w:r>
            <w:hyperlink r:id="rId261"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Reprezentantul autorizat furnizează autorităţilor competente, la solicitarea acesteia toate informaţiile şi documentaţia necesară pentru a demonstra conformitatea unei jucării pusă la dispoziţie pe piaţă?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Pct.17 subpct.2) Anexa </w:t>
            </w:r>
            <w:hyperlink r:id="rId262"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Importatorul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Este garantat de importator că, producătorul a îndeplinit următoarele: </w:t>
            </w:r>
            <w:r w:rsidRPr="00BC5A2E">
              <w:rPr>
                <w:rFonts w:ascii="Times New Roman" w:eastAsia="Times New Roman" w:hAnsi="Times New Roman" w:cs="Times New Roman"/>
                <w:sz w:val="20"/>
                <w:szCs w:val="20"/>
                <w:lang w:eastAsia="en-GB"/>
              </w:rPr>
              <w:br/>
              <w:t xml:space="preserve">a) procedura corespunzătoare de evaluare a conformităţii a fost îndeplinită; </w:t>
            </w:r>
            <w:r w:rsidRPr="00BC5A2E">
              <w:rPr>
                <w:rFonts w:ascii="Times New Roman" w:eastAsia="Times New Roman" w:hAnsi="Times New Roman" w:cs="Times New Roman"/>
                <w:sz w:val="20"/>
                <w:szCs w:val="20"/>
                <w:lang w:eastAsia="en-GB"/>
              </w:rPr>
              <w:br/>
              <w:t xml:space="preserve">b) a fost întocmită documentaţia tehnică; </w:t>
            </w:r>
            <w:r w:rsidRPr="00BC5A2E">
              <w:rPr>
                <w:rFonts w:ascii="Times New Roman" w:eastAsia="Times New Roman" w:hAnsi="Times New Roman" w:cs="Times New Roman"/>
                <w:sz w:val="20"/>
                <w:szCs w:val="20"/>
                <w:lang w:eastAsia="en-GB"/>
              </w:rPr>
              <w:br/>
              <w:t xml:space="preserve">c) jucăria poartă marcajul CE sau marcajul de conformitate SM; </w:t>
            </w:r>
            <w:r w:rsidRPr="00BC5A2E">
              <w:rPr>
                <w:rFonts w:ascii="Times New Roman" w:eastAsia="Times New Roman" w:hAnsi="Times New Roman" w:cs="Times New Roman"/>
                <w:sz w:val="20"/>
                <w:szCs w:val="20"/>
                <w:lang w:eastAsia="en-GB"/>
              </w:rPr>
              <w:br/>
              <w:t>d) pe jucărie este indicat tipul, lotul sau numărul de serie sau al modelului sau alt element de identificare sau informaţia respectivă este prevăzută pe ambalaj sau într-un document care însoţeşte produsul respectiv?</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Pct.19 şi 20 Anexa </w:t>
            </w:r>
            <w:hyperlink r:id="rId263"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indicat importatorul pe produs sau dacă acest lucru nu este posibil, pe ambalaj sau într-un document care însoţeşte jucăria numele lor, denumirea sau marca lor înregistrată, precum şi adresa la care pot fi contactaţi,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Pct.22 Anexa </w:t>
            </w:r>
            <w:hyperlink r:id="rId264"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importatorul că, jucăria este însoţită de instrucţiuni şi informaţii de siguranţă traduse în limba de stat, pentru a fi înţelese de către consumatori?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Pct.23 Anexa </w:t>
            </w:r>
            <w:hyperlink r:id="rId265"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importatorul că, condiţiile de depozitare sau transport al jucăriilor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Pct.24 Anexa </w:t>
            </w:r>
            <w:hyperlink r:id="rId266"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Păstrează importatorii o copie a declaraţiei de </w:t>
            </w:r>
            <w:r w:rsidRPr="00BC5A2E">
              <w:rPr>
                <w:rFonts w:ascii="Times New Roman" w:eastAsia="Times New Roman" w:hAnsi="Times New Roman" w:cs="Times New Roman"/>
                <w:sz w:val="20"/>
                <w:szCs w:val="20"/>
                <w:lang w:eastAsia="en-GB"/>
              </w:rPr>
              <w:lastRenderedPageBreak/>
              <w:t>conformitate pe o perioadă de 10 ani după introducerea pe piaţă a jucăriei?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Pct.27 Anexa </w:t>
            </w:r>
            <w:hyperlink r:id="rId267"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importatorul că, documentaţia tehnică de fabricaţie sta la dispoziţia autorităţilor competente 10 ani după introducerea pe piaţă a jucăriei?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Pct.28 Anexa </w:t>
            </w:r>
            <w:hyperlink r:id="rId268"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Distribuitorul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 verificat distribuitorul dacă jucăria: </w:t>
            </w:r>
            <w:r w:rsidRPr="00BC5A2E">
              <w:rPr>
                <w:rFonts w:ascii="Times New Roman" w:eastAsia="Times New Roman" w:hAnsi="Times New Roman" w:cs="Times New Roman"/>
                <w:sz w:val="20"/>
                <w:szCs w:val="20"/>
                <w:lang w:eastAsia="en-GB"/>
              </w:rPr>
              <w:br/>
              <w:t xml:space="preserve">a) poartă marcajul CE; </w:t>
            </w:r>
            <w:r w:rsidRPr="00BC5A2E">
              <w:rPr>
                <w:rFonts w:ascii="Times New Roman" w:eastAsia="Times New Roman" w:hAnsi="Times New Roman" w:cs="Times New Roman"/>
                <w:sz w:val="20"/>
                <w:szCs w:val="20"/>
                <w:lang w:eastAsia="en-GB"/>
              </w:rPr>
              <w:br/>
              <w:t>b) este însoţit de documentaţia tehnică necesară;</w:t>
            </w:r>
            <w:r w:rsidRPr="00BC5A2E">
              <w:rPr>
                <w:rFonts w:ascii="Times New Roman" w:eastAsia="Times New Roman" w:hAnsi="Times New Roman" w:cs="Times New Roman"/>
                <w:sz w:val="20"/>
                <w:szCs w:val="20"/>
                <w:lang w:eastAsia="en-GB"/>
              </w:rPr>
              <w:br/>
              <w:t xml:space="preserve">c) este însoţit de instrucţiunile şi informaţiile de siguranţă traduse în limba de stat; </w:t>
            </w:r>
            <w:r w:rsidRPr="00BC5A2E">
              <w:rPr>
                <w:rFonts w:ascii="Times New Roman" w:eastAsia="Times New Roman" w:hAnsi="Times New Roman" w:cs="Times New Roman"/>
                <w:sz w:val="20"/>
                <w:szCs w:val="20"/>
                <w:lang w:eastAsia="en-GB"/>
              </w:rPr>
              <w:br/>
              <w:t xml:space="preserve">d) dacă producătorul şi importatorul au respectat cerinţele prevăzute privind indicarea: </w:t>
            </w:r>
            <w:r w:rsidRPr="00BC5A2E">
              <w:rPr>
                <w:rFonts w:ascii="Times New Roman" w:eastAsia="Times New Roman" w:hAnsi="Times New Roman" w:cs="Times New Roman"/>
                <w:sz w:val="20"/>
                <w:szCs w:val="20"/>
                <w:lang w:eastAsia="en-GB"/>
              </w:rPr>
              <w:br/>
              <w:t>• tipului, lotului sau numărului de serie sau al modelului sau alt element de identificare sau alt element care permite identificarea jucăriei;</w:t>
            </w:r>
            <w:r w:rsidRPr="00BC5A2E">
              <w:rPr>
                <w:rFonts w:ascii="Times New Roman" w:eastAsia="Times New Roman" w:hAnsi="Times New Roman" w:cs="Times New Roman"/>
                <w:sz w:val="20"/>
                <w:szCs w:val="20"/>
                <w:lang w:eastAsia="en-GB"/>
              </w:rPr>
              <w:br/>
              <w:t>• numele lor, denumirea sau marca lor înregistrată, precum şi adresa la care pot fi contactaţi,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Pct.30 Anexa </w:t>
            </w:r>
            <w:hyperlink r:id="rId269"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S-a asigurat distribuitorul că, condiţiile de depozitare sau transport al jucăriilor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Pct.32 Anexa </w:t>
            </w:r>
            <w:hyperlink r:id="rId270"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esenţiale de siguranţă</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generale de siguranţă</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inclusiv substanţele chimice pe care le conţin, nu pun în pericol siguranţa sau sănătatea utilizatorilor sau a părţilor terţe atunci când sunt utilizate în conformitate cu destinaţia lor sau atunci când sunt utilizate în mod previzibil, ţinând seama de comportamentul obişnuit al copiilor?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Pct.39 Anexa </w:t>
            </w:r>
            <w:hyperlink r:id="rId271"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Abilitatea utilizatorilor şi, dacă este cazul, a supraveghetorilor acestora este luată în considerare, în special, în cazul jucăriilor </w:t>
            </w:r>
            <w:r w:rsidRPr="00BC5A2E">
              <w:rPr>
                <w:rFonts w:ascii="Times New Roman" w:eastAsia="Times New Roman" w:hAnsi="Times New Roman" w:cs="Times New Roman"/>
                <w:sz w:val="20"/>
                <w:szCs w:val="20"/>
                <w:lang w:eastAsia="en-GB"/>
              </w:rPr>
              <w:lastRenderedPageBreak/>
              <w:t>care sunt destinate utilizării de către copiii mai mici de 36 de luni sau altor grupe de vârstă specifice?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Pct.40 Anexa </w:t>
            </w:r>
            <w:hyperlink r:id="rId272"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Etichetele aplicate şi instrucţiunile de utilizare care însoţesc jucăriile atrag atenţia utilizatorilor sau a supraveghetorilor acestora asupra pericolelor inerente şi riscurilor de vătămare legate de utilizarea jucăriilor şi asupra modului de a le evita?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Pct.41 Anexa </w:t>
            </w:r>
            <w:hyperlink r:id="rId273"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speciale de siguranţă:</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Proprietăţi fizice şi mecanice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şi părţile acestora, precum şi elementele de fixare, în cazul jucăriilor montate, au rezistenţă mecanică şi, după caz, stabilitatea necesară pentru a rezista solicitărilor la care sunt supuse în timpul utilizării, fără a se distruge sau a se deforma cu riscul de a provoca răniri fizice?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 Cap.I. anexa nr.2 la Anexa </w:t>
            </w:r>
            <w:hyperlink r:id="rId274"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Muchiile, proeminenţele, şnururile, cablurile şi elementele de fixare accesibile ale jucăriilor sunt concepute şi fabricate astfel încât pericolul unei răniri fizice să fie redus pe cât posibil la minimum la contactul cu acestea?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 Cap.I. anexa nr.2 la Anexa </w:t>
            </w:r>
            <w:hyperlink r:id="rId275"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destinate în mod evident copiilor mai mici de 36 de luni, părţile lor componente şi orice parte detaşabilă a acestora au dimensiunile care nu permit înghiţirea sau inhalarea?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 lit.d) Cap.I. anexa nr.2 la Anexa </w:t>
            </w:r>
            <w:hyperlink r:id="rId276"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Ambalajele în care jucăriile sunt introduse în vederea vânzării cu amănuntul nu prezintă pericol de strangulare sau de asfixiere prin obstrucţia externă a căilor respiratorii ale gurii şi ale nasului?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 lit.e) Cap.I. anexa nr.2 la Anexa </w:t>
            </w:r>
            <w:hyperlink r:id="rId277"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Jucăriile conţinute în produsele alimentare sau amestecate cu un produs alimentar dispun de propriul lor ambalaj? Acest ambalaj, aşa cum se prezintă, are dimensiunile în aşa fel încât </w:t>
            </w:r>
            <w:r w:rsidRPr="00BC5A2E">
              <w:rPr>
                <w:rFonts w:ascii="Times New Roman" w:eastAsia="Times New Roman" w:hAnsi="Times New Roman" w:cs="Times New Roman"/>
                <w:sz w:val="20"/>
                <w:szCs w:val="20"/>
                <w:lang w:eastAsia="en-GB"/>
              </w:rPr>
              <w:lastRenderedPageBreak/>
              <w:t>să împiedice înghiţirea şi/sau inhalarea acestuia?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Pct.4 lit.f) Cap.I. anexa nr.2 la Anexa </w:t>
            </w:r>
            <w:hyperlink r:id="rId278"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în care se poate pătrunde şi care constituie astfel un spaţiu închis pentru ocupanţi dispun de ieşire pe care utilizatorul să o poată deschide cu uşurinţă acţionând din interior spre exterior?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 Cap.I. anexa nr.2 la Anexa </w:t>
            </w:r>
            <w:hyperlink r:id="rId279"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care conferă mobilitate utilizatorilor sunt dotate, pe cât posibil, cu un dispozitiv de frânare adecvat tipului de jucărie şi energiei cinetice generate de aceasta?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Pct.7 Cap.I. anexa nr.2 la Anexa </w:t>
            </w:r>
            <w:hyperlink r:id="rId280"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Inflamabilitatea</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Prezintă risc jucăriile care nu trebuie să constituie un material inflamabil periculos pentru mediul înconjurător al copilului şi sunt realizate din materiale corespunzătoare cel puţin uneia dintre următoarele condiţii:</w:t>
            </w:r>
            <w:r w:rsidRPr="00BC5A2E">
              <w:rPr>
                <w:rFonts w:ascii="Times New Roman" w:eastAsia="Times New Roman" w:hAnsi="Times New Roman" w:cs="Times New Roman"/>
                <w:sz w:val="20"/>
                <w:szCs w:val="20"/>
                <w:lang w:eastAsia="en-GB"/>
              </w:rPr>
              <w:br/>
              <w:t xml:space="preserve">a) să nu ardă sub acţiunea directă a unei flăcări, scântei sau a unei alte surse potenţiale de foc; </w:t>
            </w:r>
            <w:r w:rsidRPr="00BC5A2E">
              <w:rPr>
                <w:rFonts w:ascii="Times New Roman" w:eastAsia="Times New Roman" w:hAnsi="Times New Roman" w:cs="Times New Roman"/>
                <w:sz w:val="20"/>
                <w:szCs w:val="20"/>
                <w:lang w:eastAsia="en-GB"/>
              </w:rPr>
              <w:br/>
              <w:t xml:space="preserve">b) să nu fie uşor inflamabile (flacăra să se stingă imediat ce dispare cauza focului); </w:t>
            </w:r>
            <w:r w:rsidRPr="00BC5A2E">
              <w:rPr>
                <w:rFonts w:ascii="Times New Roman" w:eastAsia="Times New Roman" w:hAnsi="Times New Roman" w:cs="Times New Roman"/>
                <w:sz w:val="20"/>
                <w:szCs w:val="20"/>
                <w:lang w:eastAsia="en-GB"/>
              </w:rPr>
              <w:br/>
              <w:t xml:space="preserve">c) dacă se aprind, trebuie să ardă încet şi să prezinte o viteză mică de propagare a flăcării; </w:t>
            </w:r>
            <w:r w:rsidRPr="00BC5A2E">
              <w:rPr>
                <w:rFonts w:ascii="Times New Roman" w:eastAsia="Times New Roman" w:hAnsi="Times New Roman" w:cs="Times New Roman"/>
                <w:sz w:val="20"/>
                <w:szCs w:val="20"/>
                <w:lang w:eastAsia="en-GB"/>
              </w:rPr>
              <w:br/>
              <w:t>d) jucăriile sânt concepute, oricare ar fi compoziţia chimică a acestora, astfel încât să întârzie mecanic procesul de ardere?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 Cap.II. anexa nr.2 la Anexa </w:t>
            </w:r>
            <w:hyperlink r:id="rId281"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Jucăriile şi, în special, jocurile şi jucăriile tip truse chimice conţin substanţe sau amestecuri care: </w:t>
            </w:r>
            <w:r w:rsidRPr="00BC5A2E">
              <w:rPr>
                <w:rFonts w:ascii="Times New Roman" w:eastAsia="Times New Roman" w:hAnsi="Times New Roman" w:cs="Times New Roman"/>
                <w:sz w:val="20"/>
                <w:szCs w:val="20"/>
                <w:lang w:eastAsia="en-GB"/>
              </w:rPr>
              <w:br/>
              <w:t xml:space="preserve">a) amestecate, pot exploda prin reacţie chimică sau prin încălzire; </w:t>
            </w:r>
            <w:r w:rsidRPr="00BC5A2E">
              <w:rPr>
                <w:rFonts w:ascii="Times New Roman" w:eastAsia="Times New Roman" w:hAnsi="Times New Roman" w:cs="Times New Roman"/>
                <w:sz w:val="20"/>
                <w:szCs w:val="20"/>
                <w:lang w:eastAsia="en-GB"/>
              </w:rPr>
              <w:br/>
              <w:t xml:space="preserve">b) amestecate cu substanţe oxidante pot exploda; </w:t>
            </w:r>
            <w:r w:rsidRPr="00BC5A2E">
              <w:rPr>
                <w:rFonts w:ascii="Times New Roman" w:eastAsia="Times New Roman" w:hAnsi="Times New Roman" w:cs="Times New Roman"/>
                <w:sz w:val="20"/>
                <w:szCs w:val="20"/>
                <w:lang w:eastAsia="en-GB"/>
              </w:rPr>
              <w:br/>
              <w:t>c) conţin componente volatile inflamabile în aer care sunt capabile să formeze amestecuri de vapori/aer inflamabile sau explozibile?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 Cap.II. anexa nr.2 la Anexa </w:t>
            </w:r>
            <w:hyperlink r:id="rId282"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III. Proprietăţi chimice </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Jucăriile sunt proiectate şi fabricate astfel încât să nu </w:t>
            </w:r>
            <w:r w:rsidRPr="00BC5A2E">
              <w:rPr>
                <w:rFonts w:ascii="Times New Roman" w:eastAsia="Times New Roman" w:hAnsi="Times New Roman" w:cs="Times New Roman"/>
                <w:sz w:val="20"/>
                <w:szCs w:val="20"/>
                <w:lang w:eastAsia="en-GB"/>
              </w:rPr>
              <w:lastRenderedPageBreak/>
              <w:t>existe riscul unor efecte nocive asupra sănătăţii umane, cauzate de expunerea la substanţe chimice sau preparate care intră în compoziţia jucăriilor sau pe care acestea le conţin?</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Pct.1 Cap.III. anexa nr.2 la </w:t>
            </w:r>
            <w:r w:rsidRPr="00BC5A2E">
              <w:rPr>
                <w:rFonts w:ascii="Times New Roman" w:eastAsia="Times New Roman" w:hAnsi="Times New Roman" w:cs="Times New Roman"/>
                <w:sz w:val="20"/>
                <w:szCs w:val="20"/>
                <w:lang w:eastAsia="en-GB"/>
              </w:rPr>
              <w:lastRenderedPageBreak/>
              <w:t xml:space="preserve">Anexa </w:t>
            </w:r>
            <w:hyperlink r:id="rId283"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care constituie în sine substanţe sau amestecuri respectă prevederile legislaţiei naţionale referitoare la clasificarea, etichetarea şi ambalarea substanţelor şi amestecurilor?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 Cap.III. anexa nr.2 la Anexa </w:t>
            </w:r>
            <w:hyperlink r:id="rId284"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interdicţia ne utilizării în jucării, în compoziţia pârţilor componente ale jucăriilor sau în pârţile componente ale acestora cu o microstructură distinctă a substanţelor clasificate drept cancerigene, mutagene sau toxice pentru reproducere (în continuare – CMR) din categoriile 1A, 1B sau 2, în conformitate cu legislaţia naţională referitoare la clasificarea, etichetarea şi ambalarea substanţelor şi amestecurilor?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 Cap.III. anexa nr.2 la Anexa </w:t>
            </w:r>
            <w:hyperlink r:id="rId285"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 respectă interdicţia ne utilizării în jucării a nitrosaminelor şi a substanţelor nitrozabile în jucăriile destinate uzului de către copiii mai mici de 36 de luni sau în alte jucării destinate a fi introduse în cavitatea bucală, dacă migrarea substanţelor este egală cu sau mai mare de 0,05 mg/kg pentru nitrosamine şi 1 mg/kg pentru substanţele nitrozabile?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Cap.III. anexa nr.2 la Anexa </w:t>
            </w:r>
            <w:hyperlink r:id="rId286"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respectă interdicţia de a conţine substanţe de parfumare potenţial alergene?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Pct.11 Cap.III. anexa nr.2 la Anexa </w:t>
            </w:r>
            <w:hyperlink r:id="rId287"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sau părţile componente ale acestora respectă valorile-limită de migrare ale metalelor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Pct.13 Cap.III. anexa nr.2 la Anexa </w:t>
            </w:r>
            <w:hyperlink r:id="rId288"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Proprietăţi electrice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alimentate la o sursă de energie a cărei tensiune nominală nu depăşeşte 24 de volţi curent continuu sau curent alternativ echivalent şi nici un reper accesibil nu depăşeşte 24 de volţi curent continuu sau curent alternativ echivalent?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 Cap.IV anexa nr.2 la Anexa </w:t>
            </w:r>
            <w:hyperlink r:id="rId289"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Piesele jucăriilor care sunt în contact sau care pot fi în contact cu o sursă de electricitate capabilă să provoace şocuri electrice, precum şi cablurile sau alte fire conductoare prin care trece electricitatea către aceste piese sunt bine izolate şi protejate din punct de vedere mecanic, astfel încât să se prevină pericolul unor asemenea şocuri?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Cap.IV anexa nr.2 la Anexa </w:t>
            </w:r>
            <w:hyperlink r:id="rId290"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proiectate şi fabricate astfel încât să nu prezinte nici un pericol pentru sănătate şi nici un pericol de vătămare a ochilor sau a pielii prin lasere, diode emiţătoare de lumină (LED-uri) sau orice alt tip de radiaţie?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 Cap.IV anexa nr.2 la Anexa </w:t>
            </w:r>
            <w:hyperlink r:id="rId291"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Igienă</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proiectate şi fabricate astfel încât să respecte cerinţele de igienă şi de curăţenie, pentru a se evita orice pericol de infectare, îmbolnăvire sau contaminare?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 Cap.V. anexa nr.2 la Anexa </w:t>
            </w:r>
            <w:hyperlink r:id="rId292"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VI. Radioactivitate </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corespund interdicţiei de a conţine elemente sau substanţe radioactive în forme sau proporţii care să pună în pericol sănătatea copiilor?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Cap.VI. anexa nr.2 la Anexa </w:t>
            </w:r>
            <w:hyperlink r:id="rId293"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întrebări conform clasificării încălcărilor</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(toate întrebările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încălcări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(1-(col 3/col 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totală conform clasificării încălcărilor</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 xml:space="preserve">(suma punctajului tuturor </w:t>
            </w:r>
            <w:r w:rsidRPr="00BC5A2E">
              <w:rPr>
                <w:rFonts w:ascii="Times New Roman" w:eastAsia="Times New Roman" w:hAnsi="Times New Roman" w:cs="Times New Roman"/>
                <w:i/>
                <w:iCs/>
                <w:sz w:val="20"/>
                <w:szCs w:val="20"/>
                <w:lang w:eastAsia="en-GB"/>
              </w:rPr>
              <w:lastRenderedPageBreak/>
              <w:t>întrebărilor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Ponderea valorică a încălcărilor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(suma punctajului </w:t>
            </w:r>
            <w:r w:rsidRPr="00BC5A2E">
              <w:rPr>
                <w:rFonts w:ascii="Times New Roman" w:eastAsia="Times New Roman" w:hAnsi="Times New Roman" w:cs="Times New Roman"/>
                <w:i/>
                <w:iCs/>
                <w:sz w:val="20"/>
                <w:szCs w:val="20"/>
                <w:lang w:eastAsia="en-GB"/>
              </w:rPr>
              <w:lastRenderedPageBreak/>
              <w:t>întrebărilor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 6/col 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Clasificarea încălcărilor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790"/>
        <w:gridCol w:w="4057"/>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94" w:history="1">
              <w:r w:rsidRPr="00BC5A2E">
                <w:rPr>
                  <w:rFonts w:ascii="Times New Roman" w:eastAsia="Times New Roman" w:hAnsi="Times New Roman" w:cs="Times New Roman"/>
                  <w:color w:val="0000FF"/>
                  <w:sz w:val="20"/>
                  <w:szCs w:val="20"/>
                  <w:u w:val="single"/>
                  <w:lang w:eastAsia="en-GB"/>
                </w:rPr>
                <w:t>Legea nr.235 din 01.12.2011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activităţile de acreditare şi de evaluare a conformităţii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295" w:history="1">
              <w:r w:rsidRPr="00BC5A2E">
                <w:rPr>
                  <w:rFonts w:ascii="Times New Roman" w:eastAsia="Times New Roman" w:hAnsi="Times New Roman" w:cs="Times New Roman"/>
                  <w:color w:val="0000FF"/>
                  <w:sz w:val="20"/>
                  <w:szCs w:val="20"/>
                  <w:u w:val="single"/>
                  <w:lang w:eastAsia="en-GB"/>
                </w:rPr>
                <w:t>Hotărârea Guvernului nr.808 din 29.10.2015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Reglementării tehnice privind siguranţa jucăriilor</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790"/>
        <w:gridCol w:w="27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(Data aducerii la cunoştinţă)</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[Anexa nr.10 introdusă prin Ordinul Ministerului Economiei şi Infrastructurii nr.197 din 06.08.2019, în vigoare 13.09.2019]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200"/>
        <w:gridCol w:w="1786"/>
        <w:gridCol w:w="1187"/>
        <w:gridCol w:w="1662"/>
        <w:gridCol w:w="1557"/>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nr.11</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 +373-22-501-981</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E-mail: </w:t>
            </w:r>
            <w:hyperlink r:id="rId296"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297"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nr.11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de securitate pentru maşinile electrice, bicicletele, tricicletele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şi trotinetele pentru copii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II. Persoana şi obiectul supuse controlului: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Denumirea persoanei 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Numele, prenumele conducătorului persoanei supuse controlului/reprezentantului acesteia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riscului</w:t>
            </w:r>
            <w:r w:rsidRPr="00BC5A2E">
              <w:rPr>
                <w:rFonts w:ascii="Times New Roman" w:eastAsia="Times New Roman" w:hAnsi="Times New Roman" w:cs="Times New Roman"/>
                <w:b/>
                <w:bCs/>
                <w:sz w:val="20"/>
                <w:szCs w:val="20"/>
                <w:vertAlign w:val="superscript"/>
                <w:lang w:eastAsia="en-GB"/>
              </w:rPr>
              <w:t>1</w:t>
            </w:r>
            <w:r w:rsidRPr="00BC5A2E">
              <w:rPr>
                <w:rFonts w:ascii="Times New Roman" w:eastAsia="Times New Roman" w:hAnsi="Times New Roman" w:cs="Times New Roman"/>
                <w:b/>
                <w:bCs/>
                <w:sz w:val="20"/>
                <w:szCs w:val="20"/>
                <w:lang w:eastAsia="en-GB"/>
              </w:rPr>
              <w:t>:</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curentă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(deţinută de APCSP</w:t>
            </w:r>
            <w:r w:rsidRPr="00BC5A2E">
              <w:rPr>
                <w:rFonts w:ascii="Times New Roman" w:eastAsia="Times New Roman" w:hAnsi="Times New Roman" w:cs="Times New Roman"/>
                <w:i/>
                <w:iCs/>
                <w:sz w:val="20"/>
                <w:szCs w:val="20"/>
                <w:lang w:eastAsia="en-GB"/>
              </w:rPr>
              <w:br/>
              <w:t>la 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 este valabilă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(se bifează dacă </w:t>
            </w:r>
            <w:r w:rsidRPr="00BC5A2E">
              <w:rPr>
                <w:rFonts w:ascii="Times New Roman" w:eastAsia="Times New Roman" w:hAnsi="Times New Roman" w:cs="Times New Roman"/>
                <w:i/>
                <w:iCs/>
                <w:sz w:val="20"/>
                <w:szCs w:val="20"/>
                <w:lang w:eastAsia="en-GB"/>
              </w:rPr>
              <w:br/>
              <w:t>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w:t>
            </w:r>
            <w:r w:rsidRPr="00BC5A2E">
              <w:rPr>
                <w:rFonts w:ascii="Times New Roman" w:eastAsia="Times New Roman" w:hAnsi="Times New Roman" w:cs="Times New Roman"/>
                <w:b/>
                <w:bCs/>
                <w:sz w:val="20"/>
                <w:szCs w:val="20"/>
                <w:lang w:eastAsia="en-GB"/>
              </w:rPr>
              <w:br/>
              <w:t>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(se completează</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5"/>
        <w:gridCol w:w="1981"/>
        <w:gridCol w:w="2374"/>
        <w:gridCol w:w="663"/>
        <w:gridCol w:w="641"/>
        <w:gridCol w:w="1177"/>
      </w:tblGrid>
      <w:tr w:rsidR="00BC5A2E" w:rsidRPr="00BC5A2E" w:rsidTr="00BC5A2E">
        <w:trPr>
          <w:jc w:val="center"/>
        </w:trPr>
        <w:tc>
          <w:tcPr>
            <w:tcW w:w="0" w:type="auto"/>
            <w:gridSpan w:val="6"/>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produselor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Denumire produsului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Model, articol, modificare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lotului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de</w:t>
            </w:r>
            <w:r w:rsidRPr="00BC5A2E">
              <w:rPr>
                <w:rFonts w:ascii="Times New Roman" w:eastAsia="Times New Roman" w:hAnsi="Times New Roman" w:cs="Times New Roman"/>
                <w:b/>
                <w:bCs/>
                <w:sz w:val="20"/>
                <w:szCs w:val="20"/>
                <w:lang w:eastAsia="en-GB"/>
              </w:rPr>
              <w:br/>
              <w:t>serie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total de </w:t>
            </w:r>
            <w:r w:rsidRPr="00BC5A2E">
              <w:rPr>
                <w:rFonts w:ascii="Times New Roman" w:eastAsia="Times New Roman" w:hAnsi="Times New Roman" w:cs="Times New Roman"/>
                <w:b/>
                <w:bCs/>
                <w:sz w:val="20"/>
                <w:szCs w:val="20"/>
                <w:lang w:eastAsia="en-GB"/>
              </w:rPr>
              <w:br/>
              <w:t>unităţi în lot</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305"/>
        <w:gridCol w:w="1471"/>
        <w:gridCol w:w="416"/>
        <w:gridCol w:w="415"/>
        <w:gridCol w:w="415"/>
        <w:gridCol w:w="1068"/>
        <w:gridCol w:w="757"/>
      </w:tblGrid>
      <w:tr w:rsidR="00BC5A2E" w:rsidRPr="00BC5A2E" w:rsidTr="00BC5A2E">
        <w:trPr>
          <w:jc w:val="center"/>
        </w:trPr>
        <w:tc>
          <w:tcPr>
            <w:tcW w:w="0" w:type="auto"/>
            <w:gridSpan w:val="8"/>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esenţiale de siguranţă pentru biciclete şi triciclete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Bicicletele şi tricicletele pentru copii sunt însoţite de instrucţiuni privind posibilele pericole la utilizarea produsului şi avertismente?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din </w:t>
            </w:r>
            <w:hyperlink r:id="rId298"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Pct.4.15.1.2 4.15.2.2, 7.15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Bicicletele şi tricicletele pentru copii sunt însoţite de instrucţiuni de utilizare care conţin un avertisment </w:t>
            </w:r>
            <w:r w:rsidRPr="00BC5A2E">
              <w:rPr>
                <w:rFonts w:ascii="Times New Roman" w:eastAsia="Times New Roman" w:hAnsi="Times New Roman" w:cs="Times New Roman"/>
                <w:sz w:val="20"/>
                <w:szCs w:val="20"/>
                <w:lang w:eastAsia="en-GB"/>
              </w:rPr>
              <w:lastRenderedPageBreak/>
              <w:t>privind faptul că acestea nu pot fi conduse pe drumurile publice?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Art.3 alin.(4) lit.a) din </w:t>
            </w:r>
            <w:hyperlink r:id="rId299"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xml:space="preserve">; Pct.4.15.1.2, </w:t>
            </w:r>
            <w:r w:rsidRPr="00BC5A2E">
              <w:rPr>
                <w:rFonts w:ascii="Times New Roman" w:eastAsia="Times New Roman" w:hAnsi="Times New Roman" w:cs="Times New Roman"/>
                <w:sz w:val="20"/>
                <w:szCs w:val="20"/>
                <w:lang w:eastAsia="en-GB"/>
              </w:rPr>
              <w:lastRenderedPageBreak/>
              <w:t>7.15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Bicicletele pentru copii sunt însoţite de instrucţiuni de utilizare corectă a sistemului de frânare?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din </w:t>
            </w:r>
            <w:hyperlink r:id="rId300"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Pct.4.15.2, 4.15.5.5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Bicicletele pentru copii sunt însoţite de avertismentul „Atenţie! A se purta echipamentul de protecţie”?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1"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Pct.7.10, 7.15, 7.16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Bicicletele pentru copii sunt însoţite de avertismentul „Atenţie! Casca de protecţie se va purta în timpul plimbării cu bicicleta!”?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2"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Pct.7.10, 7.15, 7.16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esenţiale de siguranţă pentru trotinete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Trotinetele sunt însoţite de instrucţiuni privind riscurile posibile la utilizarea jucăriei şi avertismente despre cum se strânge şi desface jucăria în siguranţă?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3"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Pct.7.18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Trotinetele sunt însoţite de recomandarea de folosire a echipamentului de protecţie, cum ar fi căşti, mănuşi, genunchiere şi cotiere?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din </w:t>
            </w:r>
            <w:hyperlink r:id="rId304"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Pct.4.15.5.2, 7.18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Trotinetele sunt însoţite de specificaţia privind greutatea (pentru copiii cu o greutate mai mică de 20 kg sau mai mică de 50 kg) aplicată pe produs?</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5"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Pct.4.15.5.2, 7.18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Partea pliabilă a trotinetelor au dispozitiv de fixare?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6"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Pct.4.15.5.4-b din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Distanţa dintre elementele în mişcare, a trotinetelor, capabile să cauzeze leziuni ale degetelor permite introducerea unei tije de 12 mm, dacă o altă tijă de 5 mm poate fi introdusă?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7"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Pct.4.15.5.4-c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Deschizăturile accesibile din părţile în mişcare capabile să cauzeze tăieturi ale degetelor, a trotinetelor, </w:t>
            </w:r>
            <w:r w:rsidRPr="00BC5A2E">
              <w:rPr>
                <w:rFonts w:ascii="Times New Roman" w:eastAsia="Times New Roman" w:hAnsi="Times New Roman" w:cs="Times New Roman"/>
                <w:sz w:val="20"/>
                <w:szCs w:val="20"/>
                <w:lang w:eastAsia="en-GB"/>
              </w:rPr>
              <w:lastRenderedPageBreak/>
              <w:t>nu permit introducerea unei bare de 5 mm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Art.3 alin.(4) lit.a) </w:t>
            </w:r>
            <w:hyperlink r:id="rId308"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xml:space="preserve"> Pct.4.15.5.4 SM </w:t>
            </w:r>
            <w:r w:rsidRPr="00BC5A2E">
              <w:rPr>
                <w:rFonts w:ascii="Times New Roman" w:eastAsia="Times New Roman" w:hAnsi="Times New Roman" w:cs="Times New Roman"/>
                <w:sz w:val="20"/>
                <w:szCs w:val="20"/>
                <w:lang w:eastAsia="en-GB"/>
              </w:rPr>
              <w:lastRenderedPageBreak/>
              <w:t>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Trotinetele dispun de cel puţin un sistem de frânare fixat la roata din spate, cu ajutorul căruia se va reduce gradual viteza (acest sistem nu este obligatoriu la trotinetele destinate copiilor cu greutatea de 20 kg sau mai mică)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09"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Pct.4.15.5.5, 8.26.3.1, 8.26.3.2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Diametrul roţii(lor) din faţă ale unei trotinete este de 120 mm sau mai mare?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10"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Pct.4.15.5.6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Mânerele trotinetei au un diametru de 40 mm sau mai mare?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11"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Pct.4.15.5.7 SM EN 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Cerinţe esenţiale de siguranţă pentru maşinile electrice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Cablurile şi firele electrice sunt izolate pentru a evita contactul cu marginile ascuţite sau margini similare, care pot distruge izolaţia acestora?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12"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Pct.15.1 SM EN 62115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Acumulatoarele reîncărcabile nu se scurg indiferent de poziţia în care maşinuţa este plasată? Electrolitul nu poate fi accesat, chiar dacă se va folosi un instrument pentru a înlătura învelişul sau alte părţi?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13"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Pct.14.8 SM EN 62115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Tensiunea nu depăşeşte 24 V?</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14"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Pct.14.1 SM EN 62115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Transformatorul jucăriei cu transformator face parte integrantă din jucărie?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15"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Pct.14.2 din SM EN 62115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Jucăriile sunt prevăzute cu motoare serie cu Puterea mai mare de 20 W?</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din </w:t>
            </w:r>
            <w:hyperlink r:id="rId316"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Pct.14.13 SM EN 62115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întrebări conform clasificării încălcărilor</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(toate întrebările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încălcări constatate în cadrul controlului</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(toate întrebările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(1-(col 3/col 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totală conform clasificării încălcărilor</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(suma punctajului tuturor întrebărilor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a încălcărilor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(suma punctajului întrebărilor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 6/col 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Clasificarea încălcărilor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7"/>
        <w:gridCol w:w="2626"/>
        <w:gridCol w:w="4188"/>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17" w:history="1">
              <w:r w:rsidRPr="00BC5A2E">
                <w:rPr>
                  <w:rFonts w:ascii="Times New Roman" w:eastAsia="Times New Roman" w:hAnsi="Times New Roman" w:cs="Times New Roman"/>
                  <w:color w:val="0000FF"/>
                  <w:sz w:val="20"/>
                  <w:szCs w:val="20"/>
                  <w:u w:val="single"/>
                  <w:lang w:eastAsia="en-GB"/>
                </w:rPr>
                <w:t>Legea nr.422-XVI din 22.12.2006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securitatea generală a produselor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EN 71-1:2016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Siguranţa jucăriilor. Partea 1: Proprietăţi mecanice şi fizice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SR EN 62115:2010/A2+AC:2013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 electrice. Securitate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EN 62115:2005/A11:2016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 electrice. Securitate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EN 62115:2005/A12:2016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 electrice. Securitate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ISO 8124-1:2016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Securitatea jucăriilor. Partea 1: Aspecte de securitate referitoare la proprietăţile mecanice şi fizice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SR EN 62115:2010/A2+AC:2013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Jucării electrice. Securitate</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790"/>
        <w:gridCol w:w="27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(Data aducerii la cunoştinţă)</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[Anexa nr.11 introdusă prin Ordinul Ministerului Economiei şi Infrastructurii nr.197 din 06.08.2019, în vigoare 13.09.2019]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264"/>
        <w:gridCol w:w="1809"/>
        <w:gridCol w:w="1193"/>
        <w:gridCol w:w="1548"/>
        <w:gridCol w:w="1578"/>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nr.12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 +373-22-501-981</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E-mail: </w:t>
            </w:r>
            <w:hyperlink r:id="rId318"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319"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nr.12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privind spaţiile de joacă</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efectuează controlul: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II. Persoana şi obiectul supuse controlului: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 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________________________________</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 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riscului</w:t>
            </w:r>
            <w:r w:rsidRPr="00BC5A2E">
              <w:rPr>
                <w:rFonts w:ascii="Times New Roman" w:eastAsia="Times New Roman" w:hAnsi="Times New Roman" w:cs="Times New Roman"/>
                <w:b/>
                <w:bCs/>
                <w:sz w:val="20"/>
                <w:szCs w:val="20"/>
                <w:vertAlign w:val="superscript"/>
                <w:lang w:eastAsia="en-GB"/>
              </w:rPr>
              <w:t>1</w:t>
            </w:r>
            <w:r w:rsidRPr="00BC5A2E">
              <w:rPr>
                <w:rFonts w:ascii="Times New Roman" w:eastAsia="Times New Roman" w:hAnsi="Times New Roman" w:cs="Times New Roman"/>
                <w:b/>
                <w:bCs/>
                <w:sz w:val="20"/>
                <w:szCs w:val="20"/>
                <w:lang w:eastAsia="en-GB"/>
              </w:rPr>
              <w:t>:</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(deţinută de APCSP</w:t>
            </w:r>
            <w:r w:rsidRPr="00BC5A2E">
              <w:rPr>
                <w:rFonts w:ascii="Times New Roman" w:eastAsia="Times New Roman" w:hAnsi="Times New Roman" w:cs="Times New Roman"/>
                <w:i/>
                <w:iCs/>
                <w:sz w:val="20"/>
                <w:szCs w:val="20"/>
                <w:lang w:eastAsia="en-GB"/>
              </w:rPr>
              <w:br/>
              <w:t>la 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b/>
                <w:bCs/>
                <w:sz w:val="20"/>
                <w:szCs w:val="20"/>
                <w:lang w:eastAsia="en-GB"/>
              </w:rPr>
              <w:br/>
              <w:t>este valabilă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(se bifează dacă </w:t>
            </w:r>
            <w:r w:rsidRPr="00BC5A2E">
              <w:rPr>
                <w:rFonts w:ascii="Times New Roman" w:eastAsia="Times New Roman" w:hAnsi="Times New Roman" w:cs="Times New Roman"/>
                <w:i/>
                <w:iCs/>
                <w:sz w:val="20"/>
                <w:szCs w:val="20"/>
                <w:lang w:eastAsia="en-GB"/>
              </w:rPr>
              <w:br/>
              <w:t>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w:t>
            </w:r>
            <w:r w:rsidRPr="00BC5A2E">
              <w:rPr>
                <w:rFonts w:ascii="Times New Roman" w:eastAsia="Times New Roman" w:hAnsi="Times New Roman" w:cs="Times New Roman"/>
                <w:b/>
                <w:bCs/>
                <w:sz w:val="20"/>
                <w:szCs w:val="20"/>
                <w:lang w:eastAsia="en-GB"/>
              </w:rPr>
              <w:br/>
              <w:t>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1</w:t>
            </w:r>
            <w:r w:rsidRPr="00BC5A2E">
              <w:rPr>
                <w:rFonts w:ascii="Times New Roman" w:eastAsia="Times New Roman" w:hAnsi="Times New Roman" w:cs="Times New Roman"/>
                <w:sz w:val="20"/>
                <w:szCs w:val="20"/>
                <w:lang w:eastAsia="en-GB"/>
              </w:rPr>
              <w:t xml:space="preserve"> 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5"/>
        <w:gridCol w:w="1981"/>
        <w:gridCol w:w="2374"/>
        <w:gridCol w:w="663"/>
        <w:gridCol w:w="641"/>
        <w:gridCol w:w="1177"/>
      </w:tblGrid>
      <w:tr w:rsidR="00BC5A2E" w:rsidRPr="00BC5A2E" w:rsidTr="00BC5A2E">
        <w:trPr>
          <w:jc w:val="center"/>
        </w:trPr>
        <w:tc>
          <w:tcPr>
            <w:tcW w:w="0" w:type="auto"/>
            <w:gridSpan w:val="6"/>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produselor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Denumire produsului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Model, articol, modificare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lotului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de </w:t>
            </w:r>
            <w:r w:rsidRPr="00BC5A2E">
              <w:rPr>
                <w:rFonts w:ascii="Times New Roman" w:eastAsia="Times New Roman" w:hAnsi="Times New Roman" w:cs="Times New Roman"/>
                <w:b/>
                <w:bCs/>
                <w:sz w:val="20"/>
                <w:szCs w:val="20"/>
                <w:lang w:eastAsia="en-GB"/>
              </w:rPr>
              <w:br/>
              <w:t>serie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total de</w:t>
            </w:r>
            <w:r w:rsidRPr="00BC5A2E">
              <w:rPr>
                <w:rFonts w:ascii="Times New Roman" w:eastAsia="Times New Roman" w:hAnsi="Times New Roman" w:cs="Times New Roman"/>
                <w:b/>
                <w:bCs/>
                <w:sz w:val="20"/>
                <w:szCs w:val="20"/>
                <w:lang w:eastAsia="en-GB"/>
              </w:rPr>
              <w:br/>
              <w:t>unităţi în lot</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lastRenderedPageBreak/>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119"/>
        <w:gridCol w:w="1549"/>
        <w:gridCol w:w="416"/>
        <w:gridCol w:w="415"/>
        <w:gridCol w:w="415"/>
        <w:gridCol w:w="1068"/>
        <w:gridCol w:w="757"/>
        <w:gridCol w:w="36"/>
        <w:gridCol w:w="36"/>
        <w:gridCol w:w="36"/>
      </w:tblGrid>
      <w:tr w:rsidR="00BC5A2E" w:rsidRPr="00BC5A2E" w:rsidTr="00BC5A2E">
        <w:trPr>
          <w:jc w:val="center"/>
        </w:trPr>
        <w:tc>
          <w:tcPr>
            <w:tcW w:w="0" w:type="auto"/>
            <w:gridSpan w:val="11"/>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3"/>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esenţiale de siguranţă a corturilor de joacă</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cel puţin 2 guri de aerisire de ≥650mm</w:t>
            </w:r>
            <w:r w:rsidRPr="00BC5A2E">
              <w:rPr>
                <w:rFonts w:ascii="Times New Roman" w:eastAsia="Times New Roman" w:hAnsi="Times New Roman" w:cs="Times New Roman"/>
                <w:sz w:val="20"/>
                <w:szCs w:val="20"/>
                <w:vertAlign w:val="superscript"/>
                <w:lang w:eastAsia="en-GB"/>
              </w:rPr>
              <w:t>2</w:t>
            </w:r>
            <w:r w:rsidRPr="00BC5A2E">
              <w:rPr>
                <w:rFonts w:ascii="Times New Roman" w:eastAsia="Times New Roman" w:hAnsi="Times New Roman" w:cs="Times New Roman"/>
                <w:sz w:val="20"/>
                <w:szCs w:val="20"/>
                <w:lang w:eastAsia="en-GB"/>
              </w:rPr>
              <w:t xml:space="preserve"> fiecare? NOTĂ: sau o altă deschizătură pentru ventilare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0"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Pct.4.14.1.a SM EN71-1+A1:2018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Cortul este asigurat cu ieşire pentru ca copilul să poată ieşi fără ajutorul cuiva din afară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1"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Pct.4.14.1.b SM EN71-1+A1:2018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Dacă acesta are o uşă, se asigură ca aceasta să fie posibil de deschis pe dinăuntru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2"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Pct.4.14.1., A.18, SM EN71-1+A1:2018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Dacă cortul este destinat copiilor sub 3 ani, acesta poate fi spălat sau nu? Verificaţi instrucţiunile de spălare.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3"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A26 SM EN71-1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Dacă rata de răspândire a flăcării este cuprinsă între 10 mm/s şi 30 mm/s, partea (părţile) adecvată a jucăriei şi a ambalajului sunt marcate permanent cu următorul avertisment: „Avertizare. Stai departe de foc.”?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4"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Pct.4.4 SM EN 71-2+A1:2014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gridSpan w:val="7"/>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Cerinţe esenţiale de siguranţă a terenurilor, spaţiilor de joacă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şi instalaţiilor montate pe acestea</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 sunt găuri sau deschizături sub formă de litera V care pot produce prinderea şireturilor şi hainelor?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5"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Pct.4.3.1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 sunt găuri sau deschizături care pot fi accesate de copii cu dimensiunile în intervalul 5 – 12 mm care pot produce prinderea degetelor?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6"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Pct.4.3.4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Sunt fixate bariere la înălţimea de peste 1 m deasupra pământului pentru a evita căderea de la înălţime?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7"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Pct.4.2.1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Lăţimea treptelor este de 24 cm sau mai mare?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8" w:history="1">
              <w:r w:rsidRPr="00BC5A2E">
                <w:rPr>
                  <w:rFonts w:ascii="Times New Roman" w:eastAsia="Times New Roman" w:hAnsi="Times New Roman" w:cs="Times New Roman"/>
                  <w:color w:val="0000FF"/>
                  <w:sz w:val="20"/>
                  <w:szCs w:val="20"/>
                  <w:u w:val="single"/>
                  <w:lang w:eastAsia="en-GB"/>
                </w:rPr>
                <w:t xml:space="preserve">Legea </w:t>
              </w:r>
              <w:r w:rsidRPr="00BC5A2E">
                <w:rPr>
                  <w:rFonts w:ascii="Times New Roman" w:eastAsia="Times New Roman" w:hAnsi="Times New Roman" w:cs="Times New Roman"/>
                  <w:color w:val="0000FF"/>
                  <w:sz w:val="20"/>
                  <w:szCs w:val="20"/>
                  <w:u w:val="single"/>
                  <w:lang w:eastAsia="en-GB"/>
                </w:rPr>
                <w:lastRenderedPageBreak/>
                <w:t>nr.422/2006</w:t>
              </w:r>
            </w:hyperlink>
            <w:r w:rsidRPr="00BC5A2E">
              <w:rPr>
                <w:rFonts w:ascii="Times New Roman" w:eastAsia="Times New Roman" w:hAnsi="Times New Roman" w:cs="Times New Roman"/>
                <w:sz w:val="20"/>
                <w:szCs w:val="20"/>
                <w:lang w:eastAsia="en-GB"/>
              </w:rPr>
              <w:t>; Pct.4.2.2 lit.b)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Distanţa dintre trepte este de maximum 31 cm?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29"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Pct.4.2.2 lit.c)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Dacă înălţimea toboganului este ≥1200 mm, acesta este asigurat cu o bară, distanţa de la pământ până la bară nu depăşeşte 600 mm?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0"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Pct.4.2.2 lit.h)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Suprafaţa treptelor nu este alunecoasă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1"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Pct.4.2.2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Barele de susţinere a treptelor sunt ≥10cm pentru toboganele cu o înălţime mai mare de 1 m şi ≥5cm dacă înălţimea toboganului mai mică de 1 m?</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2"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Pct.4.2.2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Toboganul este stabil (imposibil a cădea peste) cînd un copil cu o greutate de 50 kg alunecă pe el (pentru copiii cu vîrsta peste 36 luni)?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3"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Pct.4.5.2, 4.1.1, 6.2.3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Vârfurile şi muchiile sunt rotunjite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4"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Pct.4.7,4.8, A.8, A.9 SM EN71-1+A1:2018; Pct.4.1.4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Părţile proeminente sunt izolate sau ascunse?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5"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Pct.4.1.5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Toboganul are aplicat marcajul privind vârsta şi greutatea utilizatorului?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6"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Pct.5.1.1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Toboganul are aplicat marcajul privind destinaţia (în interior sau exterior)?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37"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Pct.5.1.1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19.</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Cortul este asigurat cu ieşire pentru ca copilul să poată ieşi fără ajutorul cuiva din afară?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 Anexa 2 a </w:t>
            </w:r>
            <w:hyperlink r:id="rId338"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Cablurile folosite pentru fixarea corturilor nu creează muchii ascuţite sau penetrează materialul?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 Anexa 2 a </w:t>
            </w:r>
            <w:hyperlink r:id="rId339"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Dacă cortul este destinat copiilor sub 3 ani, acesta poate fi spălat conform instrucţiunilor de spălare?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Cap.V, pct.2, Anexa 2 a </w:t>
            </w:r>
            <w:hyperlink r:id="rId340"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 există muchii şi vârfuri ascuţite a produselor exploatate pe terenul de joacă?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 Anexa 2, </w:t>
            </w:r>
            <w:hyperlink r:id="rId341" w:history="1">
              <w:r w:rsidRPr="00BC5A2E">
                <w:rPr>
                  <w:rFonts w:ascii="Times New Roman" w:eastAsia="Times New Roman" w:hAnsi="Times New Roman" w:cs="Times New Roman"/>
                  <w:color w:val="0000FF"/>
                  <w:sz w:val="20"/>
                  <w:szCs w:val="20"/>
                  <w:u w:val="single"/>
                  <w:lang w:eastAsia="en-GB"/>
                </w:rPr>
                <w:t>HG nr.808/2015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informaţii privind greutatea minimă sau/şi maximă admisibilă a produselor exploatate pe terenul de joacă?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Art.3 alin.(4) lit.a) </w:t>
            </w:r>
            <w:hyperlink r:id="rId342" w:history="1">
              <w:r w:rsidRPr="00BC5A2E">
                <w:rPr>
                  <w:rFonts w:ascii="Times New Roman" w:eastAsia="Times New Roman" w:hAnsi="Times New Roman" w:cs="Times New Roman"/>
                  <w:color w:val="0000FF"/>
                  <w:sz w:val="20"/>
                  <w:szCs w:val="20"/>
                  <w:u w:val="single"/>
                  <w:lang w:eastAsia="en-GB"/>
                </w:rPr>
                <w:t>Legea nr.422/2006</w:t>
              </w:r>
            </w:hyperlink>
            <w:r w:rsidRPr="00BC5A2E">
              <w:rPr>
                <w:rFonts w:ascii="Times New Roman" w:eastAsia="Times New Roman" w:hAnsi="Times New Roman" w:cs="Times New Roman"/>
                <w:sz w:val="20"/>
                <w:szCs w:val="20"/>
                <w:lang w:eastAsia="en-GB"/>
              </w:rPr>
              <w:t>; Pct.5.1.1 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informaţii privind vîrsta recomandabilă la exploatarea dispozitivelor pe terenul de joacă?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Art.24</w:t>
            </w:r>
            <w:hyperlink r:id="rId343" w:history="1">
              <w:r w:rsidRPr="00BC5A2E">
                <w:rPr>
                  <w:rFonts w:ascii="Times New Roman" w:eastAsia="Times New Roman" w:hAnsi="Times New Roman" w:cs="Times New Roman"/>
                  <w:color w:val="0000FF"/>
                  <w:sz w:val="20"/>
                  <w:szCs w:val="20"/>
                  <w:u w:val="single"/>
                  <w:lang w:eastAsia="en-GB"/>
                </w:rPr>
                <w:t xml:space="preserve"> 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Există instrucţiuni privind exploatarea corectă a dispozitivelor pe terenul de joacă?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Art.24 </w:t>
            </w:r>
            <w:hyperlink r:id="rId344" w:history="1">
              <w:r w:rsidRPr="00BC5A2E">
                <w:rPr>
                  <w:rFonts w:ascii="Times New Roman" w:eastAsia="Times New Roman" w:hAnsi="Times New Roman" w:cs="Times New Roman"/>
                  <w:color w:val="0000FF"/>
                  <w:sz w:val="20"/>
                  <w:szCs w:val="20"/>
                  <w:u w:val="single"/>
                  <w:lang w:eastAsia="en-GB"/>
                </w:rPr>
                <w:t>Legea nr.105/2003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întrebări conform clasificării încălcărilor</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încălcări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 3/col 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totală conform clasificării încălcărilor</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(suma punctajului tuturor întrebărilor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a încălcărilor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(suma punctajului întrebărilor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 6/col 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5051"/>
        <w:gridCol w:w="2170"/>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Clasificarea încălcărilor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407"/>
        <w:gridCol w:w="2294"/>
        <w:gridCol w:w="452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45" w:history="1">
              <w:r w:rsidRPr="00BC5A2E">
                <w:rPr>
                  <w:rFonts w:ascii="Times New Roman" w:eastAsia="Times New Roman" w:hAnsi="Times New Roman" w:cs="Times New Roman"/>
                  <w:color w:val="0000FF"/>
                  <w:sz w:val="20"/>
                  <w:szCs w:val="20"/>
                  <w:u w:val="single"/>
                  <w:lang w:eastAsia="en-GB"/>
                </w:rPr>
                <w:t>Legea nr.105-XV din 13.03.2003</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protecţia consumatorilor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46" w:history="1">
              <w:r w:rsidRPr="00BC5A2E">
                <w:rPr>
                  <w:rFonts w:ascii="Times New Roman" w:eastAsia="Times New Roman" w:hAnsi="Times New Roman" w:cs="Times New Roman"/>
                  <w:color w:val="0000FF"/>
                  <w:sz w:val="20"/>
                  <w:szCs w:val="20"/>
                  <w:u w:val="single"/>
                  <w:lang w:eastAsia="en-GB"/>
                </w:rPr>
                <w:t>Legea nr.422-XVI din 22.12.2006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securitatea generală a produselor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47" w:history="1">
              <w:r w:rsidRPr="00BC5A2E">
                <w:rPr>
                  <w:rFonts w:ascii="Times New Roman" w:eastAsia="Times New Roman" w:hAnsi="Times New Roman" w:cs="Times New Roman"/>
                  <w:color w:val="0000FF"/>
                  <w:sz w:val="20"/>
                  <w:szCs w:val="20"/>
                  <w:u w:val="single"/>
                  <w:lang w:eastAsia="en-GB"/>
                </w:rPr>
                <w:t>Hotărîrea Guvernului nr.808 din 29.10.2015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Reglementării tehnice privind siguranţa jucăriilor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EN71-1+A1:2018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Siguranţa jucăriilor. Partea 1: Proprietăţi mecanice şi fizice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EN 71-2+A1:2014</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Securitatea jucăriilor. Partea 2: Inflamabilitate</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EN 71-8:2018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Securitatea jucăriilor. Partea 8: Jucării de activitate pentru uz casnic</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SM ISO 8124-1:2016</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Securitatea jucăriilor. Partea 1: Aspecte de securitate referitoare la proprietăţile mecanice şi fizice</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790"/>
        <w:gridCol w:w="27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(Data aducerii la cunoştinţă)</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16"/>
                <w:szCs w:val="16"/>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[Anexa nr.12 introdusă prin Ordinul Ministerului Economiei şi Infrastructurii nr.197 din 06.08.2019, în vigoare 13.09.2019]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36"/>
        <w:gridCol w:w="1648"/>
        <w:gridCol w:w="1117"/>
        <w:gridCol w:w="1570"/>
        <w:gridCol w:w="1487"/>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nr.13</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 +373-22-501-981</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E-mail: </w:t>
            </w:r>
            <w:hyperlink r:id="rId348"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349"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nr.13</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privind compatibilitatea electromagnetică a echipamentelor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au efectuat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II. Persoana şi obiectul supuse controlului: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Sediul juridic, cod fiscal 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 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riscului</w:t>
            </w:r>
            <w:r w:rsidRPr="00BC5A2E">
              <w:rPr>
                <w:rFonts w:ascii="Times New Roman" w:eastAsia="Times New Roman" w:hAnsi="Times New Roman" w:cs="Times New Roman"/>
                <w:b/>
                <w:bCs/>
                <w:sz w:val="20"/>
                <w:szCs w:val="20"/>
                <w:vertAlign w:val="superscript"/>
                <w:lang w:eastAsia="en-GB"/>
              </w:rPr>
              <w:t>1</w:t>
            </w:r>
            <w:r w:rsidRPr="00BC5A2E">
              <w:rPr>
                <w:rFonts w:ascii="Times New Roman" w:eastAsia="Times New Roman" w:hAnsi="Times New Roman" w:cs="Times New Roman"/>
                <w:b/>
                <w:bCs/>
                <w:sz w:val="20"/>
                <w:szCs w:val="20"/>
                <w:lang w:eastAsia="en-GB"/>
              </w:rPr>
              <w:t>:</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(deţinută de APCSP la</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 este valabilă</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 xml:space="preserve">(se bifează dacă </w:t>
            </w:r>
            <w:r w:rsidRPr="00BC5A2E">
              <w:rPr>
                <w:rFonts w:ascii="Times New Roman" w:eastAsia="Times New Roman" w:hAnsi="Times New Roman" w:cs="Times New Roman"/>
                <w:i/>
                <w:iCs/>
                <w:sz w:val="20"/>
                <w:szCs w:val="20"/>
                <w:lang w:eastAsia="en-GB"/>
              </w:rPr>
              <w:br/>
              <w:t>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Informaţia revizuită </w:t>
            </w:r>
            <w:r w:rsidRPr="00BC5A2E">
              <w:rPr>
                <w:rFonts w:ascii="Times New Roman" w:eastAsia="Times New Roman" w:hAnsi="Times New Roman" w:cs="Times New Roman"/>
                <w:b/>
                <w:bCs/>
                <w:sz w:val="20"/>
                <w:szCs w:val="20"/>
                <w:lang w:eastAsia="en-GB"/>
              </w:rPr>
              <w:br/>
              <w:t>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(se completează </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 xml:space="preserve">1 </w:t>
            </w:r>
            <w:r w:rsidRPr="00BC5A2E">
              <w:rPr>
                <w:rFonts w:ascii="Times New Roman" w:eastAsia="Times New Roman" w:hAnsi="Times New Roman" w:cs="Times New Roman"/>
                <w:sz w:val="20"/>
                <w:szCs w:val="20"/>
                <w:lang w:eastAsia="en-GB"/>
              </w:rPr>
              <w:t>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 xml:space="preserve">2 </w:t>
            </w:r>
            <w:r w:rsidRPr="00BC5A2E">
              <w:rPr>
                <w:rFonts w:ascii="Times New Roman" w:eastAsia="Times New Roman" w:hAnsi="Times New Roman" w:cs="Times New Roman"/>
                <w:sz w:val="20"/>
                <w:szCs w:val="20"/>
                <w:lang w:eastAsia="en-GB"/>
              </w:rPr>
              <w:t>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5"/>
        <w:gridCol w:w="1886"/>
        <w:gridCol w:w="2248"/>
        <w:gridCol w:w="963"/>
        <w:gridCol w:w="617"/>
        <w:gridCol w:w="1122"/>
      </w:tblGrid>
      <w:tr w:rsidR="00BC5A2E" w:rsidRPr="00BC5A2E" w:rsidTr="00BC5A2E">
        <w:trPr>
          <w:jc w:val="center"/>
        </w:trPr>
        <w:tc>
          <w:tcPr>
            <w:tcW w:w="0" w:type="auto"/>
            <w:gridSpan w:val="6"/>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produselor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Denumire produsului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Model, articol, modificare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lotului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de</w:t>
            </w:r>
            <w:r w:rsidRPr="00BC5A2E">
              <w:rPr>
                <w:rFonts w:ascii="Times New Roman" w:eastAsia="Times New Roman" w:hAnsi="Times New Roman" w:cs="Times New Roman"/>
                <w:b/>
                <w:bCs/>
                <w:sz w:val="20"/>
                <w:szCs w:val="20"/>
                <w:lang w:eastAsia="en-GB"/>
              </w:rPr>
              <w:br/>
              <w:t>serie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total de </w:t>
            </w:r>
            <w:r w:rsidRPr="00BC5A2E">
              <w:rPr>
                <w:rFonts w:ascii="Times New Roman" w:eastAsia="Times New Roman" w:hAnsi="Times New Roman" w:cs="Times New Roman"/>
                <w:b/>
                <w:bCs/>
                <w:sz w:val="20"/>
                <w:szCs w:val="20"/>
                <w:lang w:eastAsia="en-GB"/>
              </w:rPr>
              <w:br/>
              <w:t>unităţi în lot</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563"/>
        <w:gridCol w:w="1159"/>
        <w:gridCol w:w="240"/>
        <w:gridCol w:w="335"/>
        <w:gridCol w:w="346"/>
        <w:gridCol w:w="379"/>
        <w:gridCol w:w="1068"/>
        <w:gridCol w:w="757"/>
      </w:tblGrid>
      <w:tr w:rsidR="00BC5A2E" w:rsidRPr="00BC5A2E" w:rsidTr="00BC5A2E">
        <w:trPr>
          <w:jc w:val="center"/>
        </w:trPr>
        <w:tc>
          <w:tcPr>
            <w:tcW w:w="0" w:type="auto"/>
            <w:gridSpan w:val="9"/>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poartă sau, dacă dimensiunea ori natura lor nu permite acest lucru, informaţia respectivă este prevăzută pe ambalaj sau într-un document care însoţeşte aparatul: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un număr de tip, de lot sau de serie ori alt element care permite identificarea 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Pct.18 Anexa </w:t>
            </w:r>
            <w:hyperlink r:id="rId350"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 aparat sau, dacă acest lucru nu este posibil, pe ambalaj sau într-un document care însoţeşte aparatul sunt indicate: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denumirea producătorului;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denumirea lui comercială/marca lui înregistrată;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adresa poştală la care poate fi contactat producătorul?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Adresa indică un singur punct de contact pentru producător?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Datele de contact sînt comunicate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Pct.19 Anexa </w:t>
            </w:r>
            <w:hyperlink r:id="rId351"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Aparatul este însoţit de instrucţiuni şi de informaţiile menţionate la pct.55-57 din Anexa </w:t>
            </w:r>
            <w:hyperlink r:id="rId352" w:history="1">
              <w:r w:rsidRPr="00BC5A2E">
                <w:rPr>
                  <w:rFonts w:ascii="Times New Roman" w:eastAsia="Times New Roman" w:hAnsi="Times New Roman" w:cs="Times New Roman"/>
                  <w:color w:val="0000FF"/>
                  <w:sz w:val="20"/>
                  <w:szCs w:val="20"/>
                  <w:u w:val="single"/>
                  <w:lang w:eastAsia="en-GB"/>
                </w:rPr>
                <w:t>HG nr.807/2015</w:t>
              </w:r>
            </w:hyperlink>
            <w:r w:rsidRPr="00BC5A2E">
              <w:rPr>
                <w:rFonts w:ascii="Times New Roman" w:eastAsia="Times New Roman" w:hAnsi="Times New Roman" w:cs="Times New Roman"/>
                <w:sz w:val="20"/>
                <w:szCs w:val="20"/>
                <w:lang w:eastAsia="en-GB"/>
              </w:rPr>
              <w:t xml:space="preserve">, traduse în limba de stat?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Instrucţiunile şi informaţiile respective, precum şi orice text imprimat pe etichete sunt clare şi inteligibile?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Pct.20 Anexa </w:t>
            </w:r>
            <w:hyperlink r:id="rId353"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aplicat corect marcajul CE sau marcajul de conformitate SM pe fiecare aparat?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Pct.50 şi 52 Anexa </w:t>
            </w:r>
            <w:hyperlink r:id="rId354"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sau marcajul de conformitate SM este lizibil/vizibil/durabil?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Pct.51 Anexa </w:t>
            </w:r>
            <w:hyperlink r:id="rId355"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Marcajul CE sau marcajul de conformitate SM respectă forma/dimensiunile prevăzute de lege?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Exista aplicate marcaje suplimentare de conformitate care pot induce confuzii?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nr.5 </w:t>
            </w:r>
            <w:hyperlink r:id="rId356"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Exista aplicate marcaje suplimentare de conformitate care pot induce confuzii?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Art.23</w:t>
            </w:r>
            <w:r w:rsidRPr="00BC5A2E">
              <w:rPr>
                <w:rFonts w:ascii="Times New Roman" w:eastAsia="Times New Roman" w:hAnsi="Times New Roman" w:cs="Times New Roman"/>
                <w:sz w:val="20"/>
                <w:szCs w:val="20"/>
                <w:vertAlign w:val="superscript"/>
                <w:lang w:eastAsia="en-GB"/>
              </w:rPr>
              <w:t xml:space="preserve">1 </w:t>
            </w:r>
            <w:r w:rsidRPr="00BC5A2E">
              <w:rPr>
                <w:rFonts w:ascii="Times New Roman" w:eastAsia="Times New Roman" w:hAnsi="Times New Roman" w:cs="Times New Roman"/>
                <w:sz w:val="20"/>
                <w:szCs w:val="20"/>
                <w:lang w:eastAsia="en-GB"/>
              </w:rPr>
              <w:t xml:space="preserve">alin.(6) </w:t>
            </w:r>
            <w:hyperlink r:id="rId357"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Producătorul (reprezentantul autorizat)</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emis declaraţia de 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Pct.15 la Anexa </w:t>
            </w:r>
            <w:hyperlink r:id="rId358"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completă?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Pct.47 şi Anexa nr.4 la Anexa </w:t>
            </w:r>
            <w:hyperlink r:id="rId359"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redactată/tradusă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Pct.47 Anexa </w:t>
            </w:r>
            <w:hyperlink r:id="rId360"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ales corect procedura de evaluare a conformităţii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Pct.44, 45 şi Anexele nr.2 </w:t>
            </w:r>
            <w:r w:rsidRPr="00BC5A2E">
              <w:rPr>
                <w:rFonts w:ascii="Times New Roman" w:eastAsia="Times New Roman" w:hAnsi="Times New Roman" w:cs="Times New Roman"/>
                <w:sz w:val="20"/>
                <w:szCs w:val="20"/>
                <w:lang w:eastAsia="en-GB"/>
              </w:rPr>
              <w:lastRenderedPageBreak/>
              <w:t xml:space="preserve">şi 3 la Anexa </w:t>
            </w:r>
            <w:hyperlink r:id="rId361"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întocmit şi deţine documentaţia tehnică pentru aparat?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Pct.14 şi Anexele nr.2 şi 3 la Anexa </w:t>
            </w:r>
            <w:hyperlink r:id="rId362"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întocmit corespunzător documentaţia tehnică care cuprinde, unde este cazul, cel puţin următoarele elemente: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descrierea generală a aparatului;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desenele de proiectare şi de fabricare şi schemele componentelor, subansamblelor, circuitelor etc.;</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descrierile şi explicaţiile necesare pentru înţelegerea respectivelor desene şi scheme şi a funcţionării aparatului;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lista standardelor armonizate aplicate integral sau parţial (în cazul unor standarde armonizate aplicate parţial);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descrierile soluţiilor adoptate pentru îndeplinirea cerinţelor esenţiale de securitate, inclusiv o listă a altor specificaţii tehnice relevante aplicate (în cazurile în care respectivele standarde armonizate nu au fost aplicate);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documentaţia tehnică ce menţionează părţile care au fost aplicate (în cazul unor standarde armonizate aplicate parţial);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rezultatele calculelor de proiectare, ale examinărilor efectuate etc.;</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rapoartele de încercări, emise de laboratoarele de încercări acreditate?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 anexa nr.2 şi pct.3 anexa nr.3 la Anexa </w:t>
            </w:r>
            <w:hyperlink r:id="rId363"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păstrează documentaţia tehnică şi declaraţia de conformitate timp de 10 ani după introducerea pe piaţă a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Pct.16 la Anexa </w:t>
            </w:r>
            <w:hyperlink r:id="rId364"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Producătorul, în cazul pericolelor estimate sau presupunerilor cu referire la neconformităţi, la cerere, furnizează toate informaţiile şi </w:t>
            </w:r>
            <w:r w:rsidRPr="00BC5A2E">
              <w:rPr>
                <w:rFonts w:ascii="Times New Roman" w:eastAsia="Times New Roman" w:hAnsi="Times New Roman" w:cs="Times New Roman"/>
                <w:sz w:val="20"/>
                <w:szCs w:val="20"/>
                <w:lang w:eastAsia="en-GB"/>
              </w:rPr>
              <w:lastRenderedPageBreak/>
              <w:t>documentaţia necesară pentru a demonstra conformitatea aparatului, în limba de stat şi la solicitare, cooperează cu privire la orice acţiune întreprinsă pentru eliminarea riscurilor prezentate de aparatele pe care le-a introdus pe piaţă cu organul de supraveghere a pieţei?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Pct.22 la Anexa </w:t>
            </w:r>
            <w:hyperlink r:id="rId365"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Producătorul a numit, în formă scrisă, un reprezentant autorizat, iar acesta îndeplineşte cel puţin următoarele sarcini specificate în mandat: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să menţină declaraţia de conformitate şi documentaţia tehnică la dispoziţia APCSP timp de 10 ani după ce aparatul a fost introdus pe piaţă;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 în cazul pericolelor estimate sau al presupunerilor cu referire la neconformităţi, la solicitarea APCSP, să prezinte toate informaţiile şi documentaţia necesară pentru a demonstra conformitatea aparatului;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 să coopereze cu APCSP, la cererea acesteia, cu privire la orice acţiune întreprinsă pentru eliminarea riscurilor prezentate de aparatele vizate de mandatul său?</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Pct.23 şi 24 la Anexa </w:t>
            </w:r>
            <w:hyperlink r:id="rId366"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Importatorul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se asigură că, producătorul a îndeplinit următoarele: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a fost efectuată procedura corespunzătoare de evaluare a conformităţii;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 a fost întocmită documentaţia tehnică;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aparatele poartă marcajul CE;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 aparatele sunt însoţite de documentele necesare şi este indicat lotul sau numărul de serie, sau alt element care permite identificarea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Pct.26 la Anexa </w:t>
            </w:r>
            <w:hyperlink r:id="rId367"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Importatorul a respectat restricţia de a nu pune la dispoziţie pe piaţă aparatul care nu este conform cu cerinţele esenţiale de </w:t>
            </w:r>
            <w:r w:rsidRPr="00BC5A2E">
              <w:rPr>
                <w:rFonts w:ascii="Times New Roman" w:eastAsia="Times New Roman" w:hAnsi="Times New Roman" w:cs="Times New Roman"/>
                <w:sz w:val="20"/>
                <w:szCs w:val="20"/>
                <w:lang w:eastAsia="en-GB"/>
              </w:rPr>
              <w:lastRenderedPageBreak/>
              <w:t>securitate şi a informat producătorul şi APCSP?</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Pct.27 la Anexa </w:t>
            </w:r>
            <w:hyperlink r:id="rId368"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indicat pe aparat sau dacă acest lucru nu este posibil, pe ambalaj sau într-un document care însoţeşte aparatul respectiv:</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denumirea, denumirea comercială înregistrată sau marca producătorului înregistrată,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adresa la care poate fi contactat,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Pct.28 la Anexa </w:t>
            </w:r>
            <w:hyperlink r:id="rId369"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se asigură că aparatul este însoţit de instrucţiuni şi de informaţiile necesare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Pct.29 la Anexa </w:t>
            </w:r>
            <w:hyperlink r:id="rId370"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se asigură că condiţiile de depozitare sau transport al aparatelor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Pct.30 la Anexa </w:t>
            </w:r>
            <w:hyperlink r:id="rId371"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în cazul în care aparatul prezintă un risc, a luat de îndată măsurile corective necesare pentru a aduce în conformitate respectivul aparat, pentru a-l retrage sau pentru a-l rechema, după caz şi a informat imediat APCSP oferind detalii, în special cu privire la neconformitate şi la orice măsuri corective luate?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Pct.31 la Anexa </w:t>
            </w:r>
            <w:hyperlink r:id="rId372"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păstrează o copie a declaraţiei de conformitate pe o perioadă de 10 ani după introducerea pe piaţă a aparatelor şi o pune la dispoziţia APCSP, şi se asigură că documentaţia tehnică poate fi pusă la dispoziţia acestui organ, la cerere?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Pct.32 la Anexa </w:t>
            </w:r>
            <w:hyperlink r:id="rId373"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Importatorul, în cazul pericolelor estimate sau presupunerilor cu privire la neconformităţi din partea MEI şi APCSP, furnizează acestora, pe hîrtie sau în format electronic, toate informaţiile şi documentaţia necesară pentru a demonstra conformitatea aparatului şi cooperează cu MEI şi APCSP, la cererea acestora, cu privire la orice acţiune întreprinsă pentru eliminarea riscurilor </w:t>
            </w:r>
            <w:r w:rsidRPr="00BC5A2E">
              <w:rPr>
                <w:rFonts w:ascii="Times New Roman" w:eastAsia="Times New Roman" w:hAnsi="Times New Roman" w:cs="Times New Roman"/>
                <w:sz w:val="20"/>
                <w:szCs w:val="20"/>
                <w:lang w:eastAsia="en-GB"/>
              </w:rPr>
              <w:lastRenderedPageBreak/>
              <w:t>prezentate de aparatele pe care aceştia le-au introdus pe piaţă?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Pct.33 la Anexa </w:t>
            </w:r>
            <w:hyperlink r:id="rId374"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poate fi considerat producător în sensul prezentei Reglementări tehnice şi poate fi supus obligaţiilor ce revin producătorului, atunci cînd introduce pe piaţă un aparat sub denumirea sau marca sa ori modifică un aparat deja introdus pe piaţă într-o manieră care poate afecta conformitatea?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Pct.40 la Anexa </w:t>
            </w:r>
            <w:hyperlink r:id="rId375"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Distribuitorul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verificat distribuitorul dacă aparatele: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poartă marcajul CE;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 sunt însoţite de documente, instrucţiuni şi informaţii în limba de stat;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sunt însoţite de documentaţia însoţitoare ce identifică instalaţia fixă şi caracteristicile sale de compatibilitate electromagnetică;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 dacă producătorul şi importatorul au respectat cerinţele prevăzute privind indicarea lotului sau numărului de serie, sau alt element care permite identificarea aparatelor?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Pct.35 la Anexa </w:t>
            </w:r>
            <w:hyperlink r:id="rId376"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Distribuitorul a respectat restricţia de a nu pune la dispoziţie pe piaţă aparatul care nu este conform cu cerinţele esenţiale de securitate şi a informat producătorul sau importatorul şi APCSP?</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Pct.36 la Anexa </w:t>
            </w:r>
            <w:hyperlink r:id="rId377"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Distribuitorul se asigură că condiţiile de depozitare sau transport al aparatelor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Pct.37 la Anexa </w:t>
            </w:r>
            <w:hyperlink r:id="rId378"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Distribuitorul, în cazul în care aparatul prezintă un risc, a luat de îndată măsurile corective necesare pentru a aduce în conformitate respectivul aparat, pentru a-l retrage sau pentru a-l rechema, după caz şi a informat imediat APCSP oferind detalii, în special cu </w:t>
            </w:r>
            <w:r w:rsidRPr="00BC5A2E">
              <w:rPr>
                <w:rFonts w:ascii="Times New Roman" w:eastAsia="Times New Roman" w:hAnsi="Times New Roman" w:cs="Times New Roman"/>
                <w:sz w:val="20"/>
                <w:szCs w:val="20"/>
                <w:lang w:eastAsia="en-GB"/>
              </w:rPr>
              <w:lastRenderedPageBreak/>
              <w:t>privire la neconformitate şi la orice măsuri corective luate?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Pct.38 la Anexa </w:t>
            </w:r>
            <w:hyperlink r:id="rId379"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Distribuitorul, în cazul pericolelor estimate sau presupunerilor cu privire la neconformităţi din partea MEI şi APCSP, furnizează acestora, pe hîrtie sau în format electronic, toate informaţiile şi documentaţia necesară pentru a demonstra conformitatea aparatului şi cooperează cu MEI şi APCSP, la cererea acestora, cu privire la orice acţiune întreprinsă pentru eliminarea riscurilor prezentate de aparatele pe care aceştia le-au introdus pe piaţă?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Pct.39 la Anexa </w:t>
            </w:r>
            <w:hyperlink r:id="rId380"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gridSpan w:val="9"/>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esenţiale de securitate pentru compatibilitatea electromagnetică a echipamentelor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1. Cerinţe generale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Echipamentele sînt astfel proiectate şi fabricate, ţinînd seama de stadiul de dezvoltare tehnică, încît să garanteze că: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 perturbaţiile electromagnetice generate nu depăşesc nivelul peste care echipamentele radio şi de telecomunicaţii sau alte echipamente nu pot să funcţioneze conform destinaţiei prevăzute;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 au un nivel de imunitate la perturbaţii electromagnetice previzibil pentru utilizarea conform destinaţiei prevăzute, care le permite să funcţioneze fără degradarea inacceptabilă a respectivei utilizări?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Pct.13 şi anexa nr.1 la Anexa </w:t>
            </w:r>
            <w:hyperlink r:id="rId381"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2. Cerinţe specifice pentru instalaţiile fixe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Instalarea şi utilizarea sunt conforme destinaţiei prevăzute a componentelor?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Pct.13 şi anexa nr.1 la Anexa </w:t>
            </w:r>
            <w:hyperlink r:id="rId382" w:history="1">
              <w:r w:rsidRPr="00BC5A2E">
                <w:rPr>
                  <w:rFonts w:ascii="Times New Roman" w:eastAsia="Times New Roman" w:hAnsi="Times New Roman" w:cs="Times New Roman"/>
                  <w:color w:val="0000FF"/>
                  <w:sz w:val="20"/>
                  <w:szCs w:val="20"/>
                  <w:u w:val="single"/>
                  <w:lang w:eastAsia="en-GB"/>
                </w:rPr>
                <w:t>HG nr.807/2015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întrebări conform clasificării încălcărilor</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încălcări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(1-(col.3/col. 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totală conform clasificării încălcărilor</w:t>
            </w:r>
            <w:r w:rsidRPr="00BC5A2E">
              <w:rPr>
                <w:rFonts w:ascii="Times New Roman" w:eastAsia="Times New Roman" w:hAnsi="Times New Roman" w:cs="Times New Roman"/>
                <w:sz w:val="20"/>
                <w:szCs w:val="20"/>
                <w:lang w:eastAsia="en-GB"/>
              </w:rPr>
              <w:t xml:space="preserve"> </w:t>
            </w:r>
            <w:r w:rsidRPr="00BC5A2E">
              <w:rPr>
                <w:rFonts w:ascii="Times New Roman" w:eastAsia="Times New Roman" w:hAnsi="Times New Roman" w:cs="Times New Roman"/>
                <w:i/>
                <w:iCs/>
                <w:sz w:val="20"/>
                <w:szCs w:val="20"/>
                <w:lang w:eastAsia="en-GB"/>
              </w:rPr>
              <w:br/>
              <w:t xml:space="preserve">(suma punctajului tuturor </w:t>
            </w:r>
            <w:r w:rsidRPr="00BC5A2E">
              <w:rPr>
                <w:rFonts w:ascii="Times New Roman" w:eastAsia="Times New Roman" w:hAnsi="Times New Roman" w:cs="Times New Roman"/>
                <w:i/>
                <w:iCs/>
                <w:sz w:val="20"/>
                <w:szCs w:val="20"/>
                <w:lang w:eastAsia="en-GB"/>
              </w:rPr>
              <w:lastRenderedPageBreak/>
              <w:t>întrebărilor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Ponderea valorică a încălcărilor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(suma punctajului </w:t>
            </w:r>
            <w:r w:rsidRPr="00BC5A2E">
              <w:rPr>
                <w:rFonts w:ascii="Times New Roman" w:eastAsia="Times New Roman" w:hAnsi="Times New Roman" w:cs="Times New Roman"/>
                <w:i/>
                <w:iCs/>
                <w:sz w:val="20"/>
                <w:szCs w:val="20"/>
                <w:lang w:eastAsia="en-GB"/>
              </w:rPr>
              <w:lastRenderedPageBreak/>
              <w:t>întrebărilor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(1-(col.6/col. 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38"/>
        <w:gridCol w:w="1083"/>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Clasificarea încălcărilor </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5</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 – 10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319"/>
        <w:gridCol w:w="4528"/>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83" w:history="1">
              <w:r w:rsidRPr="00BC5A2E">
                <w:rPr>
                  <w:rFonts w:ascii="Times New Roman" w:eastAsia="Times New Roman" w:hAnsi="Times New Roman" w:cs="Times New Roman"/>
                  <w:color w:val="0000FF"/>
                  <w:sz w:val="20"/>
                  <w:szCs w:val="20"/>
                  <w:u w:val="single"/>
                  <w:lang w:eastAsia="en-GB"/>
                </w:rPr>
                <w:t>Legea nr.235 din 01.12.2011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activităţile de acreditare şi de evaluare a conformităţii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384" w:history="1">
              <w:r w:rsidRPr="00BC5A2E">
                <w:rPr>
                  <w:rFonts w:ascii="Times New Roman" w:eastAsia="Times New Roman" w:hAnsi="Times New Roman" w:cs="Times New Roman"/>
                  <w:color w:val="0000FF"/>
                  <w:sz w:val="20"/>
                  <w:szCs w:val="20"/>
                  <w:u w:val="single"/>
                  <w:lang w:eastAsia="en-GB"/>
                </w:rPr>
                <w:t>Hotărârea Guvernului nr.807 din 29.10.2015</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Pentru aprobarea Reglementării tehnice „Compatibilitatea electromagnetică a echipamentelor”</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290"/>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[Anexa nr.13 introdusă prin Ordinul Ministerului Economiei şi Infrastructurii nr.283 din 04.11.2019, în vigoare 08.11.2019]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093"/>
        <w:gridCol w:w="1687"/>
        <w:gridCol w:w="1145"/>
        <w:gridCol w:w="1607"/>
        <w:gridCol w:w="1530"/>
      </w:tblGrid>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Anexa nr.14</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la Ordinul </w:t>
            </w:r>
          </w:p>
          <w:p w:rsidR="00BC5A2E" w:rsidRPr="00BC5A2E" w:rsidRDefault="00BC5A2E" w:rsidP="00BC5A2E">
            <w:pPr>
              <w:spacing w:after="0" w:line="240" w:lineRule="auto"/>
              <w:jc w:val="right"/>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nr.543 din 21 noiembrie 2018</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AGENŢIA PENTRU PROTECŢIA CONSUMATORILOR ŞI SUPRAVEGHEREA PIEŢEI</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MD-2012, mun.Chişinău, str.V.Alecsandri, 78, tel. +373-22-501-980, fax +373-22-501-981</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E-mail: </w:t>
            </w:r>
            <w:hyperlink r:id="rId385" w:history="1">
              <w:r w:rsidRPr="00BC5A2E">
                <w:rPr>
                  <w:rFonts w:ascii="Times New Roman" w:eastAsia="Times New Roman" w:hAnsi="Times New Roman" w:cs="Times New Roman"/>
                  <w:color w:val="0000FF"/>
                  <w:sz w:val="20"/>
                  <w:szCs w:val="20"/>
                  <w:u w:val="single"/>
                  <w:lang w:eastAsia="en-GB"/>
                </w:rPr>
                <w:t>info@apc.gov.md</w:t>
              </w:r>
            </w:hyperlink>
            <w:r w:rsidRPr="00BC5A2E">
              <w:rPr>
                <w:rFonts w:ascii="Times New Roman" w:eastAsia="Times New Roman" w:hAnsi="Times New Roman" w:cs="Times New Roman"/>
                <w:sz w:val="20"/>
                <w:szCs w:val="20"/>
                <w:lang w:eastAsia="en-GB"/>
              </w:rPr>
              <w:t xml:space="preserve">, </w:t>
            </w:r>
            <w:hyperlink r:id="rId386" w:history="1">
              <w:r w:rsidRPr="00BC5A2E">
                <w:rPr>
                  <w:rFonts w:ascii="Times New Roman" w:eastAsia="Times New Roman" w:hAnsi="Times New Roman" w:cs="Times New Roman"/>
                  <w:color w:val="0000FF"/>
                  <w:sz w:val="20"/>
                  <w:szCs w:val="20"/>
                  <w:u w:val="single"/>
                  <w:lang w:eastAsia="en-GB"/>
                </w:rPr>
                <w:t>www.consumator.gov.md</w:t>
              </w:r>
            </w:hyperlink>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LISTĂ DE VERIFICARE nr.14</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 pentru aparatele consumatoare de combustibili gazoşi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Numele, prenumele şi funcţiile inspectorilor care au efectuat controlul:</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II. Persoana şi obiectul supuse controlului: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Denumirea persoanei 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Sediul juridic, cod fiscal 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Numele, prenumele conducătorului persoanei supuse controlului/reprezentantului acesteia</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Unitatea structurală/funcţională supusă controlului (denumirea)_______________________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Alte date caracteristice ale unităţii (după caz)</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__________________________________________________________________________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Informaţii despre persoana supusă controlului necesare pentru evaluarea riscului</w:t>
            </w:r>
            <w:r w:rsidRPr="00BC5A2E">
              <w:rPr>
                <w:rFonts w:ascii="Times New Roman" w:eastAsia="Times New Roman" w:hAnsi="Times New Roman" w:cs="Times New Roman"/>
                <w:b/>
                <w:bCs/>
                <w:sz w:val="20"/>
                <w:szCs w:val="20"/>
                <w:vertAlign w:val="superscript"/>
                <w:lang w:eastAsia="en-GB"/>
              </w:rPr>
              <w:t>1</w:t>
            </w:r>
            <w:r w:rsidRPr="00BC5A2E">
              <w:rPr>
                <w:rFonts w:ascii="Times New Roman" w:eastAsia="Times New Roman" w:hAnsi="Times New Roman" w:cs="Times New Roman"/>
                <w:b/>
                <w:bCs/>
                <w:sz w:val="20"/>
                <w:szCs w:val="20"/>
                <w:lang w:eastAsia="en-GB"/>
              </w:rPr>
              <w:t>:</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Criteriul</w:t>
            </w:r>
            <w:r w:rsidRPr="00BC5A2E">
              <w:rPr>
                <w:rFonts w:ascii="Times New Roman" w:eastAsia="Times New Roman" w:hAnsi="Times New Roman" w:cs="Times New Roman"/>
                <w:b/>
                <w:bCs/>
                <w:sz w:val="20"/>
                <w:szCs w:val="20"/>
                <w:vertAlign w:val="superscript"/>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(deţinută de APCSP la </w:t>
            </w:r>
            <w:r w:rsidRPr="00BC5A2E">
              <w:rPr>
                <w:rFonts w:ascii="Times New Roman" w:eastAsia="Times New Roman" w:hAnsi="Times New Roman" w:cs="Times New Roman"/>
                <w:i/>
                <w:iCs/>
                <w:sz w:val="20"/>
                <w:szCs w:val="20"/>
                <w:lang w:eastAsia="en-GB"/>
              </w:rPr>
              <w:br/>
              <w:t>data iniţierii controlului)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risc</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curentă este valabilă</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(se bifează dacă</w:t>
            </w:r>
            <w:r w:rsidRPr="00BC5A2E">
              <w:rPr>
                <w:rFonts w:ascii="Times New Roman" w:eastAsia="Times New Roman" w:hAnsi="Times New Roman" w:cs="Times New Roman"/>
                <w:i/>
                <w:iCs/>
                <w:sz w:val="20"/>
                <w:szCs w:val="20"/>
                <w:lang w:eastAsia="en-GB"/>
              </w:rPr>
              <w:br/>
              <w:t>este cazul)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Informaţia revizuită în</w:t>
            </w:r>
            <w:r w:rsidRPr="00BC5A2E">
              <w:rPr>
                <w:rFonts w:ascii="Times New Roman" w:eastAsia="Times New Roman" w:hAnsi="Times New Roman" w:cs="Times New Roman"/>
                <w:b/>
                <w:bCs/>
                <w:sz w:val="20"/>
                <w:szCs w:val="20"/>
                <w:lang w:eastAsia="en-GB"/>
              </w:rPr>
              <w:br/>
              <w:t>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(se completează</w:t>
            </w:r>
            <w:r w:rsidRPr="00BC5A2E">
              <w:rPr>
                <w:rFonts w:ascii="Times New Roman" w:eastAsia="Times New Roman" w:hAnsi="Times New Roman" w:cs="Times New Roman"/>
                <w:i/>
                <w:iCs/>
                <w:sz w:val="20"/>
                <w:szCs w:val="20"/>
                <w:lang w:eastAsia="en-GB"/>
              </w:rPr>
              <w:br/>
              <w:t>dacă este cazul)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Domeniul activităţii economice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Data ultimului control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Veniturile din vânzări (cifra de afaceri)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Categoria de consumatori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gridSpan w:val="5"/>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 xml:space="preserve">1 </w:t>
            </w:r>
            <w:r w:rsidRPr="00BC5A2E">
              <w:rPr>
                <w:rFonts w:ascii="Times New Roman" w:eastAsia="Times New Roman" w:hAnsi="Times New Roman" w:cs="Times New Roman"/>
                <w:sz w:val="20"/>
                <w:szCs w:val="20"/>
                <w:lang w:eastAsia="en-GB"/>
              </w:rPr>
              <w:t>În cazul în care tabelul corespunde cu tabelul din alte liste de verificare, utilizate în cadrul aceluiaşi control, tabelul se completează doar în una dintre listele de verificare utilizate în timpul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vertAlign w:val="superscript"/>
                <w:lang w:eastAsia="en-GB"/>
              </w:rPr>
              <w:t xml:space="preserve">2 </w:t>
            </w:r>
            <w:r w:rsidRPr="00BC5A2E">
              <w:rPr>
                <w:rFonts w:ascii="Times New Roman" w:eastAsia="Times New Roman" w:hAnsi="Times New Roman" w:cs="Times New Roman"/>
                <w:sz w:val="20"/>
                <w:szCs w:val="20"/>
                <w:lang w:eastAsia="en-GB"/>
              </w:rPr>
              <w:t>Se completează doar criteriile de risc aplicabile domeniului şi persoanei supuse controlului.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85"/>
        <w:gridCol w:w="1948"/>
        <w:gridCol w:w="2333"/>
        <w:gridCol w:w="652"/>
        <w:gridCol w:w="747"/>
        <w:gridCol w:w="1156"/>
      </w:tblGrid>
      <w:tr w:rsidR="00BC5A2E" w:rsidRPr="00BC5A2E" w:rsidTr="00BC5A2E">
        <w:trPr>
          <w:jc w:val="center"/>
        </w:trPr>
        <w:tc>
          <w:tcPr>
            <w:tcW w:w="0" w:type="auto"/>
            <w:gridSpan w:val="6"/>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IV. Lista produselor supuse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crt.</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Denumire produsului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Model, articol, modificare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lotului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Nr. </w:t>
            </w:r>
            <w:r w:rsidRPr="00BC5A2E">
              <w:rPr>
                <w:rFonts w:ascii="Times New Roman" w:eastAsia="Times New Roman" w:hAnsi="Times New Roman" w:cs="Times New Roman"/>
                <w:b/>
                <w:bCs/>
                <w:sz w:val="20"/>
                <w:szCs w:val="20"/>
                <w:lang w:eastAsia="en-GB"/>
              </w:rPr>
              <w:br/>
              <w:t>de serie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 total de</w:t>
            </w:r>
            <w:r w:rsidRPr="00BC5A2E">
              <w:rPr>
                <w:rFonts w:ascii="Times New Roman" w:eastAsia="Times New Roman" w:hAnsi="Times New Roman" w:cs="Times New Roman"/>
                <w:b/>
                <w:bCs/>
                <w:sz w:val="20"/>
                <w:szCs w:val="20"/>
                <w:lang w:eastAsia="en-GB"/>
              </w:rPr>
              <w:br/>
              <w:t>unităţi în lot</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468"/>
        <w:gridCol w:w="1254"/>
        <w:gridCol w:w="240"/>
        <w:gridCol w:w="335"/>
        <w:gridCol w:w="346"/>
        <w:gridCol w:w="379"/>
        <w:gridCol w:w="1068"/>
        <w:gridCol w:w="757"/>
      </w:tblGrid>
      <w:tr w:rsidR="00BC5A2E" w:rsidRPr="00BC5A2E" w:rsidTr="00BC5A2E">
        <w:trPr>
          <w:jc w:val="center"/>
        </w:trPr>
        <w:tc>
          <w:tcPr>
            <w:tcW w:w="0" w:type="auto"/>
            <w:gridSpan w:val="9"/>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 Lista de întrebări: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Caracteristici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Referinţa legală</w:t>
            </w:r>
          </w:p>
        </w:tc>
        <w:tc>
          <w:tcPr>
            <w:tcW w:w="0" w:type="auto"/>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Comentarii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Da</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Nu</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N/c</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b/>
                <w:bCs/>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Aparatul sau plăcuţa cu date tehnice poartă marcajul CE sau marcajul de conformitate SM alături de următoarele inscripţii: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denumirea sau sigla producătorului;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 denumirea aparatului;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tipul de alimentare electrică utilizată, după caz;</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d) categoria aparatului;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e) ultimele două cifre ale anului în care s-a aplicat marcajul CE?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Pct.29 şi anexa nr.4 la Anexa </w:t>
            </w:r>
            <w:hyperlink r:id="rId387"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Marcajul CE sau marcajul de conformitate SM şi inscripţionările stabilite se aplică în mod vizibil, uşor lizibil şi durabil direct pe aparat sau pe plăcuţa cu date tehnice fixată pe acesta, fiind proiectată astfel încît să nu poată fi reutilizată?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Pct.29 Anexa la </w:t>
            </w:r>
            <w:hyperlink r:id="rId388"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Este interzisă aplicarea pe aparat a marcajelor care pot induce în eroare părţi terţe în privinţa semnificaţiei şi formei marcajului CE sau marcajului de conformitate SM?</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Pct.30 la Anexa </w:t>
            </w:r>
            <w:hyperlink r:id="rId389"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Aplicarea altor marcaje pe aparatele sau plăcuţele cu date nu aduce la reducerea vizibilităţii şi lizibilităţii marcajului CE sau marcajului de conformitate SM?</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Pct.31 la Anexa </w:t>
            </w:r>
            <w:hyperlink r:id="rId390"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Producătorul (reprezentantul autorizat)</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emis declaraţia de conformitate?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Pct.17 subpct.2) Anexa </w:t>
            </w:r>
            <w:hyperlink r:id="rId391"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Declaraţia de conformitate este redactată/tradusă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Pct.23 la Anexa </w:t>
            </w:r>
            <w:hyperlink r:id="rId392"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ales corect procedura de evaluare a conformităţii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Pct.17 Anexa </w:t>
            </w:r>
            <w:hyperlink r:id="rId393"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a întocmit şi deţine documentaţia tehnică pentru aparat?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Anexa nr.2 la Anexa </w:t>
            </w:r>
            <w:hyperlink r:id="rId394"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Producătorul a întocmit corespunzător documentaţia tehnică care cuprinde, unde este cazul, cel puţin următoarele elemente: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descrierea generală a aparatului;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 proiectele de execuţie, planurile de fabricaţie şi diagramele componentelor, subansamblurilor, circuitelor;</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descrierile şi notele explicative necesare pentru înţelegerea celor specificate mai sus, inclusiv a funcţionării aparatelor;</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d) lista standardelor prevăzute la pct.9 din prezenta Reglementare tehnică, aplicate integral sau parţial, şi descrierile soluţiilor adoptate pentru îndeplinirea cerinţelor esenţiale din prezenta Reglementare tehnică, în cazul în care nu au fost aplicate aceste standarde;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 rapoartele de încercări;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 instrucţiunile pentru instalare şi utilizare?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Pct.1 din anexa nr.2 la Anexa </w:t>
            </w:r>
            <w:hyperlink r:id="rId395"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În caz de necesitate, documentaţia tehnică conţine următoarele elemente: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documentele echipamentelor încorporate în aparat;</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 documentele şi certificatele referitoare la metodele de fabricaţie şi/sau de inspecţie şi/sau de control al aparatelor;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orice alt document care permite organismului notificat/recunoscut să perfecţioneze evaluarea conformităţii?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 din anexa nr.2 la Anexa </w:t>
            </w:r>
            <w:hyperlink r:id="rId396"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Producătorul păstrează documentaţia tehnică şi declaraţia de conformitate pentru perioada stabilită de reglementarea tehnică aplicabilă aparatelor, în funcţie de ciclul de viaţă al aparatelor şi de nivelul de risc, după introducerea pe piaţă a aparatelor?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Art.26 alin.(1) lit.d) din </w:t>
            </w:r>
            <w:hyperlink r:id="rId397"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Importatorul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Importatorul se asigură că, producătorul a îndeplinit următoarele: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a fost efectuată procedura corespunzătoare de evaluare a conformităţii;</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 a fost întocmită documentaţia tehnică;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c) aparatele poartă marcajul CE;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 aparatele sunt însoţite de documentele necesare şi este indicat lotul sau numărul de serie, sau alt element care permite identificarea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Art.28 alin.(5) </w:t>
            </w:r>
            <w:hyperlink r:id="rId398"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se asigură că aparatul este însoţit de instrucţiuni şi de informaţiile necesare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Art.28 alin.(5) </w:t>
            </w:r>
            <w:hyperlink r:id="rId399"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se asigură că condiţiile de depozitare sau transport al aparatelor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Art.28 alin.(6) </w:t>
            </w:r>
            <w:hyperlink r:id="rId400"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Importatorul păstrează o copie a declaraţiei de conformitate în funcţie de ciclul de viaţă al aparatelor şi de nivelul de risc, precum şi se asigură că documentaţia tehnică poate fi pusă la dispoziţia autorităţii de supraveghere a pieţei, la cerere, conform reglementărilor tehnice aplicabile?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Art.28 alin.(8) </w:t>
            </w:r>
            <w:hyperlink r:id="rId401"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Distribuitorul</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verificat distribuitorul dacă aparatele: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poartă marcajul CE;</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 sunt însoţite de documente, instrucţiuni şi informaţii în limba de stat;</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sunt însoţite de documentaţia însoţitoare ce identifică instalaţia fixă şi caracteristicile sale de compatibilitate electromagnetică;</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 dacă producătorul şi importatorul au respectat cerinţele prevăzute privind indicarea lotului sau numărului de serie, sau alt element care permite identificarea aparatelor?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Art.29 alin.(2) </w:t>
            </w:r>
            <w:hyperlink r:id="rId402"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Distribuitorul se asigură că condiţiile de depozitare sau transport al aparatelor nu periclitează conformitatea lor cu cerinţele esenţiale de securitate?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Art.29 alin.(3) </w:t>
            </w:r>
            <w:hyperlink r:id="rId403" w:history="1">
              <w:r w:rsidRPr="00BC5A2E">
                <w:rPr>
                  <w:rFonts w:ascii="Times New Roman" w:eastAsia="Times New Roman" w:hAnsi="Times New Roman" w:cs="Times New Roman"/>
                  <w:color w:val="0000FF"/>
                  <w:sz w:val="20"/>
                  <w:szCs w:val="20"/>
                  <w:u w:val="single"/>
                  <w:lang w:eastAsia="en-GB"/>
                </w:rPr>
                <w:t>Legea nr.235/2011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Cerinţele esenţiale pentru aparatele consumatoare de combustibili gazoşi şi echipamente la care există un risc asemănător</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 Condiţii generale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Aparatele sunt proiectate şi fabricate astfel încît să funcţioneze în siguranţă şi să nu prezinte nici un pericol </w:t>
            </w:r>
            <w:r w:rsidRPr="00BC5A2E">
              <w:rPr>
                <w:rFonts w:ascii="Times New Roman" w:eastAsia="Times New Roman" w:hAnsi="Times New Roman" w:cs="Times New Roman"/>
                <w:sz w:val="20"/>
                <w:szCs w:val="20"/>
                <w:lang w:eastAsia="en-GB"/>
              </w:rPr>
              <w:lastRenderedPageBreak/>
              <w:t>pentru persoane, animale sau proprietate cînd se utilizează în mod normal?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Pct.1 din anexa nr.1 la Anexa </w:t>
            </w:r>
            <w:hyperlink r:id="rId404"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Atunci cînd sînt introduse pe piaţă, aparatele îndeplinesc următoarele condiţii: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 sunt însoţite de instrucţiuni tehnice pentru instalator în limba de stat;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 sunt însoţite de instrucţiuni de utilizare şi de întreţinere pentru utilizator în limba de stat;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poartă etichete de avertisment, care trebuie să existe şi pe ambalaj în limba de stat?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 din anexa nr.1 la Anexa </w:t>
            </w:r>
            <w:hyperlink r:id="rId405"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Instrucţiunile tehnice pentru instalator conţin toate indicaţiile de instalare, reglare şi deservire necesare pentru a se asigura că aceste operaţii sînt efectuate corect şi că aparatul poate fi utilizat în siguranţă, în mod special: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 tipul de gaz utilizat;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b) presiunea de alimentare cu gaz;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 debitul de aer proaspăt necesar:</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 pentru alimentarea cu aer de combustie;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 pentru evitarea formării de amestecuri periculoase de gaze nearse la aparatele care nu au montat dispozitivul necesar;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d) condiţiile de evacuare a gazelor de ardere; </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 caracteristicile şi cerinţele privind asamblarea pentru arzătoarele cu aer insuflat şi corpurile de încălzire care vor fi dotate cu astfel de arzătoare care contribuie la conformarea cu cerinţele esenţiale aplicabile aparatelor finite şi, după caz, cu lista combinaţiilor recomandate de producător?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 din anexa nr.1 la Anexa </w:t>
            </w:r>
            <w:hyperlink r:id="rId406"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Instrucţiunile de utilizare şi întreţinere pentru utilizator conţin toată informaţia necesară utilizării în siguranţă şi, în special, atrag atenţie utilizatorului asupra oricăror restricţii privind utilizarea?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Pct.4 din anexa nr.1 la Anexa </w:t>
            </w:r>
            <w:hyperlink r:id="rId407"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Etichetele de avertisment de pe aparat şi de pe ambalajul acestuia indic clar tipul de gaz utilizat, presiunea de alimentare cu gaz şi orice restricţii privind utilizarea, în special restricţia conform căreia aparatul trebuie să fie instalat numai în zonele în care există suficientă ventilaţie?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Pct.5 din anexa nr.1 la Anexa </w:t>
            </w:r>
            <w:hyperlink r:id="rId408"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Echipamentele destinate utilizării într-un aparat sunt proiectate şi fabricate astfel încît să corespundă în totalitate destinaţiei cînd sînt încorporate, conform instrucţiunilor de instalare?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 alin.1 din anexa nr.1 la Anexa </w:t>
            </w:r>
            <w:hyperlink r:id="rId409"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Instrucţiunile de instalare, reglare, funcţionare şi întreţinere trebuie să fie furnizate împreună cu echipamentele?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Pct.6 alin.2 din anexa nr.1 la Anexa </w:t>
            </w:r>
            <w:hyperlink r:id="rId410"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 Materialele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Materialele corespund scopului pentru care sînt utilizate şi sunt rezistente la acţiunea condiţiilor mecanice, chimice şi termice la care sînt supuse?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Pct.7 din anexa nr.1 la Anexa </w:t>
            </w:r>
            <w:hyperlink r:id="rId411"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Proprietăţile materialelor care pot influenţa siguranţa aparatului sunt garantate de către producătorul sau furnizorul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Pct.8 din anexa nr.1 la Anexa </w:t>
            </w:r>
            <w:hyperlink r:id="rId412"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III. Proiectarea şi fabricarea aparatelor consumatoare de combustibili gazoşi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Prevederi generale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în procesul de utilizare în mod normal, să nu apară nici o instabilitate, deformare, rupere sau uzură care ar putea diminua siguranţa acestora?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Pct.9 din anexa nr.1 la Anexa </w:t>
            </w:r>
            <w:hyperlink r:id="rId413"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Condensarea apărută la pornire şi/sau în timpul utilizării nu afectează siguranţa aparatelor?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Pct.10 din anexa nr.1 la Anexa </w:t>
            </w:r>
            <w:hyperlink r:id="rId414"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proiectate şi fabricate astfel încît riscul exploziei, în cazul unui incendiu de origine externă, este minim?</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Pct.11 din anexa nr.1 la Anexa </w:t>
            </w:r>
            <w:hyperlink r:id="rId415"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în circuitul de gaze nu pătrunde apă şi aer fals?</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Pct.12 din anexa nr.1 la Anexa </w:t>
            </w:r>
            <w:hyperlink r:id="rId416"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În cazul unei fluctuaţii de energie auxiliară în limite normale, aparatele continuă să funcţioneze în condiţii de siguranţă?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Pct.13 din anexa nr.1 la Anexa </w:t>
            </w:r>
            <w:hyperlink r:id="rId417"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Fluctuaţiile anormale sau întreruperile în alimentarea cu energie auxiliară, precum şi restabilirea acestei alimentări nu conduc la sursă de pericol?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Pct.14 din anexa nr.1 la Anexa </w:t>
            </w:r>
            <w:hyperlink r:id="rId418"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proiectate şi fabricate astfel încît riscurile de origine electrică sunt evitate?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Pct.15 din anexa nr.1 la Anexa </w:t>
            </w:r>
            <w:hyperlink r:id="rId419"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Toate părţile unui aparat aflate sub presiune sunt rezistente la sarcinile mecanice şi termice la care sînt supuse, pentru a evita orice deformare ce poate afecta siguranţa aparatului?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Pct.16 din anexa nr.1 la Anexa </w:t>
            </w:r>
            <w:hyperlink r:id="rId420"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proiectate şi fabricate astfel încît defectarea unui dispozitiv de siguranţă, de control sau de reglare nu constituie o sursă de pericol?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Pct.17 din anexa nr.1 la Anexa </w:t>
            </w:r>
            <w:hyperlink r:id="rId421"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Dacă un aparat este dotat cu dispozitive de siguranţă şi control, funcţionarea dispozitivelor de siguranţă nu este influenţată de funcţionarea dispozitivelor de control?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Pct.18 din anexa nr.1 la Anexa </w:t>
            </w:r>
            <w:hyperlink r:id="rId422"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Toate părţile aparatelor instalate şi reglate în faza de fabricaţie la care beneficiarul sau instalatorul nu are acces sunt protejate corespunzător?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Pct.19 din anexa nr.1 la Anexa </w:t>
            </w:r>
            <w:hyperlink r:id="rId423"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Dispozitivele de comutare şi de reglare sunt marcate clar, fiind însoţite de instrucţiunile corespunzătoare pentru a împiedica orice eroare de manevră?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Pct.20 din anexa nr.1 la Anexa </w:t>
            </w:r>
            <w:hyperlink r:id="rId424"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20</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Degajarea gazelor nearse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viteza de degajare a gazelor nu prezintă pericol?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Pct.21 din anexa nr.1 la Anexa </w:t>
            </w:r>
            <w:hyperlink r:id="rId425"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Aparatele sunt fabricate astfel încît degajarea de gaze, </w:t>
            </w:r>
            <w:r w:rsidRPr="00BC5A2E">
              <w:rPr>
                <w:rFonts w:ascii="Times New Roman" w:eastAsia="Times New Roman" w:hAnsi="Times New Roman" w:cs="Times New Roman"/>
                <w:sz w:val="20"/>
                <w:szCs w:val="20"/>
                <w:lang w:eastAsia="en-GB"/>
              </w:rPr>
              <w:lastRenderedPageBreak/>
              <w:t>în timpul aprinderii, reaprinderii şi după stingerea flăcării, sunt limitate, pentru a se evita acumularea periculoasă de gaze nearse în aparat?</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Pct.22 din anexa nr.1 la </w:t>
            </w:r>
            <w:r w:rsidRPr="00BC5A2E">
              <w:rPr>
                <w:rFonts w:ascii="Times New Roman" w:eastAsia="Times New Roman" w:hAnsi="Times New Roman" w:cs="Times New Roman"/>
                <w:sz w:val="20"/>
                <w:szCs w:val="20"/>
                <w:lang w:eastAsia="en-GB"/>
              </w:rPr>
              <w:lastRenderedPageBreak/>
              <w:t xml:space="preserve">Anexa </w:t>
            </w:r>
            <w:hyperlink r:id="rId426"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destinate utilizării în spaţii şi în camere închise sunt dotate cu un dispozitiv special, pentru a evita acumulările periculoase de gaze nearse în astfel de locuri?</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Pct.23 din anexa nr.1 la Anexa </w:t>
            </w:r>
            <w:hyperlink r:id="rId427"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Aprinderea</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42.</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fiind utilizate în mod normal:</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 aprinderea şi reaprinderea este efectuată lin;</w:t>
            </w:r>
          </w:p>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b) este asigurată interaprinderea?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Pct.24 din anexa nr.1 la Anexa </w:t>
            </w:r>
            <w:hyperlink r:id="rId428"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Arderea</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43.</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fiind utilizate în mod normal, asigură stabilitatea flăcării, iar produsele de combustie nu conţin concentraţii inadmisibile de substanţe nocive pentru sănătate?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Pct.25 din anexa nr.1 la Anexa </w:t>
            </w:r>
            <w:hyperlink r:id="rId429"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44.</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fiind utilizate în mod normal, nu produc degajări accidentale de produse de combustie?</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Pct.26 din anexa nr.1 la Anexa </w:t>
            </w:r>
            <w:hyperlink r:id="rId430"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45.</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conectate la un coş pentru evacuarea produselor de combustie sunt fabricate astfel încît, în condiţii de tiraj anormal, nu produc degajări de produse de combustie în cantităţi periculoase în camera în care este utilizat aparatul?</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Pct.27 din anexa nr.1 la Anexa </w:t>
            </w:r>
            <w:hyperlink r:id="rId431"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46.</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Aparatele de încălzire independentă, pentru uz casnic şi încălzitoarele instantanee de apă neracordate la un coş de evacuare a produselor de combustie nu produc în camera sau în spaţiul de funcţionare o concentraţie de monoxid de carbon care ar putea prezenta un pericol pentru sănătatea persoanelor </w:t>
            </w:r>
            <w:r w:rsidRPr="00BC5A2E">
              <w:rPr>
                <w:rFonts w:ascii="Times New Roman" w:eastAsia="Times New Roman" w:hAnsi="Times New Roman" w:cs="Times New Roman"/>
                <w:sz w:val="20"/>
                <w:szCs w:val="20"/>
                <w:lang w:eastAsia="en-GB"/>
              </w:rPr>
              <w:lastRenderedPageBreak/>
              <w:t>expuse, avîndu-se în vedere durata de aflare a lor în spaţiul respectiv?</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lastRenderedPageBreak/>
              <w:t xml:space="preserve">Pct.28 din anexa nr.1 la Anexa </w:t>
            </w:r>
            <w:hyperlink r:id="rId432"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Utilizarea raţională a energiei</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47.</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Aparatele sunt fabricate astfel încît să asigure utilizarea raţională a energiei, corespunzător nivelului tehnic al acestora, luînd în considerare aspectele legate de siguranţă?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Pct.29 din anexa nr.1 la Anexa </w:t>
            </w:r>
            <w:hyperlink r:id="rId433"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Temperaturile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48.</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Părţile unui aparat ce urmează a fi amplasate aproape de podele sau de alte suprafeţe nu ating temperaturi care prezintă pericol pentru zona din preajmă?</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Pct.30 din anexa nr.1 la Anexa </w:t>
            </w:r>
            <w:hyperlink r:id="rId434"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49.</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Temperatura suprafeţei butoanelor şi a manetelor aparatelor destinate manipulării nu prezintă pericol pentru utilizator?</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Pct.31 din anexa nr.1 la Anexa </w:t>
            </w:r>
            <w:hyperlink r:id="rId435"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50.</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Temperatura suprafeţelor părţilor exterioare ale aparatelor de uz casnic, cu excepţia suprafeţelor sau părţilor care participă la transmiterea căldurii, nu prezintă în timpul funcţionării un pericol pentru utilizator şi, în special, pentru copii, ţinînd cont de timpul reacţiei acestora?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Pct.32 din anexa nr.1 la Anexa </w:t>
            </w:r>
            <w:hyperlink r:id="rId436"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gridSpan w:val="8"/>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Apa şi produsele alimentare folosite în scopuri sanitare</w:t>
            </w:r>
          </w:p>
        </w:tc>
      </w:tr>
      <w:tr w:rsidR="00BC5A2E" w:rsidRPr="00BC5A2E" w:rsidTr="00BC5A2E">
        <w:trPr>
          <w:jc w:val="center"/>
        </w:trPr>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51.</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Materialele şi componentele folosite la fabricarea unui aparat, care ar putea să vină în contact cu alimentele sau cu apa folosită în scopuri sanitare nu afectează calitatea acestora?</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xml:space="preserve">Pct.33 din anexa nr.1 la Anexa </w:t>
            </w:r>
            <w:hyperlink r:id="rId437" w:history="1">
              <w:r w:rsidRPr="00BC5A2E">
                <w:rPr>
                  <w:rFonts w:ascii="Times New Roman" w:eastAsia="Times New Roman" w:hAnsi="Times New Roman" w:cs="Times New Roman"/>
                  <w:color w:val="0000FF"/>
                  <w:sz w:val="20"/>
                  <w:szCs w:val="20"/>
                  <w:u w:val="single"/>
                  <w:lang w:eastAsia="en-GB"/>
                </w:rPr>
                <w:t>HG nr.1329/2016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w:t>
            </w: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3.</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857"/>
        <w:gridCol w:w="1079"/>
        <w:gridCol w:w="1101"/>
        <w:gridCol w:w="1090"/>
        <w:gridCol w:w="1079"/>
        <w:gridCol w:w="1101"/>
        <w:gridCol w:w="1090"/>
      </w:tblGrid>
      <w:tr w:rsidR="00BC5A2E" w:rsidRPr="00BC5A2E" w:rsidTr="00BC5A2E">
        <w:trPr>
          <w:jc w:val="center"/>
        </w:trPr>
        <w:tc>
          <w:tcPr>
            <w:tcW w:w="0" w:type="auto"/>
            <w:gridSpan w:val="7"/>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 Punctajul pentru evaluarea riscului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Încălcări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întrebări conform clasificării încălcărilor</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Numărul de încălcări constatate în cadrul controlului</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(toate întrebările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(1-(col.3/col. 2) x100%)</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Ponderea valorică totală conform clasificării încălcărilor</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(suma punctajului tuturor </w:t>
            </w:r>
            <w:r w:rsidRPr="00BC5A2E">
              <w:rPr>
                <w:rFonts w:ascii="Times New Roman" w:eastAsia="Times New Roman" w:hAnsi="Times New Roman" w:cs="Times New Roman"/>
                <w:i/>
                <w:iCs/>
                <w:sz w:val="20"/>
                <w:szCs w:val="20"/>
                <w:lang w:eastAsia="en-GB"/>
              </w:rPr>
              <w:lastRenderedPageBreak/>
              <w:t>întrebărilor aplicate)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 xml:space="preserve">Ponderea valorică a încălcărilor constatate în cadrul controlului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 xml:space="preserve">(suma punctajului </w:t>
            </w:r>
            <w:r w:rsidRPr="00BC5A2E">
              <w:rPr>
                <w:rFonts w:ascii="Times New Roman" w:eastAsia="Times New Roman" w:hAnsi="Times New Roman" w:cs="Times New Roman"/>
                <w:i/>
                <w:iCs/>
                <w:sz w:val="20"/>
                <w:szCs w:val="20"/>
                <w:lang w:eastAsia="en-GB"/>
              </w:rPr>
              <w:lastRenderedPageBreak/>
              <w:t>întrebărilor neconforme)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lastRenderedPageBreak/>
              <w:t>Gradul de conformare conform numărului de încălcări %</w:t>
            </w:r>
            <w:r w:rsidRPr="00BC5A2E">
              <w:rPr>
                <w:rFonts w:ascii="Times New Roman" w:eastAsia="Times New Roman" w:hAnsi="Times New Roman" w:cs="Times New Roman"/>
                <w:b/>
                <w:bCs/>
                <w:sz w:val="20"/>
                <w:szCs w:val="20"/>
                <w:lang w:eastAsia="en-GB"/>
              </w:rPr>
              <w:br/>
            </w:r>
            <w:r w:rsidRPr="00BC5A2E">
              <w:rPr>
                <w:rFonts w:ascii="Times New Roman" w:eastAsia="Times New Roman" w:hAnsi="Times New Roman" w:cs="Times New Roman"/>
                <w:i/>
                <w:iCs/>
                <w:sz w:val="20"/>
                <w:szCs w:val="20"/>
                <w:lang w:eastAsia="en-GB"/>
              </w:rPr>
              <w:t>(1-(col.6/col. 5) x100%)</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Total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6138"/>
        <w:gridCol w:w="1083"/>
      </w:tblGrid>
      <w:tr w:rsidR="00BC5A2E" w:rsidRPr="00BC5A2E" w:rsidTr="00BC5A2E">
        <w:trPr>
          <w:jc w:val="center"/>
        </w:trPr>
        <w:tc>
          <w:tcPr>
            <w:tcW w:w="0" w:type="auto"/>
            <w:gridSpan w:val="2"/>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 Ghid privind sistemul de apreciere a întrebărilor</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 xml:space="preserve">Clasificarea încălcărilor </w:t>
            </w:r>
          </w:p>
        </w:tc>
        <w:tc>
          <w:tcPr>
            <w:tcW w:w="7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Punctajul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Minore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 – 6</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4 – 14</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Foarte grave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15 – 20</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374"/>
        <w:gridCol w:w="2403"/>
        <w:gridCol w:w="4444"/>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VIII. Lista actelor normative relevante:</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150"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Nr.</w:t>
            </w:r>
            <w:r w:rsidRPr="00BC5A2E">
              <w:rPr>
                <w:rFonts w:ascii="Times New Roman" w:eastAsia="Times New Roman" w:hAnsi="Times New Roman" w:cs="Times New Roman"/>
                <w:b/>
                <w:bCs/>
                <w:sz w:val="20"/>
                <w:szCs w:val="20"/>
                <w:lang w:eastAsia="en-GB"/>
              </w:rPr>
              <w:br/>
              <w:t>d/o</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Indicativul</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b/>
                <w:bCs/>
                <w:sz w:val="20"/>
                <w:szCs w:val="20"/>
                <w:lang w:eastAsia="en-GB"/>
              </w:rPr>
            </w:pPr>
            <w:r w:rsidRPr="00BC5A2E">
              <w:rPr>
                <w:rFonts w:ascii="Times New Roman" w:eastAsia="Times New Roman" w:hAnsi="Times New Roman" w:cs="Times New Roman"/>
                <w:b/>
                <w:bCs/>
                <w:sz w:val="20"/>
                <w:szCs w:val="20"/>
                <w:lang w:eastAsia="en-GB"/>
              </w:rPr>
              <w:t>Titlul</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1.</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438" w:history="1">
              <w:r w:rsidRPr="00BC5A2E">
                <w:rPr>
                  <w:rFonts w:ascii="Times New Roman" w:eastAsia="Times New Roman" w:hAnsi="Times New Roman" w:cs="Times New Roman"/>
                  <w:color w:val="0000FF"/>
                  <w:sz w:val="20"/>
                  <w:szCs w:val="20"/>
                  <w:u w:val="single"/>
                  <w:lang w:eastAsia="en-GB"/>
                </w:rPr>
                <w:t>Legea nr.235 din 01.12.2011</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Privind activităţile de acreditare şi de evaluare a conformităţii</w:t>
            </w:r>
          </w:p>
        </w:tc>
      </w:tr>
      <w:tr w:rsidR="00BC5A2E" w:rsidRPr="00BC5A2E" w:rsidTr="00BC5A2E">
        <w:trPr>
          <w:jc w:val="center"/>
        </w:trPr>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2.</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hyperlink r:id="rId439" w:history="1">
              <w:r w:rsidRPr="00BC5A2E">
                <w:rPr>
                  <w:rFonts w:ascii="Times New Roman" w:eastAsia="Times New Roman" w:hAnsi="Times New Roman" w:cs="Times New Roman"/>
                  <w:color w:val="0000FF"/>
                  <w:sz w:val="20"/>
                  <w:szCs w:val="20"/>
                  <w:u w:val="single"/>
                  <w:lang w:eastAsia="en-GB"/>
                </w:rPr>
                <w:t>Hotărârea Guvernului nr.1329 din 13.12.2016</w:t>
              </w:r>
            </w:hyperlink>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BC5A2E" w:rsidRPr="00BC5A2E" w:rsidRDefault="00BC5A2E" w:rsidP="00BC5A2E">
            <w:pPr>
              <w:spacing w:after="0" w:line="240" w:lineRule="auto"/>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Cu privire la aprobarea Reglementării tehnice „Aparate consumatoare de combustibili gazoşi”</w:t>
            </w:r>
          </w:p>
        </w:tc>
      </w:tr>
    </w:tbl>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tbl>
      <w:tblPr>
        <w:tblW w:w="4000" w:type="pct"/>
        <w:jc w:val="center"/>
        <w:tblCellMar>
          <w:top w:w="15" w:type="dxa"/>
          <w:left w:w="15" w:type="dxa"/>
          <w:bottom w:w="15" w:type="dxa"/>
          <w:right w:w="15" w:type="dxa"/>
        </w:tblCellMar>
        <w:tblLook w:val="04A0" w:firstRow="1" w:lastRow="0" w:firstColumn="1" w:lastColumn="0" w:noHBand="0" w:noVBand="1"/>
      </w:tblPr>
      <w:tblGrid>
        <w:gridCol w:w="2290"/>
        <w:gridCol w:w="2190"/>
        <w:gridCol w:w="2790"/>
      </w:tblGrid>
      <w:tr w:rsidR="00BC5A2E" w:rsidRPr="00BC5A2E" w:rsidTr="00BC5A2E">
        <w:trPr>
          <w:jc w:val="center"/>
        </w:trPr>
        <w:tc>
          <w:tcPr>
            <w:tcW w:w="0" w:type="auto"/>
            <w:gridSpan w:val="3"/>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 xml:space="preserve">Întocmită la data de </w:t>
            </w:r>
            <w:r w:rsidRPr="00BC5A2E">
              <w:rPr>
                <w:rFonts w:ascii="Times New Roman" w:eastAsia="Times New Roman" w:hAnsi="Times New Roman" w:cs="Times New Roman"/>
                <w:sz w:val="20"/>
                <w:szCs w:val="20"/>
                <w:lang w:eastAsia="en-GB"/>
              </w:rPr>
              <w:t>_________________________________</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b/>
                <w:bCs/>
                <w:sz w:val="20"/>
                <w:szCs w:val="20"/>
                <w:lang w:eastAsia="en-GB"/>
              </w:rPr>
              <w:t>Semnătura inspectorilor prezenţi la realizarea controlului:</w:t>
            </w:r>
          </w:p>
          <w:p w:rsidR="00BC5A2E" w:rsidRPr="00BC5A2E" w:rsidRDefault="00BC5A2E" w:rsidP="00BC5A2E">
            <w:pPr>
              <w:spacing w:after="0" w:line="240" w:lineRule="auto"/>
              <w:ind w:firstLine="567"/>
              <w:jc w:val="both"/>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 </w:t>
            </w:r>
          </w:p>
        </w:tc>
      </w:tr>
      <w:tr w:rsidR="00BC5A2E" w:rsidRPr="00BC5A2E" w:rsidTr="00BC5A2E">
        <w:trPr>
          <w:jc w:val="center"/>
        </w:trPr>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(Nume, prenume)</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(Semnătura)</w:t>
            </w:r>
          </w:p>
        </w:tc>
        <w:tc>
          <w:tcPr>
            <w:tcW w:w="0" w:type="auto"/>
            <w:tcBorders>
              <w:top w:val="nil"/>
              <w:left w:val="nil"/>
              <w:bottom w:val="nil"/>
              <w:right w:val="nil"/>
            </w:tcBorders>
            <w:tcMar>
              <w:top w:w="15" w:type="dxa"/>
              <w:left w:w="45" w:type="dxa"/>
              <w:bottom w:w="15" w:type="dxa"/>
              <w:right w:w="45" w:type="dxa"/>
            </w:tcMar>
            <w:hideMark/>
          </w:tcPr>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sz w:val="20"/>
                <w:szCs w:val="20"/>
                <w:lang w:eastAsia="en-GB"/>
              </w:rPr>
              <w:t>___________________________</w:t>
            </w:r>
          </w:p>
          <w:p w:rsidR="00BC5A2E" w:rsidRPr="00BC5A2E" w:rsidRDefault="00BC5A2E" w:rsidP="00BC5A2E">
            <w:pPr>
              <w:spacing w:after="0" w:line="240" w:lineRule="auto"/>
              <w:jc w:val="center"/>
              <w:rPr>
                <w:rFonts w:ascii="Times New Roman" w:eastAsia="Times New Roman" w:hAnsi="Times New Roman" w:cs="Times New Roman"/>
                <w:sz w:val="20"/>
                <w:szCs w:val="20"/>
                <w:lang w:eastAsia="en-GB"/>
              </w:rPr>
            </w:pPr>
            <w:r w:rsidRPr="00BC5A2E">
              <w:rPr>
                <w:rFonts w:ascii="Times New Roman" w:eastAsia="Times New Roman" w:hAnsi="Times New Roman" w:cs="Times New Roman"/>
                <w:i/>
                <w:iCs/>
                <w:sz w:val="16"/>
                <w:szCs w:val="16"/>
                <w:lang w:eastAsia="en-GB"/>
              </w:rPr>
              <w:t>(Data aducerii la cunoştinţă)</w:t>
            </w:r>
          </w:p>
        </w:tc>
      </w:tr>
    </w:tbl>
    <w:p w:rsidR="00BC5A2E" w:rsidRPr="00BC5A2E" w:rsidRDefault="00BC5A2E" w:rsidP="00BC5A2E">
      <w:pPr>
        <w:spacing w:after="0" w:line="240" w:lineRule="auto"/>
        <w:ind w:firstLine="567"/>
        <w:jc w:val="both"/>
        <w:rPr>
          <w:rFonts w:ascii="Times New Roman" w:eastAsia="Times New Roman" w:hAnsi="Times New Roman" w:cs="Times New Roman"/>
          <w:i/>
          <w:iCs/>
          <w:color w:val="663300"/>
          <w:sz w:val="20"/>
          <w:szCs w:val="20"/>
          <w:lang w:eastAsia="en-GB"/>
        </w:rPr>
      </w:pPr>
      <w:r w:rsidRPr="00BC5A2E">
        <w:rPr>
          <w:rFonts w:ascii="Times New Roman" w:eastAsia="Times New Roman" w:hAnsi="Times New Roman" w:cs="Times New Roman"/>
          <w:i/>
          <w:iCs/>
          <w:color w:val="663300"/>
          <w:sz w:val="20"/>
          <w:szCs w:val="20"/>
          <w:lang w:eastAsia="en-GB"/>
        </w:rPr>
        <w:t xml:space="preserve">[Anexa nr.14 introdusă prin Ordinul Ministerului Economiei şi Infrastructurii nr.283 din 04.11.2019, în vigoare 08.11.2019] </w:t>
      </w:r>
    </w:p>
    <w:p w:rsidR="00BC5A2E" w:rsidRPr="00BC5A2E" w:rsidRDefault="00BC5A2E" w:rsidP="00BC5A2E">
      <w:pPr>
        <w:spacing w:after="0" w:line="240" w:lineRule="auto"/>
        <w:ind w:firstLine="567"/>
        <w:jc w:val="both"/>
        <w:rPr>
          <w:rFonts w:ascii="Times New Roman" w:eastAsia="Times New Roman" w:hAnsi="Times New Roman" w:cs="Times New Roman"/>
          <w:sz w:val="24"/>
          <w:szCs w:val="24"/>
          <w:lang w:eastAsia="en-GB"/>
        </w:rPr>
      </w:pPr>
      <w:r w:rsidRPr="00BC5A2E">
        <w:rPr>
          <w:rFonts w:ascii="Times New Roman" w:eastAsia="Times New Roman" w:hAnsi="Times New Roman" w:cs="Times New Roman"/>
          <w:sz w:val="24"/>
          <w:szCs w:val="24"/>
          <w:lang w:eastAsia="en-GB"/>
        </w:rPr>
        <w:t> </w:t>
      </w:r>
    </w:p>
    <w:p w:rsidR="00CB6DB0" w:rsidRDefault="00BC5A2E" w:rsidP="00BC5A2E">
      <w:r w:rsidRPr="00BC5A2E">
        <w:rPr>
          <w:rFonts w:ascii="Times New Roman" w:eastAsia="Times New Roman" w:hAnsi="Times New Roman" w:cs="Times New Roman"/>
          <w:sz w:val="24"/>
          <w:szCs w:val="24"/>
          <w:lang w:eastAsia="en-GB"/>
        </w:rPr>
        <w:t> </w:t>
      </w:r>
      <w:bookmarkStart w:id="0" w:name="_GoBack"/>
      <w:bookmarkEnd w:id="0"/>
    </w:p>
    <w:sectPr w:rsidR="00CB6D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78D"/>
    <w:rsid w:val="002C72A9"/>
    <w:rsid w:val="00307820"/>
    <w:rsid w:val="003866F4"/>
    <w:rsid w:val="004278FF"/>
    <w:rsid w:val="0054010F"/>
    <w:rsid w:val="006106D6"/>
    <w:rsid w:val="00712D1B"/>
    <w:rsid w:val="007C70A8"/>
    <w:rsid w:val="00850613"/>
    <w:rsid w:val="008B2BB4"/>
    <w:rsid w:val="00B5678D"/>
    <w:rsid w:val="00BC5A2E"/>
    <w:rsid w:val="00BE4B51"/>
    <w:rsid w:val="00CA787A"/>
    <w:rsid w:val="00CB6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B0876E-2749-4836-B7AB-42430D54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C5A2E"/>
  </w:style>
  <w:style w:type="paragraph" w:styleId="a3">
    <w:name w:val="Normal (Web)"/>
    <w:basedOn w:val="a"/>
    <w:uiPriority w:val="99"/>
    <w:semiHidden/>
    <w:unhideWhenUsed/>
    <w:rsid w:val="00BC5A2E"/>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tt">
    <w:name w:val="tt"/>
    <w:basedOn w:val="a"/>
    <w:rsid w:val="00BC5A2E"/>
    <w:pPr>
      <w:spacing w:after="0" w:line="240" w:lineRule="auto"/>
      <w:jc w:val="center"/>
    </w:pPr>
    <w:rPr>
      <w:rFonts w:ascii="Times New Roman" w:eastAsia="Times New Roman" w:hAnsi="Times New Roman" w:cs="Times New Roman"/>
      <w:b/>
      <w:bCs/>
      <w:sz w:val="24"/>
      <w:szCs w:val="24"/>
      <w:lang w:eastAsia="en-GB"/>
    </w:rPr>
  </w:style>
  <w:style w:type="paragraph" w:customStyle="1" w:styleId="pb">
    <w:name w:val="pb"/>
    <w:basedOn w:val="a"/>
    <w:rsid w:val="00BC5A2E"/>
    <w:pPr>
      <w:spacing w:after="0" w:line="240" w:lineRule="auto"/>
      <w:jc w:val="center"/>
    </w:pPr>
    <w:rPr>
      <w:rFonts w:ascii="Times New Roman" w:eastAsia="Times New Roman" w:hAnsi="Times New Roman" w:cs="Times New Roman"/>
      <w:i/>
      <w:iCs/>
      <w:color w:val="663300"/>
      <w:sz w:val="20"/>
      <w:szCs w:val="20"/>
      <w:lang w:eastAsia="en-GB"/>
    </w:rPr>
  </w:style>
  <w:style w:type="paragraph" w:customStyle="1" w:styleId="cu">
    <w:name w:val="cu"/>
    <w:basedOn w:val="a"/>
    <w:rsid w:val="00BC5A2E"/>
    <w:pPr>
      <w:spacing w:before="45" w:after="0" w:line="240" w:lineRule="auto"/>
      <w:ind w:left="1134" w:right="567" w:hanging="567"/>
      <w:jc w:val="both"/>
    </w:pPr>
    <w:rPr>
      <w:rFonts w:ascii="Times New Roman" w:eastAsia="Times New Roman" w:hAnsi="Times New Roman" w:cs="Times New Roman"/>
      <w:sz w:val="20"/>
      <w:szCs w:val="20"/>
      <w:lang w:eastAsia="en-GB"/>
    </w:rPr>
  </w:style>
  <w:style w:type="paragraph" w:customStyle="1" w:styleId="cut">
    <w:name w:val="cut"/>
    <w:basedOn w:val="a"/>
    <w:rsid w:val="00BC5A2E"/>
    <w:pPr>
      <w:spacing w:after="0" w:line="240" w:lineRule="auto"/>
      <w:ind w:left="567" w:right="567" w:firstLine="567"/>
      <w:jc w:val="center"/>
    </w:pPr>
    <w:rPr>
      <w:rFonts w:ascii="Times New Roman" w:eastAsia="Times New Roman" w:hAnsi="Times New Roman" w:cs="Times New Roman"/>
      <w:b/>
      <w:bCs/>
      <w:sz w:val="20"/>
      <w:szCs w:val="20"/>
      <w:lang w:eastAsia="en-GB"/>
    </w:rPr>
  </w:style>
  <w:style w:type="paragraph" w:customStyle="1" w:styleId="cp">
    <w:name w:val="cp"/>
    <w:basedOn w:val="a"/>
    <w:rsid w:val="00BC5A2E"/>
    <w:pPr>
      <w:spacing w:after="0" w:line="240" w:lineRule="auto"/>
      <w:jc w:val="center"/>
    </w:pPr>
    <w:rPr>
      <w:rFonts w:ascii="Times New Roman" w:eastAsia="Times New Roman" w:hAnsi="Times New Roman" w:cs="Times New Roman"/>
      <w:b/>
      <w:bCs/>
      <w:sz w:val="24"/>
      <w:szCs w:val="24"/>
      <w:lang w:eastAsia="en-GB"/>
    </w:rPr>
  </w:style>
  <w:style w:type="paragraph" w:customStyle="1" w:styleId="nt">
    <w:name w:val="nt"/>
    <w:basedOn w:val="a"/>
    <w:rsid w:val="00BC5A2E"/>
    <w:pPr>
      <w:spacing w:after="0" w:line="240" w:lineRule="auto"/>
      <w:ind w:left="567" w:right="567" w:hanging="567"/>
      <w:jc w:val="both"/>
    </w:pPr>
    <w:rPr>
      <w:rFonts w:ascii="Times New Roman" w:eastAsia="Times New Roman" w:hAnsi="Times New Roman" w:cs="Times New Roman"/>
      <w:i/>
      <w:iCs/>
      <w:color w:val="663300"/>
      <w:sz w:val="20"/>
      <w:szCs w:val="20"/>
      <w:lang w:eastAsia="en-GB"/>
    </w:rPr>
  </w:style>
  <w:style w:type="paragraph" w:customStyle="1" w:styleId="md">
    <w:name w:val="md"/>
    <w:basedOn w:val="a"/>
    <w:rsid w:val="00BC5A2E"/>
    <w:pPr>
      <w:spacing w:after="0" w:line="240" w:lineRule="auto"/>
      <w:ind w:firstLine="567"/>
      <w:jc w:val="both"/>
    </w:pPr>
    <w:rPr>
      <w:rFonts w:ascii="Times New Roman" w:eastAsia="Times New Roman" w:hAnsi="Times New Roman" w:cs="Times New Roman"/>
      <w:i/>
      <w:iCs/>
      <w:color w:val="663300"/>
      <w:sz w:val="20"/>
      <w:szCs w:val="20"/>
      <w:lang w:eastAsia="en-GB"/>
    </w:rPr>
  </w:style>
  <w:style w:type="paragraph" w:customStyle="1" w:styleId="cn">
    <w:name w:val="cn"/>
    <w:basedOn w:val="a"/>
    <w:rsid w:val="00BC5A2E"/>
    <w:pPr>
      <w:spacing w:after="0" w:line="240" w:lineRule="auto"/>
      <w:jc w:val="center"/>
    </w:pPr>
    <w:rPr>
      <w:rFonts w:ascii="Times New Roman" w:eastAsia="Times New Roman" w:hAnsi="Times New Roman" w:cs="Times New Roman"/>
      <w:sz w:val="24"/>
      <w:szCs w:val="24"/>
      <w:lang w:eastAsia="en-GB"/>
    </w:rPr>
  </w:style>
  <w:style w:type="paragraph" w:customStyle="1" w:styleId="cb">
    <w:name w:val="cb"/>
    <w:basedOn w:val="a"/>
    <w:rsid w:val="00BC5A2E"/>
    <w:pPr>
      <w:spacing w:after="0" w:line="240" w:lineRule="auto"/>
      <w:jc w:val="center"/>
    </w:pPr>
    <w:rPr>
      <w:rFonts w:ascii="Times New Roman" w:eastAsia="Times New Roman" w:hAnsi="Times New Roman" w:cs="Times New Roman"/>
      <w:b/>
      <w:bCs/>
      <w:sz w:val="24"/>
      <w:szCs w:val="24"/>
      <w:lang w:eastAsia="en-GB"/>
    </w:rPr>
  </w:style>
  <w:style w:type="paragraph" w:customStyle="1" w:styleId="rg">
    <w:name w:val="rg"/>
    <w:basedOn w:val="a"/>
    <w:rsid w:val="00BC5A2E"/>
    <w:pPr>
      <w:spacing w:after="0" w:line="240" w:lineRule="auto"/>
      <w:jc w:val="right"/>
    </w:pPr>
    <w:rPr>
      <w:rFonts w:ascii="Times New Roman" w:eastAsia="Times New Roman" w:hAnsi="Times New Roman" w:cs="Times New Roman"/>
      <w:sz w:val="24"/>
      <w:szCs w:val="24"/>
      <w:lang w:eastAsia="en-GB"/>
    </w:rPr>
  </w:style>
  <w:style w:type="paragraph" w:customStyle="1" w:styleId="js">
    <w:name w:val="js"/>
    <w:basedOn w:val="a"/>
    <w:rsid w:val="00BC5A2E"/>
    <w:pPr>
      <w:spacing w:after="0" w:line="240" w:lineRule="auto"/>
      <w:jc w:val="both"/>
    </w:pPr>
    <w:rPr>
      <w:rFonts w:ascii="Times New Roman" w:eastAsia="Times New Roman" w:hAnsi="Times New Roman" w:cs="Times New Roman"/>
      <w:sz w:val="24"/>
      <w:szCs w:val="24"/>
      <w:lang w:eastAsia="en-GB"/>
    </w:rPr>
  </w:style>
  <w:style w:type="paragraph" w:customStyle="1" w:styleId="lf">
    <w:name w:val="lf"/>
    <w:basedOn w:val="a"/>
    <w:rsid w:val="00BC5A2E"/>
    <w:pPr>
      <w:spacing w:after="0" w:line="240" w:lineRule="auto"/>
    </w:pPr>
    <w:rPr>
      <w:rFonts w:ascii="Times New Roman" w:eastAsia="Times New Roman" w:hAnsi="Times New Roman" w:cs="Times New Roman"/>
      <w:sz w:val="24"/>
      <w:szCs w:val="24"/>
      <w:lang w:eastAsia="en-GB"/>
    </w:rPr>
  </w:style>
  <w:style w:type="paragraph" w:customStyle="1" w:styleId="forma">
    <w:name w:val="forma"/>
    <w:basedOn w:val="a"/>
    <w:rsid w:val="00BC5A2E"/>
    <w:pPr>
      <w:spacing w:after="0" w:line="240" w:lineRule="auto"/>
      <w:ind w:firstLine="567"/>
      <w:jc w:val="both"/>
    </w:pPr>
    <w:rPr>
      <w:rFonts w:ascii="Arial" w:eastAsia="Times New Roman" w:hAnsi="Arial" w:cs="Arial"/>
      <w:sz w:val="20"/>
      <w:szCs w:val="20"/>
      <w:lang w:eastAsia="en-GB"/>
    </w:rPr>
  </w:style>
  <w:style w:type="paragraph" w:customStyle="1" w:styleId="sm">
    <w:name w:val="sm"/>
    <w:basedOn w:val="a"/>
    <w:rsid w:val="00BC5A2E"/>
    <w:pPr>
      <w:spacing w:before="240" w:after="0" w:line="240" w:lineRule="auto"/>
      <w:ind w:left="567" w:firstLine="567"/>
    </w:pPr>
    <w:rPr>
      <w:rFonts w:ascii="Times New Roman" w:eastAsia="Times New Roman" w:hAnsi="Times New Roman" w:cs="Times New Roman"/>
      <w:b/>
      <w:bCs/>
      <w:sz w:val="24"/>
      <w:szCs w:val="24"/>
      <w:lang w:eastAsia="en-GB"/>
    </w:rPr>
  </w:style>
  <w:style w:type="paragraph" w:customStyle="1" w:styleId="smfunctia">
    <w:name w:val="sm_functia"/>
    <w:basedOn w:val="a"/>
    <w:rsid w:val="00BC5A2E"/>
    <w:pPr>
      <w:spacing w:after="0" w:line="240" w:lineRule="auto"/>
      <w:ind w:firstLine="567"/>
      <w:jc w:val="both"/>
    </w:pPr>
    <w:rPr>
      <w:rFonts w:ascii="Times New Roman" w:eastAsia="Times New Roman" w:hAnsi="Times New Roman" w:cs="Times New Roman"/>
      <w:sz w:val="24"/>
      <w:szCs w:val="24"/>
      <w:lang w:eastAsia="en-GB"/>
    </w:rPr>
  </w:style>
  <w:style w:type="paragraph" w:customStyle="1" w:styleId="smdata">
    <w:name w:val="sm_data"/>
    <w:basedOn w:val="a"/>
    <w:rsid w:val="00BC5A2E"/>
    <w:pPr>
      <w:spacing w:after="0" w:line="240" w:lineRule="auto"/>
      <w:ind w:firstLine="567"/>
      <w:jc w:val="both"/>
    </w:pPr>
    <w:rPr>
      <w:rFonts w:ascii="Times New Roman" w:eastAsia="Times New Roman" w:hAnsi="Times New Roman" w:cs="Times New Roman"/>
      <w:sz w:val="24"/>
      <w:szCs w:val="24"/>
      <w:lang w:eastAsia="en-GB"/>
    </w:rPr>
  </w:style>
  <w:style w:type="character" w:styleId="a4">
    <w:name w:val="Hyperlink"/>
    <w:basedOn w:val="a0"/>
    <w:uiPriority w:val="99"/>
    <w:semiHidden/>
    <w:unhideWhenUsed/>
    <w:rsid w:val="00BC5A2E"/>
    <w:rPr>
      <w:color w:val="0000FF"/>
      <w:u w:val="single"/>
    </w:rPr>
  </w:style>
  <w:style w:type="character" w:styleId="a5">
    <w:name w:val="FollowedHyperlink"/>
    <w:basedOn w:val="a0"/>
    <w:uiPriority w:val="99"/>
    <w:semiHidden/>
    <w:unhideWhenUsed/>
    <w:rsid w:val="00BC5A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9182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lex:LPLP20161216291" TargetMode="External"/><Relationship Id="rId299" Type="http://schemas.openxmlformats.org/officeDocument/2006/relationships/hyperlink" Target="lex:LPLP20061222422" TargetMode="External"/><Relationship Id="rId21" Type="http://schemas.openxmlformats.org/officeDocument/2006/relationships/hyperlink" Target="lex:HGHG20101018966" TargetMode="External"/><Relationship Id="rId63" Type="http://schemas.openxmlformats.org/officeDocument/2006/relationships/hyperlink" Target="lex:HGHG20141104907" TargetMode="External"/><Relationship Id="rId159" Type="http://schemas.openxmlformats.org/officeDocument/2006/relationships/hyperlink" Target="lex:LPLP20061124352" TargetMode="External"/><Relationship Id="rId324" Type="http://schemas.openxmlformats.org/officeDocument/2006/relationships/hyperlink" Target="lex:LPLP20061222422" TargetMode="External"/><Relationship Id="rId366" Type="http://schemas.openxmlformats.org/officeDocument/2006/relationships/hyperlink" Target="lex:HGHG20151029807" TargetMode="External"/><Relationship Id="rId170" Type="http://schemas.openxmlformats.org/officeDocument/2006/relationships/hyperlink" Target="lex:HGHG200112271470" TargetMode="External"/><Relationship Id="rId226" Type="http://schemas.openxmlformats.org/officeDocument/2006/relationships/hyperlink" Target="lex:LPLP20040722284" TargetMode="External"/><Relationship Id="rId433" Type="http://schemas.openxmlformats.org/officeDocument/2006/relationships/hyperlink" Target="lex:HGHG201612131329" TargetMode="External"/><Relationship Id="rId268" Type="http://schemas.openxmlformats.org/officeDocument/2006/relationships/hyperlink" Target="lex:HGHG20151029808" TargetMode="External"/><Relationship Id="rId32" Type="http://schemas.openxmlformats.org/officeDocument/2006/relationships/hyperlink" Target="http://www.consumator.gov.md" TargetMode="External"/><Relationship Id="rId74" Type="http://schemas.openxmlformats.org/officeDocument/2006/relationships/hyperlink" Target="lex:HGHG201312271070" TargetMode="External"/><Relationship Id="rId128" Type="http://schemas.openxmlformats.org/officeDocument/2006/relationships/hyperlink" Target="lex:LPLP20061124352" TargetMode="External"/><Relationship Id="rId335" Type="http://schemas.openxmlformats.org/officeDocument/2006/relationships/hyperlink" Target="lex:LPLP20061222422" TargetMode="External"/><Relationship Id="rId377" Type="http://schemas.openxmlformats.org/officeDocument/2006/relationships/hyperlink" Target="lex:HGHG20151029807" TargetMode="External"/><Relationship Id="rId5" Type="http://schemas.openxmlformats.org/officeDocument/2006/relationships/hyperlink" Target="lex:LPLP20120608131" TargetMode="External"/><Relationship Id="rId181" Type="http://schemas.openxmlformats.org/officeDocument/2006/relationships/hyperlink" Target="lex:LPLP19940719190" TargetMode="External"/><Relationship Id="rId237" Type="http://schemas.openxmlformats.org/officeDocument/2006/relationships/hyperlink" Target="lex:LPLP20040722284" TargetMode="External"/><Relationship Id="rId402" Type="http://schemas.openxmlformats.org/officeDocument/2006/relationships/hyperlink" Target="lex:LPLP20111201235" TargetMode="External"/><Relationship Id="rId279" Type="http://schemas.openxmlformats.org/officeDocument/2006/relationships/hyperlink" Target="lex:HGHG20151029808" TargetMode="External"/><Relationship Id="rId43" Type="http://schemas.openxmlformats.org/officeDocument/2006/relationships/hyperlink" Target="lex:HGHG20150616408" TargetMode="External"/><Relationship Id="rId139" Type="http://schemas.openxmlformats.org/officeDocument/2006/relationships/hyperlink" Target="lex:HGHG20030527643" TargetMode="External"/><Relationship Id="rId290" Type="http://schemas.openxmlformats.org/officeDocument/2006/relationships/hyperlink" Target="lex:HGHG20151029808" TargetMode="External"/><Relationship Id="rId304" Type="http://schemas.openxmlformats.org/officeDocument/2006/relationships/hyperlink" Target="lex:LPLP20061222422" TargetMode="External"/><Relationship Id="rId346" Type="http://schemas.openxmlformats.org/officeDocument/2006/relationships/hyperlink" Target="lex:LPLP20061222422" TargetMode="External"/><Relationship Id="rId388" Type="http://schemas.openxmlformats.org/officeDocument/2006/relationships/hyperlink" Target="lex:HGHG201612131329" TargetMode="External"/><Relationship Id="rId85" Type="http://schemas.openxmlformats.org/officeDocument/2006/relationships/hyperlink" Target="lex:HGHG201312271070" TargetMode="External"/><Relationship Id="rId150" Type="http://schemas.openxmlformats.org/officeDocument/2006/relationships/hyperlink" Target="lex:LPLP20061124352" TargetMode="External"/><Relationship Id="rId192" Type="http://schemas.openxmlformats.org/officeDocument/2006/relationships/hyperlink" Target="lex:HGHG20151026745" TargetMode="External"/><Relationship Id="rId206" Type="http://schemas.openxmlformats.org/officeDocument/2006/relationships/hyperlink" Target="lex:HGHG20151026745" TargetMode="External"/><Relationship Id="rId413" Type="http://schemas.openxmlformats.org/officeDocument/2006/relationships/hyperlink" Target="lex:HGHG201612131329" TargetMode="External"/><Relationship Id="rId248" Type="http://schemas.openxmlformats.org/officeDocument/2006/relationships/hyperlink" Target="lex:HGHG20151029808" TargetMode="External"/><Relationship Id="rId12" Type="http://schemas.openxmlformats.org/officeDocument/2006/relationships/hyperlink" Target="lex:LPLP20030313105" TargetMode="External"/><Relationship Id="rId33" Type="http://schemas.openxmlformats.org/officeDocument/2006/relationships/hyperlink" Target="lex:HGHG20150616408" TargetMode="External"/><Relationship Id="rId108" Type="http://schemas.openxmlformats.org/officeDocument/2006/relationships/hyperlink" Target="lex:LPLP20161216291" TargetMode="External"/><Relationship Id="rId129" Type="http://schemas.openxmlformats.org/officeDocument/2006/relationships/hyperlink" Target="lex:LPLP20061124352" TargetMode="External"/><Relationship Id="rId280" Type="http://schemas.openxmlformats.org/officeDocument/2006/relationships/hyperlink" Target="lex:HGHG20151029808" TargetMode="External"/><Relationship Id="rId315" Type="http://schemas.openxmlformats.org/officeDocument/2006/relationships/hyperlink" Target="lex:LPLP20061222422" TargetMode="External"/><Relationship Id="rId336" Type="http://schemas.openxmlformats.org/officeDocument/2006/relationships/hyperlink" Target="lex:LPLP20061222422" TargetMode="External"/><Relationship Id="rId357" Type="http://schemas.openxmlformats.org/officeDocument/2006/relationships/hyperlink" Target="lex:LPLP20111201235" TargetMode="External"/><Relationship Id="rId54" Type="http://schemas.openxmlformats.org/officeDocument/2006/relationships/hyperlink" Target="lex:HGHG20140408267" TargetMode="External"/><Relationship Id="rId75" Type="http://schemas.openxmlformats.org/officeDocument/2006/relationships/hyperlink" Target="lex:HGHG201312271070" TargetMode="External"/><Relationship Id="rId96" Type="http://schemas.openxmlformats.org/officeDocument/2006/relationships/hyperlink" Target="http://www.consumator.gov.md" TargetMode="External"/><Relationship Id="rId140" Type="http://schemas.openxmlformats.org/officeDocument/2006/relationships/hyperlink" Target="lex:HGHG20030527643" TargetMode="External"/><Relationship Id="rId161" Type="http://schemas.openxmlformats.org/officeDocument/2006/relationships/hyperlink" Target="lex:HGHG200112271470" TargetMode="External"/><Relationship Id="rId182" Type="http://schemas.openxmlformats.org/officeDocument/2006/relationships/hyperlink" Target="mailto:info@apc.gov.md" TargetMode="External"/><Relationship Id="rId217" Type="http://schemas.openxmlformats.org/officeDocument/2006/relationships/hyperlink" Target="lex:HGHG20151026745" TargetMode="External"/><Relationship Id="rId378" Type="http://schemas.openxmlformats.org/officeDocument/2006/relationships/hyperlink" Target="lex:HGHG20151029807" TargetMode="External"/><Relationship Id="rId399" Type="http://schemas.openxmlformats.org/officeDocument/2006/relationships/hyperlink" Target="lex:LPLP20111201235" TargetMode="External"/><Relationship Id="rId403" Type="http://schemas.openxmlformats.org/officeDocument/2006/relationships/hyperlink" Target="lex:LPLP20111201235" TargetMode="External"/><Relationship Id="rId6" Type="http://schemas.openxmlformats.org/officeDocument/2006/relationships/hyperlink" Target="lex:HGHG20180425379" TargetMode="External"/><Relationship Id="rId238" Type="http://schemas.openxmlformats.org/officeDocument/2006/relationships/hyperlink" Target="lex:LPLP20040722284" TargetMode="External"/><Relationship Id="rId259" Type="http://schemas.openxmlformats.org/officeDocument/2006/relationships/hyperlink" Target="lex:HGHG20151029808" TargetMode="External"/><Relationship Id="rId424" Type="http://schemas.openxmlformats.org/officeDocument/2006/relationships/hyperlink" Target="lex:HGHG201612131329" TargetMode="External"/><Relationship Id="rId23" Type="http://schemas.openxmlformats.org/officeDocument/2006/relationships/hyperlink" Target="lex:LPLP2016030419" TargetMode="External"/><Relationship Id="rId119" Type="http://schemas.openxmlformats.org/officeDocument/2006/relationships/hyperlink" Target="lex:LPLP20161216291" TargetMode="External"/><Relationship Id="rId270" Type="http://schemas.openxmlformats.org/officeDocument/2006/relationships/hyperlink" Target="lex:HGHG20151029808" TargetMode="External"/><Relationship Id="rId291" Type="http://schemas.openxmlformats.org/officeDocument/2006/relationships/hyperlink" Target="lex:HGHG20151029808" TargetMode="External"/><Relationship Id="rId305" Type="http://schemas.openxmlformats.org/officeDocument/2006/relationships/hyperlink" Target="lex:LPLP20061222422" TargetMode="External"/><Relationship Id="rId326" Type="http://schemas.openxmlformats.org/officeDocument/2006/relationships/hyperlink" Target="lex:LPLP20061222422" TargetMode="External"/><Relationship Id="rId347" Type="http://schemas.openxmlformats.org/officeDocument/2006/relationships/hyperlink" Target="lex:HGHG20151029808" TargetMode="External"/><Relationship Id="rId44" Type="http://schemas.openxmlformats.org/officeDocument/2006/relationships/hyperlink" Target="lex:HGHG20140408267" TargetMode="External"/><Relationship Id="rId65" Type="http://schemas.openxmlformats.org/officeDocument/2006/relationships/hyperlink" Target="lex:LPLP2016030419" TargetMode="External"/><Relationship Id="rId86" Type="http://schemas.openxmlformats.org/officeDocument/2006/relationships/hyperlink" Target="lex:HGHG201312271070" TargetMode="External"/><Relationship Id="rId130" Type="http://schemas.openxmlformats.org/officeDocument/2006/relationships/hyperlink" Target="lex:LPLP20061124352" TargetMode="External"/><Relationship Id="rId151" Type="http://schemas.openxmlformats.org/officeDocument/2006/relationships/hyperlink" Target="lex:HGHG20030527643" TargetMode="External"/><Relationship Id="rId368" Type="http://schemas.openxmlformats.org/officeDocument/2006/relationships/hyperlink" Target="lex:HGHG20151029807" TargetMode="External"/><Relationship Id="rId389" Type="http://schemas.openxmlformats.org/officeDocument/2006/relationships/hyperlink" Target="lex:HGHG201612131329" TargetMode="External"/><Relationship Id="rId172" Type="http://schemas.openxmlformats.org/officeDocument/2006/relationships/hyperlink" Target="lex:LPLP20061124352" TargetMode="External"/><Relationship Id="rId193" Type="http://schemas.openxmlformats.org/officeDocument/2006/relationships/hyperlink" Target="lex:HGHG20151026745" TargetMode="External"/><Relationship Id="rId207" Type="http://schemas.openxmlformats.org/officeDocument/2006/relationships/hyperlink" Target="lex:HGHG20151026745" TargetMode="External"/><Relationship Id="rId228" Type="http://schemas.openxmlformats.org/officeDocument/2006/relationships/hyperlink" Target="lex:LPLP20040722284" TargetMode="External"/><Relationship Id="rId249" Type="http://schemas.openxmlformats.org/officeDocument/2006/relationships/hyperlink" Target="lex:HGHG20151029808" TargetMode="External"/><Relationship Id="rId414" Type="http://schemas.openxmlformats.org/officeDocument/2006/relationships/hyperlink" Target="lex:HGHG201612131329" TargetMode="External"/><Relationship Id="rId435" Type="http://schemas.openxmlformats.org/officeDocument/2006/relationships/hyperlink" Target="lex:HGHG201612131329" TargetMode="External"/><Relationship Id="rId13" Type="http://schemas.openxmlformats.org/officeDocument/2006/relationships/hyperlink" Target="lex:LPLP20030313105" TargetMode="External"/><Relationship Id="rId109" Type="http://schemas.openxmlformats.org/officeDocument/2006/relationships/hyperlink" Target="lex:LPLP20161216291" TargetMode="External"/><Relationship Id="rId260" Type="http://schemas.openxmlformats.org/officeDocument/2006/relationships/hyperlink" Target="lex:HGHG20151029808" TargetMode="External"/><Relationship Id="rId281" Type="http://schemas.openxmlformats.org/officeDocument/2006/relationships/hyperlink" Target="lex:HGHG20151029808" TargetMode="External"/><Relationship Id="rId316" Type="http://schemas.openxmlformats.org/officeDocument/2006/relationships/hyperlink" Target="lex:LPLP20061222422" TargetMode="External"/><Relationship Id="rId337" Type="http://schemas.openxmlformats.org/officeDocument/2006/relationships/hyperlink" Target="lex:LPLP20061222422" TargetMode="External"/><Relationship Id="rId34" Type="http://schemas.openxmlformats.org/officeDocument/2006/relationships/hyperlink" Target="lex:HGHG20150616408" TargetMode="External"/><Relationship Id="rId55" Type="http://schemas.openxmlformats.org/officeDocument/2006/relationships/hyperlink" Target="lex:LPLP20111201235" TargetMode="External"/><Relationship Id="rId76" Type="http://schemas.openxmlformats.org/officeDocument/2006/relationships/hyperlink" Target="lex:HGHG201312271070" TargetMode="External"/><Relationship Id="rId97" Type="http://schemas.openxmlformats.org/officeDocument/2006/relationships/hyperlink" Target="lex:LPLP20161216291" TargetMode="External"/><Relationship Id="rId120" Type="http://schemas.openxmlformats.org/officeDocument/2006/relationships/hyperlink" Target="lex:LPLP20161216291" TargetMode="External"/><Relationship Id="rId141" Type="http://schemas.openxmlformats.org/officeDocument/2006/relationships/hyperlink" Target="lex:HGHG20030527643" TargetMode="External"/><Relationship Id="rId358" Type="http://schemas.openxmlformats.org/officeDocument/2006/relationships/hyperlink" Target="lex:HGHG20151029807" TargetMode="External"/><Relationship Id="rId379" Type="http://schemas.openxmlformats.org/officeDocument/2006/relationships/hyperlink" Target="lex:HGHG20151029807" TargetMode="External"/><Relationship Id="rId7" Type="http://schemas.openxmlformats.org/officeDocument/2006/relationships/hyperlink" Target="mailto:info@apc.gov.md" TargetMode="External"/><Relationship Id="rId162" Type="http://schemas.openxmlformats.org/officeDocument/2006/relationships/hyperlink" Target="lex:LPLP200206061107c" TargetMode="External"/><Relationship Id="rId183" Type="http://schemas.openxmlformats.org/officeDocument/2006/relationships/hyperlink" Target="http://www.consumator.gov.md" TargetMode="External"/><Relationship Id="rId218" Type="http://schemas.openxmlformats.org/officeDocument/2006/relationships/hyperlink" Target="lex:HGHG20151026745" TargetMode="External"/><Relationship Id="rId239" Type="http://schemas.openxmlformats.org/officeDocument/2006/relationships/hyperlink" Target="lex:LPLP20040722284" TargetMode="External"/><Relationship Id="rId390" Type="http://schemas.openxmlformats.org/officeDocument/2006/relationships/hyperlink" Target="lex:HGHG201612131329" TargetMode="External"/><Relationship Id="rId404" Type="http://schemas.openxmlformats.org/officeDocument/2006/relationships/hyperlink" Target="lex:HGHG201612131329" TargetMode="External"/><Relationship Id="rId425" Type="http://schemas.openxmlformats.org/officeDocument/2006/relationships/hyperlink" Target="lex:HGHG201612131329" TargetMode="External"/><Relationship Id="rId250" Type="http://schemas.openxmlformats.org/officeDocument/2006/relationships/hyperlink" Target="lex:HGHG20151029808" TargetMode="External"/><Relationship Id="rId271" Type="http://schemas.openxmlformats.org/officeDocument/2006/relationships/hyperlink" Target="lex:HGHG20151029808" TargetMode="External"/><Relationship Id="rId292" Type="http://schemas.openxmlformats.org/officeDocument/2006/relationships/hyperlink" Target="lex:HGHG20151029808" TargetMode="External"/><Relationship Id="rId306" Type="http://schemas.openxmlformats.org/officeDocument/2006/relationships/hyperlink" Target="lex:LPLP20061222422" TargetMode="External"/><Relationship Id="rId24" Type="http://schemas.openxmlformats.org/officeDocument/2006/relationships/hyperlink" Target="lex:LPLP20030313105" TargetMode="External"/><Relationship Id="rId45" Type="http://schemas.openxmlformats.org/officeDocument/2006/relationships/hyperlink" Target="lex:HGHG20150616408" TargetMode="External"/><Relationship Id="rId66" Type="http://schemas.openxmlformats.org/officeDocument/2006/relationships/hyperlink" Target="lex:HGHG20141021881" TargetMode="External"/><Relationship Id="rId87" Type="http://schemas.openxmlformats.org/officeDocument/2006/relationships/hyperlink" Target="lex:HGHG201312271070" TargetMode="External"/><Relationship Id="rId110" Type="http://schemas.openxmlformats.org/officeDocument/2006/relationships/hyperlink" Target="lex:LPLP20161216291" TargetMode="External"/><Relationship Id="rId131" Type="http://schemas.openxmlformats.org/officeDocument/2006/relationships/hyperlink" Target="lex:HGHG20030527643" TargetMode="External"/><Relationship Id="rId327" Type="http://schemas.openxmlformats.org/officeDocument/2006/relationships/hyperlink" Target="lex:LPLP20061222422" TargetMode="External"/><Relationship Id="rId348" Type="http://schemas.openxmlformats.org/officeDocument/2006/relationships/hyperlink" Target="mailto:info@apc.gov.md" TargetMode="External"/><Relationship Id="rId369" Type="http://schemas.openxmlformats.org/officeDocument/2006/relationships/hyperlink" Target="lex:HGHG20151029807" TargetMode="External"/><Relationship Id="rId152" Type="http://schemas.openxmlformats.org/officeDocument/2006/relationships/hyperlink" Target="lex:LPLP20100923231" TargetMode="External"/><Relationship Id="rId173" Type="http://schemas.openxmlformats.org/officeDocument/2006/relationships/hyperlink" Target="lex:HGHG200112271470" TargetMode="External"/><Relationship Id="rId194" Type="http://schemas.openxmlformats.org/officeDocument/2006/relationships/hyperlink" Target="lex:HGHG20151026745" TargetMode="External"/><Relationship Id="rId208" Type="http://schemas.openxmlformats.org/officeDocument/2006/relationships/hyperlink" Target="lex:HGHG20151026745" TargetMode="External"/><Relationship Id="rId229" Type="http://schemas.openxmlformats.org/officeDocument/2006/relationships/hyperlink" Target="lex:LPLP20040722284" TargetMode="External"/><Relationship Id="rId380" Type="http://schemas.openxmlformats.org/officeDocument/2006/relationships/hyperlink" Target="lex:HGHG20151029807" TargetMode="External"/><Relationship Id="rId415" Type="http://schemas.openxmlformats.org/officeDocument/2006/relationships/hyperlink" Target="lex:HGHG201612131329" TargetMode="External"/><Relationship Id="rId436" Type="http://schemas.openxmlformats.org/officeDocument/2006/relationships/hyperlink" Target="lex:HGHG201612131329" TargetMode="External"/><Relationship Id="rId240" Type="http://schemas.openxmlformats.org/officeDocument/2006/relationships/hyperlink" Target="lex:LPLP20040722284" TargetMode="External"/><Relationship Id="rId261" Type="http://schemas.openxmlformats.org/officeDocument/2006/relationships/hyperlink" Target="lex:HGHG20151029808" TargetMode="External"/><Relationship Id="rId14" Type="http://schemas.openxmlformats.org/officeDocument/2006/relationships/hyperlink" Target="lex:LPLP20030313105" TargetMode="External"/><Relationship Id="rId35" Type="http://schemas.openxmlformats.org/officeDocument/2006/relationships/hyperlink" Target="lex:HGHG20140408267" TargetMode="External"/><Relationship Id="rId56" Type="http://schemas.openxmlformats.org/officeDocument/2006/relationships/hyperlink" Target="mailto:info@apc.gov.md" TargetMode="External"/><Relationship Id="rId77" Type="http://schemas.openxmlformats.org/officeDocument/2006/relationships/hyperlink" Target="lex:HGHG201312271070" TargetMode="External"/><Relationship Id="rId100" Type="http://schemas.openxmlformats.org/officeDocument/2006/relationships/hyperlink" Target="lex:LPLP20161216291" TargetMode="External"/><Relationship Id="rId282" Type="http://schemas.openxmlformats.org/officeDocument/2006/relationships/hyperlink" Target="lex:HGHG20151029808" TargetMode="External"/><Relationship Id="rId317" Type="http://schemas.openxmlformats.org/officeDocument/2006/relationships/hyperlink" Target="lex:LPLP20061222422" TargetMode="External"/><Relationship Id="rId338" Type="http://schemas.openxmlformats.org/officeDocument/2006/relationships/hyperlink" Target="lex:HGHG20151029808" TargetMode="External"/><Relationship Id="rId359" Type="http://schemas.openxmlformats.org/officeDocument/2006/relationships/hyperlink" Target="lex:HGHG20151029807" TargetMode="External"/><Relationship Id="rId8" Type="http://schemas.openxmlformats.org/officeDocument/2006/relationships/hyperlink" Target="http://www.consumator.gov.md" TargetMode="External"/><Relationship Id="rId98" Type="http://schemas.openxmlformats.org/officeDocument/2006/relationships/hyperlink" Target="lex:LPLP20161216291" TargetMode="External"/><Relationship Id="rId121" Type="http://schemas.openxmlformats.org/officeDocument/2006/relationships/hyperlink" Target="lex:LPLP20161216291" TargetMode="External"/><Relationship Id="rId142" Type="http://schemas.openxmlformats.org/officeDocument/2006/relationships/hyperlink" Target="lex:HGHG20030527643" TargetMode="External"/><Relationship Id="rId163" Type="http://schemas.openxmlformats.org/officeDocument/2006/relationships/hyperlink" Target="lex:LPLP20061124352" TargetMode="External"/><Relationship Id="rId184" Type="http://schemas.openxmlformats.org/officeDocument/2006/relationships/hyperlink" Target="lex:HGHG20151026745" TargetMode="External"/><Relationship Id="rId219" Type="http://schemas.openxmlformats.org/officeDocument/2006/relationships/hyperlink" Target="lex:HGHG20151026745" TargetMode="External"/><Relationship Id="rId370" Type="http://schemas.openxmlformats.org/officeDocument/2006/relationships/hyperlink" Target="lex:HGHG20151029807" TargetMode="External"/><Relationship Id="rId391" Type="http://schemas.openxmlformats.org/officeDocument/2006/relationships/hyperlink" Target="lex:HGHG201612131329" TargetMode="External"/><Relationship Id="rId405" Type="http://schemas.openxmlformats.org/officeDocument/2006/relationships/hyperlink" Target="lex:HGHG201612131329" TargetMode="External"/><Relationship Id="rId426" Type="http://schemas.openxmlformats.org/officeDocument/2006/relationships/hyperlink" Target="lex:HGHG201612131329" TargetMode="External"/><Relationship Id="rId230" Type="http://schemas.openxmlformats.org/officeDocument/2006/relationships/hyperlink" Target="lex:LPLP20040722284" TargetMode="External"/><Relationship Id="rId251" Type="http://schemas.openxmlformats.org/officeDocument/2006/relationships/hyperlink" Target="lex:HGHG20151029808" TargetMode="External"/><Relationship Id="rId25" Type="http://schemas.openxmlformats.org/officeDocument/2006/relationships/hyperlink" Target="lex:LPLP2008022938" TargetMode="External"/><Relationship Id="rId46" Type="http://schemas.openxmlformats.org/officeDocument/2006/relationships/hyperlink" Target="lex:HGHG20140408267" TargetMode="External"/><Relationship Id="rId67" Type="http://schemas.openxmlformats.org/officeDocument/2006/relationships/hyperlink" Target="lex:LPLP2016030419" TargetMode="External"/><Relationship Id="rId272" Type="http://schemas.openxmlformats.org/officeDocument/2006/relationships/hyperlink" Target="lex:HGHG20151029808" TargetMode="External"/><Relationship Id="rId293" Type="http://schemas.openxmlformats.org/officeDocument/2006/relationships/hyperlink" Target="lex:HGHG20151029808" TargetMode="External"/><Relationship Id="rId307" Type="http://schemas.openxmlformats.org/officeDocument/2006/relationships/hyperlink" Target="lex:LPLP20061222422" TargetMode="External"/><Relationship Id="rId328" Type="http://schemas.openxmlformats.org/officeDocument/2006/relationships/hyperlink" Target="lex:LPLP20061222422" TargetMode="External"/><Relationship Id="rId349" Type="http://schemas.openxmlformats.org/officeDocument/2006/relationships/hyperlink" Target="http://www.consumator.gov.md" TargetMode="External"/><Relationship Id="rId88" Type="http://schemas.openxmlformats.org/officeDocument/2006/relationships/hyperlink" Target="lex:HGHG201312271070" TargetMode="External"/><Relationship Id="rId111" Type="http://schemas.openxmlformats.org/officeDocument/2006/relationships/hyperlink" Target="lex:LPLP20161216291" TargetMode="External"/><Relationship Id="rId132" Type="http://schemas.openxmlformats.org/officeDocument/2006/relationships/hyperlink" Target="lex:HGHG20030527643" TargetMode="External"/><Relationship Id="rId153" Type="http://schemas.openxmlformats.org/officeDocument/2006/relationships/hyperlink" Target="lex:LPLP20081024218" TargetMode="External"/><Relationship Id="rId174" Type="http://schemas.openxmlformats.org/officeDocument/2006/relationships/hyperlink" Target="lex:LPLP20061124352" TargetMode="External"/><Relationship Id="rId195" Type="http://schemas.openxmlformats.org/officeDocument/2006/relationships/hyperlink" Target="lex:HGHG20151026745" TargetMode="External"/><Relationship Id="rId209" Type="http://schemas.openxmlformats.org/officeDocument/2006/relationships/hyperlink" Target="lex:HGHG20151026745" TargetMode="External"/><Relationship Id="rId360" Type="http://schemas.openxmlformats.org/officeDocument/2006/relationships/hyperlink" Target="lex:HGHG20151029807" TargetMode="External"/><Relationship Id="rId381" Type="http://schemas.openxmlformats.org/officeDocument/2006/relationships/hyperlink" Target="lex:HGHG20151029807" TargetMode="External"/><Relationship Id="rId416" Type="http://schemas.openxmlformats.org/officeDocument/2006/relationships/hyperlink" Target="lex:HGHG201612131329" TargetMode="External"/><Relationship Id="rId220" Type="http://schemas.openxmlformats.org/officeDocument/2006/relationships/hyperlink" Target="lex:LPLP20111201235" TargetMode="External"/><Relationship Id="rId241" Type="http://schemas.openxmlformats.org/officeDocument/2006/relationships/hyperlink" Target="lex:LPLP20040722284" TargetMode="External"/><Relationship Id="rId437" Type="http://schemas.openxmlformats.org/officeDocument/2006/relationships/hyperlink" Target="lex:HGHG201612131329" TargetMode="External"/><Relationship Id="rId15" Type="http://schemas.openxmlformats.org/officeDocument/2006/relationships/hyperlink" Target="lex:LPLP20030313105" TargetMode="External"/><Relationship Id="rId36" Type="http://schemas.openxmlformats.org/officeDocument/2006/relationships/hyperlink" Target="lex:HGHG20150616408" TargetMode="External"/><Relationship Id="rId57" Type="http://schemas.openxmlformats.org/officeDocument/2006/relationships/hyperlink" Target="http://www.consumator.gov.md" TargetMode="External"/><Relationship Id="rId262" Type="http://schemas.openxmlformats.org/officeDocument/2006/relationships/hyperlink" Target="lex:HGHG20151029808" TargetMode="External"/><Relationship Id="rId283" Type="http://schemas.openxmlformats.org/officeDocument/2006/relationships/hyperlink" Target="lex:HGHG20151029808" TargetMode="External"/><Relationship Id="rId318" Type="http://schemas.openxmlformats.org/officeDocument/2006/relationships/hyperlink" Target="mailto:info@apc.gov.md" TargetMode="External"/><Relationship Id="rId339" Type="http://schemas.openxmlformats.org/officeDocument/2006/relationships/hyperlink" Target="lex:HGHG20151029808" TargetMode="External"/><Relationship Id="rId78" Type="http://schemas.openxmlformats.org/officeDocument/2006/relationships/hyperlink" Target="lex:HGHG201312271070" TargetMode="External"/><Relationship Id="rId99" Type="http://schemas.openxmlformats.org/officeDocument/2006/relationships/hyperlink" Target="lex:LPLP20161216291" TargetMode="External"/><Relationship Id="rId101" Type="http://schemas.openxmlformats.org/officeDocument/2006/relationships/hyperlink" Target="lex:LPLP20161216291" TargetMode="External"/><Relationship Id="rId122" Type="http://schemas.openxmlformats.org/officeDocument/2006/relationships/hyperlink" Target="lex:LPLP20161216291" TargetMode="External"/><Relationship Id="rId143" Type="http://schemas.openxmlformats.org/officeDocument/2006/relationships/hyperlink" Target="lex:HGHG20030527643" TargetMode="External"/><Relationship Id="rId164" Type="http://schemas.openxmlformats.org/officeDocument/2006/relationships/hyperlink" Target="lex:HGHG200112271470" TargetMode="External"/><Relationship Id="rId185" Type="http://schemas.openxmlformats.org/officeDocument/2006/relationships/hyperlink" Target="lex:HGHG20151026745" TargetMode="External"/><Relationship Id="rId350" Type="http://schemas.openxmlformats.org/officeDocument/2006/relationships/hyperlink" Target="lex:HGHG20151029807" TargetMode="External"/><Relationship Id="rId371" Type="http://schemas.openxmlformats.org/officeDocument/2006/relationships/hyperlink" Target="lex:HGHG20151029807" TargetMode="External"/><Relationship Id="rId406" Type="http://schemas.openxmlformats.org/officeDocument/2006/relationships/hyperlink" Target="lex:HGHG201612131329" TargetMode="External"/><Relationship Id="rId9" Type="http://schemas.openxmlformats.org/officeDocument/2006/relationships/hyperlink" Target="lex:LPLP20030313105" TargetMode="External"/><Relationship Id="rId210" Type="http://schemas.openxmlformats.org/officeDocument/2006/relationships/hyperlink" Target="lex:HGHG20151026745" TargetMode="External"/><Relationship Id="rId392" Type="http://schemas.openxmlformats.org/officeDocument/2006/relationships/hyperlink" Target="lex:HGHG201612131329" TargetMode="External"/><Relationship Id="rId427" Type="http://schemas.openxmlformats.org/officeDocument/2006/relationships/hyperlink" Target="lex:HGHG201612131329" TargetMode="External"/><Relationship Id="rId26" Type="http://schemas.openxmlformats.org/officeDocument/2006/relationships/hyperlink" Target="lex:LPLP20030313105" TargetMode="External"/><Relationship Id="rId231" Type="http://schemas.openxmlformats.org/officeDocument/2006/relationships/hyperlink" Target="lex:LPLP20040722284" TargetMode="External"/><Relationship Id="rId252" Type="http://schemas.openxmlformats.org/officeDocument/2006/relationships/hyperlink" Target="lex:HGHG20151029808" TargetMode="External"/><Relationship Id="rId273" Type="http://schemas.openxmlformats.org/officeDocument/2006/relationships/hyperlink" Target="lex:HGHG20151029808" TargetMode="External"/><Relationship Id="rId294" Type="http://schemas.openxmlformats.org/officeDocument/2006/relationships/hyperlink" Target="lex:LPLP20111201235" TargetMode="External"/><Relationship Id="rId308" Type="http://schemas.openxmlformats.org/officeDocument/2006/relationships/hyperlink" Target="lex:LPLP20061222422" TargetMode="External"/><Relationship Id="rId329" Type="http://schemas.openxmlformats.org/officeDocument/2006/relationships/hyperlink" Target="lex:LPLP20061222422" TargetMode="External"/><Relationship Id="rId47" Type="http://schemas.openxmlformats.org/officeDocument/2006/relationships/hyperlink" Target="lex:LPLP2016030419" TargetMode="External"/><Relationship Id="rId68" Type="http://schemas.openxmlformats.org/officeDocument/2006/relationships/hyperlink" Target="lex:HGHG20141104907" TargetMode="External"/><Relationship Id="rId89" Type="http://schemas.openxmlformats.org/officeDocument/2006/relationships/hyperlink" Target="lex:HGHG201312271070" TargetMode="External"/><Relationship Id="rId112" Type="http://schemas.openxmlformats.org/officeDocument/2006/relationships/hyperlink" Target="lex:LPLP20161216291" TargetMode="External"/><Relationship Id="rId133" Type="http://schemas.openxmlformats.org/officeDocument/2006/relationships/hyperlink" Target="lex:LPLP20061124352" TargetMode="External"/><Relationship Id="rId154" Type="http://schemas.openxmlformats.org/officeDocument/2006/relationships/hyperlink" Target="mailto:info@apc.gov.md" TargetMode="External"/><Relationship Id="rId175" Type="http://schemas.openxmlformats.org/officeDocument/2006/relationships/hyperlink" Target="lex:HGHG200112271470" TargetMode="External"/><Relationship Id="rId340" Type="http://schemas.openxmlformats.org/officeDocument/2006/relationships/hyperlink" Target="lex:HGHG20151029808" TargetMode="External"/><Relationship Id="rId361" Type="http://schemas.openxmlformats.org/officeDocument/2006/relationships/hyperlink" Target="lex:HGHG20151029807" TargetMode="External"/><Relationship Id="rId196" Type="http://schemas.openxmlformats.org/officeDocument/2006/relationships/hyperlink" Target="lex:HGHG20151026745" TargetMode="External"/><Relationship Id="rId200" Type="http://schemas.openxmlformats.org/officeDocument/2006/relationships/hyperlink" Target="lex:HGHG20151026745" TargetMode="External"/><Relationship Id="rId382" Type="http://schemas.openxmlformats.org/officeDocument/2006/relationships/hyperlink" Target="lex:HGHG20151029807" TargetMode="External"/><Relationship Id="rId417" Type="http://schemas.openxmlformats.org/officeDocument/2006/relationships/hyperlink" Target="lex:HGHG201612131329" TargetMode="External"/><Relationship Id="rId438" Type="http://schemas.openxmlformats.org/officeDocument/2006/relationships/hyperlink" Target="lex:LPLP20111201235" TargetMode="External"/><Relationship Id="rId16" Type="http://schemas.openxmlformats.org/officeDocument/2006/relationships/hyperlink" Target="lex:HGHG200610041141" TargetMode="External"/><Relationship Id="rId221" Type="http://schemas.openxmlformats.org/officeDocument/2006/relationships/hyperlink" Target="mailto:info@apc.gov.md" TargetMode="External"/><Relationship Id="rId242" Type="http://schemas.openxmlformats.org/officeDocument/2006/relationships/hyperlink" Target="lex:LPLP20040722284" TargetMode="External"/><Relationship Id="rId263" Type="http://schemas.openxmlformats.org/officeDocument/2006/relationships/hyperlink" Target="lex:HGHG20151029808" TargetMode="External"/><Relationship Id="rId284" Type="http://schemas.openxmlformats.org/officeDocument/2006/relationships/hyperlink" Target="lex:HGHG20151029808" TargetMode="External"/><Relationship Id="rId319" Type="http://schemas.openxmlformats.org/officeDocument/2006/relationships/hyperlink" Target="http://www.consumator.gov.md" TargetMode="External"/><Relationship Id="rId37" Type="http://schemas.openxmlformats.org/officeDocument/2006/relationships/hyperlink" Target="lex:HGHG20150616408" TargetMode="External"/><Relationship Id="rId58" Type="http://schemas.openxmlformats.org/officeDocument/2006/relationships/hyperlink" Target="lex:HGHG20141104907" TargetMode="External"/><Relationship Id="rId79" Type="http://schemas.openxmlformats.org/officeDocument/2006/relationships/hyperlink" Target="lex:HGHG201312271070" TargetMode="External"/><Relationship Id="rId102" Type="http://schemas.openxmlformats.org/officeDocument/2006/relationships/hyperlink" Target="lex:LPLP20161216291" TargetMode="External"/><Relationship Id="rId123" Type="http://schemas.openxmlformats.org/officeDocument/2006/relationships/hyperlink" Target="lex:LPLP20161216291" TargetMode="External"/><Relationship Id="rId144" Type="http://schemas.openxmlformats.org/officeDocument/2006/relationships/hyperlink" Target="lex:HGHG20030527643" TargetMode="External"/><Relationship Id="rId330" Type="http://schemas.openxmlformats.org/officeDocument/2006/relationships/hyperlink" Target="lex:LPLP20061222422" TargetMode="External"/><Relationship Id="rId90" Type="http://schemas.openxmlformats.org/officeDocument/2006/relationships/hyperlink" Target="lex:HGHG201312271070" TargetMode="External"/><Relationship Id="rId165" Type="http://schemas.openxmlformats.org/officeDocument/2006/relationships/hyperlink" Target="lex:LPLP200206061107c" TargetMode="External"/><Relationship Id="rId186" Type="http://schemas.openxmlformats.org/officeDocument/2006/relationships/hyperlink" Target="lex:HGHG20151026745" TargetMode="External"/><Relationship Id="rId351" Type="http://schemas.openxmlformats.org/officeDocument/2006/relationships/hyperlink" Target="lex:HGHG20151029807" TargetMode="External"/><Relationship Id="rId372" Type="http://schemas.openxmlformats.org/officeDocument/2006/relationships/hyperlink" Target="lex:HGHG20151029807" TargetMode="External"/><Relationship Id="rId393" Type="http://schemas.openxmlformats.org/officeDocument/2006/relationships/hyperlink" Target="lex:HGHG201612131329" TargetMode="External"/><Relationship Id="rId407" Type="http://schemas.openxmlformats.org/officeDocument/2006/relationships/hyperlink" Target="lex:HGHG201612131329" TargetMode="External"/><Relationship Id="rId428" Type="http://schemas.openxmlformats.org/officeDocument/2006/relationships/hyperlink" Target="lex:HGHG201612131329" TargetMode="External"/><Relationship Id="rId211" Type="http://schemas.openxmlformats.org/officeDocument/2006/relationships/hyperlink" Target="lex:HGHG20151026745" TargetMode="External"/><Relationship Id="rId232" Type="http://schemas.openxmlformats.org/officeDocument/2006/relationships/hyperlink" Target="lex:LPLP20040722284" TargetMode="External"/><Relationship Id="rId253" Type="http://schemas.openxmlformats.org/officeDocument/2006/relationships/hyperlink" Target="lex:HGHG20151029808" TargetMode="External"/><Relationship Id="rId274" Type="http://schemas.openxmlformats.org/officeDocument/2006/relationships/hyperlink" Target="lex:HGHG20151029808" TargetMode="External"/><Relationship Id="rId295" Type="http://schemas.openxmlformats.org/officeDocument/2006/relationships/hyperlink" Target="lex:HGHG20151029808" TargetMode="External"/><Relationship Id="rId309" Type="http://schemas.openxmlformats.org/officeDocument/2006/relationships/hyperlink" Target="lex:LPLP20061222422" TargetMode="External"/><Relationship Id="rId27" Type="http://schemas.openxmlformats.org/officeDocument/2006/relationships/hyperlink" Target="lex:HGHG20101018966" TargetMode="External"/><Relationship Id="rId48" Type="http://schemas.openxmlformats.org/officeDocument/2006/relationships/hyperlink" Target="lex:LPLP2016030419" TargetMode="External"/><Relationship Id="rId69" Type="http://schemas.openxmlformats.org/officeDocument/2006/relationships/hyperlink" Target="lex:LPLP2016030419" TargetMode="External"/><Relationship Id="rId113" Type="http://schemas.openxmlformats.org/officeDocument/2006/relationships/hyperlink" Target="lex:LPLP20161216291" TargetMode="External"/><Relationship Id="rId134" Type="http://schemas.openxmlformats.org/officeDocument/2006/relationships/hyperlink" Target="lex:HGHG20030527643" TargetMode="External"/><Relationship Id="rId320" Type="http://schemas.openxmlformats.org/officeDocument/2006/relationships/hyperlink" Target="lex:LPLP20061222422" TargetMode="External"/><Relationship Id="rId80" Type="http://schemas.openxmlformats.org/officeDocument/2006/relationships/hyperlink" Target="lex:HGHG201312271070" TargetMode="External"/><Relationship Id="rId155" Type="http://schemas.openxmlformats.org/officeDocument/2006/relationships/hyperlink" Target="http://www.consumator.gov.md" TargetMode="External"/><Relationship Id="rId176" Type="http://schemas.openxmlformats.org/officeDocument/2006/relationships/hyperlink" Target="lex:LPLP20061124352" TargetMode="External"/><Relationship Id="rId197" Type="http://schemas.openxmlformats.org/officeDocument/2006/relationships/hyperlink" Target="lex:HGHG20151026745" TargetMode="External"/><Relationship Id="rId341" Type="http://schemas.openxmlformats.org/officeDocument/2006/relationships/hyperlink" Target="lex:HGHG20151029808" TargetMode="External"/><Relationship Id="rId362" Type="http://schemas.openxmlformats.org/officeDocument/2006/relationships/hyperlink" Target="lex:HGHG20151029807" TargetMode="External"/><Relationship Id="rId383" Type="http://schemas.openxmlformats.org/officeDocument/2006/relationships/hyperlink" Target="lex:LPLP20111201235" TargetMode="External"/><Relationship Id="rId418" Type="http://schemas.openxmlformats.org/officeDocument/2006/relationships/hyperlink" Target="lex:HGHG201612131329" TargetMode="External"/><Relationship Id="rId439" Type="http://schemas.openxmlformats.org/officeDocument/2006/relationships/hyperlink" Target="lex:HGHG201612131329" TargetMode="External"/><Relationship Id="rId201" Type="http://schemas.openxmlformats.org/officeDocument/2006/relationships/hyperlink" Target="lex:HGHG20151026745" TargetMode="External"/><Relationship Id="rId222" Type="http://schemas.openxmlformats.org/officeDocument/2006/relationships/hyperlink" Target="http://www.consumator.gov.md" TargetMode="External"/><Relationship Id="rId243" Type="http://schemas.openxmlformats.org/officeDocument/2006/relationships/hyperlink" Target="lex:LPLP20110708133" TargetMode="External"/><Relationship Id="rId264" Type="http://schemas.openxmlformats.org/officeDocument/2006/relationships/hyperlink" Target="lex:HGHG20151029808" TargetMode="External"/><Relationship Id="rId285" Type="http://schemas.openxmlformats.org/officeDocument/2006/relationships/hyperlink" Target="lex:HGHG20151029808" TargetMode="External"/><Relationship Id="rId17" Type="http://schemas.openxmlformats.org/officeDocument/2006/relationships/hyperlink" Target="lex:LPLP20030313105" TargetMode="External"/><Relationship Id="rId38" Type="http://schemas.openxmlformats.org/officeDocument/2006/relationships/hyperlink" Target="lex:HGHG20150616408" TargetMode="External"/><Relationship Id="rId59" Type="http://schemas.openxmlformats.org/officeDocument/2006/relationships/hyperlink" Target="lex:HGHG20141104907" TargetMode="External"/><Relationship Id="rId103" Type="http://schemas.openxmlformats.org/officeDocument/2006/relationships/hyperlink" Target="lex:LPLP20161216291" TargetMode="External"/><Relationship Id="rId124" Type="http://schemas.openxmlformats.org/officeDocument/2006/relationships/hyperlink" Target="lex:LPLP20161216291" TargetMode="External"/><Relationship Id="rId310" Type="http://schemas.openxmlformats.org/officeDocument/2006/relationships/hyperlink" Target="lex:LPLP20061222422" TargetMode="External"/><Relationship Id="rId70" Type="http://schemas.openxmlformats.org/officeDocument/2006/relationships/hyperlink" Target="lex:HGHG20141104907" TargetMode="External"/><Relationship Id="rId91" Type="http://schemas.openxmlformats.org/officeDocument/2006/relationships/hyperlink" Target="lex:HGHG201312271070" TargetMode="External"/><Relationship Id="rId145" Type="http://schemas.openxmlformats.org/officeDocument/2006/relationships/hyperlink" Target="lex:HGHG20030527643" TargetMode="External"/><Relationship Id="rId166" Type="http://schemas.openxmlformats.org/officeDocument/2006/relationships/hyperlink" Target="lex:LPLP20061124352" TargetMode="External"/><Relationship Id="rId187" Type="http://schemas.openxmlformats.org/officeDocument/2006/relationships/hyperlink" Target="lex:HGHG20151026745" TargetMode="External"/><Relationship Id="rId331" Type="http://schemas.openxmlformats.org/officeDocument/2006/relationships/hyperlink" Target="lex:LPLP20061222422" TargetMode="External"/><Relationship Id="rId352" Type="http://schemas.openxmlformats.org/officeDocument/2006/relationships/hyperlink" Target="lex:HGHG20151029807" TargetMode="External"/><Relationship Id="rId373" Type="http://schemas.openxmlformats.org/officeDocument/2006/relationships/hyperlink" Target="lex:HGHG20151029807" TargetMode="External"/><Relationship Id="rId394" Type="http://schemas.openxmlformats.org/officeDocument/2006/relationships/hyperlink" Target="lex:HGHG201612131329" TargetMode="External"/><Relationship Id="rId408" Type="http://schemas.openxmlformats.org/officeDocument/2006/relationships/hyperlink" Target="lex:HGHG201612131329" TargetMode="External"/><Relationship Id="rId429" Type="http://schemas.openxmlformats.org/officeDocument/2006/relationships/hyperlink" Target="lex:HGHG201612131329" TargetMode="External"/><Relationship Id="rId1" Type="http://schemas.openxmlformats.org/officeDocument/2006/relationships/styles" Target="styles.xml"/><Relationship Id="rId212" Type="http://schemas.openxmlformats.org/officeDocument/2006/relationships/hyperlink" Target="lex:HGHG20151026745" TargetMode="External"/><Relationship Id="rId233" Type="http://schemas.openxmlformats.org/officeDocument/2006/relationships/hyperlink" Target="lex:LPLP20040722284" TargetMode="External"/><Relationship Id="rId254" Type="http://schemas.openxmlformats.org/officeDocument/2006/relationships/hyperlink" Target="lex:LPLP20111201235" TargetMode="External"/><Relationship Id="rId440" Type="http://schemas.openxmlformats.org/officeDocument/2006/relationships/fontTable" Target="fontTable.xml"/><Relationship Id="rId28" Type="http://schemas.openxmlformats.org/officeDocument/2006/relationships/hyperlink" Target="lex:HGHG200610041141" TargetMode="External"/><Relationship Id="rId49" Type="http://schemas.openxmlformats.org/officeDocument/2006/relationships/hyperlink" Target="lex:LPLP2016030419" TargetMode="External"/><Relationship Id="rId114" Type="http://schemas.openxmlformats.org/officeDocument/2006/relationships/hyperlink" Target="lex:LPLP20161216291" TargetMode="External"/><Relationship Id="rId275" Type="http://schemas.openxmlformats.org/officeDocument/2006/relationships/hyperlink" Target="lex:HGHG20151029808" TargetMode="External"/><Relationship Id="rId296" Type="http://schemas.openxmlformats.org/officeDocument/2006/relationships/hyperlink" Target="mailto:info@apc.gov.md" TargetMode="External"/><Relationship Id="rId300" Type="http://schemas.openxmlformats.org/officeDocument/2006/relationships/hyperlink" Target="lex:LPLP20061222422" TargetMode="External"/><Relationship Id="rId60" Type="http://schemas.openxmlformats.org/officeDocument/2006/relationships/hyperlink" Target="lex:HGHG20141104907" TargetMode="External"/><Relationship Id="rId81" Type="http://schemas.openxmlformats.org/officeDocument/2006/relationships/hyperlink" Target="lex:HGHG201312271070" TargetMode="External"/><Relationship Id="rId135" Type="http://schemas.openxmlformats.org/officeDocument/2006/relationships/hyperlink" Target="lex:HGHG20030527643" TargetMode="External"/><Relationship Id="rId156" Type="http://schemas.openxmlformats.org/officeDocument/2006/relationships/hyperlink" Target="lex:LPLP20061124352" TargetMode="External"/><Relationship Id="rId177" Type="http://schemas.openxmlformats.org/officeDocument/2006/relationships/hyperlink" Target="lex:LPLP20061124352" TargetMode="External"/><Relationship Id="rId198" Type="http://schemas.openxmlformats.org/officeDocument/2006/relationships/hyperlink" Target="lex:HGHG20151026745" TargetMode="External"/><Relationship Id="rId321" Type="http://schemas.openxmlformats.org/officeDocument/2006/relationships/hyperlink" Target="lex:LPLP20061222422" TargetMode="External"/><Relationship Id="rId342" Type="http://schemas.openxmlformats.org/officeDocument/2006/relationships/hyperlink" Target="lex:LPLP20061222422" TargetMode="External"/><Relationship Id="rId363" Type="http://schemas.openxmlformats.org/officeDocument/2006/relationships/hyperlink" Target="lex:HGHG20151029807" TargetMode="External"/><Relationship Id="rId384" Type="http://schemas.openxmlformats.org/officeDocument/2006/relationships/hyperlink" Target="lex:HGHG20151029807" TargetMode="External"/><Relationship Id="rId419" Type="http://schemas.openxmlformats.org/officeDocument/2006/relationships/hyperlink" Target="lex:HGHG201612131329" TargetMode="External"/><Relationship Id="rId202" Type="http://schemas.openxmlformats.org/officeDocument/2006/relationships/hyperlink" Target="lex:HGHG20151026745" TargetMode="External"/><Relationship Id="rId223" Type="http://schemas.openxmlformats.org/officeDocument/2006/relationships/hyperlink" Target="lex:LPLP20040722284" TargetMode="External"/><Relationship Id="rId244" Type="http://schemas.openxmlformats.org/officeDocument/2006/relationships/hyperlink" Target="mailto:info@apc.gov.md" TargetMode="External"/><Relationship Id="rId430" Type="http://schemas.openxmlformats.org/officeDocument/2006/relationships/hyperlink" Target="lex:HGHG201612131329" TargetMode="External"/><Relationship Id="rId18" Type="http://schemas.openxmlformats.org/officeDocument/2006/relationships/hyperlink" Target="lex:LPLP20030313105" TargetMode="External"/><Relationship Id="rId39" Type="http://schemas.openxmlformats.org/officeDocument/2006/relationships/hyperlink" Target="lex:HGHG20140408267" TargetMode="External"/><Relationship Id="rId265" Type="http://schemas.openxmlformats.org/officeDocument/2006/relationships/hyperlink" Target="lex:HGHG20151029808" TargetMode="External"/><Relationship Id="rId286" Type="http://schemas.openxmlformats.org/officeDocument/2006/relationships/hyperlink" Target="lex:HGHG20151029808" TargetMode="External"/><Relationship Id="rId50" Type="http://schemas.openxmlformats.org/officeDocument/2006/relationships/hyperlink" Target="lex:LPLP20111201235" TargetMode="External"/><Relationship Id="rId104" Type="http://schemas.openxmlformats.org/officeDocument/2006/relationships/hyperlink" Target="lex:LPLP20161216291" TargetMode="External"/><Relationship Id="rId125" Type="http://schemas.openxmlformats.org/officeDocument/2006/relationships/hyperlink" Target="lex:LPLP20161216291" TargetMode="External"/><Relationship Id="rId146" Type="http://schemas.openxmlformats.org/officeDocument/2006/relationships/hyperlink" Target="lex:HGHG20030527643" TargetMode="External"/><Relationship Id="rId167" Type="http://schemas.openxmlformats.org/officeDocument/2006/relationships/hyperlink" Target="lex:HGHG200112271470" TargetMode="External"/><Relationship Id="rId188" Type="http://schemas.openxmlformats.org/officeDocument/2006/relationships/hyperlink" Target="lex:LPLP20111201235" TargetMode="External"/><Relationship Id="rId311" Type="http://schemas.openxmlformats.org/officeDocument/2006/relationships/hyperlink" Target="lex:LPLP20061222422" TargetMode="External"/><Relationship Id="rId332" Type="http://schemas.openxmlformats.org/officeDocument/2006/relationships/hyperlink" Target="lex:LPLP20061222422" TargetMode="External"/><Relationship Id="rId353" Type="http://schemas.openxmlformats.org/officeDocument/2006/relationships/hyperlink" Target="lex:HGHG20151029807" TargetMode="External"/><Relationship Id="rId374" Type="http://schemas.openxmlformats.org/officeDocument/2006/relationships/hyperlink" Target="lex:HGHG20151029807" TargetMode="External"/><Relationship Id="rId395" Type="http://schemas.openxmlformats.org/officeDocument/2006/relationships/hyperlink" Target="lex:HGHG201612131329" TargetMode="External"/><Relationship Id="rId409" Type="http://schemas.openxmlformats.org/officeDocument/2006/relationships/hyperlink" Target="lex:HGHG201612131329" TargetMode="External"/><Relationship Id="rId71" Type="http://schemas.openxmlformats.org/officeDocument/2006/relationships/hyperlink" Target="lex:HGHG20141021881" TargetMode="External"/><Relationship Id="rId92" Type="http://schemas.openxmlformats.org/officeDocument/2006/relationships/hyperlink" Target="lex:HGHG201312271070" TargetMode="External"/><Relationship Id="rId213" Type="http://schemas.openxmlformats.org/officeDocument/2006/relationships/hyperlink" Target="lex:HGHG20151026745" TargetMode="External"/><Relationship Id="rId234" Type="http://schemas.openxmlformats.org/officeDocument/2006/relationships/hyperlink" Target="lex:LPLP20040722284" TargetMode="External"/><Relationship Id="rId420" Type="http://schemas.openxmlformats.org/officeDocument/2006/relationships/hyperlink" Target="lex:HGHG201612131329" TargetMode="External"/><Relationship Id="rId2" Type="http://schemas.openxmlformats.org/officeDocument/2006/relationships/settings" Target="settings.xml"/><Relationship Id="rId29" Type="http://schemas.openxmlformats.org/officeDocument/2006/relationships/hyperlink" Target="lex:LPLP2016030419" TargetMode="External"/><Relationship Id="rId255" Type="http://schemas.openxmlformats.org/officeDocument/2006/relationships/hyperlink" Target="lex:HGHG20151029808" TargetMode="External"/><Relationship Id="rId276" Type="http://schemas.openxmlformats.org/officeDocument/2006/relationships/hyperlink" Target="lex:HGHG20151029808" TargetMode="External"/><Relationship Id="rId297" Type="http://schemas.openxmlformats.org/officeDocument/2006/relationships/hyperlink" Target="http://www.consumator.gov.md" TargetMode="External"/><Relationship Id="rId441" Type="http://schemas.openxmlformats.org/officeDocument/2006/relationships/theme" Target="theme/theme1.xml"/><Relationship Id="rId40" Type="http://schemas.openxmlformats.org/officeDocument/2006/relationships/hyperlink" Target="lex:HGHG20150616408" TargetMode="External"/><Relationship Id="rId115" Type="http://schemas.openxmlformats.org/officeDocument/2006/relationships/hyperlink" Target="lex:LPLP20161216291" TargetMode="External"/><Relationship Id="rId136" Type="http://schemas.openxmlformats.org/officeDocument/2006/relationships/hyperlink" Target="lex:HGHG20030527643" TargetMode="External"/><Relationship Id="rId157" Type="http://schemas.openxmlformats.org/officeDocument/2006/relationships/hyperlink" Target="lex:HGHG200112271470" TargetMode="External"/><Relationship Id="rId178" Type="http://schemas.openxmlformats.org/officeDocument/2006/relationships/hyperlink" Target="lex:LPLP20061124352" TargetMode="External"/><Relationship Id="rId301" Type="http://schemas.openxmlformats.org/officeDocument/2006/relationships/hyperlink" Target="lex:LPLP20061222422" TargetMode="External"/><Relationship Id="rId322" Type="http://schemas.openxmlformats.org/officeDocument/2006/relationships/hyperlink" Target="lex:LPLP20061222422" TargetMode="External"/><Relationship Id="rId343" Type="http://schemas.openxmlformats.org/officeDocument/2006/relationships/hyperlink" Target="lex:LPLP20030313105" TargetMode="External"/><Relationship Id="rId364" Type="http://schemas.openxmlformats.org/officeDocument/2006/relationships/hyperlink" Target="lex:HGHG20151029807" TargetMode="External"/><Relationship Id="rId61" Type="http://schemas.openxmlformats.org/officeDocument/2006/relationships/hyperlink" Target="lex:HGHG20141104907" TargetMode="External"/><Relationship Id="rId82" Type="http://schemas.openxmlformats.org/officeDocument/2006/relationships/hyperlink" Target="lex:HGHG201312271070" TargetMode="External"/><Relationship Id="rId199" Type="http://schemas.openxmlformats.org/officeDocument/2006/relationships/hyperlink" Target="lex:HGHG20151026745" TargetMode="External"/><Relationship Id="rId203" Type="http://schemas.openxmlformats.org/officeDocument/2006/relationships/hyperlink" Target="lex:HGHG20151026745" TargetMode="External"/><Relationship Id="rId385" Type="http://schemas.openxmlformats.org/officeDocument/2006/relationships/hyperlink" Target="mailto:info@apc.gov.md" TargetMode="External"/><Relationship Id="rId19" Type="http://schemas.openxmlformats.org/officeDocument/2006/relationships/hyperlink" Target="lex:LPLP20030313105" TargetMode="External"/><Relationship Id="rId224" Type="http://schemas.openxmlformats.org/officeDocument/2006/relationships/hyperlink" Target="lex:LPLP20040722284" TargetMode="External"/><Relationship Id="rId245" Type="http://schemas.openxmlformats.org/officeDocument/2006/relationships/hyperlink" Target="http://www.consumator.gov.md" TargetMode="External"/><Relationship Id="rId266" Type="http://schemas.openxmlformats.org/officeDocument/2006/relationships/hyperlink" Target="lex:HGHG20151029808" TargetMode="External"/><Relationship Id="rId287" Type="http://schemas.openxmlformats.org/officeDocument/2006/relationships/hyperlink" Target="lex:HGHG20151029808" TargetMode="External"/><Relationship Id="rId410" Type="http://schemas.openxmlformats.org/officeDocument/2006/relationships/hyperlink" Target="lex:HGHG201612131329" TargetMode="External"/><Relationship Id="rId431" Type="http://schemas.openxmlformats.org/officeDocument/2006/relationships/hyperlink" Target="lex:HGHG201612131329" TargetMode="External"/><Relationship Id="rId30" Type="http://schemas.openxmlformats.org/officeDocument/2006/relationships/hyperlink" Target="lex:LPLP2008022938" TargetMode="External"/><Relationship Id="rId105" Type="http://schemas.openxmlformats.org/officeDocument/2006/relationships/hyperlink" Target="lex:LPLP20161216291" TargetMode="External"/><Relationship Id="rId126" Type="http://schemas.openxmlformats.org/officeDocument/2006/relationships/hyperlink" Target="mailto:info@apc.gov.md" TargetMode="External"/><Relationship Id="rId147" Type="http://schemas.openxmlformats.org/officeDocument/2006/relationships/hyperlink" Target="lex:LPLP20061124352" TargetMode="External"/><Relationship Id="rId168" Type="http://schemas.openxmlformats.org/officeDocument/2006/relationships/hyperlink" Target="lex:LPLP200206061107c" TargetMode="External"/><Relationship Id="rId312" Type="http://schemas.openxmlformats.org/officeDocument/2006/relationships/hyperlink" Target="lex:LPLP20061222422" TargetMode="External"/><Relationship Id="rId333" Type="http://schemas.openxmlformats.org/officeDocument/2006/relationships/hyperlink" Target="lex:LPLP20061222422" TargetMode="External"/><Relationship Id="rId354" Type="http://schemas.openxmlformats.org/officeDocument/2006/relationships/hyperlink" Target="lex:HGHG20151029807" TargetMode="External"/><Relationship Id="rId51" Type="http://schemas.openxmlformats.org/officeDocument/2006/relationships/hyperlink" Target="lex:LPLP2016030419" TargetMode="External"/><Relationship Id="rId72" Type="http://schemas.openxmlformats.org/officeDocument/2006/relationships/hyperlink" Target="mailto:info@apc.gov.md" TargetMode="External"/><Relationship Id="rId93" Type="http://schemas.openxmlformats.org/officeDocument/2006/relationships/hyperlink" Target="lex:HGHG201312271070" TargetMode="External"/><Relationship Id="rId189" Type="http://schemas.openxmlformats.org/officeDocument/2006/relationships/hyperlink" Target="lex:LPLP20111201235" TargetMode="External"/><Relationship Id="rId375" Type="http://schemas.openxmlformats.org/officeDocument/2006/relationships/hyperlink" Target="lex:HGHG20151029807" TargetMode="External"/><Relationship Id="rId396" Type="http://schemas.openxmlformats.org/officeDocument/2006/relationships/hyperlink" Target="lex:HGHG201612131329" TargetMode="External"/><Relationship Id="rId3" Type="http://schemas.openxmlformats.org/officeDocument/2006/relationships/webSettings" Target="webSettings.xml"/><Relationship Id="rId214" Type="http://schemas.openxmlformats.org/officeDocument/2006/relationships/hyperlink" Target="lex:HGHG20151026745" TargetMode="External"/><Relationship Id="rId235" Type="http://schemas.openxmlformats.org/officeDocument/2006/relationships/hyperlink" Target="lex:LPLP20040722284" TargetMode="External"/><Relationship Id="rId256" Type="http://schemas.openxmlformats.org/officeDocument/2006/relationships/hyperlink" Target="lex:HGHG20151029808" TargetMode="External"/><Relationship Id="rId277" Type="http://schemas.openxmlformats.org/officeDocument/2006/relationships/hyperlink" Target="lex:HGHG20151029808" TargetMode="External"/><Relationship Id="rId298" Type="http://schemas.openxmlformats.org/officeDocument/2006/relationships/hyperlink" Target="lex:LPLP20061222422" TargetMode="External"/><Relationship Id="rId400" Type="http://schemas.openxmlformats.org/officeDocument/2006/relationships/hyperlink" Target="lex:LPLP20111201235" TargetMode="External"/><Relationship Id="rId421" Type="http://schemas.openxmlformats.org/officeDocument/2006/relationships/hyperlink" Target="lex:HGHG201612131329" TargetMode="External"/><Relationship Id="rId116" Type="http://schemas.openxmlformats.org/officeDocument/2006/relationships/hyperlink" Target="lex:LPLP20161216291" TargetMode="External"/><Relationship Id="rId137" Type="http://schemas.openxmlformats.org/officeDocument/2006/relationships/hyperlink" Target="lex:HGHG20030527643" TargetMode="External"/><Relationship Id="rId158" Type="http://schemas.openxmlformats.org/officeDocument/2006/relationships/hyperlink" Target="lex:LPLP200206061107c" TargetMode="External"/><Relationship Id="rId302" Type="http://schemas.openxmlformats.org/officeDocument/2006/relationships/hyperlink" Target="lex:LPLP20061222422" TargetMode="External"/><Relationship Id="rId323" Type="http://schemas.openxmlformats.org/officeDocument/2006/relationships/hyperlink" Target="lex:LPLP20061222422" TargetMode="External"/><Relationship Id="rId344" Type="http://schemas.openxmlformats.org/officeDocument/2006/relationships/hyperlink" Target="lex:LPLP20030313105" TargetMode="External"/><Relationship Id="rId20" Type="http://schemas.openxmlformats.org/officeDocument/2006/relationships/hyperlink" Target="lex:LPLP20030313105" TargetMode="External"/><Relationship Id="rId41" Type="http://schemas.openxmlformats.org/officeDocument/2006/relationships/hyperlink" Target="lex:HGHG20150616408" TargetMode="External"/><Relationship Id="rId62" Type="http://schemas.openxmlformats.org/officeDocument/2006/relationships/hyperlink" Target="lex:LPLP2016030419" TargetMode="External"/><Relationship Id="rId83" Type="http://schemas.openxmlformats.org/officeDocument/2006/relationships/hyperlink" Target="lex:HGHG201312271070" TargetMode="External"/><Relationship Id="rId179" Type="http://schemas.openxmlformats.org/officeDocument/2006/relationships/hyperlink" Target="lex:HGHG200112271470" TargetMode="External"/><Relationship Id="rId365" Type="http://schemas.openxmlformats.org/officeDocument/2006/relationships/hyperlink" Target="lex:HGHG20151029807" TargetMode="External"/><Relationship Id="rId386" Type="http://schemas.openxmlformats.org/officeDocument/2006/relationships/hyperlink" Target="http://www.consumator.gov.md" TargetMode="External"/><Relationship Id="rId190" Type="http://schemas.openxmlformats.org/officeDocument/2006/relationships/hyperlink" Target="lex:HGHG20151026745" TargetMode="External"/><Relationship Id="rId204" Type="http://schemas.openxmlformats.org/officeDocument/2006/relationships/hyperlink" Target="lex:HGHG20151026745" TargetMode="External"/><Relationship Id="rId225" Type="http://schemas.openxmlformats.org/officeDocument/2006/relationships/hyperlink" Target="lex:LPLP20040722284" TargetMode="External"/><Relationship Id="rId246" Type="http://schemas.openxmlformats.org/officeDocument/2006/relationships/hyperlink" Target="lex:HGHG20151029808" TargetMode="External"/><Relationship Id="rId267" Type="http://schemas.openxmlformats.org/officeDocument/2006/relationships/hyperlink" Target="lex:HGHG20151029808" TargetMode="External"/><Relationship Id="rId288" Type="http://schemas.openxmlformats.org/officeDocument/2006/relationships/hyperlink" Target="lex:HGHG20151029808" TargetMode="External"/><Relationship Id="rId411" Type="http://schemas.openxmlformats.org/officeDocument/2006/relationships/hyperlink" Target="lex:HGHG201612131329" TargetMode="External"/><Relationship Id="rId432" Type="http://schemas.openxmlformats.org/officeDocument/2006/relationships/hyperlink" Target="lex:HGHG201612131329" TargetMode="External"/><Relationship Id="rId106" Type="http://schemas.openxmlformats.org/officeDocument/2006/relationships/hyperlink" Target="lex:LPLP20161216291" TargetMode="External"/><Relationship Id="rId127" Type="http://schemas.openxmlformats.org/officeDocument/2006/relationships/hyperlink" Target="http://www.consumator.gov.md" TargetMode="External"/><Relationship Id="rId313" Type="http://schemas.openxmlformats.org/officeDocument/2006/relationships/hyperlink" Target="lex:LPLP20061222422" TargetMode="External"/><Relationship Id="rId10" Type="http://schemas.openxmlformats.org/officeDocument/2006/relationships/hyperlink" Target="lex:LPLP20030313105" TargetMode="External"/><Relationship Id="rId31" Type="http://schemas.openxmlformats.org/officeDocument/2006/relationships/hyperlink" Target="mailto:info@apc.gov.md" TargetMode="External"/><Relationship Id="rId52" Type="http://schemas.openxmlformats.org/officeDocument/2006/relationships/hyperlink" Target="lex:LPLP2016030419" TargetMode="External"/><Relationship Id="rId73" Type="http://schemas.openxmlformats.org/officeDocument/2006/relationships/hyperlink" Target="http://www.consumator.gov.md" TargetMode="External"/><Relationship Id="rId94" Type="http://schemas.openxmlformats.org/officeDocument/2006/relationships/hyperlink" Target="lex:HGHG201312271070" TargetMode="External"/><Relationship Id="rId148" Type="http://schemas.openxmlformats.org/officeDocument/2006/relationships/hyperlink" Target="lex:LPLP20100923231" TargetMode="External"/><Relationship Id="rId169" Type="http://schemas.openxmlformats.org/officeDocument/2006/relationships/hyperlink" Target="lex:LPLP20061124352" TargetMode="External"/><Relationship Id="rId334" Type="http://schemas.openxmlformats.org/officeDocument/2006/relationships/hyperlink" Target="lex:LPLP20061222422" TargetMode="External"/><Relationship Id="rId355" Type="http://schemas.openxmlformats.org/officeDocument/2006/relationships/hyperlink" Target="lex:HGHG20151029807" TargetMode="External"/><Relationship Id="rId376" Type="http://schemas.openxmlformats.org/officeDocument/2006/relationships/hyperlink" Target="lex:HGHG20151029807" TargetMode="External"/><Relationship Id="rId397" Type="http://schemas.openxmlformats.org/officeDocument/2006/relationships/hyperlink" Target="lex:LPLP20111201235" TargetMode="External"/><Relationship Id="rId4" Type="http://schemas.openxmlformats.org/officeDocument/2006/relationships/image" Target="media/image1.gif"/><Relationship Id="rId180" Type="http://schemas.openxmlformats.org/officeDocument/2006/relationships/hyperlink" Target="lex:LPLP200206061107c" TargetMode="External"/><Relationship Id="rId215" Type="http://schemas.openxmlformats.org/officeDocument/2006/relationships/hyperlink" Target="lex:HGHG20151026745" TargetMode="External"/><Relationship Id="rId236" Type="http://schemas.openxmlformats.org/officeDocument/2006/relationships/hyperlink" Target="lex:LPLP2014052991" TargetMode="External"/><Relationship Id="rId257" Type="http://schemas.openxmlformats.org/officeDocument/2006/relationships/hyperlink" Target="lex:HGHG20151029808" TargetMode="External"/><Relationship Id="rId278" Type="http://schemas.openxmlformats.org/officeDocument/2006/relationships/hyperlink" Target="lex:HGHG20151029808" TargetMode="External"/><Relationship Id="rId401" Type="http://schemas.openxmlformats.org/officeDocument/2006/relationships/hyperlink" Target="lex:LPLP20111201235" TargetMode="External"/><Relationship Id="rId422" Type="http://schemas.openxmlformats.org/officeDocument/2006/relationships/hyperlink" Target="lex:HGHG201612131329" TargetMode="External"/><Relationship Id="rId303" Type="http://schemas.openxmlformats.org/officeDocument/2006/relationships/hyperlink" Target="lex:LPLP20061222422" TargetMode="External"/><Relationship Id="rId42" Type="http://schemas.openxmlformats.org/officeDocument/2006/relationships/hyperlink" Target="lex:HGHG20140408267" TargetMode="External"/><Relationship Id="rId84" Type="http://schemas.openxmlformats.org/officeDocument/2006/relationships/hyperlink" Target="lex:HGHG201312271070" TargetMode="External"/><Relationship Id="rId138" Type="http://schemas.openxmlformats.org/officeDocument/2006/relationships/hyperlink" Target="lex:HGHG20030527643" TargetMode="External"/><Relationship Id="rId345" Type="http://schemas.openxmlformats.org/officeDocument/2006/relationships/hyperlink" Target="lex:LPLP20030313105" TargetMode="External"/><Relationship Id="rId387" Type="http://schemas.openxmlformats.org/officeDocument/2006/relationships/hyperlink" Target="lex:HGHG201612131329" TargetMode="External"/><Relationship Id="rId191" Type="http://schemas.openxmlformats.org/officeDocument/2006/relationships/hyperlink" Target="lex:HGHG20151026745" TargetMode="External"/><Relationship Id="rId205" Type="http://schemas.openxmlformats.org/officeDocument/2006/relationships/hyperlink" Target="lex:HGHG20151026745" TargetMode="External"/><Relationship Id="rId247" Type="http://schemas.openxmlformats.org/officeDocument/2006/relationships/hyperlink" Target="lex:HGHG20151029808" TargetMode="External"/><Relationship Id="rId412" Type="http://schemas.openxmlformats.org/officeDocument/2006/relationships/hyperlink" Target="lex:HGHG201612131329" TargetMode="External"/><Relationship Id="rId107" Type="http://schemas.openxmlformats.org/officeDocument/2006/relationships/hyperlink" Target="lex:LPLP20161216291" TargetMode="External"/><Relationship Id="rId289" Type="http://schemas.openxmlformats.org/officeDocument/2006/relationships/hyperlink" Target="lex:HGHG20151029808" TargetMode="External"/><Relationship Id="rId11" Type="http://schemas.openxmlformats.org/officeDocument/2006/relationships/hyperlink" Target="lex:LPLP20030313105" TargetMode="External"/><Relationship Id="rId53" Type="http://schemas.openxmlformats.org/officeDocument/2006/relationships/hyperlink" Target="lex:HGHG20150616408" TargetMode="External"/><Relationship Id="rId149" Type="http://schemas.openxmlformats.org/officeDocument/2006/relationships/hyperlink" Target="lex:LPLP20081024218" TargetMode="External"/><Relationship Id="rId314" Type="http://schemas.openxmlformats.org/officeDocument/2006/relationships/hyperlink" Target="lex:LPLP20061222422" TargetMode="External"/><Relationship Id="rId356" Type="http://schemas.openxmlformats.org/officeDocument/2006/relationships/hyperlink" Target="lex:LPLP20111201235" TargetMode="External"/><Relationship Id="rId398" Type="http://schemas.openxmlformats.org/officeDocument/2006/relationships/hyperlink" Target="lex:LPLP20111201235" TargetMode="External"/><Relationship Id="rId95" Type="http://schemas.openxmlformats.org/officeDocument/2006/relationships/hyperlink" Target="mailto:info@apc.gov.md" TargetMode="External"/><Relationship Id="rId160" Type="http://schemas.openxmlformats.org/officeDocument/2006/relationships/hyperlink" Target="lex:LPLP20061124352" TargetMode="External"/><Relationship Id="rId216" Type="http://schemas.openxmlformats.org/officeDocument/2006/relationships/hyperlink" Target="lex:HGHG20151026745" TargetMode="External"/><Relationship Id="rId423" Type="http://schemas.openxmlformats.org/officeDocument/2006/relationships/hyperlink" Target="lex:HGHG201612131329" TargetMode="External"/><Relationship Id="rId258" Type="http://schemas.openxmlformats.org/officeDocument/2006/relationships/hyperlink" Target="lex:HGHG20151029808" TargetMode="External"/><Relationship Id="rId22" Type="http://schemas.openxmlformats.org/officeDocument/2006/relationships/hyperlink" Target="lex:LPLP20030313105" TargetMode="External"/><Relationship Id="rId64" Type="http://schemas.openxmlformats.org/officeDocument/2006/relationships/hyperlink" Target="lex:LPLP2016030419" TargetMode="External"/><Relationship Id="rId118" Type="http://schemas.openxmlformats.org/officeDocument/2006/relationships/hyperlink" Target="lex:LPLP20161216291" TargetMode="External"/><Relationship Id="rId325" Type="http://schemas.openxmlformats.org/officeDocument/2006/relationships/hyperlink" Target="lex:LPLP20061222422" TargetMode="External"/><Relationship Id="rId367" Type="http://schemas.openxmlformats.org/officeDocument/2006/relationships/hyperlink" Target="lex:HGHG20151029807" TargetMode="External"/><Relationship Id="rId171" Type="http://schemas.openxmlformats.org/officeDocument/2006/relationships/hyperlink" Target="lex:LPLP200206061107c" TargetMode="External"/><Relationship Id="rId227" Type="http://schemas.openxmlformats.org/officeDocument/2006/relationships/hyperlink" Target="lex:LPLP20040722284" TargetMode="External"/><Relationship Id="rId269" Type="http://schemas.openxmlformats.org/officeDocument/2006/relationships/hyperlink" Target="lex:HGHG20151029808" TargetMode="External"/><Relationship Id="rId434" Type="http://schemas.openxmlformats.org/officeDocument/2006/relationships/hyperlink" Target="lex:HGHG2016121313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79</Pages>
  <Words>25119</Words>
  <Characters>143182</Characters>
  <Application>Microsoft Office Word</Application>
  <DocSecurity>0</DocSecurity>
  <Lines>1193</Lines>
  <Paragraphs>335</Paragraphs>
  <ScaleCrop>false</ScaleCrop>
  <Company/>
  <LinksUpToDate>false</LinksUpToDate>
  <CharactersWithSpaces>167966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dc:creator>
  <cp:keywords/>
  <dc:description/>
  <cp:lastModifiedBy>Angela</cp:lastModifiedBy>
  <cp:revision>2</cp:revision>
  <dcterms:created xsi:type="dcterms:W3CDTF">2020-01-28T09:42:00Z</dcterms:created>
  <dcterms:modified xsi:type="dcterms:W3CDTF">2020-01-28T09:43:00Z</dcterms:modified>
</cp:coreProperties>
</file>