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F56" w:rsidRPr="008137E7" w:rsidRDefault="00B75F56" w:rsidP="006F732A">
      <w:pPr>
        <w:spacing w:line="240" w:lineRule="auto"/>
        <w:jc w:val="center"/>
        <w:rPr>
          <w:rFonts w:eastAsia="Calibri" w:cs="Times New Roman"/>
          <w:b/>
          <w:szCs w:val="24"/>
        </w:rPr>
      </w:pPr>
      <w:r w:rsidRPr="008137E7">
        <w:rPr>
          <w:rFonts w:eastAsia="Calibri" w:cs="Times New Roman"/>
          <w:b/>
          <w:szCs w:val="24"/>
        </w:rPr>
        <w:t>Nota informativă</w:t>
      </w:r>
    </w:p>
    <w:p w:rsidR="00B75F56" w:rsidRPr="008137E7" w:rsidRDefault="00B75F56" w:rsidP="006F732A">
      <w:pPr>
        <w:spacing w:line="240" w:lineRule="auto"/>
        <w:jc w:val="center"/>
        <w:rPr>
          <w:rFonts w:eastAsia="Calibri" w:cs="Times New Roman"/>
          <w:b/>
          <w:szCs w:val="24"/>
        </w:rPr>
      </w:pPr>
      <w:r w:rsidRPr="008137E7">
        <w:rPr>
          <w:rFonts w:eastAsia="Calibri" w:cs="Times New Roman"/>
          <w:b/>
          <w:szCs w:val="24"/>
        </w:rPr>
        <w:t>cu privire la cooperarea cu Organizația Națiunilor Unite (ONU)</w:t>
      </w:r>
    </w:p>
    <w:p w:rsidR="00B75F56" w:rsidRPr="008137E7" w:rsidRDefault="00B75F56" w:rsidP="006F732A">
      <w:pPr>
        <w:spacing w:line="240" w:lineRule="auto"/>
        <w:jc w:val="center"/>
        <w:rPr>
          <w:rFonts w:eastAsia="Calibri" w:cs="Times New Roman"/>
          <w:b/>
          <w:szCs w:val="24"/>
        </w:rPr>
      </w:pPr>
    </w:p>
    <w:p w:rsidR="00BD24D9" w:rsidRPr="008137E7" w:rsidRDefault="00BD24D9" w:rsidP="006F732A">
      <w:pPr>
        <w:spacing w:line="240" w:lineRule="auto"/>
        <w:rPr>
          <w:rFonts w:eastAsia="Calibri" w:cs="Times New Roman"/>
          <w:b/>
          <w:szCs w:val="24"/>
        </w:rPr>
      </w:pPr>
    </w:p>
    <w:p w:rsidR="00B75F56" w:rsidRPr="008137E7" w:rsidRDefault="00B75F56" w:rsidP="006F732A">
      <w:pPr>
        <w:keepNext/>
        <w:keepLines/>
        <w:numPr>
          <w:ilvl w:val="3"/>
          <w:numId w:val="13"/>
        </w:numPr>
        <w:shd w:val="clear" w:color="auto" w:fill="FFFFFF"/>
        <w:spacing w:line="240" w:lineRule="auto"/>
        <w:ind w:left="0" w:firstLine="0"/>
        <w:outlineLvl w:val="2"/>
        <w:rPr>
          <w:rFonts w:eastAsia="Times New Roman" w:cs="Times New Roman"/>
          <w:b/>
          <w:szCs w:val="24"/>
          <w:u w:val="single"/>
        </w:rPr>
      </w:pPr>
      <w:r w:rsidRPr="008137E7">
        <w:rPr>
          <w:rFonts w:eastAsia="Times New Roman" w:cs="Times New Roman"/>
          <w:b/>
          <w:szCs w:val="24"/>
          <w:u w:val="single"/>
        </w:rPr>
        <w:t>Informaţia generală</w:t>
      </w:r>
    </w:p>
    <w:p w:rsidR="00B75F56" w:rsidRPr="008137E7" w:rsidRDefault="00B75F56" w:rsidP="006F732A">
      <w:pPr>
        <w:keepNext/>
        <w:keepLines/>
        <w:shd w:val="clear" w:color="auto" w:fill="FFFFFF"/>
        <w:spacing w:line="240" w:lineRule="auto"/>
        <w:outlineLvl w:val="2"/>
        <w:rPr>
          <w:rFonts w:eastAsia="Times New Roman" w:cs="Times New Roman"/>
          <w:b/>
          <w:szCs w:val="24"/>
          <w:u w:val="single"/>
        </w:rPr>
      </w:pPr>
    </w:p>
    <w:p w:rsidR="00B75F56" w:rsidRPr="008137E7" w:rsidRDefault="00373FC2" w:rsidP="006F732A">
      <w:pPr>
        <w:spacing w:line="240" w:lineRule="auto"/>
        <w:rPr>
          <w:rFonts w:eastAsia="Calibri" w:cs="Times New Roman"/>
          <w:szCs w:val="24"/>
        </w:rPr>
      </w:pPr>
      <w:r w:rsidRPr="008137E7">
        <w:rPr>
          <w:rFonts w:eastAsia="Calibri" w:cs="Times New Roman"/>
          <w:szCs w:val="24"/>
        </w:rPr>
        <w:t>Organizaţia Naţiunilor Unite a fost fondată după cel de-al doilea război mondial, în 1945, în scopul menţinerii păcii şi securităţii internaţionale, promovării bunăstării şi drepturilor omului.</w:t>
      </w:r>
    </w:p>
    <w:p w:rsidR="005C4C36" w:rsidRDefault="005C4C36" w:rsidP="006F732A">
      <w:pPr>
        <w:spacing w:line="240" w:lineRule="auto"/>
        <w:rPr>
          <w:rFonts w:eastAsia="Calibri" w:cs="Times New Roman"/>
          <w:szCs w:val="24"/>
        </w:rPr>
      </w:pPr>
      <w:r w:rsidRPr="008137E7">
        <w:rPr>
          <w:rFonts w:eastAsia="Calibri" w:cs="Times New Roman"/>
          <w:szCs w:val="24"/>
        </w:rPr>
        <w:t>Misiunea și activitatea Națiunilor Unite este ghidată de scopurile și principiile conținute în Carta de fondare.</w:t>
      </w:r>
    </w:p>
    <w:p w:rsidR="008137E7" w:rsidRPr="008137E7" w:rsidRDefault="008137E7" w:rsidP="006F732A">
      <w:pPr>
        <w:spacing w:line="240" w:lineRule="auto"/>
        <w:rPr>
          <w:rFonts w:eastAsia="Calibri" w:cs="Times New Roman"/>
          <w:szCs w:val="24"/>
        </w:rPr>
      </w:pPr>
    </w:p>
    <w:p w:rsidR="000745CC" w:rsidRPr="008137E7" w:rsidRDefault="00177450" w:rsidP="006F732A">
      <w:pPr>
        <w:pStyle w:val="NormalWeb"/>
        <w:shd w:val="clear" w:color="auto" w:fill="FFFFFF"/>
        <w:spacing w:before="0" w:beforeAutospacing="0" w:after="0" w:afterAutospacing="0"/>
        <w:ind w:firstLine="0"/>
        <w:jc w:val="both"/>
        <w:rPr>
          <w:b/>
          <w:color w:val="333333"/>
          <w:u w:val="single"/>
        </w:rPr>
      </w:pPr>
      <w:r w:rsidRPr="008137E7">
        <w:rPr>
          <w:b/>
          <w:color w:val="333333"/>
        </w:rPr>
        <w:t>2.</w:t>
      </w:r>
      <w:r w:rsidRPr="008137E7">
        <w:rPr>
          <w:b/>
          <w:color w:val="333333"/>
        </w:rPr>
        <w:tab/>
      </w:r>
      <w:r w:rsidR="0030002F">
        <w:rPr>
          <w:b/>
          <w:color w:val="333333"/>
          <w:u w:val="single"/>
        </w:rPr>
        <w:t>Activitatea donatorului in Republica Moldova</w:t>
      </w:r>
    </w:p>
    <w:p w:rsidR="000745CC" w:rsidRPr="008137E7" w:rsidRDefault="000745CC" w:rsidP="006F732A">
      <w:pPr>
        <w:pStyle w:val="NormalWeb"/>
        <w:shd w:val="clear" w:color="auto" w:fill="FFFFFF"/>
        <w:spacing w:before="0" w:beforeAutospacing="0" w:after="0" w:afterAutospacing="0"/>
        <w:jc w:val="both"/>
        <w:rPr>
          <w:color w:val="333333"/>
        </w:rPr>
      </w:pPr>
      <w:r w:rsidRPr="008137E7">
        <w:rPr>
          <w:color w:val="333333"/>
        </w:rPr>
        <w:t xml:space="preserve">Republica Moldova a aderat la ONU în anul 1992. De atunci, </w:t>
      </w:r>
      <w:r w:rsidR="006F732A">
        <w:rPr>
          <w:color w:val="333333"/>
        </w:rPr>
        <w:t>ONU sprijină Republica M</w:t>
      </w:r>
      <w:r w:rsidRPr="008137E7">
        <w:rPr>
          <w:color w:val="333333"/>
        </w:rPr>
        <w:t>oldova în atingerea obiectivelor sale de dezvoltare majore şi în îndeplinirea viziunii sale, şi anume cea de a deveni o ţară europeană modernă şi prosperă.</w:t>
      </w:r>
    </w:p>
    <w:p w:rsidR="000745CC" w:rsidRPr="008137E7" w:rsidRDefault="000745CC" w:rsidP="006F732A">
      <w:pPr>
        <w:pStyle w:val="NormalWeb"/>
        <w:shd w:val="clear" w:color="auto" w:fill="FFFFFF"/>
        <w:spacing w:before="0" w:beforeAutospacing="0" w:after="0" w:afterAutospacing="0"/>
        <w:jc w:val="both"/>
        <w:rPr>
          <w:color w:val="333333"/>
        </w:rPr>
      </w:pPr>
      <w:r w:rsidRPr="008137E7">
        <w:rPr>
          <w:color w:val="333333"/>
        </w:rPr>
        <w:t>La etapa actuală, peste</w:t>
      </w:r>
      <w:r w:rsidRPr="008137E7">
        <w:rPr>
          <w:rStyle w:val="apple-converted-space"/>
          <w:color w:val="333333"/>
        </w:rPr>
        <w:t> </w:t>
      </w:r>
      <w:r w:rsidRPr="008137E7">
        <w:rPr>
          <w:b/>
          <w:bCs/>
          <w:color w:val="333333"/>
        </w:rPr>
        <w:t>douăzeci de agenţii rezidente şi nerezidente ale ONU, fonduri şi programe</w:t>
      </w:r>
      <w:r w:rsidRPr="008137E7">
        <w:rPr>
          <w:rStyle w:val="apple-converted-space"/>
          <w:b/>
          <w:bCs/>
          <w:color w:val="333333"/>
        </w:rPr>
        <w:t> </w:t>
      </w:r>
      <w:r w:rsidRPr="008137E7">
        <w:rPr>
          <w:color w:val="333333"/>
        </w:rPr>
        <w:t>activează pe teritoriul Republicii Moldova.</w:t>
      </w:r>
    </w:p>
    <w:p w:rsidR="000745CC" w:rsidRPr="008137E7" w:rsidRDefault="000745CC" w:rsidP="006F732A">
      <w:pPr>
        <w:pStyle w:val="NormalWeb"/>
        <w:shd w:val="clear" w:color="auto" w:fill="FFFFFF"/>
        <w:spacing w:before="0" w:beforeAutospacing="0" w:after="0" w:afterAutospacing="0"/>
        <w:jc w:val="both"/>
        <w:rPr>
          <w:color w:val="333333"/>
        </w:rPr>
      </w:pPr>
      <w:r w:rsidRPr="008137E7">
        <w:rPr>
          <w:color w:val="333333"/>
        </w:rPr>
        <w:t>În vederea asigurării unei coerenţe programatice între diferite entităţi ale ONU, misiunea ONU în Republica Moldova a adoptat modelul</w:t>
      </w:r>
      <w:r w:rsidRPr="008137E7">
        <w:rPr>
          <w:rStyle w:val="apple-converted-space"/>
          <w:color w:val="333333"/>
        </w:rPr>
        <w:t> </w:t>
      </w:r>
      <w:proofErr w:type="spellStart"/>
      <w:r w:rsidRPr="006F732A">
        <w:fldChar w:fldCharType="begin"/>
      </w:r>
      <w:r w:rsidRPr="006F732A">
        <w:instrText xml:space="preserve"> HYPERLINK "https://undg.org/home/guidance-policies/delivering-as-one/" </w:instrText>
      </w:r>
      <w:r w:rsidRPr="006F732A">
        <w:fldChar w:fldCharType="separate"/>
      </w:r>
      <w:r w:rsidRPr="006F732A">
        <w:rPr>
          <w:rStyle w:val="Hyperlink"/>
          <w:bCs/>
          <w:color w:val="auto"/>
          <w:u w:val="none"/>
        </w:rPr>
        <w:t>Delivering</w:t>
      </w:r>
      <w:proofErr w:type="spellEnd"/>
      <w:r w:rsidRPr="006F732A">
        <w:rPr>
          <w:rStyle w:val="Hyperlink"/>
          <w:bCs/>
          <w:color w:val="auto"/>
          <w:u w:val="none"/>
        </w:rPr>
        <w:t xml:space="preserve"> as </w:t>
      </w:r>
      <w:proofErr w:type="spellStart"/>
      <w:r w:rsidRPr="006F732A">
        <w:rPr>
          <w:rStyle w:val="Hyperlink"/>
          <w:bCs/>
          <w:color w:val="auto"/>
          <w:u w:val="none"/>
        </w:rPr>
        <w:t>One</w:t>
      </w:r>
      <w:proofErr w:type="spellEnd"/>
      <w:r w:rsidRPr="006F732A">
        <w:fldChar w:fldCharType="end"/>
      </w:r>
      <w:r w:rsidRPr="006F732A">
        <w:rPr>
          <w:rStyle w:val="apple-converted-space"/>
        </w:rPr>
        <w:t> </w:t>
      </w:r>
      <w:r w:rsidRPr="006F732A">
        <w:t xml:space="preserve">(„Unitate în Acțiune”) care se bazează pe un cadru de parteneriat comun ce stabileşte priorităţi </w:t>
      </w:r>
      <w:r w:rsidRPr="008137E7">
        <w:rPr>
          <w:color w:val="333333"/>
        </w:rPr>
        <w:t>pe o perioadă de 5 ani, un cadru bugetar unic, un model eficient de mobilizare a resurselor complementare, precum şi o practică comună de desfăşurare a activităţilor.</w:t>
      </w:r>
    </w:p>
    <w:p w:rsidR="001E0C60" w:rsidRPr="008137E7" w:rsidRDefault="001E0C60" w:rsidP="00D5299E">
      <w:pPr>
        <w:spacing w:line="240" w:lineRule="auto"/>
        <w:rPr>
          <w:rFonts w:eastAsia="Times New Roman" w:cs="Times New Roman"/>
          <w:szCs w:val="24"/>
        </w:rPr>
      </w:pPr>
      <w:r w:rsidRPr="008137E7">
        <w:rPr>
          <w:rFonts w:eastAsia="Times New Roman" w:cs="Times New Roman"/>
          <w:szCs w:val="24"/>
        </w:rPr>
        <w:t xml:space="preserve">De la începutul prezenței și activității sale în Republica Moldova (din 1992), ONU este susținătorul principal al discuțiilor privind drepturile omului și egalitatea de gen, precum și partenerul Republicii Moldova în progresele sale pe calea integrării europene. </w:t>
      </w:r>
    </w:p>
    <w:p w:rsidR="0030002F" w:rsidRDefault="0030002F" w:rsidP="006F732A">
      <w:pPr>
        <w:spacing w:line="240" w:lineRule="auto"/>
        <w:rPr>
          <w:rFonts w:cs="Times New Roman"/>
          <w:szCs w:val="24"/>
        </w:rPr>
      </w:pPr>
    </w:p>
    <w:p w:rsidR="00B75F56" w:rsidRPr="008137E7" w:rsidRDefault="00B75F56" w:rsidP="0030002F">
      <w:pPr>
        <w:numPr>
          <w:ilvl w:val="0"/>
          <w:numId w:val="15"/>
        </w:numPr>
        <w:spacing w:line="240" w:lineRule="auto"/>
        <w:contextualSpacing/>
        <w:rPr>
          <w:rFonts w:eastAsia="Times New Roman" w:cs="Times New Roman"/>
          <w:b/>
          <w:szCs w:val="24"/>
          <w:u w:val="single"/>
        </w:rPr>
      </w:pPr>
      <w:r w:rsidRPr="008137E7">
        <w:rPr>
          <w:rFonts w:eastAsia="Times New Roman" w:cs="Times New Roman"/>
          <w:b/>
          <w:szCs w:val="24"/>
          <w:u w:val="single"/>
        </w:rPr>
        <w:t>Asistenţa oferită</w:t>
      </w:r>
    </w:p>
    <w:p w:rsidR="00B75F56" w:rsidRPr="008137E7" w:rsidRDefault="00B75F56" w:rsidP="006F732A">
      <w:pPr>
        <w:spacing w:line="240" w:lineRule="auto"/>
        <w:ind w:left="720"/>
        <w:contextualSpacing/>
        <w:rPr>
          <w:rFonts w:eastAsia="Times New Roman" w:cs="Times New Roman"/>
          <w:szCs w:val="24"/>
          <w:u w:val="single"/>
        </w:rPr>
      </w:pPr>
    </w:p>
    <w:p w:rsidR="00B879C9" w:rsidRDefault="00B879C9" w:rsidP="006F732A">
      <w:pPr>
        <w:spacing w:line="240" w:lineRule="auto"/>
        <w:rPr>
          <w:rFonts w:eastAsia="Times New Roman" w:cs="Times New Roman"/>
          <w:szCs w:val="24"/>
        </w:rPr>
      </w:pPr>
      <w:r w:rsidRPr="008137E7">
        <w:rPr>
          <w:rFonts w:eastAsia="Times New Roman" w:cs="Times New Roman"/>
          <w:szCs w:val="24"/>
        </w:rPr>
        <w:t xml:space="preserve">Valoarea </w:t>
      </w:r>
      <w:r w:rsidR="00A55DAD" w:rsidRPr="008137E7">
        <w:rPr>
          <w:rFonts w:eastAsia="Times New Roman" w:cs="Times New Roman"/>
          <w:szCs w:val="24"/>
        </w:rPr>
        <w:t>bugetului estimativ</w:t>
      </w:r>
      <w:r w:rsidRPr="008137E7">
        <w:rPr>
          <w:rFonts w:eastAsia="Times New Roman" w:cs="Times New Roman"/>
          <w:szCs w:val="24"/>
        </w:rPr>
        <w:t xml:space="preserve"> a</w:t>
      </w:r>
      <w:r w:rsidR="00A55DAD" w:rsidRPr="008137E7">
        <w:rPr>
          <w:rFonts w:eastAsia="Times New Roman" w:cs="Times New Roman"/>
          <w:szCs w:val="24"/>
        </w:rPr>
        <w:t>l</w:t>
      </w:r>
      <w:r w:rsidRPr="008137E7">
        <w:rPr>
          <w:rFonts w:eastAsia="Times New Roman" w:cs="Times New Roman"/>
          <w:szCs w:val="24"/>
        </w:rPr>
        <w:t xml:space="preserve"> programelor ONU planificate şi implementate în perioada 2013-2017 atinge </w:t>
      </w:r>
      <w:r w:rsidR="00A55DAD" w:rsidRPr="008137E7">
        <w:rPr>
          <w:rFonts w:eastAsia="Times New Roman" w:cs="Times New Roman"/>
          <w:szCs w:val="24"/>
        </w:rPr>
        <w:t xml:space="preserve">aproximativ </w:t>
      </w:r>
      <w:r w:rsidRPr="008137E7">
        <w:rPr>
          <w:rFonts w:eastAsia="Times New Roman" w:cs="Times New Roman"/>
          <w:szCs w:val="24"/>
        </w:rPr>
        <w:t>180 mil USD</w:t>
      </w:r>
      <w:r w:rsidR="00AD2D18" w:rsidRPr="008137E7">
        <w:rPr>
          <w:rFonts w:eastAsia="Times New Roman" w:cs="Times New Roman"/>
          <w:szCs w:val="24"/>
        </w:rPr>
        <w:t>.</w:t>
      </w:r>
    </w:p>
    <w:p w:rsidR="00B879C9" w:rsidRPr="008137E7" w:rsidRDefault="001B0DD2" w:rsidP="006F732A">
      <w:pPr>
        <w:spacing w:line="240" w:lineRule="auto"/>
        <w:rPr>
          <w:rFonts w:eastAsia="Times New Roman" w:cs="Times New Roman"/>
          <w:szCs w:val="24"/>
        </w:rPr>
      </w:pPr>
      <w:r>
        <w:rPr>
          <w:rFonts w:eastAsia="Times New Roman" w:cs="Times New Roman"/>
          <w:szCs w:val="24"/>
        </w:rPr>
        <w:t xml:space="preserve">Pe parcursul ultimilor ani ONU se plasează în topul partenerilor de dezvoltare </w:t>
      </w:r>
      <w:r w:rsidR="00B164CB">
        <w:rPr>
          <w:rFonts w:eastAsia="Times New Roman" w:cs="Times New Roman"/>
          <w:szCs w:val="24"/>
        </w:rPr>
        <w:t>după volumul de asistenței debursate.</w:t>
      </w:r>
      <w:r w:rsidR="00BE3C4D">
        <w:rPr>
          <w:rFonts w:eastAsia="Times New Roman" w:cs="Times New Roman"/>
          <w:szCs w:val="24"/>
        </w:rPr>
        <w:t xml:space="preserve"> Astfel, în anul 2012 suma debursată a constituit 30.8 mil </w:t>
      </w:r>
      <w:r w:rsidR="00D819AB">
        <w:rPr>
          <w:rFonts w:eastAsia="Times New Roman" w:cs="Times New Roman"/>
          <w:szCs w:val="24"/>
        </w:rPr>
        <w:t>Euro</w:t>
      </w:r>
      <w:r w:rsidR="00BE3C4D">
        <w:rPr>
          <w:rFonts w:eastAsia="Times New Roman" w:cs="Times New Roman"/>
          <w:szCs w:val="24"/>
        </w:rPr>
        <w:t xml:space="preserve">, în anul 2013 – 37,8 mil </w:t>
      </w:r>
      <w:r w:rsidR="00D819AB">
        <w:rPr>
          <w:rFonts w:eastAsia="Times New Roman" w:cs="Times New Roman"/>
          <w:szCs w:val="24"/>
        </w:rPr>
        <w:t>Euro</w:t>
      </w:r>
      <w:r w:rsidR="00BE3C4D">
        <w:rPr>
          <w:rFonts w:eastAsia="Times New Roman" w:cs="Times New Roman"/>
          <w:szCs w:val="24"/>
        </w:rPr>
        <w:t xml:space="preserve">, 2014 - 31,2 mil </w:t>
      </w:r>
      <w:r w:rsidR="00D819AB">
        <w:rPr>
          <w:rFonts w:eastAsia="Times New Roman" w:cs="Times New Roman"/>
          <w:szCs w:val="24"/>
        </w:rPr>
        <w:t xml:space="preserve">Euro </w:t>
      </w:r>
      <w:r w:rsidR="00BE3C4D">
        <w:rPr>
          <w:rFonts w:eastAsia="Times New Roman" w:cs="Times New Roman"/>
          <w:szCs w:val="24"/>
        </w:rPr>
        <w:t xml:space="preserve">și în anul 2015 – 34,4 mil </w:t>
      </w:r>
      <w:r w:rsidR="00D819AB">
        <w:rPr>
          <w:rFonts w:eastAsia="Times New Roman" w:cs="Times New Roman"/>
          <w:szCs w:val="24"/>
        </w:rPr>
        <w:t>Euro</w:t>
      </w:r>
      <w:r w:rsidR="00BE3C4D">
        <w:rPr>
          <w:rFonts w:eastAsia="Times New Roman" w:cs="Times New Roman"/>
          <w:szCs w:val="24"/>
        </w:rPr>
        <w:t>.</w:t>
      </w:r>
    </w:p>
    <w:p w:rsidR="00B879C9" w:rsidRPr="008137E7" w:rsidRDefault="00B879C9" w:rsidP="006F732A">
      <w:pPr>
        <w:spacing w:line="240" w:lineRule="auto"/>
        <w:rPr>
          <w:rFonts w:eastAsia="Times New Roman" w:cs="Times New Roman"/>
          <w:szCs w:val="24"/>
        </w:rPr>
      </w:pPr>
    </w:p>
    <w:p w:rsidR="00B75F56" w:rsidRPr="008137E7" w:rsidRDefault="00B75F56" w:rsidP="006F732A">
      <w:pPr>
        <w:spacing w:line="240" w:lineRule="auto"/>
        <w:rPr>
          <w:rFonts w:eastAsia="Times New Roman" w:cs="Times New Roman"/>
          <w:b/>
          <w:szCs w:val="24"/>
          <w:u w:val="single"/>
        </w:rPr>
      </w:pPr>
    </w:p>
    <w:p w:rsidR="00B75F56" w:rsidRPr="008137E7" w:rsidRDefault="00B75F56" w:rsidP="00740488">
      <w:pPr>
        <w:numPr>
          <w:ilvl w:val="0"/>
          <w:numId w:val="15"/>
        </w:numPr>
        <w:spacing w:line="240" w:lineRule="auto"/>
        <w:contextualSpacing/>
        <w:rPr>
          <w:rFonts w:eastAsia="Times New Roman" w:cs="Times New Roman"/>
          <w:b/>
          <w:szCs w:val="24"/>
          <w:u w:val="single"/>
        </w:rPr>
      </w:pPr>
      <w:r w:rsidRPr="008137E7">
        <w:rPr>
          <w:rFonts w:eastAsia="Times New Roman" w:cs="Times New Roman"/>
          <w:b/>
          <w:szCs w:val="24"/>
          <w:u w:val="single"/>
        </w:rPr>
        <w:t>Proiecte demarate</w:t>
      </w:r>
    </w:p>
    <w:p w:rsidR="000945E6" w:rsidRPr="008137E7" w:rsidRDefault="000945E6" w:rsidP="006F732A">
      <w:pPr>
        <w:spacing w:line="240" w:lineRule="auto"/>
        <w:ind w:left="720"/>
        <w:contextualSpacing/>
        <w:rPr>
          <w:rFonts w:eastAsia="Times New Roman" w:cs="Times New Roman"/>
          <w:b/>
          <w:szCs w:val="24"/>
          <w:u w:val="single"/>
        </w:rPr>
      </w:pPr>
    </w:p>
    <w:p w:rsidR="00950A7C" w:rsidRDefault="00054051" w:rsidP="006F732A">
      <w:pPr>
        <w:spacing w:line="240" w:lineRule="auto"/>
        <w:contextualSpacing/>
        <w:rPr>
          <w:rFonts w:eastAsia="Times New Roman" w:cs="Times New Roman"/>
          <w:szCs w:val="24"/>
        </w:rPr>
      </w:pPr>
      <w:r>
        <w:rPr>
          <w:rFonts w:eastAsia="Times New Roman" w:cs="Times New Roman"/>
          <w:szCs w:val="24"/>
        </w:rPr>
        <w:t xml:space="preserve">Printre proiectele de asistență </w:t>
      </w:r>
      <w:r w:rsidR="00950A7C">
        <w:rPr>
          <w:rFonts w:eastAsia="Times New Roman" w:cs="Times New Roman"/>
          <w:szCs w:val="24"/>
        </w:rPr>
        <w:t xml:space="preserve">lansate în anul </w:t>
      </w:r>
      <w:r w:rsidR="00950A7C" w:rsidRPr="000959E8">
        <w:rPr>
          <w:rFonts w:eastAsia="Times New Roman" w:cs="Times New Roman"/>
          <w:b/>
          <w:szCs w:val="24"/>
        </w:rPr>
        <w:t>2013</w:t>
      </w:r>
      <w:r w:rsidR="002C19F2">
        <w:rPr>
          <w:rFonts w:eastAsia="Times New Roman" w:cs="Times New Roman"/>
          <w:szCs w:val="24"/>
        </w:rPr>
        <w:t xml:space="preserve"> pot fi evidențiate următoarele</w:t>
      </w:r>
      <w:r w:rsidR="00950A7C">
        <w:rPr>
          <w:rFonts w:eastAsia="Times New Roman" w:cs="Times New Roman"/>
          <w:szCs w:val="24"/>
        </w:rPr>
        <w:t>:</w:t>
      </w:r>
    </w:p>
    <w:p w:rsidR="00950A7C" w:rsidRDefault="00950A7C" w:rsidP="00950A7C">
      <w:pPr>
        <w:numPr>
          <w:ilvl w:val="0"/>
          <w:numId w:val="17"/>
        </w:numPr>
        <w:spacing w:line="240" w:lineRule="auto"/>
        <w:ind w:left="0" w:firstLine="142"/>
        <w:contextualSpacing/>
        <w:rPr>
          <w:rFonts w:eastAsia="Times New Roman" w:cs="Times New Roman"/>
          <w:szCs w:val="24"/>
        </w:rPr>
      </w:pPr>
      <w:r>
        <w:rPr>
          <w:rFonts w:eastAsia="Times New Roman" w:cs="Times New Roman"/>
          <w:szCs w:val="24"/>
        </w:rPr>
        <w:t>„</w:t>
      </w:r>
      <w:r w:rsidRPr="00950A7C">
        <w:rPr>
          <w:rFonts w:eastAsia="Times New Roman" w:cs="Times New Roman"/>
          <w:i/>
          <w:szCs w:val="24"/>
        </w:rPr>
        <w:t>Consolidarea capacităţilor de promovare a investiţiilor MIEPO şi sprijinirea promovării investiţiilor în parcuri industriale în Republica Moldova</w:t>
      </w:r>
      <w:r>
        <w:rPr>
          <w:rFonts w:eastAsia="Times New Roman" w:cs="Times New Roman"/>
          <w:szCs w:val="24"/>
        </w:rPr>
        <w:t xml:space="preserve">”  perioada de implementare </w:t>
      </w:r>
      <w:r w:rsidRPr="00950A7C">
        <w:rPr>
          <w:rFonts w:eastAsia="Times New Roman" w:cs="Times New Roman"/>
          <w:szCs w:val="24"/>
        </w:rPr>
        <w:t>01</w:t>
      </w:r>
      <w:r>
        <w:rPr>
          <w:rFonts w:eastAsia="Times New Roman" w:cs="Times New Roman"/>
          <w:szCs w:val="24"/>
        </w:rPr>
        <w:t>.</w:t>
      </w:r>
      <w:r w:rsidRPr="00950A7C">
        <w:rPr>
          <w:rFonts w:eastAsia="Times New Roman" w:cs="Times New Roman"/>
          <w:szCs w:val="24"/>
        </w:rPr>
        <w:t>10</w:t>
      </w:r>
      <w:r>
        <w:rPr>
          <w:rFonts w:eastAsia="Times New Roman" w:cs="Times New Roman"/>
          <w:szCs w:val="24"/>
        </w:rPr>
        <w:t>.</w:t>
      </w:r>
      <w:r w:rsidRPr="00950A7C">
        <w:rPr>
          <w:rFonts w:eastAsia="Times New Roman" w:cs="Times New Roman"/>
          <w:szCs w:val="24"/>
        </w:rPr>
        <w:t xml:space="preserve">2013 </w:t>
      </w:r>
      <w:r>
        <w:rPr>
          <w:rFonts w:eastAsia="Times New Roman" w:cs="Times New Roman"/>
          <w:szCs w:val="24"/>
        </w:rPr>
        <w:t>-</w:t>
      </w:r>
      <w:r w:rsidRPr="00950A7C">
        <w:rPr>
          <w:rFonts w:eastAsia="Times New Roman" w:cs="Times New Roman"/>
          <w:szCs w:val="24"/>
        </w:rPr>
        <w:t>31</w:t>
      </w:r>
      <w:r>
        <w:rPr>
          <w:rFonts w:eastAsia="Times New Roman" w:cs="Times New Roman"/>
          <w:szCs w:val="24"/>
        </w:rPr>
        <w:t>.</w:t>
      </w:r>
      <w:r w:rsidRPr="00950A7C">
        <w:rPr>
          <w:rFonts w:eastAsia="Times New Roman" w:cs="Times New Roman"/>
          <w:szCs w:val="24"/>
        </w:rPr>
        <w:t>10</w:t>
      </w:r>
      <w:r>
        <w:rPr>
          <w:rFonts w:eastAsia="Times New Roman" w:cs="Times New Roman"/>
          <w:szCs w:val="24"/>
        </w:rPr>
        <w:t>.</w:t>
      </w:r>
      <w:r w:rsidRPr="00950A7C">
        <w:rPr>
          <w:rFonts w:eastAsia="Times New Roman" w:cs="Times New Roman"/>
          <w:szCs w:val="24"/>
        </w:rPr>
        <w:t>2016</w:t>
      </w:r>
      <w:r>
        <w:rPr>
          <w:rFonts w:eastAsia="Times New Roman" w:cs="Times New Roman"/>
          <w:szCs w:val="24"/>
        </w:rPr>
        <w:t xml:space="preserve">, valoarea </w:t>
      </w:r>
      <w:r w:rsidRPr="00950A7C">
        <w:rPr>
          <w:rFonts w:eastAsia="Times New Roman" w:cs="Times New Roman"/>
          <w:szCs w:val="24"/>
        </w:rPr>
        <w:t>1 000</w:t>
      </w:r>
      <w:r>
        <w:rPr>
          <w:rFonts w:eastAsia="Times New Roman" w:cs="Times New Roman"/>
          <w:szCs w:val="24"/>
        </w:rPr>
        <w:t> </w:t>
      </w:r>
      <w:proofErr w:type="spellStart"/>
      <w:r w:rsidRPr="00950A7C">
        <w:rPr>
          <w:rFonts w:eastAsia="Times New Roman" w:cs="Times New Roman"/>
          <w:szCs w:val="24"/>
        </w:rPr>
        <w:t>000</w:t>
      </w:r>
      <w:proofErr w:type="spellEnd"/>
      <w:r>
        <w:rPr>
          <w:rFonts w:eastAsia="Times New Roman" w:cs="Times New Roman"/>
          <w:szCs w:val="24"/>
        </w:rPr>
        <w:t xml:space="preserve"> Euro (grant);</w:t>
      </w:r>
    </w:p>
    <w:p w:rsidR="00950A7C" w:rsidRDefault="00606B62" w:rsidP="00606B62">
      <w:pPr>
        <w:numPr>
          <w:ilvl w:val="0"/>
          <w:numId w:val="17"/>
        </w:numPr>
        <w:spacing w:line="240" w:lineRule="auto"/>
        <w:ind w:left="0" w:firstLine="0"/>
        <w:contextualSpacing/>
        <w:rPr>
          <w:rFonts w:eastAsia="Times New Roman" w:cs="Times New Roman"/>
          <w:szCs w:val="24"/>
        </w:rPr>
      </w:pPr>
      <w:r>
        <w:rPr>
          <w:rFonts w:eastAsia="Times New Roman" w:cs="Times New Roman"/>
          <w:szCs w:val="24"/>
        </w:rPr>
        <w:t>„</w:t>
      </w:r>
      <w:r w:rsidR="00950A7C" w:rsidRPr="00606B62">
        <w:rPr>
          <w:rFonts w:eastAsia="Times New Roman" w:cs="Times New Roman"/>
          <w:i/>
          <w:szCs w:val="24"/>
        </w:rPr>
        <w:t>Sisteme naţionale consolidate pentru securitatea produselor de sănătate reproductivă</w:t>
      </w:r>
      <w:r>
        <w:rPr>
          <w:rFonts w:eastAsia="Times New Roman" w:cs="Times New Roman"/>
          <w:szCs w:val="24"/>
        </w:rPr>
        <w:t>”  perioada de implementare 01.01.2013 - 31.12.2017, valoarea 115 453 Euro (grant);</w:t>
      </w:r>
    </w:p>
    <w:p w:rsidR="00606B62" w:rsidRDefault="00606B62" w:rsidP="00606B62">
      <w:pPr>
        <w:numPr>
          <w:ilvl w:val="0"/>
          <w:numId w:val="17"/>
        </w:numPr>
        <w:ind w:left="0" w:firstLine="0"/>
        <w:rPr>
          <w:rFonts w:eastAsia="Times New Roman" w:cs="Times New Roman"/>
          <w:szCs w:val="24"/>
        </w:rPr>
      </w:pPr>
      <w:r>
        <w:rPr>
          <w:rFonts w:eastAsia="Times New Roman" w:cs="Times New Roman"/>
          <w:i/>
          <w:szCs w:val="24"/>
        </w:rPr>
        <w:t>„</w:t>
      </w:r>
      <w:r w:rsidRPr="00606B62">
        <w:rPr>
          <w:rFonts w:eastAsia="Times New Roman" w:cs="Times New Roman"/>
          <w:i/>
          <w:szCs w:val="24"/>
        </w:rPr>
        <w:t>Îmbunătăţirea educaţiei de calitate prin echitate (2013-2017</w:t>
      </w:r>
      <w:r>
        <w:rPr>
          <w:rFonts w:eastAsia="Times New Roman" w:cs="Times New Roman"/>
          <w:i/>
          <w:szCs w:val="24"/>
        </w:rPr>
        <w:t xml:space="preserve">)” – </w:t>
      </w:r>
      <w:r>
        <w:rPr>
          <w:rFonts w:eastAsia="Times New Roman" w:cs="Times New Roman"/>
          <w:szCs w:val="24"/>
        </w:rPr>
        <w:t xml:space="preserve">perioada de implementare </w:t>
      </w:r>
      <w:r w:rsidRPr="00606B62">
        <w:rPr>
          <w:rFonts w:eastAsia="Times New Roman" w:cs="Times New Roman"/>
          <w:szCs w:val="24"/>
        </w:rPr>
        <w:t xml:space="preserve">01.01.2013 - 31.12.2017, valoarea </w:t>
      </w:r>
      <w:r>
        <w:rPr>
          <w:rFonts w:eastAsia="Times New Roman" w:cs="Times New Roman"/>
          <w:szCs w:val="24"/>
        </w:rPr>
        <w:t xml:space="preserve">996 988 </w:t>
      </w:r>
      <w:r w:rsidRPr="00606B62">
        <w:rPr>
          <w:rFonts w:eastAsia="Times New Roman" w:cs="Times New Roman"/>
          <w:szCs w:val="24"/>
        </w:rPr>
        <w:t>Euro (grant);</w:t>
      </w:r>
    </w:p>
    <w:p w:rsidR="00606B62" w:rsidRDefault="00606B62" w:rsidP="00606B62">
      <w:pPr>
        <w:numPr>
          <w:ilvl w:val="0"/>
          <w:numId w:val="17"/>
        </w:numPr>
        <w:spacing w:line="240" w:lineRule="auto"/>
        <w:ind w:left="0" w:firstLine="0"/>
        <w:contextualSpacing/>
        <w:rPr>
          <w:rFonts w:eastAsia="Times New Roman" w:cs="Times New Roman"/>
          <w:szCs w:val="24"/>
        </w:rPr>
      </w:pPr>
      <w:r>
        <w:rPr>
          <w:rFonts w:eastAsia="Times New Roman" w:cs="Times New Roman"/>
          <w:i/>
          <w:szCs w:val="24"/>
        </w:rPr>
        <w:t>„</w:t>
      </w:r>
      <w:r w:rsidRPr="00606B62">
        <w:rPr>
          <w:rFonts w:eastAsia="Times New Roman" w:cs="Times New Roman"/>
          <w:i/>
          <w:szCs w:val="24"/>
        </w:rPr>
        <w:t xml:space="preserve">Sisteme de protecție socială a copilului </w:t>
      </w:r>
      <w:r>
        <w:rPr>
          <w:rFonts w:eastAsia="Times New Roman" w:cs="Times New Roman"/>
          <w:i/>
          <w:szCs w:val="24"/>
        </w:rPr>
        <w:t>(2013-2017”</w:t>
      </w:r>
      <w:r>
        <w:rPr>
          <w:rFonts w:eastAsia="Times New Roman" w:cs="Times New Roman"/>
          <w:szCs w:val="24"/>
        </w:rPr>
        <w:t>, perioada de implementare 01.01.2013- 31.12.2017, valoarea 609 665 Euro (grant);</w:t>
      </w:r>
    </w:p>
    <w:p w:rsidR="00606B62" w:rsidRPr="00606B62" w:rsidRDefault="00606B62" w:rsidP="00606B62">
      <w:pPr>
        <w:numPr>
          <w:ilvl w:val="0"/>
          <w:numId w:val="17"/>
        </w:numPr>
        <w:spacing w:line="240" w:lineRule="auto"/>
        <w:ind w:left="284" w:hanging="284"/>
        <w:contextualSpacing/>
        <w:rPr>
          <w:rFonts w:eastAsia="Times New Roman" w:cs="Times New Roman"/>
          <w:szCs w:val="24"/>
        </w:rPr>
      </w:pPr>
      <w:r>
        <w:rPr>
          <w:rFonts w:eastAsia="Times New Roman" w:cs="Times New Roman"/>
          <w:i/>
          <w:szCs w:val="24"/>
        </w:rPr>
        <w:t>„</w:t>
      </w:r>
      <w:r w:rsidRPr="00606B62">
        <w:rPr>
          <w:rFonts w:eastAsia="Times New Roman" w:cs="Times New Roman"/>
          <w:i/>
          <w:szCs w:val="24"/>
        </w:rPr>
        <w:t>Politici sociale (2013-2017)</w:t>
      </w:r>
      <w:r>
        <w:rPr>
          <w:rFonts w:eastAsia="Times New Roman" w:cs="Times New Roman"/>
          <w:i/>
          <w:szCs w:val="24"/>
        </w:rPr>
        <w:t xml:space="preserve">” , </w:t>
      </w:r>
      <w:r w:rsidRPr="00606B62">
        <w:rPr>
          <w:rFonts w:eastAsia="Times New Roman" w:cs="Times New Roman"/>
          <w:szCs w:val="24"/>
        </w:rPr>
        <w:t>perioada de implementare 01.01.2013- 31.12.2017, valoarea 517 692 Euro (grant);</w:t>
      </w:r>
    </w:p>
    <w:p w:rsidR="00606B62" w:rsidRPr="002C19F2" w:rsidRDefault="00233B1B" w:rsidP="002C19F2">
      <w:pPr>
        <w:numPr>
          <w:ilvl w:val="0"/>
          <w:numId w:val="17"/>
        </w:numPr>
        <w:ind w:left="0" w:firstLine="0"/>
        <w:rPr>
          <w:rFonts w:eastAsia="Times New Roman" w:cs="Times New Roman"/>
          <w:i/>
          <w:szCs w:val="24"/>
        </w:rPr>
      </w:pPr>
      <w:r>
        <w:rPr>
          <w:rFonts w:eastAsia="Times New Roman" w:cs="Times New Roman"/>
          <w:i/>
          <w:szCs w:val="24"/>
        </w:rPr>
        <w:t>„</w:t>
      </w:r>
      <w:r w:rsidRPr="00233B1B">
        <w:rPr>
          <w:rFonts w:eastAsia="Times New Roman" w:cs="Times New Roman"/>
          <w:i/>
          <w:szCs w:val="24"/>
        </w:rPr>
        <w:t>Capacitate consolidată a instituţiilor naţionale de a genera și analiza datele statistice cu privire la dinamica populaţiei, tineret, egalitatea de gen,sănătatea sexuală şi reproductivă</w:t>
      </w:r>
      <w:r>
        <w:rPr>
          <w:rFonts w:eastAsia="Times New Roman" w:cs="Times New Roman"/>
          <w:i/>
          <w:szCs w:val="24"/>
        </w:rPr>
        <w:t xml:space="preserve">” </w:t>
      </w:r>
      <w:r w:rsidR="002C19F2" w:rsidRPr="002C19F2">
        <w:rPr>
          <w:rFonts w:eastAsia="Times New Roman" w:cs="Times New Roman"/>
          <w:szCs w:val="24"/>
        </w:rPr>
        <w:t>–</w:t>
      </w:r>
      <w:r w:rsidRPr="002C19F2">
        <w:rPr>
          <w:rFonts w:eastAsia="Times New Roman" w:cs="Times New Roman"/>
          <w:szCs w:val="24"/>
        </w:rPr>
        <w:t xml:space="preserve"> </w:t>
      </w:r>
      <w:r w:rsidR="002C19F2" w:rsidRPr="002C19F2">
        <w:rPr>
          <w:rFonts w:eastAsia="Times New Roman" w:cs="Times New Roman"/>
          <w:szCs w:val="24"/>
        </w:rPr>
        <w:t>perioada de implementare 01.01.2013 – 01.01.2018</w:t>
      </w:r>
      <w:r w:rsidR="002C19F2">
        <w:rPr>
          <w:rFonts w:eastAsia="Times New Roman" w:cs="Times New Roman"/>
          <w:szCs w:val="24"/>
        </w:rPr>
        <w:t>, valoarea 417 203 Euro (grant);</w:t>
      </w:r>
    </w:p>
    <w:p w:rsidR="002C19F2" w:rsidRDefault="002C19F2" w:rsidP="002C19F2">
      <w:pPr>
        <w:numPr>
          <w:ilvl w:val="0"/>
          <w:numId w:val="17"/>
        </w:numPr>
        <w:ind w:left="0" w:firstLine="0"/>
        <w:rPr>
          <w:rFonts w:eastAsia="Times New Roman" w:cs="Times New Roman"/>
          <w:i/>
          <w:szCs w:val="24"/>
        </w:rPr>
      </w:pPr>
      <w:r>
        <w:rPr>
          <w:rFonts w:eastAsia="Times New Roman" w:cs="Times New Roman"/>
          <w:i/>
          <w:szCs w:val="24"/>
        </w:rPr>
        <w:lastRenderedPageBreak/>
        <w:t>„Eliminarea obstacolelor în calea accesului las educație (2013-2017)</w:t>
      </w:r>
      <w:r w:rsidRPr="002C19F2">
        <w:t xml:space="preserve"> </w:t>
      </w:r>
      <w:r w:rsidRPr="002C19F2">
        <w:rPr>
          <w:rFonts w:eastAsia="Times New Roman" w:cs="Times New Roman"/>
          <w:szCs w:val="24"/>
        </w:rPr>
        <w:t xml:space="preserve">perioada de implementare 01.01.2013 – </w:t>
      </w:r>
      <w:r>
        <w:rPr>
          <w:rFonts w:eastAsia="Times New Roman" w:cs="Times New Roman"/>
          <w:szCs w:val="24"/>
        </w:rPr>
        <w:t>31.12</w:t>
      </w:r>
      <w:r w:rsidRPr="002C19F2">
        <w:rPr>
          <w:rFonts w:eastAsia="Times New Roman" w:cs="Times New Roman"/>
          <w:szCs w:val="24"/>
        </w:rPr>
        <w:t>.201</w:t>
      </w:r>
      <w:r>
        <w:rPr>
          <w:rFonts w:eastAsia="Times New Roman" w:cs="Times New Roman"/>
          <w:szCs w:val="24"/>
        </w:rPr>
        <w:t>7</w:t>
      </w:r>
      <w:r w:rsidRPr="002C19F2">
        <w:rPr>
          <w:rFonts w:eastAsia="Times New Roman" w:cs="Times New Roman"/>
          <w:szCs w:val="24"/>
        </w:rPr>
        <w:t>, valoarea 417 203 Euro (grant)</w:t>
      </w:r>
      <w:r w:rsidRPr="002C19F2">
        <w:rPr>
          <w:rFonts w:eastAsia="Times New Roman" w:cs="Times New Roman"/>
          <w:i/>
          <w:szCs w:val="24"/>
        </w:rPr>
        <w:t>;</w:t>
      </w:r>
    </w:p>
    <w:p w:rsidR="00FD6B03" w:rsidRDefault="00FD6B03" w:rsidP="00FD6B03">
      <w:pPr>
        <w:spacing w:line="240" w:lineRule="auto"/>
        <w:ind w:left="1429" w:hanging="862"/>
        <w:contextualSpacing/>
        <w:rPr>
          <w:rFonts w:eastAsia="Times New Roman" w:cs="Times New Roman"/>
          <w:szCs w:val="24"/>
        </w:rPr>
      </w:pPr>
    </w:p>
    <w:p w:rsidR="008E2F06" w:rsidRDefault="00CE079B" w:rsidP="00FD6B03">
      <w:pPr>
        <w:spacing w:line="240" w:lineRule="auto"/>
        <w:ind w:left="1429" w:hanging="862"/>
        <w:contextualSpacing/>
        <w:rPr>
          <w:rFonts w:eastAsia="Times New Roman" w:cs="Times New Roman"/>
          <w:szCs w:val="24"/>
        </w:rPr>
      </w:pPr>
      <w:r>
        <w:rPr>
          <w:rFonts w:eastAsia="Times New Roman" w:cs="Times New Roman"/>
          <w:szCs w:val="24"/>
        </w:rPr>
        <w:t>P</w:t>
      </w:r>
      <w:r w:rsidR="002C19F2" w:rsidRPr="00FD6B03">
        <w:rPr>
          <w:rFonts w:eastAsia="Times New Roman" w:cs="Times New Roman"/>
          <w:szCs w:val="24"/>
        </w:rPr>
        <w:t xml:space="preserve">roiecte de asistență lansate în anul </w:t>
      </w:r>
      <w:r w:rsidR="002C19F2" w:rsidRPr="000959E8">
        <w:rPr>
          <w:rFonts w:eastAsia="Times New Roman" w:cs="Times New Roman"/>
          <w:b/>
          <w:szCs w:val="24"/>
        </w:rPr>
        <w:t>2014</w:t>
      </w:r>
      <w:r w:rsidR="002C19F2" w:rsidRPr="00FD6B03">
        <w:rPr>
          <w:rFonts w:eastAsia="Times New Roman" w:cs="Times New Roman"/>
          <w:szCs w:val="24"/>
        </w:rPr>
        <w:t>:</w:t>
      </w:r>
    </w:p>
    <w:p w:rsidR="008E2F06" w:rsidRPr="008E2F06" w:rsidRDefault="008E2F06" w:rsidP="008E2F06">
      <w:pPr>
        <w:numPr>
          <w:ilvl w:val="0"/>
          <w:numId w:val="17"/>
        </w:numPr>
        <w:ind w:left="0" w:firstLine="0"/>
        <w:rPr>
          <w:rFonts w:eastAsia="Times New Roman" w:cs="Times New Roman"/>
          <w:i/>
          <w:szCs w:val="24"/>
        </w:rPr>
      </w:pPr>
      <w:r w:rsidRPr="008E2F06">
        <w:rPr>
          <w:rFonts w:eastAsia="Times New Roman" w:cs="Times New Roman"/>
          <w:i/>
          <w:szCs w:val="24"/>
        </w:rPr>
        <w:t>„Proiectul ESCO Moldova”,</w:t>
      </w:r>
      <w:r w:rsidRPr="008E2F06">
        <w:rPr>
          <w:rFonts w:eastAsia="Times New Roman" w:cs="Times New Roman"/>
          <w:szCs w:val="24"/>
        </w:rPr>
        <w:t xml:space="preserve"> perioada de implementare 01.12.2014 – 31.12.2018, valoarea 1 161</w:t>
      </w:r>
      <w:r>
        <w:rPr>
          <w:rFonts w:eastAsia="Times New Roman" w:cs="Times New Roman"/>
          <w:szCs w:val="24"/>
        </w:rPr>
        <w:t> </w:t>
      </w:r>
      <w:r w:rsidRPr="008E2F06">
        <w:rPr>
          <w:rFonts w:eastAsia="Times New Roman" w:cs="Times New Roman"/>
          <w:szCs w:val="24"/>
        </w:rPr>
        <w:t>859</w:t>
      </w:r>
      <w:r>
        <w:rPr>
          <w:rFonts w:eastAsia="Times New Roman" w:cs="Times New Roman"/>
          <w:szCs w:val="24"/>
        </w:rPr>
        <w:t xml:space="preserve"> E</w:t>
      </w:r>
      <w:r w:rsidRPr="008E2F06">
        <w:rPr>
          <w:rFonts w:eastAsia="Times New Roman" w:cs="Times New Roman"/>
          <w:szCs w:val="24"/>
        </w:rPr>
        <w:t>uro (grant)</w:t>
      </w:r>
      <w:r w:rsidRPr="008E2F06">
        <w:rPr>
          <w:rFonts w:eastAsia="Times New Roman" w:cs="Times New Roman"/>
          <w:i/>
          <w:szCs w:val="24"/>
        </w:rPr>
        <w:t>;</w:t>
      </w:r>
    </w:p>
    <w:p w:rsidR="00FD6B03" w:rsidRPr="002C19F2" w:rsidRDefault="008E2F06" w:rsidP="00FD6B03">
      <w:pPr>
        <w:numPr>
          <w:ilvl w:val="0"/>
          <w:numId w:val="17"/>
        </w:numPr>
        <w:ind w:left="0" w:firstLine="0"/>
        <w:rPr>
          <w:rFonts w:eastAsia="Times New Roman" w:cs="Times New Roman"/>
          <w:i/>
          <w:szCs w:val="24"/>
        </w:rPr>
      </w:pPr>
      <w:r>
        <w:rPr>
          <w:rFonts w:eastAsia="Times New Roman" w:cs="Times New Roman"/>
          <w:i/>
          <w:szCs w:val="24"/>
        </w:rPr>
        <w:t xml:space="preserve"> </w:t>
      </w:r>
      <w:r w:rsidR="00FD6B03">
        <w:rPr>
          <w:rFonts w:eastAsia="Times New Roman" w:cs="Times New Roman"/>
          <w:i/>
          <w:szCs w:val="24"/>
        </w:rPr>
        <w:t>„</w:t>
      </w:r>
      <w:r w:rsidR="00FD6B03" w:rsidRPr="00FD6B03">
        <w:rPr>
          <w:rFonts w:eastAsia="Times New Roman" w:cs="Times New Roman"/>
          <w:i/>
          <w:szCs w:val="24"/>
        </w:rPr>
        <w:t>Acord Bianual de Colaborare (ABC) între Biroul Regional pentru Europa al Organizaţiei Mondiale a Sănătăţii şi Ministerul Sănătăţii al Republicii Moldova din partea Guvernului său pentru bianualul 2014–2015</w:t>
      </w:r>
      <w:r w:rsidR="00FD6B03">
        <w:rPr>
          <w:rFonts w:eastAsia="Times New Roman" w:cs="Times New Roman"/>
          <w:i/>
          <w:szCs w:val="24"/>
        </w:rPr>
        <w:t>”</w:t>
      </w:r>
      <w:r w:rsidR="00FD6B03" w:rsidRPr="00FD6B03">
        <w:rPr>
          <w:rFonts w:eastAsia="Times New Roman" w:cs="Times New Roman"/>
          <w:szCs w:val="24"/>
        </w:rPr>
        <w:t xml:space="preserve"> </w:t>
      </w:r>
      <w:r w:rsidR="00FD6B03" w:rsidRPr="002C19F2">
        <w:rPr>
          <w:rFonts w:eastAsia="Times New Roman" w:cs="Times New Roman"/>
          <w:szCs w:val="24"/>
        </w:rPr>
        <w:t>perioada de implementare 01.01.201</w:t>
      </w:r>
      <w:r w:rsidR="00FD6B03">
        <w:rPr>
          <w:rFonts w:eastAsia="Times New Roman" w:cs="Times New Roman"/>
          <w:szCs w:val="24"/>
        </w:rPr>
        <w:t>4</w:t>
      </w:r>
      <w:r w:rsidR="00FD6B03" w:rsidRPr="002C19F2">
        <w:rPr>
          <w:rFonts w:eastAsia="Times New Roman" w:cs="Times New Roman"/>
          <w:szCs w:val="24"/>
        </w:rPr>
        <w:t xml:space="preserve"> – </w:t>
      </w:r>
      <w:r w:rsidR="00FD6B03">
        <w:rPr>
          <w:rFonts w:eastAsia="Times New Roman" w:cs="Times New Roman"/>
          <w:szCs w:val="24"/>
        </w:rPr>
        <w:t>31.12.</w:t>
      </w:r>
      <w:r w:rsidR="00FD6B03" w:rsidRPr="002C19F2">
        <w:rPr>
          <w:rFonts w:eastAsia="Times New Roman" w:cs="Times New Roman"/>
          <w:szCs w:val="24"/>
        </w:rPr>
        <w:t>201</w:t>
      </w:r>
      <w:r w:rsidR="00FD6B03">
        <w:rPr>
          <w:rFonts w:eastAsia="Times New Roman" w:cs="Times New Roman"/>
          <w:szCs w:val="24"/>
        </w:rPr>
        <w:t xml:space="preserve">5, valoarea </w:t>
      </w:r>
      <w:r w:rsidRPr="00FD6B03">
        <w:rPr>
          <w:rFonts w:eastAsia="Times New Roman" w:cs="Times New Roman"/>
          <w:szCs w:val="24"/>
        </w:rPr>
        <w:t>3 634 778</w:t>
      </w:r>
      <w:r w:rsidR="00FD6B03">
        <w:rPr>
          <w:rFonts w:eastAsia="Times New Roman" w:cs="Times New Roman"/>
          <w:szCs w:val="24"/>
        </w:rPr>
        <w:t xml:space="preserve"> Euro (grant);</w:t>
      </w:r>
    </w:p>
    <w:p w:rsidR="008E2F06" w:rsidRDefault="008E2F06" w:rsidP="008E2F06">
      <w:pPr>
        <w:numPr>
          <w:ilvl w:val="0"/>
          <w:numId w:val="16"/>
        </w:numPr>
        <w:spacing w:line="240" w:lineRule="auto"/>
        <w:ind w:left="0" w:firstLine="0"/>
        <w:contextualSpacing/>
        <w:rPr>
          <w:rFonts w:eastAsia="Times New Roman" w:cs="Times New Roman"/>
          <w:szCs w:val="24"/>
        </w:rPr>
      </w:pPr>
      <w:r w:rsidRPr="008E2F06">
        <w:rPr>
          <w:rFonts w:eastAsia="Times New Roman" w:cs="Times New Roman"/>
          <w:i/>
          <w:szCs w:val="24"/>
        </w:rPr>
        <w:t>„Planul anual de lucru pentru Consilierul în drepturile omului”,</w:t>
      </w:r>
      <w:r w:rsidRPr="008E2F06">
        <w:t xml:space="preserve"> </w:t>
      </w:r>
      <w:r w:rsidRPr="008E2F06">
        <w:rPr>
          <w:rFonts w:eastAsia="Times New Roman" w:cs="Times New Roman"/>
          <w:szCs w:val="24"/>
        </w:rPr>
        <w:t>perioada de implementare 01.01.2014 – 31.12.2015, valoarea 359</w:t>
      </w:r>
      <w:r>
        <w:rPr>
          <w:rFonts w:eastAsia="Times New Roman" w:cs="Times New Roman"/>
          <w:szCs w:val="24"/>
        </w:rPr>
        <w:t> </w:t>
      </w:r>
      <w:r w:rsidRPr="008E2F06">
        <w:rPr>
          <w:rFonts w:eastAsia="Times New Roman" w:cs="Times New Roman"/>
          <w:szCs w:val="24"/>
        </w:rPr>
        <w:t>258</w:t>
      </w:r>
      <w:r>
        <w:rPr>
          <w:rFonts w:eastAsia="Times New Roman" w:cs="Times New Roman"/>
          <w:szCs w:val="24"/>
        </w:rPr>
        <w:t xml:space="preserve"> </w:t>
      </w:r>
      <w:r w:rsidRPr="008E2F06">
        <w:rPr>
          <w:rFonts w:eastAsia="Times New Roman" w:cs="Times New Roman"/>
          <w:szCs w:val="24"/>
        </w:rPr>
        <w:t>Euro (grant);</w:t>
      </w:r>
    </w:p>
    <w:p w:rsidR="000959E8" w:rsidRDefault="008E2F06" w:rsidP="000959E8">
      <w:pPr>
        <w:numPr>
          <w:ilvl w:val="0"/>
          <w:numId w:val="16"/>
        </w:numPr>
        <w:spacing w:line="240" w:lineRule="auto"/>
        <w:ind w:left="0" w:firstLine="0"/>
        <w:contextualSpacing/>
        <w:rPr>
          <w:rFonts w:eastAsia="Times New Roman" w:cs="Times New Roman"/>
          <w:szCs w:val="24"/>
        </w:rPr>
      </w:pPr>
      <w:r>
        <w:rPr>
          <w:rFonts w:eastAsia="Times New Roman" w:cs="Times New Roman"/>
          <w:i/>
          <w:szCs w:val="24"/>
        </w:rPr>
        <w:t>„</w:t>
      </w:r>
      <w:r w:rsidRPr="008E2F06">
        <w:rPr>
          <w:rFonts w:eastAsia="Times New Roman" w:cs="Times New Roman"/>
          <w:i/>
          <w:szCs w:val="24"/>
        </w:rPr>
        <w:t>Consolidarea răspunsului justiției penale la fenomenul traficului de persoane, garantarea asistenței juridice pentru victime și potențialele victime și prevenirea violenței domestice și a crimelor bazate pe ură în Republica Moldova</w:t>
      </w:r>
      <w:r>
        <w:rPr>
          <w:rFonts w:eastAsia="Times New Roman" w:cs="Times New Roman"/>
          <w:i/>
          <w:szCs w:val="24"/>
        </w:rPr>
        <w:t>”</w:t>
      </w:r>
      <w:r w:rsidR="000959E8" w:rsidRPr="000959E8">
        <w:rPr>
          <w:rFonts w:eastAsia="Times New Roman" w:cs="Times New Roman"/>
          <w:szCs w:val="24"/>
        </w:rPr>
        <w:t xml:space="preserve"> </w:t>
      </w:r>
      <w:r w:rsidR="000959E8" w:rsidRPr="008E2F06">
        <w:rPr>
          <w:rFonts w:eastAsia="Times New Roman" w:cs="Times New Roman"/>
          <w:szCs w:val="24"/>
        </w:rPr>
        <w:t>perioada de implementare 01.0</w:t>
      </w:r>
      <w:r w:rsidR="000959E8">
        <w:rPr>
          <w:rFonts w:eastAsia="Times New Roman" w:cs="Times New Roman"/>
          <w:szCs w:val="24"/>
        </w:rPr>
        <w:t>5</w:t>
      </w:r>
      <w:r w:rsidR="000959E8" w:rsidRPr="008E2F06">
        <w:rPr>
          <w:rFonts w:eastAsia="Times New Roman" w:cs="Times New Roman"/>
          <w:szCs w:val="24"/>
        </w:rPr>
        <w:t xml:space="preserve">.2014 – </w:t>
      </w:r>
      <w:r w:rsidR="000959E8">
        <w:rPr>
          <w:rFonts w:eastAsia="Times New Roman" w:cs="Times New Roman"/>
          <w:szCs w:val="24"/>
        </w:rPr>
        <w:t>01.05</w:t>
      </w:r>
      <w:r w:rsidR="000959E8" w:rsidRPr="008E2F06">
        <w:rPr>
          <w:rFonts w:eastAsia="Times New Roman" w:cs="Times New Roman"/>
          <w:szCs w:val="24"/>
        </w:rPr>
        <w:t xml:space="preserve">.2015, valoarea </w:t>
      </w:r>
      <w:r w:rsidR="000959E8">
        <w:rPr>
          <w:rFonts w:eastAsia="Times New Roman" w:cs="Times New Roman"/>
          <w:szCs w:val="24"/>
        </w:rPr>
        <w:t xml:space="preserve">500 000 </w:t>
      </w:r>
      <w:r w:rsidR="000959E8" w:rsidRPr="008E2F06">
        <w:rPr>
          <w:rFonts w:eastAsia="Times New Roman" w:cs="Times New Roman"/>
          <w:szCs w:val="24"/>
        </w:rPr>
        <w:t>Euro (grant);</w:t>
      </w:r>
    </w:p>
    <w:p w:rsidR="000959E8" w:rsidRDefault="000959E8" w:rsidP="000959E8">
      <w:pPr>
        <w:numPr>
          <w:ilvl w:val="0"/>
          <w:numId w:val="16"/>
        </w:numPr>
        <w:spacing w:line="240" w:lineRule="auto"/>
        <w:ind w:left="0" w:firstLine="0"/>
        <w:contextualSpacing/>
        <w:rPr>
          <w:rFonts w:eastAsia="Times New Roman" w:cs="Times New Roman"/>
          <w:szCs w:val="24"/>
        </w:rPr>
      </w:pPr>
      <w:r w:rsidRPr="000959E8">
        <w:rPr>
          <w:rFonts w:eastAsia="Times New Roman" w:cs="Times New Roman"/>
          <w:i/>
          <w:szCs w:val="24"/>
        </w:rPr>
        <w:t>„Încurajarea parteneriatului public</w:t>
      </w:r>
      <w:r>
        <w:rPr>
          <w:rFonts w:eastAsia="Times New Roman" w:cs="Times New Roman"/>
          <w:i/>
          <w:szCs w:val="24"/>
        </w:rPr>
        <w:t>-</w:t>
      </w:r>
      <w:r w:rsidRPr="000959E8">
        <w:rPr>
          <w:rFonts w:eastAsia="Times New Roman" w:cs="Times New Roman"/>
          <w:i/>
          <w:szCs w:val="24"/>
        </w:rPr>
        <w:t xml:space="preserve">privat pentru o dezvoltare economica durabila in Moldova” </w:t>
      </w:r>
      <w:r w:rsidRPr="000959E8">
        <w:rPr>
          <w:rFonts w:eastAsia="Times New Roman" w:cs="Times New Roman"/>
          <w:szCs w:val="24"/>
        </w:rPr>
        <w:t>perioada de implementare 01.07.2014 – 31.05.2015</w:t>
      </w:r>
      <w:r w:rsidR="009464D2">
        <w:rPr>
          <w:rFonts w:eastAsia="Times New Roman" w:cs="Times New Roman"/>
          <w:szCs w:val="24"/>
        </w:rPr>
        <w:t>, valoarea 250 896 Euro (grant).</w:t>
      </w:r>
    </w:p>
    <w:p w:rsidR="009464D2" w:rsidRDefault="009464D2" w:rsidP="009464D2">
      <w:pPr>
        <w:spacing w:line="240" w:lineRule="auto"/>
        <w:contextualSpacing/>
        <w:rPr>
          <w:rFonts w:eastAsia="Times New Roman" w:cs="Times New Roman"/>
          <w:szCs w:val="24"/>
        </w:rPr>
      </w:pPr>
    </w:p>
    <w:p w:rsidR="009464D2" w:rsidRDefault="009464D2" w:rsidP="009464D2">
      <w:pPr>
        <w:spacing w:line="240" w:lineRule="auto"/>
        <w:contextualSpacing/>
        <w:rPr>
          <w:rFonts w:eastAsia="Times New Roman" w:cs="Times New Roman"/>
          <w:b/>
          <w:szCs w:val="24"/>
        </w:rPr>
      </w:pPr>
      <w:r>
        <w:rPr>
          <w:rFonts w:eastAsia="Times New Roman" w:cs="Times New Roman"/>
          <w:szCs w:val="24"/>
        </w:rPr>
        <w:t xml:space="preserve">Proiecte de asistență în curs de implementare în </w:t>
      </w:r>
      <w:r w:rsidRPr="009464D2">
        <w:rPr>
          <w:rFonts w:eastAsia="Times New Roman" w:cs="Times New Roman"/>
          <w:b/>
          <w:szCs w:val="24"/>
        </w:rPr>
        <w:t>2015</w:t>
      </w:r>
      <w:r>
        <w:rPr>
          <w:rFonts w:eastAsia="Times New Roman" w:cs="Times New Roman"/>
          <w:b/>
          <w:szCs w:val="24"/>
        </w:rPr>
        <w:t>:</w:t>
      </w:r>
    </w:p>
    <w:p w:rsidR="003815C5" w:rsidRPr="008E2F06" w:rsidRDefault="003815C5" w:rsidP="003815C5">
      <w:pPr>
        <w:numPr>
          <w:ilvl w:val="0"/>
          <w:numId w:val="17"/>
        </w:numPr>
        <w:ind w:left="0" w:firstLine="0"/>
        <w:rPr>
          <w:rFonts w:eastAsia="Times New Roman" w:cs="Times New Roman"/>
          <w:i/>
          <w:szCs w:val="24"/>
        </w:rPr>
      </w:pPr>
      <w:r w:rsidRPr="003815C5">
        <w:rPr>
          <w:rFonts w:eastAsia="Times New Roman" w:cs="Times New Roman"/>
          <w:i/>
          <w:szCs w:val="24"/>
        </w:rPr>
        <w:t>„</w:t>
      </w:r>
      <w:r w:rsidR="009464D2" w:rsidRPr="003815C5">
        <w:rPr>
          <w:rFonts w:eastAsia="Times New Roman" w:cs="Times New Roman"/>
          <w:i/>
          <w:szCs w:val="24"/>
        </w:rPr>
        <w:t>Suport pentru dezvoltarea și implementarea progra</w:t>
      </w:r>
      <w:r w:rsidRPr="003815C5">
        <w:rPr>
          <w:rFonts w:eastAsia="Times New Roman" w:cs="Times New Roman"/>
          <w:i/>
          <w:szCs w:val="24"/>
        </w:rPr>
        <w:t>melor naționale privind adaptarea și promovarea managementului integrat al dăunătorilor”</w:t>
      </w:r>
      <w:r w:rsidRPr="003815C5">
        <w:rPr>
          <w:rFonts w:eastAsia="Times New Roman" w:cs="Times New Roman"/>
          <w:szCs w:val="24"/>
        </w:rPr>
        <w:t xml:space="preserve"> </w:t>
      </w:r>
      <w:r w:rsidRPr="008E2F06">
        <w:rPr>
          <w:rFonts w:eastAsia="Times New Roman" w:cs="Times New Roman"/>
          <w:szCs w:val="24"/>
        </w:rPr>
        <w:t>perioada de implementare 01.</w:t>
      </w:r>
      <w:r>
        <w:rPr>
          <w:rFonts w:eastAsia="Times New Roman" w:cs="Times New Roman"/>
          <w:szCs w:val="24"/>
        </w:rPr>
        <w:t>012015</w:t>
      </w:r>
      <w:r w:rsidRPr="008E2F06">
        <w:rPr>
          <w:rFonts w:eastAsia="Times New Roman" w:cs="Times New Roman"/>
          <w:szCs w:val="24"/>
        </w:rPr>
        <w:t xml:space="preserve"> – 31.12.201</w:t>
      </w:r>
      <w:r>
        <w:rPr>
          <w:rFonts w:eastAsia="Times New Roman" w:cs="Times New Roman"/>
          <w:szCs w:val="24"/>
        </w:rPr>
        <w:t>6</w:t>
      </w:r>
      <w:r w:rsidRPr="008E2F06">
        <w:rPr>
          <w:rFonts w:eastAsia="Times New Roman" w:cs="Times New Roman"/>
          <w:szCs w:val="24"/>
        </w:rPr>
        <w:t xml:space="preserve">, </w:t>
      </w:r>
      <w:r>
        <w:rPr>
          <w:rFonts w:eastAsia="Times New Roman" w:cs="Times New Roman"/>
          <w:szCs w:val="24"/>
        </w:rPr>
        <w:t>angajamente -</w:t>
      </w:r>
      <w:r w:rsidRPr="008E2F06">
        <w:rPr>
          <w:rFonts w:eastAsia="Times New Roman" w:cs="Times New Roman"/>
          <w:szCs w:val="24"/>
        </w:rPr>
        <w:t xml:space="preserve"> </w:t>
      </w:r>
      <w:r>
        <w:rPr>
          <w:rFonts w:eastAsia="Times New Roman" w:cs="Times New Roman"/>
          <w:szCs w:val="24"/>
        </w:rPr>
        <w:t>343 726 Euro</w:t>
      </w:r>
      <w:r w:rsidRPr="008E2F06">
        <w:rPr>
          <w:rFonts w:eastAsia="Times New Roman" w:cs="Times New Roman"/>
          <w:i/>
          <w:szCs w:val="24"/>
        </w:rPr>
        <w:t>;</w:t>
      </w:r>
    </w:p>
    <w:p w:rsidR="003815C5" w:rsidRPr="008E2F06" w:rsidRDefault="003815C5" w:rsidP="003815C5">
      <w:pPr>
        <w:numPr>
          <w:ilvl w:val="0"/>
          <w:numId w:val="17"/>
        </w:numPr>
        <w:ind w:left="0" w:firstLine="0"/>
        <w:rPr>
          <w:rFonts w:eastAsia="Times New Roman" w:cs="Times New Roman"/>
          <w:i/>
          <w:szCs w:val="24"/>
        </w:rPr>
      </w:pPr>
      <w:r>
        <w:rPr>
          <w:rFonts w:eastAsia="Times New Roman" w:cs="Times New Roman"/>
          <w:i/>
          <w:szCs w:val="24"/>
        </w:rPr>
        <w:t xml:space="preserve">„Dezvoltarea Strategiei Naționale și  Planului de Acțiuni pentru resursele genetice animale și programul de ameliorare genetică a vacilor de lapte” - </w:t>
      </w:r>
      <w:r w:rsidRPr="008E2F06">
        <w:rPr>
          <w:rFonts w:eastAsia="Times New Roman" w:cs="Times New Roman"/>
          <w:szCs w:val="24"/>
        </w:rPr>
        <w:t>perioada de implementare 01.</w:t>
      </w:r>
      <w:r>
        <w:rPr>
          <w:rFonts w:eastAsia="Times New Roman" w:cs="Times New Roman"/>
          <w:szCs w:val="24"/>
        </w:rPr>
        <w:t>01</w:t>
      </w:r>
      <w:r w:rsidRPr="008E2F06">
        <w:rPr>
          <w:rFonts w:eastAsia="Times New Roman" w:cs="Times New Roman"/>
          <w:szCs w:val="24"/>
        </w:rPr>
        <w:t>.201</w:t>
      </w:r>
      <w:r>
        <w:rPr>
          <w:rFonts w:eastAsia="Times New Roman" w:cs="Times New Roman"/>
          <w:szCs w:val="24"/>
        </w:rPr>
        <w:t>5</w:t>
      </w:r>
      <w:r w:rsidRPr="008E2F06">
        <w:rPr>
          <w:rFonts w:eastAsia="Times New Roman" w:cs="Times New Roman"/>
          <w:szCs w:val="24"/>
        </w:rPr>
        <w:t xml:space="preserve"> – 31.12.201</w:t>
      </w:r>
      <w:r>
        <w:rPr>
          <w:rFonts w:eastAsia="Times New Roman" w:cs="Times New Roman"/>
          <w:szCs w:val="24"/>
        </w:rPr>
        <w:t>6</w:t>
      </w:r>
      <w:r w:rsidRPr="008E2F06">
        <w:rPr>
          <w:rFonts w:eastAsia="Times New Roman" w:cs="Times New Roman"/>
          <w:szCs w:val="24"/>
        </w:rPr>
        <w:t xml:space="preserve">, </w:t>
      </w:r>
      <w:r>
        <w:rPr>
          <w:rFonts w:eastAsia="Times New Roman" w:cs="Times New Roman"/>
          <w:szCs w:val="24"/>
        </w:rPr>
        <w:t>angajamente - 261 887 E</w:t>
      </w:r>
      <w:r w:rsidRPr="008E2F06">
        <w:rPr>
          <w:rFonts w:eastAsia="Times New Roman" w:cs="Times New Roman"/>
          <w:szCs w:val="24"/>
        </w:rPr>
        <w:t>uro</w:t>
      </w:r>
      <w:r w:rsidRPr="008E2F06">
        <w:rPr>
          <w:rFonts w:eastAsia="Times New Roman" w:cs="Times New Roman"/>
          <w:i/>
          <w:szCs w:val="24"/>
        </w:rPr>
        <w:t>;</w:t>
      </w:r>
    </w:p>
    <w:p w:rsidR="009464D2" w:rsidRPr="00D4450B" w:rsidRDefault="003815C5" w:rsidP="009464D2">
      <w:pPr>
        <w:numPr>
          <w:ilvl w:val="0"/>
          <w:numId w:val="16"/>
        </w:numPr>
        <w:spacing w:line="240" w:lineRule="auto"/>
        <w:ind w:left="0" w:firstLine="0"/>
        <w:contextualSpacing/>
        <w:rPr>
          <w:rFonts w:eastAsia="Times New Roman" w:cs="Times New Roman"/>
          <w:i/>
          <w:szCs w:val="24"/>
        </w:rPr>
      </w:pPr>
      <w:r>
        <w:rPr>
          <w:rFonts w:eastAsia="Times New Roman" w:cs="Times New Roman"/>
          <w:i/>
          <w:szCs w:val="24"/>
        </w:rPr>
        <w:t>„</w:t>
      </w:r>
      <w:r w:rsidR="00D4450B">
        <w:rPr>
          <w:rFonts w:eastAsia="Times New Roman" w:cs="Times New Roman"/>
          <w:i/>
          <w:szCs w:val="24"/>
        </w:rPr>
        <w:t>Îmbunătățirea statisticilor industriale și dezvoltarea de indicatori de performanță industriale pentru analiza relevant pentru politica țărilor CSI –</w:t>
      </w:r>
      <w:r w:rsidR="00D4450B" w:rsidRPr="00D4450B">
        <w:rPr>
          <w:rFonts w:eastAsia="Times New Roman" w:cs="Times New Roman"/>
          <w:szCs w:val="24"/>
        </w:rPr>
        <w:t xml:space="preserve"> </w:t>
      </w:r>
      <w:r w:rsidR="00D4450B" w:rsidRPr="008E2F06">
        <w:rPr>
          <w:rFonts w:eastAsia="Times New Roman" w:cs="Times New Roman"/>
          <w:szCs w:val="24"/>
        </w:rPr>
        <w:t>perioada de implementare</w:t>
      </w:r>
      <w:r w:rsidR="00D4450B">
        <w:rPr>
          <w:rFonts w:eastAsia="Times New Roman" w:cs="Times New Roman"/>
          <w:i/>
          <w:szCs w:val="24"/>
        </w:rPr>
        <w:t xml:space="preserve"> </w:t>
      </w:r>
      <w:r w:rsidR="00D4450B" w:rsidRPr="00D4450B">
        <w:rPr>
          <w:rFonts w:eastAsia="Times New Roman" w:cs="Times New Roman"/>
          <w:szCs w:val="24"/>
        </w:rPr>
        <w:t>04.06.2012 – 30.10.2015</w:t>
      </w:r>
      <w:r w:rsidR="00D4450B">
        <w:rPr>
          <w:rFonts w:eastAsia="Times New Roman" w:cs="Times New Roman"/>
          <w:szCs w:val="24"/>
        </w:rPr>
        <w:t>, angajament – 1 050 000 euro;</w:t>
      </w:r>
    </w:p>
    <w:p w:rsidR="00EF19AA" w:rsidRPr="00D4450B" w:rsidRDefault="00D4450B" w:rsidP="00EF19AA">
      <w:pPr>
        <w:numPr>
          <w:ilvl w:val="0"/>
          <w:numId w:val="16"/>
        </w:numPr>
        <w:spacing w:line="240" w:lineRule="auto"/>
        <w:ind w:left="0" w:firstLine="0"/>
        <w:contextualSpacing/>
        <w:rPr>
          <w:rFonts w:eastAsia="Times New Roman" w:cs="Times New Roman"/>
          <w:i/>
          <w:szCs w:val="24"/>
        </w:rPr>
      </w:pPr>
      <w:r>
        <w:rPr>
          <w:rFonts w:eastAsia="Times New Roman" w:cs="Times New Roman"/>
          <w:i/>
          <w:szCs w:val="24"/>
        </w:rPr>
        <w:t>„</w:t>
      </w:r>
      <w:r w:rsidR="00EF19AA">
        <w:rPr>
          <w:rFonts w:eastAsia="Times New Roman" w:cs="Times New Roman"/>
          <w:i/>
          <w:szCs w:val="24"/>
        </w:rPr>
        <w:t xml:space="preserve">Proiectul de dezvoltare a Anchetei forței de muncă conform noului standard internațional” - </w:t>
      </w:r>
      <w:r w:rsidR="00EF19AA" w:rsidRPr="008E2F06">
        <w:rPr>
          <w:rFonts w:eastAsia="Times New Roman" w:cs="Times New Roman"/>
          <w:szCs w:val="24"/>
        </w:rPr>
        <w:t>perioada de implementare</w:t>
      </w:r>
      <w:r w:rsidR="00EF19AA">
        <w:rPr>
          <w:rFonts w:eastAsia="Times New Roman" w:cs="Times New Roman"/>
          <w:i/>
          <w:szCs w:val="24"/>
        </w:rPr>
        <w:t xml:space="preserve"> </w:t>
      </w:r>
      <w:r w:rsidR="00EF19AA" w:rsidRPr="00D4450B">
        <w:rPr>
          <w:rFonts w:eastAsia="Times New Roman" w:cs="Times New Roman"/>
          <w:szCs w:val="24"/>
        </w:rPr>
        <w:t>0</w:t>
      </w:r>
      <w:r w:rsidR="00EF19AA">
        <w:rPr>
          <w:rFonts w:eastAsia="Times New Roman" w:cs="Times New Roman"/>
          <w:szCs w:val="24"/>
        </w:rPr>
        <w:t>1</w:t>
      </w:r>
      <w:r w:rsidR="00EF19AA" w:rsidRPr="00D4450B">
        <w:rPr>
          <w:rFonts w:eastAsia="Times New Roman" w:cs="Times New Roman"/>
          <w:szCs w:val="24"/>
        </w:rPr>
        <w:t>.0</w:t>
      </w:r>
      <w:r w:rsidR="00EF19AA">
        <w:rPr>
          <w:rFonts w:eastAsia="Times New Roman" w:cs="Times New Roman"/>
          <w:szCs w:val="24"/>
        </w:rPr>
        <w:t>7</w:t>
      </w:r>
      <w:r w:rsidR="00EF19AA" w:rsidRPr="00D4450B">
        <w:rPr>
          <w:rFonts w:eastAsia="Times New Roman" w:cs="Times New Roman"/>
          <w:szCs w:val="24"/>
        </w:rPr>
        <w:t>.201</w:t>
      </w:r>
      <w:r w:rsidR="00EF19AA">
        <w:rPr>
          <w:rFonts w:eastAsia="Times New Roman" w:cs="Times New Roman"/>
          <w:szCs w:val="24"/>
        </w:rPr>
        <w:t>5</w:t>
      </w:r>
      <w:r w:rsidR="00EF19AA" w:rsidRPr="00D4450B">
        <w:rPr>
          <w:rFonts w:eastAsia="Times New Roman" w:cs="Times New Roman"/>
          <w:szCs w:val="24"/>
        </w:rPr>
        <w:t xml:space="preserve"> – 30.</w:t>
      </w:r>
      <w:r w:rsidR="00EF19AA">
        <w:rPr>
          <w:rFonts w:eastAsia="Times New Roman" w:cs="Times New Roman"/>
          <w:szCs w:val="24"/>
        </w:rPr>
        <w:t>06</w:t>
      </w:r>
      <w:r w:rsidR="00EF19AA" w:rsidRPr="00D4450B">
        <w:rPr>
          <w:rFonts w:eastAsia="Times New Roman" w:cs="Times New Roman"/>
          <w:szCs w:val="24"/>
        </w:rPr>
        <w:t>.201</w:t>
      </w:r>
      <w:r w:rsidR="00EF19AA">
        <w:rPr>
          <w:rFonts w:eastAsia="Times New Roman" w:cs="Times New Roman"/>
          <w:szCs w:val="24"/>
        </w:rPr>
        <w:t>6, angajament – 36 694 euro.</w:t>
      </w:r>
    </w:p>
    <w:p w:rsidR="00D4450B" w:rsidRPr="003815C5" w:rsidRDefault="00D4450B" w:rsidP="00EF19AA">
      <w:pPr>
        <w:spacing w:line="240" w:lineRule="auto"/>
        <w:ind w:firstLine="0"/>
        <w:contextualSpacing/>
        <w:rPr>
          <w:rFonts w:eastAsia="Times New Roman" w:cs="Times New Roman"/>
          <w:i/>
          <w:szCs w:val="24"/>
        </w:rPr>
      </w:pPr>
    </w:p>
    <w:p w:rsidR="00B75F56" w:rsidRPr="008137E7" w:rsidRDefault="00B75F56" w:rsidP="006F732A">
      <w:pPr>
        <w:spacing w:line="240" w:lineRule="auto"/>
        <w:ind w:left="720"/>
        <w:contextualSpacing/>
        <w:rPr>
          <w:rFonts w:eastAsia="Times New Roman" w:cs="Times New Roman"/>
          <w:szCs w:val="24"/>
        </w:rPr>
      </w:pPr>
    </w:p>
    <w:p w:rsidR="00B75F56" w:rsidRPr="008137E7" w:rsidRDefault="00B75F56" w:rsidP="00740488">
      <w:pPr>
        <w:numPr>
          <w:ilvl w:val="0"/>
          <w:numId w:val="15"/>
        </w:numPr>
        <w:spacing w:line="240" w:lineRule="auto"/>
        <w:contextualSpacing/>
        <w:rPr>
          <w:rFonts w:eastAsia="Times New Roman" w:cs="Times New Roman"/>
          <w:b/>
          <w:szCs w:val="24"/>
          <w:u w:val="single"/>
        </w:rPr>
      </w:pPr>
      <w:r w:rsidRPr="008137E7">
        <w:rPr>
          <w:rFonts w:eastAsia="Times New Roman" w:cs="Times New Roman"/>
          <w:b/>
          <w:szCs w:val="24"/>
          <w:u w:val="single"/>
        </w:rPr>
        <w:t>Baza normativă</w:t>
      </w:r>
    </w:p>
    <w:p w:rsidR="005C7AE7" w:rsidRDefault="005C7AE7" w:rsidP="006F732A">
      <w:pPr>
        <w:shd w:val="clear" w:color="auto" w:fill="FFFFFF"/>
        <w:spacing w:line="240" w:lineRule="auto"/>
        <w:outlineLvl w:val="2"/>
        <w:rPr>
          <w:rFonts w:eastAsia="Times New Roman" w:cs="Times New Roman"/>
          <w:color w:val="2E5983"/>
          <w:szCs w:val="24"/>
          <w:lang w:eastAsia="ro-RO"/>
        </w:rPr>
      </w:pPr>
    </w:p>
    <w:p w:rsidR="009720C7" w:rsidRPr="0011134A" w:rsidRDefault="009720C7" w:rsidP="00EF19AA">
      <w:pPr>
        <w:shd w:val="clear" w:color="auto" w:fill="FFFFFF"/>
        <w:spacing w:line="240" w:lineRule="auto"/>
        <w:outlineLvl w:val="2"/>
        <w:rPr>
          <w:rFonts w:eastAsia="Times New Roman" w:cs="Times New Roman"/>
          <w:b/>
          <w:color w:val="000000" w:themeColor="text1"/>
          <w:szCs w:val="24"/>
          <w:u w:val="single"/>
        </w:rPr>
      </w:pPr>
      <w:r w:rsidRPr="0011134A">
        <w:rPr>
          <w:rFonts w:eastAsia="Times New Roman" w:cs="Times New Roman"/>
          <w:color w:val="000000" w:themeColor="text1"/>
          <w:szCs w:val="24"/>
          <w:lang w:eastAsia="ro-RO"/>
        </w:rPr>
        <w:t>Agenţiile ONU în RM activează în baza acordurilor de asistenţă/cooperare semnate de către agenţiile respective cu Guvernul RM.</w:t>
      </w:r>
    </w:p>
    <w:p w:rsidR="0011134A" w:rsidRPr="0011134A" w:rsidRDefault="00BB1E8B" w:rsidP="0011134A">
      <w:pPr>
        <w:numPr>
          <w:ilvl w:val="3"/>
          <w:numId w:val="15"/>
        </w:numPr>
        <w:spacing w:line="240" w:lineRule="auto"/>
        <w:ind w:left="0" w:firstLine="0"/>
        <w:rPr>
          <w:rFonts w:eastAsia="Times New Roman" w:cs="Times New Roman"/>
          <w:color w:val="000000" w:themeColor="text1"/>
          <w:szCs w:val="24"/>
          <w:lang w:eastAsia="ro-RO"/>
        </w:rPr>
      </w:pPr>
      <w:hyperlink r:id="rId6" w:history="1">
        <w:r w:rsidR="002E4091" w:rsidRPr="0011134A">
          <w:rPr>
            <w:rFonts w:eastAsia="Times New Roman" w:cs="Times New Roman"/>
            <w:color w:val="000000" w:themeColor="text1"/>
            <w:szCs w:val="24"/>
            <w:lang w:eastAsia="ro-RO"/>
          </w:rPr>
          <w:t xml:space="preserve">Acord din 17.09.99 între Guvernul Republicii Moldova şi Organizaţia Naţiunilor Unite cu privire la măsurile de urgentare a importului, exportului şi de tranzitare a ajutoarelor umanitare şi a averii personalului de acordare a ajutorului în caz de calamităţi şi situaţii excepţionale </w:t>
        </w:r>
      </w:hyperlink>
    </w:p>
    <w:p w:rsidR="000945E6" w:rsidRPr="00EF19AA" w:rsidRDefault="00BB1E8B" w:rsidP="006F732A">
      <w:pPr>
        <w:numPr>
          <w:ilvl w:val="3"/>
          <w:numId w:val="15"/>
        </w:numPr>
        <w:spacing w:line="240" w:lineRule="auto"/>
        <w:ind w:left="0" w:firstLine="0"/>
        <w:contextualSpacing/>
        <w:rPr>
          <w:rFonts w:eastAsia="Times New Roman" w:cs="Times New Roman"/>
          <w:b/>
          <w:szCs w:val="24"/>
          <w:u w:val="single"/>
        </w:rPr>
      </w:pPr>
      <w:hyperlink r:id="rId7" w:tgtFrame="_blank" w:history="1">
        <w:r w:rsidR="000945E6" w:rsidRPr="00EF19AA">
          <w:rPr>
            <w:rFonts w:cs="Times New Roman"/>
            <w:color w:val="000000" w:themeColor="text1"/>
            <w:szCs w:val="24"/>
            <w:u w:val="single"/>
            <w:bdr w:val="none" w:sz="0" w:space="0" w:color="auto" w:frame="1"/>
          </w:rPr>
          <w:t>Acordul de Parteneriat ONU - Republica Moldova</w:t>
        </w:r>
      </w:hyperlink>
      <w:r w:rsidR="000945E6" w:rsidRPr="00EF19AA">
        <w:rPr>
          <w:rFonts w:cs="Times New Roman"/>
          <w:color w:val="000000" w:themeColor="text1"/>
          <w:szCs w:val="24"/>
        </w:rPr>
        <w:t> şi </w:t>
      </w:r>
      <w:hyperlink r:id="rId8" w:tgtFrame="_blank" w:history="1">
        <w:r w:rsidR="000945E6" w:rsidRPr="00EF19AA">
          <w:rPr>
            <w:rFonts w:cs="Times New Roman"/>
            <w:color w:val="000000" w:themeColor="text1"/>
            <w:szCs w:val="24"/>
            <w:u w:val="single"/>
            <w:bdr w:val="none" w:sz="0" w:space="0" w:color="auto" w:frame="1"/>
          </w:rPr>
          <w:t>planul de acţiuni</w:t>
        </w:r>
      </w:hyperlink>
      <w:r w:rsidR="000945E6" w:rsidRPr="00EF19AA">
        <w:rPr>
          <w:rFonts w:cs="Times New Roman"/>
          <w:color w:val="000000" w:themeColor="text1"/>
          <w:szCs w:val="24"/>
        </w:rPr>
        <w:t> pentru perioada 2013-2017 care a fost semnat la Chişinău în decembrie 2012 de către Şeful Guvernului Republicii Moldova, Rezidentul Coordonator ONU şi reprezentanţii organizaţiilor ONU în Republica Moldova.</w:t>
      </w:r>
    </w:p>
    <w:p w:rsidR="000945E6" w:rsidRPr="008137E7" w:rsidRDefault="000945E6" w:rsidP="006F732A">
      <w:pPr>
        <w:spacing w:line="240" w:lineRule="auto"/>
        <w:contextualSpacing/>
        <w:rPr>
          <w:rFonts w:eastAsia="Times New Roman" w:cs="Times New Roman"/>
          <w:b/>
          <w:szCs w:val="24"/>
          <w:u w:val="single"/>
        </w:rPr>
      </w:pPr>
    </w:p>
    <w:p w:rsidR="003C00ED" w:rsidRDefault="003C00ED" w:rsidP="0030002F">
      <w:pPr>
        <w:keepNext/>
        <w:keepLines/>
        <w:numPr>
          <w:ilvl w:val="0"/>
          <w:numId w:val="15"/>
        </w:numPr>
        <w:shd w:val="clear" w:color="auto" w:fill="FFFFFF"/>
        <w:spacing w:line="240" w:lineRule="auto"/>
        <w:ind w:firstLine="709"/>
        <w:outlineLvl w:val="2"/>
        <w:rPr>
          <w:rFonts w:eastAsia="Times New Roman" w:cs="Times New Roman"/>
          <w:b/>
          <w:szCs w:val="24"/>
          <w:u w:val="single"/>
        </w:rPr>
      </w:pPr>
      <w:r w:rsidRPr="008137E7">
        <w:rPr>
          <w:rFonts w:eastAsia="Times New Roman" w:cs="Times New Roman"/>
          <w:b/>
          <w:szCs w:val="24"/>
          <w:u w:val="single"/>
        </w:rPr>
        <w:t>Strategii de ţară</w:t>
      </w:r>
    </w:p>
    <w:p w:rsidR="00FF57F9" w:rsidRDefault="00FF57F9" w:rsidP="00FF57F9">
      <w:pPr>
        <w:keepNext/>
        <w:keepLines/>
        <w:shd w:val="clear" w:color="auto" w:fill="FFFFFF"/>
        <w:spacing w:line="240" w:lineRule="auto"/>
        <w:outlineLvl w:val="2"/>
        <w:rPr>
          <w:rFonts w:eastAsia="Times New Roman" w:cs="Times New Roman"/>
          <w:b/>
          <w:szCs w:val="24"/>
          <w:u w:val="single"/>
        </w:rPr>
      </w:pPr>
    </w:p>
    <w:p w:rsidR="00BE6836" w:rsidRPr="008137E7" w:rsidRDefault="0030002F" w:rsidP="006F732A">
      <w:pPr>
        <w:spacing w:line="240" w:lineRule="auto"/>
        <w:rPr>
          <w:rFonts w:eastAsia="Calibri" w:cs="Times New Roman"/>
          <w:szCs w:val="24"/>
        </w:rPr>
      </w:pPr>
      <w:r w:rsidRPr="0011134A">
        <w:rPr>
          <w:rFonts w:cs="Times New Roman"/>
          <w:i/>
          <w:szCs w:val="24"/>
        </w:rPr>
        <w:t>Cadrul de Parteneriat ONU – Republica Moldova 2013-2017</w:t>
      </w:r>
      <w:r w:rsidRPr="008137E7">
        <w:rPr>
          <w:rFonts w:cs="Times New Roman"/>
          <w:szCs w:val="24"/>
        </w:rPr>
        <w:t xml:space="preserve"> </w:t>
      </w:r>
    </w:p>
    <w:p w:rsidR="00BE6836" w:rsidRPr="008137E7" w:rsidRDefault="00BE6836" w:rsidP="006F732A">
      <w:pPr>
        <w:spacing w:line="240" w:lineRule="auto"/>
        <w:rPr>
          <w:rFonts w:eastAsia="Calibri" w:cs="Times New Roman"/>
          <w:szCs w:val="24"/>
        </w:rPr>
      </w:pPr>
      <w:r w:rsidRPr="008137E7">
        <w:rPr>
          <w:rFonts w:eastAsia="Calibri" w:cs="Times New Roman"/>
          <w:szCs w:val="24"/>
        </w:rPr>
        <w:t xml:space="preserve">Cadrul ONU de Asistenţă pentru Dezvoltare (UNDAF) este un plan de afaceri al Sistemului ONU în Moldova, care a derulat pentru prima dată în perioada cuprinsă între anii 2007 şi 2011. Acest document a provenit dintr-un proces consultativ între Agenţiile ONU, Guvernul Republicii </w:t>
      </w:r>
      <w:r w:rsidRPr="008137E7">
        <w:rPr>
          <w:rFonts w:eastAsia="Calibri" w:cs="Times New Roman"/>
          <w:szCs w:val="24"/>
        </w:rPr>
        <w:lastRenderedPageBreak/>
        <w:t>Moldova şi parte</w:t>
      </w:r>
      <w:r w:rsidR="005A4255" w:rsidRPr="008137E7">
        <w:rPr>
          <w:rFonts w:eastAsia="Calibri" w:cs="Times New Roman"/>
          <w:szCs w:val="24"/>
        </w:rPr>
        <w:t>ner</w:t>
      </w:r>
      <w:r w:rsidRPr="008137E7">
        <w:rPr>
          <w:rFonts w:eastAsia="Calibri" w:cs="Times New Roman"/>
          <w:szCs w:val="24"/>
        </w:rPr>
        <w:t xml:space="preserve">ii societăţii civile, lansat în debutul anului 2005, odată cu pregătirea Evaluării Comune de Ţară. </w:t>
      </w:r>
    </w:p>
    <w:p w:rsidR="00BE6836" w:rsidRPr="008137E7" w:rsidRDefault="00BE6836" w:rsidP="006F732A">
      <w:pPr>
        <w:spacing w:line="240" w:lineRule="auto"/>
        <w:rPr>
          <w:rFonts w:eastAsia="Calibri" w:cs="Times New Roman"/>
          <w:szCs w:val="24"/>
        </w:rPr>
      </w:pPr>
      <w:r w:rsidRPr="008137E7">
        <w:rPr>
          <w:rFonts w:eastAsia="Calibri" w:cs="Times New Roman"/>
          <w:szCs w:val="24"/>
        </w:rPr>
        <w:t xml:space="preserve">După expirarea documentului sus-menţionat, a fost elaborat Cadrul de Parteneriat ONU – Republica Moldova pentru 2013 – 2017, semnat la 20 decembrie 2012 (UNPF), care exprimă determinarea colectivă a echipei de ţară a Organizaţiei Naţiunilor Unite de a susţine Republica Moldova în abordarea provocărilor majore de dezvoltare în timpul realizării aspiraţiei de a fi o ţară Europeană prosperă şi modernă. </w:t>
      </w:r>
    </w:p>
    <w:p w:rsidR="00C276D8" w:rsidRDefault="00BE6836" w:rsidP="006F732A">
      <w:pPr>
        <w:spacing w:line="240" w:lineRule="auto"/>
        <w:rPr>
          <w:rFonts w:eastAsia="Calibri" w:cs="Times New Roman"/>
          <w:szCs w:val="24"/>
        </w:rPr>
      </w:pPr>
      <w:r w:rsidRPr="008137E7">
        <w:rPr>
          <w:rFonts w:eastAsia="Calibri" w:cs="Times New Roman"/>
          <w:szCs w:val="24"/>
        </w:rPr>
        <w:t>Acest Cadru de Parteneriat se bazează pe strategiile naţionale şi angajamentele internaţionale ale Republicii Moldova, accentul fiind pus în continuare pe cooperarea Republica Moldova – Uniunea Europeană, şi defineşte trei domenii de cooperare ONU:</w:t>
      </w:r>
    </w:p>
    <w:p w:rsidR="00C276D8" w:rsidRDefault="00C276D8" w:rsidP="00C276D8">
      <w:pPr>
        <w:numPr>
          <w:ilvl w:val="0"/>
          <w:numId w:val="19"/>
        </w:numPr>
        <w:spacing w:line="240" w:lineRule="auto"/>
        <w:rPr>
          <w:rFonts w:eastAsia="Calibri" w:cs="Times New Roman"/>
          <w:szCs w:val="24"/>
        </w:rPr>
      </w:pPr>
      <w:r>
        <w:rPr>
          <w:rFonts w:eastAsia="Calibri" w:cs="Times New Roman"/>
          <w:szCs w:val="24"/>
        </w:rPr>
        <w:t>g</w:t>
      </w:r>
      <w:r w:rsidR="00BE6836" w:rsidRPr="008137E7">
        <w:rPr>
          <w:rFonts w:eastAsia="Calibri" w:cs="Times New Roman"/>
          <w:szCs w:val="24"/>
        </w:rPr>
        <w:t xml:space="preserve">uvernarea democratică, justiţia, egalitatea şi drepturile omului; </w:t>
      </w:r>
    </w:p>
    <w:p w:rsidR="00C276D8" w:rsidRDefault="00BE6836" w:rsidP="00C276D8">
      <w:pPr>
        <w:numPr>
          <w:ilvl w:val="0"/>
          <w:numId w:val="19"/>
        </w:numPr>
        <w:spacing w:line="240" w:lineRule="auto"/>
        <w:rPr>
          <w:rFonts w:eastAsia="Calibri" w:cs="Times New Roman"/>
          <w:szCs w:val="24"/>
        </w:rPr>
      </w:pPr>
      <w:r w:rsidRPr="008137E7">
        <w:rPr>
          <w:rFonts w:eastAsia="Calibri" w:cs="Times New Roman"/>
          <w:szCs w:val="24"/>
        </w:rPr>
        <w:t xml:space="preserve">dezvoltarea umană şi incluziunea socială; </w:t>
      </w:r>
    </w:p>
    <w:p w:rsidR="00BE6836" w:rsidRPr="008137E7" w:rsidRDefault="00BE6836" w:rsidP="00C276D8">
      <w:pPr>
        <w:numPr>
          <w:ilvl w:val="0"/>
          <w:numId w:val="19"/>
        </w:numPr>
        <w:spacing w:line="240" w:lineRule="auto"/>
        <w:rPr>
          <w:rFonts w:eastAsia="Calibri" w:cs="Times New Roman"/>
          <w:szCs w:val="24"/>
        </w:rPr>
      </w:pPr>
      <w:r w:rsidRPr="008137E7">
        <w:rPr>
          <w:rFonts w:eastAsia="Calibri" w:cs="Times New Roman"/>
          <w:szCs w:val="24"/>
        </w:rPr>
        <w:t xml:space="preserve">mediul, schimbările climatice şi gestionarea riscurilor de dezastre. </w:t>
      </w:r>
    </w:p>
    <w:p w:rsidR="00BE6836" w:rsidRPr="008137E7" w:rsidRDefault="00BE6836" w:rsidP="006F732A">
      <w:pPr>
        <w:spacing w:line="240" w:lineRule="auto"/>
        <w:rPr>
          <w:rFonts w:eastAsia="Calibri" w:cs="Times New Roman"/>
          <w:szCs w:val="24"/>
        </w:rPr>
      </w:pPr>
      <w:r w:rsidRPr="008137E7">
        <w:rPr>
          <w:rFonts w:eastAsia="Calibri" w:cs="Times New Roman"/>
          <w:szCs w:val="24"/>
        </w:rPr>
        <w:t xml:space="preserve">Conform Cadrului de Parteneriat 2013-2017, Autoritatea Naţională de Coordonare este Cancelaria de Stat, care împreună cu echipa de ţară a Naţiunilor Unite şi-a asumat dreptul comun de proprietate şi responsabilitate mutuală vis-a-vis de acest Cadru de Parteneriat. </w:t>
      </w:r>
    </w:p>
    <w:p w:rsidR="00BE6836" w:rsidRPr="008137E7" w:rsidRDefault="00BE6836" w:rsidP="006F732A">
      <w:pPr>
        <w:spacing w:line="240" w:lineRule="auto"/>
        <w:rPr>
          <w:rFonts w:eastAsia="Calibri" w:cs="Times New Roman"/>
          <w:szCs w:val="24"/>
        </w:rPr>
      </w:pPr>
      <w:r w:rsidRPr="008137E7">
        <w:rPr>
          <w:rFonts w:eastAsia="Calibri" w:cs="Times New Roman"/>
          <w:szCs w:val="24"/>
        </w:rPr>
        <w:t xml:space="preserve">În vederea transformării Cadrului de Parteneriat în practică, a fost elaborat Planul de Acţiuni al Cadrului de Parteneriat 2013-2017, care cuprind acţiunile Guvernului şi partenerilor în obţinerea rezultatelor aprobate pentru susţinerea financiară şi/sau tehnică de către ONU. </w:t>
      </w:r>
    </w:p>
    <w:p w:rsidR="00B75F56" w:rsidRPr="008137E7" w:rsidRDefault="00BE6836" w:rsidP="006F732A">
      <w:pPr>
        <w:spacing w:line="240" w:lineRule="auto"/>
        <w:rPr>
          <w:rFonts w:eastAsia="Calibri" w:cs="Times New Roman"/>
          <w:szCs w:val="24"/>
        </w:rPr>
      </w:pPr>
      <w:r w:rsidRPr="008137E7">
        <w:rPr>
          <w:rFonts w:eastAsia="Calibri" w:cs="Times New Roman"/>
          <w:szCs w:val="24"/>
        </w:rPr>
        <w:t>În octombrie 2015, a avut loc evaluarea intermediară a Cadrului de Parteneriat Moldova 2013-2017, cu implicarea ministerelor de resort, care aveau proiecte în implementare, iar Cancelaria de Stat a fost implicată la etapa de avizare a Raportului despre implementare. Evaluarea finală de către experţii independenţi a avut loc în lunile aprilie-mai curent, şi a avut drept obiectiv evaluarea contribuţiei sistemului ONU la obiectivele naţionale de dezvoltare şi priorităţile Republicii Moldova. Această evaluare reprezintă primul pas important spre formularea noului Cadru de Asistenţă pentru Dezvoltare 2018-2022 pentru Republica Moldova, generând lecţii din experienţa etapei curente de programare pentru susţinerea în proiectarea următoarei etape.</w:t>
      </w:r>
    </w:p>
    <w:p w:rsidR="00B75F56" w:rsidRPr="008137E7" w:rsidRDefault="00B75F56" w:rsidP="006F732A">
      <w:pPr>
        <w:keepNext/>
        <w:keepLines/>
        <w:shd w:val="clear" w:color="auto" w:fill="FFFFFF"/>
        <w:spacing w:line="240" w:lineRule="auto"/>
        <w:outlineLvl w:val="2"/>
        <w:rPr>
          <w:rFonts w:eastAsia="Times New Roman" w:cs="Times New Roman"/>
          <w:szCs w:val="24"/>
        </w:rPr>
      </w:pPr>
      <w:bookmarkStart w:id="0" w:name="_GoBack"/>
      <w:bookmarkEnd w:id="0"/>
    </w:p>
    <w:sectPr w:rsidR="00B75F56" w:rsidRPr="008137E7" w:rsidSect="00436740">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898"/>
    <w:multiLevelType w:val="hybridMultilevel"/>
    <w:tmpl w:val="F0324C3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nsid w:val="03DF247C"/>
    <w:multiLevelType w:val="hybridMultilevel"/>
    <w:tmpl w:val="37C0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E4E48"/>
    <w:multiLevelType w:val="hybridMultilevel"/>
    <w:tmpl w:val="B23091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3D03CC9"/>
    <w:multiLevelType w:val="hybridMultilevel"/>
    <w:tmpl w:val="37C0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C5608"/>
    <w:multiLevelType w:val="hybridMultilevel"/>
    <w:tmpl w:val="7D9E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73571"/>
    <w:multiLevelType w:val="hybridMultilevel"/>
    <w:tmpl w:val="FC34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F00911"/>
    <w:multiLevelType w:val="hybridMultilevel"/>
    <w:tmpl w:val="E112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E3DF3"/>
    <w:multiLevelType w:val="hybridMultilevel"/>
    <w:tmpl w:val="64B884FC"/>
    <w:lvl w:ilvl="0" w:tplc="DD105AA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nsid w:val="283D616D"/>
    <w:multiLevelType w:val="hybridMultilevel"/>
    <w:tmpl w:val="AB7A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84098"/>
    <w:multiLevelType w:val="hybridMultilevel"/>
    <w:tmpl w:val="8420339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0">
    <w:nsid w:val="30F60735"/>
    <w:multiLevelType w:val="hybridMultilevel"/>
    <w:tmpl w:val="36CC83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D9C5926"/>
    <w:multiLevelType w:val="hybridMultilevel"/>
    <w:tmpl w:val="B694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F4F9F"/>
    <w:multiLevelType w:val="hybridMultilevel"/>
    <w:tmpl w:val="A1B2A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29A174E"/>
    <w:multiLevelType w:val="hybridMultilevel"/>
    <w:tmpl w:val="9236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B223D"/>
    <w:multiLevelType w:val="hybridMultilevel"/>
    <w:tmpl w:val="18E8E61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5705387"/>
    <w:multiLevelType w:val="hybridMultilevel"/>
    <w:tmpl w:val="EA2C22E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6">
    <w:nsid w:val="6A8420F0"/>
    <w:multiLevelType w:val="hybridMultilevel"/>
    <w:tmpl w:val="7F34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3C2085"/>
    <w:multiLevelType w:val="hybridMultilevel"/>
    <w:tmpl w:val="9B4C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D5150A"/>
    <w:multiLevelType w:val="hybridMultilevel"/>
    <w:tmpl w:val="AA1A3EAE"/>
    <w:lvl w:ilvl="0" w:tplc="7A3259F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7"/>
  </w:num>
  <w:num w:numId="4">
    <w:abstractNumId w:val="11"/>
  </w:num>
  <w:num w:numId="5">
    <w:abstractNumId w:val="13"/>
  </w:num>
  <w:num w:numId="6">
    <w:abstractNumId w:val="6"/>
  </w:num>
  <w:num w:numId="7">
    <w:abstractNumId w:val="18"/>
  </w:num>
  <w:num w:numId="8">
    <w:abstractNumId w:val="5"/>
  </w:num>
  <w:num w:numId="9">
    <w:abstractNumId w:val="8"/>
  </w:num>
  <w:num w:numId="10">
    <w:abstractNumId w:val="4"/>
  </w:num>
  <w:num w:numId="11">
    <w:abstractNumId w:val="2"/>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4"/>
  </w:num>
  <w:num w:numId="16">
    <w:abstractNumId w:val="15"/>
  </w:num>
  <w:num w:numId="17">
    <w:abstractNumId w:val="9"/>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F56"/>
    <w:rsid w:val="0001102C"/>
    <w:rsid w:val="00013BF2"/>
    <w:rsid w:val="00020D01"/>
    <w:rsid w:val="00026D4D"/>
    <w:rsid w:val="000331C5"/>
    <w:rsid w:val="0004013A"/>
    <w:rsid w:val="0004565C"/>
    <w:rsid w:val="00054051"/>
    <w:rsid w:val="00054370"/>
    <w:rsid w:val="0005670F"/>
    <w:rsid w:val="00060835"/>
    <w:rsid w:val="000626D0"/>
    <w:rsid w:val="000745CC"/>
    <w:rsid w:val="0007761B"/>
    <w:rsid w:val="00086B23"/>
    <w:rsid w:val="000928D6"/>
    <w:rsid w:val="000945E6"/>
    <w:rsid w:val="000957D7"/>
    <w:rsid w:val="000959E8"/>
    <w:rsid w:val="000966F7"/>
    <w:rsid w:val="000A2682"/>
    <w:rsid w:val="000B1D59"/>
    <w:rsid w:val="000C6391"/>
    <w:rsid w:val="000D06F0"/>
    <w:rsid w:val="000D1C75"/>
    <w:rsid w:val="000D3175"/>
    <w:rsid w:val="000D3BB2"/>
    <w:rsid w:val="000D3C21"/>
    <w:rsid w:val="000D752B"/>
    <w:rsid w:val="000E5074"/>
    <w:rsid w:val="0011134A"/>
    <w:rsid w:val="0014449D"/>
    <w:rsid w:val="00164F0B"/>
    <w:rsid w:val="0016501E"/>
    <w:rsid w:val="00170072"/>
    <w:rsid w:val="00177450"/>
    <w:rsid w:val="00180E54"/>
    <w:rsid w:val="001838CD"/>
    <w:rsid w:val="00192E88"/>
    <w:rsid w:val="00196A63"/>
    <w:rsid w:val="001A38AA"/>
    <w:rsid w:val="001B0DD2"/>
    <w:rsid w:val="001B3100"/>
    <w:rsid w:val="001B5F51"/>
    <w:rsid w:val="001C0540"/>
    <w:rsid w:val="001C0ADC"/>
    <w:rsid w:val="001C4C1B"/>
    <w:rsid w:val="001C5C58"/>
    <w:rsid w:val="001D08AE"/>
    <w:rsid w:val="001E0C60"/>
    <w:rsid w:val="001E183F"/>
    <w:rsid w:val="001F0124"/>
    <w:rsid w:val="001F04D4"/>
    <w:rsid w:val="001F3721"/>
    <w:rsid w:val="001F3CDE"/>
    <w:rsid w:val="001F3F8D"/>
    <w:rsid w:val="001F4CF4"/>
    <w:rsid w:val="0021274F"/>
    <w:rsid w:val="00232E43"/>
    <w:rsid w:val="00233B1B"/>
    <w:rsid w:val="002478D3"/>
    <w:rsid w:val="0025152C"/>
    <w:rsid w:val="002543D7"/>
    <w:rsid w:val="0026135F"/>
    <w:rsid w:val="00274914"/>
    <w:rsid w:val="00277339"/>
    <w:rsid w:val="0027768A"/>
    <w:rsid w:val="00291592"/>
    <w:rsid w:val="002919BF"/>
    <w:rsid w:val="00295F11"/>
    <w:rsid w:val="002B67F3"/>
    <w:rsid w:val="002B7DCB"/>
    <w:rsid w:val="002C0C7B"/>
    <w:rsid w:val="002C1447"/>
    <w:rsid w:val="002C19F2"/>
    <w:rsid w:val="002C3BDB"/>
    <w:rsid w:val="002C7AE5"/>
    <w:rsid w:val="002D0719"/>
    <w:rsid w:val="002D2B50"/>
    <w:rsid w:val="002E14BF"/>
    <w:rsid w:val="002E4091"/>
    <w:rsid w:val="002F2AFD"/>
    <w:rsid w:val="002F6D2C"/>
    <w:rsid w:val="0030002F"/>
    <w:rsid w:val="003062AF"/>
    <w:rsid w:val="00306A31"/>
    <w:rsid w:val="00307DEE"/>
    <w:rsid w:val="00316C2D"/>
    <w:rsid w:val="00317E81"/>
    <w:rsid w:val="00321B5B"/>
    <w:rsid w:val="00325C3D"/>
    <w:rsid w:val="0034222D"/>
    <w:rsid w:val="00347688"/>
    <w:rsid w:val="00365704"/>
    <w:rsid w:val="0036635E"/>
    <w:rsid w:val="00373FC2"/>
    <w:rsid w:val="003778D4"/>
    <w:rsid w:val="00377C5C"/>
    <w:rsid w:val="0038131A"/>
    <w:rsid w:val="003815C5"/>
    <w:rsid w:val="003875C9"/>
    <w:rsid w:val="0039168D"/>
    <w:rsid w:val="0039213C"/>
    <w:rsid w:val="00392804"/>
    <w:rsid w:val="003A6626"/>
    <w:rsid w:val="003B0A3F"/>
    <w:rsid w:val="003B0F99"/>
    <w:rsid w:val="003B219C"/>
    <w:rsid w:val="003B56DA"/>
    <w:rsid w:val="003B6EBB"/>
    <w:rsid w:val="003C00ED"/>
    <w:rsid w:val="003C1B81"/>
    <w:rsid w:val="003D0FCA"/>
    <w:rsid w:val="003D74BE"/>
    <w:rsid w:val="003E48F4"/>
    <w:rsid w:val="003F3CAF"/>
    <w:rsid w:val="00400D0F"/>
    <w:rsid w:val="004036B7"/>
    <w:rsid w:val="00405DEE"/>
    <w:rsid w:val="004079DE"/>
    <w:rsid w:val="00413697"/>
    <w:rsid w:val="004150CA"/>
    <w:rsid w:val="00424C30"/>
    <w:rsid w:val="00430300"/>
    <w:rsid w:val="004309AE"/>
    <w:rsid w:val="00430CD5"/>
    <w:rsid w:val="00431317"/>
    <w:rsid w:val="00432E70"/>
    <w:rsid w:val="00436740"/>
    <w:rsid w:val="0044771A"/>
    <w:rsid w:val="004770D2"/>
    <w:rsid w:val="004826A3"/>
    <w:rsid w:val="004855E9"/>
    <w:rsid w:val="004862A2"/>
    <w:rsid w:val="00494A85"/>
    <w:rsid w:val="00495A79"/>
    <w:rsid w:val="004A5093"/>
    <w:rsid w:val="004B6221"/>
    <w:rsid w:val="004C2942"/>
    <w:rsid w:val="004C3545"/>
    <w:rsid w:val="004C7A98"/>
    <w:rsid w:val="004E3F5C"/>
    <w:rsid w:val="004E5722"/>
    <w:rsid w:val="004F27FA"/>
    <w:rsid w:val="0050180A"/>
    <w:rsid w:val="0051283F"/>
    <w:rsid w:val="00515277"/>
    <w:rsid w:val="005228C6"/>
    <w:rsid w:val="005237DA"/>
    <w:rsid w:val="00526C70"/>
    <w:rsid w:val="0053459B"/>
    <w:rsid w:val="00537D7C"/>
    <w:rsid w:val="00544BE6"/>
    <w:rsid w:val="00563F9D"/>
    <w:rsid w:val="00565952"/>
    <w:rsid w:val="00572461"/>
    <w:rsid w:val="00581BD7"/>
    <w:rsid w:val="00582B9B"/>
    <w:rsid w:val="00593DB8"/>
    <w:rsid w:val="005979C3"/>
    <w:rsid w:val="005A4255"/>
    <w:rsid w:val="005B6272"/>
    <w:rsid w:val="005C4C36"/>
    <w:rsid w:val="005C6CF0"/>
    <w:rsid w:val="005C7AE7"/>
    <w:rsid w:val="005E26D5"/>
    <w:rsid w:val="005E4388"/>
    <w:rsid w:val="005F0226"/>
    <w:rsid w:val="005F7D90"/>
    <w:rsid w:val="00605BA3"/>
    <w:rsid w:val="00606B62"/>
    <w:rsid w:val="00610C91"/>
    <w:rsid w:val="006161A2"/>
    <w:rsid w:val="00623943"/>
    <w:rsid w:val="00633EDF"/>
    <w:rsid w:val="00635D6B"/>
    <w:rsid w:val="00636665"/>
    <w:rsid w:val="006570F9"/>
    <w:rsid w:val="006652A2"/>
    <w:rsid w:val="006679A8"/>
    <w:rsid w:val="006778EE"/>
    <w:rsid w:val="00686F83"/>
    <w:rsid w:val="00694512"/>
    <w:rsid w:val="00695B5E"/>
    <w:rsid w:val="0069671A"/>
    <w:rsid w:val="006C2225"/>
    <w:rsid w:val="006C29E5"/>
    <w:rsid w:val="006C3A36"/>
    <w:rsid w:val="006D25CD"/>
    <w:rsid w:val="006D3B61"/>
    <w:rsid w:val="006E071D"/>
    <w:rsid w:val="006E1F63"/>
    <w:rsid w:val="006E2A10"/>
    <w:rsid w:val="006E4380"/>
    <w:rsid w:val="006E6A7F"/>
    <w:rsid w:val="006F732A"/>
    <w:rsid w:val="007033C6"/>
    <w:rsid w:val="007036D9"/>
    <w:rsid w:val="0070388C"/>
    <w:rsid w:val="00730255"/>
    <w:rsid w:val="00740488"/>
    <w:rsid w:val="00740656"/>
    <w:rsid w:val="00743D63"/>
    <w:rsid w:val="00745306"/>
    <w:rsid w:val="00757EA2"/>
    <w:rsid w:val="00771255"/>
    <w:rsid w:val="00774649"/>
    <w:rsid w:val="00782125"/>
    <w:rsid w:val="00790A48"/>
    <w:rsid w:val="007916BC"/>
    <w:rsid w:val="00791C1E"/>
    <w:rsid w:val="007A7A71"/>
    <w:rsid w:val="007C4B5B"/>
    <w:rsid w:val="007D05C6"/>
    <w:rsid w:val="007F11A8"/>
    <w:rsid w:val="008004FF"/>
    <w:rsid w:val="008137E7"/>
    <w:rsid w:val="0082313B"/>
    <w:rsid w:val="008253BD"/>
    <w:rsid w:val="00833C05"/>
    <w:rsid w:val="008428BA"/>
    <w:rsid w:val="008461CC"/>
    <w:rsid w:val="0085175D"/>
    <w:rsid w:val="0085264C"/>
    <w:rsid w:val="0085279E"/>
    <w:rsid w:val="00853367"/>
    <w:rsid w:val="008620BA"/>
    <w:rsid w:val="00890E8B"/>
    <w:rsid w:val="0089703F"/>
    <w:rsid w:val="008B40D0"/>
    <w:rsid w:val="008C0125"/>
    <w:rsid w:val="008C2267"/>
    <w:rsid w:val="008C3661"/>
    <w:rsid w:val="008D1503"/>
    <w:rsid w:val="008E1867"/>
    <w:rsid w:val="008E20FA"/>
    <w:rsid w:val="008E2F06"/>
    <w:rsid w:val="008F2BAA"/>
    <w:rsid w:val="00912B3B"/>
    <w:rsid w:val="0091683C"/>
    <w:rsid w:val="00924778"/>
    <w:rsid w:val="0092762D"/>
    <w:rsid w:val="009464D2"/>
    <w:rsid w:val="00950A7C"/>
    <w:rsid w:val="0097052B"/>
    <w:rsid w:val="0097179B"/>
    <w:rsid w:val="00971D40"/>
    <w:rsid w:val="009720C7"/>
    <w:rsid w:val="009777D7"/>
    <w:rsid w:val="0099558E"/>
    <w:rsid w:val="009B21A3"/>
    <w:rsid w:val="009C11F4"/>
    <w:rsid w:val="009C775F"/>
    <w:rsid w:val="009E2776"/>
    <w:rsid w:val="00A0146A"/>
    <w:rsid w:val="00A0179A"/>
    <w:rsid w:val="00A0638F"/>
    <w:rsid w:val="00A076B4"/>
    <w:rsid w:val="00A21834"/>
    <w:rsid w:val="00A26B1C"/>
    <w:rsid w:val="00A33684"/>
    <w:rsid w:val="00A369EC"/>
    <w:rsid w:val="00A41C04"/>
    <w:rsid w:val="00A45CA0"/>
    <w:rsid w:val="00A4775C"/>
    <w:rsid w:val="00A51622"/>
    <w:rsid w:val="00A549A2"/>
    <w:rsid w:val="00A55DAD"/>
    <w:rsid w:val="00A563F2"/>
    <w:rsid w:val="00A576B8"/>
    <w:rsid w:val="00A7224F"/>
    <w:rsid w:val="00A95DB7"/>
    <w:rsid w:val="00A9660C"/>
    <w:rsid w:val="00AA110E"/>
    <w:rsid w:val="00AB31FE"/>
    <w:rsid w:val="00AC10DD"/>
    <w:rsid w:val="00AD22B8"/>
    <w:rsid w:val="00AD2D18"/>
    <w:rsid w:val="00AE06AC"/>
    <w:rsid w:val="00AE0715"/>
    <w:rsid w:val="00AE3274"/>
    <w:rsid w:val="00AE3A82"/>
    <w:rsid w:val="00AE59CF"/>
    <w:rsid w:val="00AF2949"/>
    <w:rsid w:val="00AF7604"/>
    <w:rsid w:val="00B061C1"/>
    <w:rsid w:val="00B10AEC"/>
    <w:rsid w:val="00B164CB"/>
    <w:rsid w:val="00B1769E"/>
    <w:rsid w:val="00B239A7"/>
    <w:rsid w:val="00B341CE"/>
    <w:rsid w:val="00B35B4A"/>
    <w:rsid w:val="00B46717"/>
    <w:rsid w:val="00B549BB"/>
    <w:rsid w:val="00B609D6"/>
    <w:rsid w:val="00B64871"/>
    <w:rsid w:val="00B72AC6"/>
    <w:rsid w:val="00B7599F"/>
    <w:rsid w:val="00B75F56"/>
    <w:rsid w:val="00B86AEB"/>
    <w:rsid w:val="00B879C9"/>
    <w:rsid w:val="00B915AD"/>
    <w:rsid w:val="00B921C9"/>
    <w:rsid w:val="00BA2B34"/>
    <w:rsid w:val="00BB1964"/>
    <w:rsid w:val="00BB1E8B"/>
    <w:rsid w:val="00BB4E0C"/>
    <w:rsid w:val="00BB548A"/>
    <w:rsid w:val="00BB734E"/>
    <w:rsid w:val="00BB7CB0"/>
    <w:rsid w:val="00BD24D9"/>
    <w:rsid w:val="00BD4A3B"/>
    <w:rsid w:val="00BD6C0F"/>
    <w:rsid w:val="00BE0AE5"/>
    <w:rsid w:val="00BE3148"/>
    <w:rsid w:val="00BE3C4D"/>
    <w:rsid w:val="00BE6836"/>
    <w:rsid w:val="00BE7111"/>
    <w:rsid w:val="00BF1744"/>
    <w:rsid w:val="00BF2C4B"/>
    <w:rsid w:val="00C01457"/>
    <w:rsid w:val="00C02C7C"/>
    <w:rsid w:val="00C04A4F"/>
    <w:rsid w:val="00C07267"/>
    <w:rsid w:val="00C11164"/>
    <w:rsid w:val="00C12A37"/>
    <w:rsid w:val="00C276D8"/>
    <w:rsid w:val="00C27F7B"/>
    <w:rsid w:val="00C32AB4"/>
    <w:rsid w:val="00C34B0D"/>
    <w:rsid w:val="00C36DC6"/>
    <w:rsid w:val="00C53F27"/>
    <w:rsid w:val="00C6796B"/>
    <w:rsid w:val="00C71C8F"/>
    <w:rsid w:val="00C72000"/>
    <w:rsid w:val="00C7351A"/>
    <w:rsid w:val="00C740D0"/>
    <w:rsid w:val="00C76D07"/>
    <w:rsid w:val="00C81D52"/>
    <w:rsid w:val="00C84A8E"/>
    <w:rsid w:val="00C85021"/>
    <w:rsid w:val="00C85952"/>
    <w:rsid w:val="00C8739D"/>
    <w:rsid w:val="00C93B7D"/>
    <w:rsid w:val="00C94BCB"/>
    <w:rsid w:val="00CA0704"/>
    <w:rsid w:val="00CA19BE"/>
    <w:rsid w:val="00CA2268"/>
    <w:rsid w:val="00CA2DDF"/>
    <w:rsid w:val="00CA42F4"/>
    <w:rsid w:val="00CB2C99"/>
    <w:rsid w:val="00CC5552"/>
    <w:rsid w:val="00CE079B"/>
    <w:rsid w:val="00CE0BAA"/>
    <w:rsid w:val="00CF109A"/>
    <w:rsid w:val="00D00A82"/>
    <w:rsid w:val="00D16A27"/>
    <w:rsid w:val="00D24FF6"/>
    <w:rsid w:val="00D251E0"/>
    <w:rsid w:val="00D4066E"/>
    <w:rsid w:val="00D4450B"/>
    <w:rsid w:val="00D5299E"/>
    <w:rsid w:val="00D55B5A"/>
    <w:rsid w:val="00D72167"/>
    <w:rsid w:val="00D819AB"/>
    <w:rsid w:val="00D84122"/>
    <w:rsid w:val="00D8543D"/>
    <w:rsid w:val="00D863A5"/>
    <w:rsid w:val="00D92577"/>
    <w:rsid w:val="00DA0E6B"/>
    <w:rsid w:val="00DA12A2"/>
    <w:rsid w:val="00DA49E6"/>
    <w:rsid w:val="00DA69FF"/>
    <w:rsid w:val="00DB0154"/>
    <w:rsid w:val="00DC24CB"/>
    <w:rsid w:val="00DD331D"/>
    <w:rsid w:val="00DD3799"/>
    <w:rsid w:val="00DE1CB0"/>
    <w:rsid w:val="00DE7CEB"/>
    <w:rsid w:val="00E054BB"/>
    <w:rsid w:val="00E0550E"/>
    <w:rsid w:val="00E064D0"/>
    <w:rsid w:val="00E143A2"/>
    <w:rsid w:val="00E154DE"/>
    <w:rsid w:val="00E315A2"/>
    <w:rsid w:val="00E4021F"/>
    <w:rsid w:val="00E40C00"/>
    <w:rsid w:val="00E52486"/>
    <w:rsid w:val="00E667B7"/>
    <w:rsid w:val="00E76F02"/>
    <w:rsid w:val="00E81882"/>
    <w:rsid w:val="00E97CF9"/>
    <w:rsid w:val="00EA599F"/>
    <w:rsid w:val="00EA65A8"/>
    <w:rsid w:val="00EC6A75"/>
    <w:rsid w:val="00ED4865"/>
    <w:rsid w:val="00EF19AA"/>
    <w:rsid w:val="00EF2EC1"/>
    <w:rsid w:val="00EF7896"/>
    <w:rsid w:val="00F0160A"/>
    <w:rsid w:val="00F03F5C"/>
    <w:rsid w:val="00F103C3"/>
    <w:rsid w:val="00F1573F"/>
    <w:rsid w:val="00F213D3"/>
    <w:rsid w:val="00F24584"/>
    <w:rsid w:val="00F3509D"/>
    <w:rsid w:val="00F469C7"/>
    <w:rsid w:val="00F479D6"/>
    <w:rsid w:val="00F549DF"/>
    <w:rsid w:val="00F61F2E"/>
    <w:rsid w:val="00F633CF"/>
    <w:rsid w:val="00F85E73"/>
    <w:rsid w:val="00F85F3B"/>
    <w:rsid w:val="00F90153"/>
    <w:rsid w:val="00F903AE"/>
    <w:rsid w:val="00F952EB"/>
    <w:rsid w:val="00FA19B3"/>
    <w:rsid w:val="00FA306D"/>
    <w:rsid w:val="00FB0B38"/>
    <w:rsid w:val="00FD46D7"/>
    <w:rsid w:val="00FD6B03"/>
    <w:rsid w:val="00FD7BAC"/>
    <w:rsid w:val="00FD7D68"/>
    <w:rsid w:val="00FE7B79"/>
    <w:rsid w:val="00FF2C44"/>
    <w:rsid w:val="00FF57F9"/>
    <w:rsid w:val="00FF5F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o-RO"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5CC"/>
    <w:pPr>
      <w:spacing w:before="100" w:beforeAutospacing="1" w:after="100" w:afterAutospacing="1" w:line="240" w:lineRule="auto"/>
      <w:jc w:val="left"/>
    </w:pPr>
    <w:rPr>
      <w:rFonts w:eastAsia="Times New Roman" w:cs="Times New Roman"/>
      <w:szCs w:val="24"/>
      <w:lang w:eastAsia="ro-RO"/>
    </w:rPr>
  </w:style>
  <w:style w:type="character" w:customStyle="1" w:styleId="apple-converted-space">
    <w:name w:val="apple-converted-space"/>
    <w:basedOn w:val="DefaultParagraphFont"/>
    <w:rsid w:val="000745CC"/>
  </w:style>
  <w:style w:type="character" w:styleId="Hyperlink">
    <w:name w:val="Hyperlink"/>
    <w:basedOn w:val="DefaultParagraphFont"/>
    <w:uiPriority w:val="99"/>
    <w:semiHidden/>
    <w:unhideWhenUsed/>
    <w:rsid w:val="000745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o-RO"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5CC"/>
    <w:pPr>
      <w:spacing w:before="100" w:beforeAutospacing="1" w:after="100" w:afterAutospacing="1" w:line="240" w:lineRule="auto"/>
      <w:jc w:val="left"/>
    </w:pPr>
    <w:rPr>
      <w:rFonts w:eastAsia="Times New Roman" w:cs="Times New Roman"/>
      <w:szCs w:val="24"/>
      <w:lang w:eastAsia="ro-RO"/>
    </w:rPr>
  </w:style>
  <w:style w:type="character" w:customStyle="1" w:styleId="apple-converted-space">
    <w:name w:val="apple-converted-space"/>
    <w:basedOn w:val="DefaultParagraphFont"/>
    <w:rsid w:val="000745CC"/>
  </w:style>
  <w:style w:type="character" w:styleId="Hyperlink">
    <w:name w:val="Hyperlink"/>
    <w:basedOn w:val="DefaultParagraphFont"/>
    <w:uiPriority w:val="99"/>
    <w:semiHidden/>
    <w:unhideWhenUsed/>
    <w:rsid w:val="000745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6243">
      <w:bodyDiv w:val="1"/>
      <w:marLeft w:val="0"/>
      <w:marRight w:val="0"/>
      <w:marTop w:val="0"/>
      <w:marBottom w:val="0"/>
      <w:divBdr>
        <w:top w:val="none" w:sz="0" w:space="0" w:color="auto"/>
        <w:left w:val="none" w:sz="0" w:space="0" w:color="auto"/>
        <w:bottom w:val="none" w:sz="0" w:space="0" w:color="auto"/>
        <w:right w:val="none" w:sz="0" w:space="0" w:color="auto"/>
      </w:divBdr>
    </w:div>
    <w:div w:id="269164388">
      <w:bodyDiv w:val="1"/>
      <w:marLeft w:val="0"/>
      <w:marRight w:val="0"/>
      <w:marTop w:val="0"/>
      <w:marBottom w:val="0"/>
      <w:divBdr>
        <w:top w:val="none" w:sz="0" w:space="0" w:color="auto"/>
        <w:left w:val="none" w:sz="0" w:space="0" w:color="auto"/>
        <w:bottom w:val="none" w:sz="0" w:space="0" w:color="auto"/>
        <w:right w:val="none" w:sz="0" w:space="0" w:color="auto"/>
      </w:divBdr>
    </w:div>
    <w:div w:id="278337630">
      <w:bodyDiv w:val="1"/>
      <w:marLeft w:val="0"/>
      <w:marRight w:val="0"/>
      <w:marTop w:val="0"/>
      <w:marBottom w:val="0"/>
      <w:divBdr>
        <w:top w:val="none" w:sz="0" w:space="0" w:color="auto"/>
        <w:left w:val="none" w:sz="0" w:space="0" w:color="auto"/>
        <w:bottom w:val="none" w:sz="0" w:space="0" w:color="auto"/>
        <w:right w:val="none" w:sz="0" w:space="0" w:color="auto"/>
      </w:divBdr>
    </w:div>
    <w:div w:id="426731711">
      <w:bodyDiv w:val="1"/>
      <w:marLeft w:val="0"/>
      <w:marRight w:val="0"/>
      <w:marTop w:val="0"/>
      <w:marBottom w:val="0"/>
      <w:divBdr>
        <w:top w:val="none" w:sz="0" w:space="0" w:color="auto"/>
        <w:left w:val="none" w:sz="0" w:space="0" w:color="auto"/>
        <w:bottom w:val="none" w:sz="0" w:space="0" w:color="auto"/>
        <w:right w:val="none" w:sz="0" w:space="0" w:color="auto"/>
      </w:divBdr>
    </w:div>
    <w:div w:id="527527315">
      <w:bodyDiv w:val="1"/>
      <w:marLeft w:val="0"/>
      <w:marRight w:val="0"/>
      <w:marTop w:val="0"/>
      <w:marBottom w:val="0"/>
      <w:divBdr>
        <w:top w:val="none" w:sz="0" w:space="0" w:color="auto"/>
        <w:left w:val="none" w:sz="0" w:space="0" w:color="auto"/>
        <w:bottom w:val="none" w:sz="0" w:space="0" w:color="auto"/>
        <w:right w:val="none" w:sz="0" w:space="0" w:color="auto"/>
      </w:divBdr>
    </w:div>
    <w:div w:id="702554717">
      <w:bodyDiv w:val="1"/>
      <w:marLeft w:val="0"/>
      <w:marRight w:val="0"/>
      <w:marTop w:val="0"/>
      <w:marBottom w:val="0"/>
      <w:divBdr>
        <w:top w:val="none" w:sz="0" w:space="0" w:color="auto"/>
        <w:left w:val="none" w:sz="0" w:space="0" w:color="auto"/>
        <w:bottom w:val="none" w:sz="0" w:space="0" w:color="auto"/>
        <w:right w:val="none" w:sz="0" w:space="0" w:color="auto"/>
      </w:divBdr>
    </w:div>
    <w:div w:id="1478759058">
      <w:bodyDiv w:val="1"/>
      <w:marLeft w:val="0"/>
      <w:marRight w:val="0"/>
      <w:marTop w:val="0"/>
      <w:marBottom w:val="0"/>
      <w:divBdr>
        <w:top w:val="none" w:sz="0" w:space="0" w:color="auto"/>
        <w:left w:val="none" w:sz="0" w:space="0" w:color="auto"/>
        <w:bottom w:val="none" w:sz="0" w:space="0" w:color="auto"/>
        <w:right w:val="none" w:sz="0" w:space="0" w:color="auto"/>
      </w:divBdr>
    </w:div>
    <w:div w:id="160106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md/key_doc_pub/docs/UNPF%20Action%20Plan%202013-2017%20%28En%29.pdf" TargetMode="External"/><Relationship Id="rId3" Type="http://schemas.microsoft.com/office/2007/relationships/stylesWithEffects" Target="stylesWithEffects.xml"/><Relationship Id="rId7" Type="http://schemas.openxmlformats.org/officeDocument/2006/relationships/hyperlink" Target="http://www.un.md/news_room/pr/2012/undaf/United_Nations_Republic_of_Moldova_Partnership_Framewor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TR1019990917ACOR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1328</Words>
  <Characters>7570</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Alexandra</cp:lastModifiedBy>
  <cp:revision>2</cp:revision>
  <dcterms:created xsi:type="dcterms:W3CDTF">2017-02-23T09:51:00Z</dcterms:created>
  <dcterms:modified xsi:type="dcterms:W3CDTF">2017-02-23T09:51:00Z</dcterms:modified>
</cp:coreProperties>
</file>