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5B" w:rsidRPr="008A4E8B" w:rsidRDefault="0065729A" w:rsidP="00CC1D5B">
      <w:pPr>
        <w:spacing w:line="240" w:lineRule="auto"/>
        <w:contextualSpacing/>
        <w:jc w:val="both"/>
        <w:rPr>
          <w:rFonts w:cs="Calibri"/>
          <w:b/>
          <w:color w:val="1F497D"/>
          <w:sz w:val="32"/>
          <w:szCs w:val="32"/>
          <w:lang w:val="ro-RO"/>
        </w:rPr>
      </w:pPr>
      <w:r>
        <w:rPr>
          <w:rFonts w:cs="Calibri"/>
          <w:b/>
          <w:color w:val="1F497D"/>
          <w:sz w:val="32"/>
          <w:szCs w:val="32"/>
          <w:lang w:val="ro-RO"/>
        </w:rPr>
        <w:t>7</w:t>
      </w:r>
      <w:r w:rsidR="00CC1D5B" w:rsidRPr="008A4E8B">
        <w:rPr>
          <w:rFonts w:cs="Calibri"/>
          <w:b/>
          <w:color w:val="1F497D"/>
          <w:sz w:val="32"/>
          <w:szCs w:val="32"/>
          <w:lang w:val="ro-RO"/>
        </w:rPr>
        <w:t xml:space="preserve">Strategia sectorială de cheltuieli în domeniul dezvoltării sectorului privat </w:t>
      </w:r>
      <w:r w:rsidR="001D3311" w:rsidRPr="008A4E8B">
        <w:rPr>
          <w:rFonts w:cs="Calibri"/>
          <w:b/>
          <w:color w:val="1F497D"/>
          <w:sz w:val="32"/>
          <w:szCs w:val="32"/>
          <w:lang w:val="ro-RO"/>
        </w:rPr>
        <w:t xml:space="preserve">pentru </w:t>
      </w:r>
      <w:r w:rsidR="00A15365" w:rsidRPr="008A4E8B">
        <w:rPr>
          <w:rFonts w:cs="Calibri"/>
          <w:b/>
          <w:color w:val="1F497D"/>
          <w:sz w:val="32"/>
          <w:szCs w:val="32"/>
          <w:lang w:val="ro-RO"/>
        </w:rPr>
        <w:t>ani</w:t>
      </w:r>
      <w:r w:rsidR="004A7751" w:rsidRPr="008A4E8B">
        <w:rPr>
          <w:rFonts w:cs="Calibri"/>
          <w:b/>
          <w:color w:val="1F497D"/>
          <w:sz w:val="32"/>
          <w:szCs w:val="32"/>
          <w:lang w:val="ro-RO"/>
        </w:rPr>
        <w:t>i</w:t>
      </w:r>
      <w:r w:rsidR="00A15365" w:rsidRPr="008A4E8B">
        <w:rPr>
          <w:rFonts w:cs="Calibri"/>
          <w:b/>
          <w:color w:val="1F497D"/>
          <w:sz w:val="32"/>
          <w:szCs w:val="32"/>
          <w:lang w:val="ro-RO"/>
        </w:rPr>
        <w:t xml:space="preserve"> </w:t>
      </w:r>
      <w:r w:rsidR="00BD1647" w:rsidRPr="008A4E8B">
        <w:rPr>
          <w:rFonts w:cs="Calibri"/>
          <w:b/>
          <w:color w:val="1F497D"/>
          <w:sz w:val="32"/>
          <w:szCs w:val="32"/>
          <w:lang w:val="ro-RO"/>
        </w:rPr>
        <w:t>2017-2019</w:t>
      </w:r>
    </w:p>
    <w:p w:rsidR="00CC1D5B" w:rsidRPr="008A4E8B" w:rsidRDefault="00CC1D5B" w:rsidP="00CC1D5B">
      <w:pPr>
        <w:spacing w:line="240" w:lineRule="auto"/>
        <w:contextualSpacing/>
        <w:jc w:val="both"/>
        <w:rPr>
          <w:rFonts w:cs="Calibri"/>
          <w:b/>
          <w:color w:val="1F497D"/>
          <w:lang w:val="ro-RO"/>
        </w:rPr>
      </w:pPr>
    </w:p>
    <w:p w:rsidR="00CC1D5B" w:rsidRPr="008A4E8B" w:rsidRDefault="00CC1D5B" w:rsidP="00CC1D5B">
      <w:pPr>
        <w:pStyle w:val="Heading1"/>
        <w:numPr>
          <w:ilvl w:val="0"/>
          <w:numId w:val="1"/>
        </w:numPr>
        <w:spacing w:before="0" w:line="240" w:lineRule="auto"/>
        <w:jc w:val="both"/>
        <w:rPr>
          <w:rFonts w:ascii="Calibri" w:hAnsi="Calibri" w:cs="Calibri"/>
          <w:lang w:val="ro-RO"/>
        </w:rPr>
      </w:pPr>
      <w:r w:rsidRPr="008A4E8B">
        <w:rPr>
          <w:rFonts w:ascii="Calibri" w:hAnsi="Calibri" w:cs="Calibri"/>
          <w:lang w:val="ro-RO"/>
        </w:rPr>
        <w:t xml:space="preserve">Analiza Sectorului și Tendinţe Principale </w:t>
      </w:r>
    </w:p>
    <w:p w:rsidR="00CC1D5B" w:rsidRPr="008A4E8B" w:rsidRDefault="00CC1D5B" w:rsidP="00CC1D5B">
      <w:pPr>
        <w:rPr>
          <w:lang w:val="ro-RO"/>
        </w:rPr>
      </w:pPr>
    </w:p>
    <w:p w:rsidR="00CC1D5B" w:rsidRPr="008A4E8B" w:rsidRDefault="00CC1D5B" w:rsidP="00935DBA">
      <w:pPr>
        <w:pStyle w:val="ListParagraph"/>
        <w:numPr>
          <w:ilvl w:val="1"/>
          <w:numId w:val="1"/>
        </w:numPr>
        <w:spacing w:line="240" w:lineRule="auto"/>
        <w:ind w:left="994" w:hanging="634"/>
        <w:jc w:val="both"/>
        <w:rPr>
          <w:rFonts w:cs="Calibri"/>
          <w:b/>
          <w:i/>
          <w:color w:val="1F497D"/>
          <w:sz w:val="24"/>
          <w:szCs w:val="32"/>
          <w:lang w:val="ro-RO"/>
        </w:rPr>
      </w:pPr>
      <w:r w:rsidRPr="008A4E8B">
        <w:rPr>
          <w:rFonts w:cs="Calibri"/>
          <w:b/>
          <w:i/>
          <w:color w:val="1F497D"/>
          <w:sz w:val="24"/>
          <w:szCs w:val="32"/>
          <w:lang w:val="ro-RO"/>
        </w:rPr>
        <w:t>Prezentarea generală a sectorului</w:t>
      </w:r>
    </w:p>
    <w:p w:rsidR="00CC1D5B" w:rsidRPr="008A4E8B" w:rsidRDefault="00CC1D5B" w:rsidP="00CC1D5B">
      <w:pPr>
        <w:spacing w:line="240" w:lineRule="auto"/>
        <w:jc w:val="both"/>
        <w:rPr>
          <w:rFonts w:cs="Calibri"/>
          <w:b/>
          <w:i/>
          <w:color w:val="1F497D"/>
          <w:sz w:val="24"/>
          <w:szCs w:val="32"/>
          <w:lang w:val="ro-RO"/>
        </w:rPr>
      </w:pPr>
    </w:p>
    <w:p w:rsidR="009D0C30" w:rsidRPr="008A4E8B" w:rsidRDefault="009D0C30" w:rsidP="009D0C30">
      <w:pPr>
        <w:spacing w:after="120"/>
        <w:jc w:val="both"/>
        <w:rPr>
          <w:bCs/>
          <w:iCs/>
          <w:sz w:val="20"/>
          <w:szCs w:val="20"/>
          <w:lang w:val="ro-RO"/>
        </w:rPr>
      </w:pPr>
      <w:r w:rsidRPr="008A4E8B">
        <w:rPr>
          <w:bCs/>
          <w:iCs/>
          <w:noProof/>
          <w:sz w:val="20"/>
          <w:szCs w:val="20"/>
          <w:lang w:val="en-US" w:eastAsia="en-US"/>
        </w:rPr>
        <w:drawing>
          <wp:anchor distT="0" distB="0" distL="114300" distR="114300" simplePos="0" relativeHeight="251669504" behindDoc="0" locked="0" layoutInCell="1" allowOverlap="1" wp14:anchorId="5C9E0338" wp14:editId="34EE52DC">
            <wp:simplePos x="0" y="0"/>
            <wp:positionH relativeFrom="margin">
              <wp:posOffset>5680710</wp:posOffset>
            </wp:positionH>
            <wp:positionV relativeFrom="margin">
              <wp:posOffset>2146935</wp:posOffset>
            </wp:positionV>
            <wp:extent cx="3505200" cy="2019300"/>
            <wp:effectExtent l="0" t="0" r="19050" b="19050"/>
            <wp:wrapSquare wrapText="bothSides"/>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8A4E8B">
        <w:rPr>
          <w:sz w:val="20"/>
          <w:szCs w:val="20"/>
          <w:lang w:val="ro-RO"/>
        </w:rPr>
        <w:t xml:space="preserve">Republica Moldova şi-a propus schimbarea modelului de creştere economică, de la unul bazat pe consum şi remitențe, la o creştere bazată pe investiții şi exporturi. Pe parcursul anului 2015 economia Moldovei a fost influențată de un </w:t>
      </w:r>
      <w:r w:rsidR="008A4E8B" w:rsidRPr="008A4E8B">
        <w:rPr>
          <w:sz w:val="20"/>
          <w:szCs w:val="20"/>
          <w:lang w:val="ro-RO"/>
        </w:rPr>
        <w:t>șir</w:t>
      </w:r>
      <w:r w:rsidRPr="008A4E8B">
        <w:rPr>
          <w:sz w:val="20"/>
          <w:szCs w:val="20"/>
          <w:lang w:val="ro-RO"/>
        </w:rPr>
        <w:t xml:space="preserve"> de factori, precum: sancțiunile reciproce dintre Federația Rusă și Uniunea Europeană, restricțiile impuse la importul de vinuri și unele produse agricole din Moldova de către autoritățile de resort din </w:t>
      </w:r>
      <w:r w:rsidR="008A4E8B" w:rsidRPr="008A4E8B">
        <w:rPr>
          <w:sz w:val="20"/>
          <w:szCs w:val="20"/>
          <w:lang w:val="ro-RO"/>
        </w:rPr>
        <w:t>Federația</w:t>
      </w:r>
      <w:r w:rsidRPr="008A4E8B">
        <w:rPr>
          <w:sz w:val="20"/>
          <w:szCs w:val="20"/>
          <w:lang w:val="ro-RO"/>
        </w:rPr>
        <w:t xml:space="preserve"> Rusă și recesiunea din această țară, criza din Ucraina, problemele în sectorul bancar, diminuarea volumului transferurilor băneşti ale persoanelor fizice din străinătate, seceta din vara anului 2015, etc. Ca rezultat, au scăzut volumele producției de mărfuri și servicii, comerțului exterior etc. Moneda națională s-a depreciat esențial și în consecință - a crescut inflația și ratele dobînzilor la credite. S-au micșorat, în termeni reali, veniturile și cheltuielile populației, salariul mediul lunar. S-a majorat numărul șomerilor înregistrați la oficiile forței de muncă. Astfel, produsul intern brut în anul 2015 a însumat 121,9 mild. </w:t>
      </w:r>
      <w:r w:rsidRPr="008A4E8B">
        <w:rPr>
          <w:bCs/>
          <w:iCs/>
          <w:sz w:val="20"/>
          <w:szCs w:val="20"/>
          <w:lang w:val="ro-RO"/>
        </w:rPr>
        <w:t xml:space="preserve">lei, micșorîndu-se faţă de anul 2014 cu 0,5% (în preţuri comparabile). </w:t>
      </w:r>
    </w:p>
    <w:p w:rsidR="009D0C30" w:rsidRPr="008A4E8B" w:rsidRDefault="009D0C30" w:rsidP="009D0C30">
      <w:pPr>
        <w:spacing w:after="120"/>
        <w:jc w:val="both"/>
        <w:rPr>
          <w:sz w:val="20"/>
          <w:szCs w:val="20"/>
          <w:lang w:val="ro-RO"/>
        </w:rPr>
      </w:pPr>
      <w:r w:rsidRPr="008A4E8B">
        <w:rPr>
          <w:noProof/>
          <w:sz w:val="20"/>
          <w:szCs w:val="20"/>
          <w:lang w:val="en-US" w:eastAsia="en-US"/>
        </w:rPr>
        <mc:AlternateContent>
          <mc:Choice Requires="wps">
            <w:drawing>
              <wp:anchor distT="0" distB="0" distL="114300" distR="114300" simplePos="0" relativeHeight="251670528" behindDoc="0" locked="0" layoutInCell="1" allowOverlap="1" wp14:anchorId="35EDA1C2" wp14:editId="78634F2A">
                <wp:simplePos x="0" y="0"/>
                <wp:positionH relativeFrom="column">
                  <wp:posOffset>5680710</wp:posOffset>
                </wp:positionH>
                <wp:positionV relativeFrom="paragraph">
                  <wp:posOffset>1567180</wp:posOffset>
                </wp:positionV>
                <wp:extent cx="3505200" cy="352425"/>
                <wp:effectExtent l="0" t="0" r="0" b="9525"/>
                <wp:wrapSquare wrapText="bothSides"/>
                <wp:docPr id="8"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E8B" w:rsidRPr="00050CBD" w:rsidRDefault="008A4E8B" w:rsidP="009D0C30">
                            <w:pPr>
                              <w:pStyle w:val="Caption"/>
                              <w:jc w:val="center"/>
                              <w:rPr>
                                <w:color w:val="auto"/>
                                <w:lang w:val="it-IT"/>
                              </w:rPr>
                            </w:pPr>
                            <w:r w:rsidRPr="00050CBD">
                              <w:rPr>
                                <w:lang w:val="it-IT"/>
                              </w:rPr>
                              <w:t xml:space="preserve">Figura  </w:t>
                            </w:r>
                            <w:r w:rsidRPr="0078539A">
                              <w:fldChar w:fldCharType="begin"/>
                            </w:r>
                            <w:r w:rsidRPr="00050CBD">
                              <w:rPr>
                                <w:lang w:val="it-IT"/>
                              </w:rPr>
                              <w:instrText xml:space="preserve"> SEQ Figura_ \* ARABIC </w:instrText>
                            </w:r>
                            <w:r w:rsidRPr="0078539A">
                              <w:fldChar w:fldCharType="separate"/>
                            </w:r>
                            <w:r>
                              <w:rPr>
                                <w:noProof/>
                                <w:lang w:val="it-IT"/>
                              </w:rPr>
                              <w:t>1</w:t>
                            </w:r>
                            <w:r w:rsidRPr="0078539A">
                              <w:fldChar w:fldCharType="end"/>
                            </w:r>
                            <w:r w:rsidRPr="00050CBD">
                              <w:rPr>
                                <w:lang w:val="it-IT"/>
                              </w:rPr>
                              <w:t xml:space="preserve">: </w:t>
                            </w:r>
                            <w:r>
                              <w:rPr>
                                <w:color w:val="auto"/>
                                <w:lang w:val="it-IT"/>
                              </w:rPr>
                              <w:t>Contribuția sectorului privat la PIB</w:t>
                            </w:r>
                            <w:r w:rsidRPr="00050CBD">
                              <w:rPr>
                                <w:color w:val="auto"/>
                                <w:lang w:val="it-IT"/>
                              </w:rPr>
                              <w:t xml:space="preserve"> (%)</w:t>
                            </w:r>
                          </w:p>
                          <w:p w:rsidR="008A4E8B" w:rsidRPr="00952DC8" w:rsidRDefault="008A4E8B" w:rsidP="003C0A4C">
                            <w:pPr>
                              <w:jc w:val="center"/>
                              <w:rPr>
                                <w:i/>
                                <w:sz w:val="16"/>
                              </w:rPr>
                            </w:pPr>
                            <w:r w:rsidRPr="00952DC8">
                              <w:rPr>
                                <w:i/>
                                <w:sz w:val="16"/>
                              </w:rPr>
                              <w:t>Sursa: BNS</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5EDA1C2" id="_x0000_t202" coordsize="21600,21600" o:spt="202" path="m,l,21600r21600,l21600,xe">
                <v:stroke joinstyle="miter"/>
                <v:path gradientshapeok="t" o:connecttype="rect"/>
              </v:shapetype>
              <v:shape id="Casetă text 1" o:spid="_x0000_s1026" type="#_x0000_t202" style="position:absolute;left:0;text-align:left;margin-left:447.3pt;margin-top:123.4pt;width:276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" stroked="f">
                <v:path arrowok="t"/>
                <v:textbox inset="0,0,0,0">
                  <w:txbxContent>
                    <w:p w:rsidR="008A4E8B" w:rsidRPr="00050CBD" w:rsidRDefault="008A4E8B" w:rsidP="009D0C30">
                      <w:pPr>
                        <w:pStyle w:val="Caption"/>
                        <w:jc w:val="center"/>
                        <w:rPr>
                          <w:color w:val="auto"/>
                          <w:lang w:val="it-IT"/>
                        </w:rPr>
                      </w:pPr>
                      <w:r w:rsidRPr="00050CBD">
                        <w:rPr>
                          <w:lang w:val="it-IT"/>
                        </w:rPr>
                        <w:t xml:space="preserve">Figura  </w:t>
                      </w:r>
                      <w:r w:rsidRPr="0078539A">
                        <w:fldChar w:fldCharType="begin"/>
                      </w:r>
                      <w:r w:rsidRPr="00050CBD">
                        <w:rPr>
                          <w:lang w:val="it-IT"/>
                        </w:rPr>
                        <w:instrText xml:space="preserve"> SEQ Figura_ \* ARABIC </w:instrText>
                      </w:r>
                      <w:r w:rsidRPr="0078539A">
                        <w:fldChar w:fldCharType="separate"/>
                      </w:r>
                      <w:r>
                        <w:rPr>
                          <w:noProof/>
                          <w:lang w:val="it-IT"/>
                        </w:rPr>
                        <w:t>1</w:t>
                      </w:r>
                      <w:r w:rsidRPr="0078539A">
                        <w:fldChar w:fldCharType="end"/>
                      </w:r>
                      <w:r w:rsidRPr="00050CBD">
                        <w:rPr>
                          <w:lang w:val="it-IT"/>
                        </w:rPr>
                        <w:t xml:space="preserve">: </w:t>
                      </w:r>
                      <w:r>
                        <w:rPr>
                          <w:color w:val="auto"/>
                          <w:lang w:val="it-IT"/>
                        </w:rPr>
                        <w:t>Contribuția sectorului privat la PIB</w:t>
                      </w:r>
                      <w:r w:rsidRPr="00050CBD">
                        <w:rPr>
                          <w:color w:val="auto"/>
                          <w:lang w:val="it-IT"/>
                        </w:rPr>
                        <w:t xml:space="preserve"> (%)</w:t>
                      </w:r>
                    </w:p>
                    <w:p w:rsidR="008A4E8B" w:rsidRPr="00952DC8" w:rsidRDefault="008A4E8B" w:rsidP="003C0A4C">
                      <w:pPr>
                        <w:jc w:val="center"/>
                        <w:rPr>
                          <w:i/>
                          <w:sz w:val="16"/>
                        </w:rPr>
                      </w:pPr>
                      <w:r w:rsidRPr="00952DC8">
                        <w:rPr>
                          <w:i/>
                          <w:sz w:val="16"/>
                        </w:rPr>
                        <w:t>Sursa: BNS</w:t>
                      </w:r>
                    </w:p>
                  </w:txbxContent>
                </v:textbox>
                <w10:wrap type="square"/>
              </v:shape>
            </w:pict>
          </mc:Fallback>
        </mc:AlternateContent>
      </w:r>
      <w:r w:rsidRPr="008A4E8B">
        <w:rPr>
          <w:b/>
          <w:sz w:val="20"/>
          <w:szCs w:val="20"/>
          <w:lang w:val="ro-RO"/>
        </w:rPr>
        <w:t>Sectorul privat</w:t>
      </w:r>
      <w:r w:rsidRPr="008A4E8B">
        <w:rPr>
          <w:sz w:val="20"/>
          <w:szCs w:val="20"/>
          <w:lang w:val="ro-RO"/>
        </w:rPr>
        <w:t xml:space="preserve"> are o contribuție esențială la dezvoltarea economică a statului. Performanța sectorului privat este strîns legată de performanța economiei naționale. Conform datelor statistice, în Republica Moldova aportul sectorului privat reprezintă 80,3% din Produsul Intern Brut (figura 1). În acest sens, susținerea dezvoltării sectorului privat este unul din obiectivele fundamentale expuse în Strategia </w:t>
      </w:r>
      <w:r w:rsidR="008A4E8B" w:rsidRPr="008A4E8B">
        <w:rPr>
          <w:sz w:val="20"/>
          <w:szCs w:val="20"/>
          <w:lang w:val="ro-RO"/>
        </w:rPr>
        <w:t>Națională</w:t>
      </w:r>
      <w:r w:rsidRPr="008A4E8B">
        <w:rPr>
          <w:sz w:val="20"/>
          <w:szCs w:val="20"/>
          <w:lang w:val="ro-RO"/>
        </w:rPr>
        <w:t xml:space="preserve"> de Dezvoltare – Moldova 2020 și Programul de activitate al Guvernului Republicii Moldova 2016-2018. </w:t>
      </w:r>
      <w:r w:rsidR="008A4E8B" w:rsidRPr="008A4E8B">
        <w:rPr>
          <w:sz w:val="20"/>
          <w:szCs w:val="20"/>
          <w:lang w:val="ro-RO"/>
        </w:rPr>
        <w:t>Acțiunile</w:t>
      </w:r>
      <w:r w:rsidRPr="008A4E8B">
        <w:rPr>
          <w:sz w:val="20"/>
          <w:szCs w:val="20"/>
          <w:lang w:val="ro-RO"/>
        </w:rPr>
        <w:t xml:space="preserve"> din documentele de planificare strategică sunt orientate spre crearea unui mediu </w:t>
      </w:r>
      <w:r w:rsidR="008A4E8B" w:rsidRPr="008A4E8B">
        <w:rPr>
          <w:sz w:val="20"/>
          <w:szCs w:val="20"/>
          <w:lang w:val="ro-RO"/>
        </w:rPr>
        <w:t>investițional</w:t>
      </w:r>
      <w:r w:rsidRPr="008A4E8B">
        <w:rPr>
          <w:sz w:val="20"/>
          <w:szCs w:val="20"/>
          <w:lang w:val="ro-RO"/>
        </w:rPr>
        <w:t xml:space="preserve"> atractiv şi extinderea </w:t>
      </w:r>
      <w:r w:rsidR="008A4E8B" w:rsidRPr="008A4E8B">
        <w:rPr>
          <w:sz w:val="20"/>
          <w:szCs w:val="20"/>
          <w:lang w:val="ro-RO"/>
        </w:rPr>
        <w:t>pieței</w:t>
      </w:r>
      <w:r w:rsidRPr="008A4E8B">
        <w:rPr>
          <w:sz w:val="20"/>
          <w:szCs w:val="20"/>
          <w:lang w:val="ro-RO"/>
        </w:rPr>
        <w:t xml:space="preserve"> de desfacere, prin ameliorarea condiţiilor pentru afaceri, stimularea dezvoltării afacerilor, dezvoltarea industriilor exportatoare de bunuri şi servicii, promovarea inovării şi transferului tehnologic. Existenţa unor companii productive, competitive și eficiente, generatoare de locuri de muncă, constituie baza unei creșteri economice robuste.</w:t>
      </w:r>
    </w:p>
    <w:p w:rsidR="009D0C30" w:rsidRPr="008A4E8B" w:rsidRDefault="009D0C30" w:rsidP="009D0C30">
      <w:pPr>
        <w:spacing w:after="120"/>
        <w:jc w:val="both"/>
        <w:rPr>
          <w:bCs/>
          <w:sz w:val="20"/>
          <w:szCs w:val="20"/>
          <w:lang w:val="ro-RO"/>
        </w:rPr>
      </w:pPr>
      <w:r w:rsidRPr="008A4E8B">
        <w:rPr>
          <w:bCs/>
          <w:sz w:val="20"/>
          <w:szCs w:val="20"/>
          <w:lang w:val="ro-RO"/>
        </w:rPr>
        <w:t xml:space="preserve">În </w:t>
      </w:r>
      <w:r w:rsidRPr="008A4E8B">
        <w:rPr>
          <w:sz w:val="20"/>
          <w:szCs w:val="20"/>
          <w:lang w:val="ro-RO"/>
        </w:rPr>
        <w:t>perioada</w:t>
      </w:r>
      <w:r w:rsidRPr="008A4E8B">
        <w:rPr>
          <w:bCs/>
          <w:sz w:val="20"/>
          <w:szCs w:val="20"/>
          <w:lang w:val="ro-RO"/>
        </w:rPr>
        <w:t xml:space="preserve"> anilor 2015-2020 va fi implementat </w:t>
      </w:r>
      <w:r w:rsidRPr="008A4E8B">
        <w:rPr>
          <w:b/>
          <w:bCs/>
          <w:sz w:val="20"/>
          <w:szCs w:val="20"/>
          <w:lang w:val="ro-RO"/>
        </w:rPr>
        <w:t>Proiectul de ameliorare a competitivității II</w:t>
      </w:r>
      <w:r w:rsidRPr="008A4E8B">
        <w:rPr>
          <w:bCs/>
          <w:sz w:val="20"/>
          <w:szCs w:val="20"/>
          <w:lang w:val="ro-RO"/>
        </w:rPr>
        <w:t xml:space="preserve">, </w:t>
      </w:r>
      <w:r w:rsidR="008A4E8B" w:rsidRPr="008A4E8B">
        <w:rPr>
          <w:bCs/>
          <w:sz w:val="20"/>
          <w:szCs w:val="20"/>
          <w:lang w:val="ro-RO"/>
        </w:rPr>
        <w:t>finanțat</w:t>
      </w:r>
      <w:r w:rsidRPr="008A4E8B">
        <w:rPr>
          <w:bCs/>
          <w:sz w:val="20"/>
          <w:szCs w:val="20"/>
          <w:lang w:val="ro-RO"/>
        </w:rPr>
        <w:t xml:space="preserve"> de către Banca Mondială. Acordul de credit dintre Republica Moldova și Banca Internațională pentru Reconstrucție și Dezvoltare a fost ratificat prin Legea nr. 166 din 21.07.2014, iar Acordul de finanțare cu Asociația Internațională pentru Dezvoltare prin Legea nr. 165 din 21.07.2015. Costul total al proiectului este de 45 mil USD, inclusiv creditul IDA- 15 mil USD şi creditul Băncii Internaționale pentru Reconstrucție și Dezvoltare – 30 mil USD. Scopul proiectului este creşterea </w:t>
      </w:r>
      <w:r w:rsidR="008A4E8B" w:rsidRPr="008A4E8B">
        <w:rPr>
          <w:bCs/>
          <w:sz w:val="20"/>
          <w:szCs w:val="20"/>
          <w:lang w:val="ro-RO"/>
        </w:rPr>
        <w:t>competitivității</w:t>
      </w:r>
      <w:r w:rsidRPr="008A4E8B">
        <w:rPr>
          <w:bCs/>
          <w:sz w:val="20"/>
          <w:szCs w:val="20"/>
          <w:lang w:val="ro-RO"/>
        </w:rPr>
        <w:t xml:space="preserve"> la export a întreprinderilor din ţară şi eliminarea constrîngerilor mediului de afaceri. </w:t>
      </w:r>
      <w:r w:rsidR="008A4E8B" w:rsidRPr="008A4E8B">
        <w:rPr>
          <w:bCs/>
          <w:sz w:val="20"/>
          <w:szCs w:val="20"/>
          <w:lang w:val="ro-RO"/>
        </w:rPr>
        <w:t>Acțiunile</w:t>
      </w:r>
      <w:r w:rsidRPr="008A4E8B">
        <w:rPr>
          <w:bCs/>
          <w:sz w:val="20"/>
          <w:szCs w:val="20"/>
          <w:lang w:val="ro-RO"/>
        </w:rPr>
        <w:t xml:space="preserve"> proiectului vor fi îndreptare spre: (i) </w:t>
      </w:r>
      <w:r w:rsidR="008A4E8B" w:rsidRPr="008A4E8B">
        <w:rPr>
          <w:bCs/>
          <w:sz w:val="20"/>
          <w:szCs w:val="20"/>
          <w:lang w:val="ro-RO"/>
        </w:rPr>
        <w:t>îmbunătățirea</w:t>
      </w:r>
      <w:r w:rsidRPr="008A4E8B">
        <w:rPr>
          <w:bCs/>
          <w:sz w:val="20"/>
          <w:szCs w:val="20"/>
          <w:lang w:val="ro-RO"/>
        </w:rPr>
        <w:t xml:space="preserve"> </w:t>
      </w:r>
      <w:r w:rsidR="008A4E8B" w:rsidRPr="008A4E8B">
        <w:rPr>
          <w:bCs/>
          <w:sz w:val="20"/>
          <w:szCs w:val="20"/>
          <w:lang w:val="ro-RO"/>
        </w:rPr>
        <w:t>competitivității</w:t>
      </w:r>
      <w:r w:rsidRPr="008A4E8B">
        <w:rPr>
          <w:bCs/>
          <w:sz w:val="20"/>
          <w:szCs w:val="20"/>
          <w:lang w:val="ro-RO"/>
        </w:rPr>
        <w:t xml:space="preserve"> companiilor exportatoare, creşterea </w:t>
      </w:r>
      <w:r w:rsidR="008A4E8B" w:rsidRPr="008A4E8B">
        <w:rPr>
          <w:bCs/>
          <w:sz w:val="20"/>
          <w:szCs w:val="20"/>
          <w:lang w:val="ro-RO"/>
        </w:rPr>
        <w:t>capacității</w:t>
      </w:r>
      <w:r w:rsidRPr="008A4E8B">
        <w:rPr>
          <w:bCs/>
          <w:sz w:val="20"/>
          <w:szCs w:val="20"/>
          <w:lang w:val="ro-RO"/>
        </w:rPr>
        <w:t xml:space="preserve"> la export a companiilor care deocamdată nu </w:t>
      </w:r>
      <w:r w:rsidR="008A4E8B" w:rsidRPr="008A4E8B">
        <w:rPr>
          <w:bCs/>
          <w:sz w:val="20"/>
          <w:szCs w:val="20"/>
          <w:lang w:val="ro-RO"/>
        </w:rPr>
        <w:t>desfășoară</w:t>
      </w:r>
      <w:r w:rsidRPr="008A4E8B">
        <w:rPr>
          <w:bCs/>
          <w:sz w:val="20"/>
          <w:szCs w:val="20"/>
          <w:lang w:val="ro-RO"/>
        </w:rPr>
        <w:t xml:space="preserve"> </w:t>
      </w:r>
      <w:r w:rsidR="008A4E8B" w:rsidRPr="008A4E8B">
        <w:rPr>
          <w:bCs/>
          <w:sz w:val="20"/>
          <w:szCs w:val="20"/>
          <w:lang w:val="ro-RO"/>
        </w:rPr>
        <w:t>operațiuni</w:t>
      </w:r>
      <w:r w:rsidRPr="008A4E8B">
        <w:rPr>
          <w:bCs/>
          <w:sz w:val="20"/>
          <w:szCs w:val="20"/>
          <w:lang w:val="ro-RO"/>
        </w:rPr>
        <w:t xml:space="preserve"> de export şi crearea legăturilor cu </w:t>
      </w:r>
      <w:r w:rsidR="008A4E8B" w:rsidRPr="008A4E8B">
        <w:rPr>
          <w:bCs/>
          <w:sz w:val="20"/>
          <w:szCs w:val="20"/>
          <w:lang w:val="ro-RO"/>
        </w:rPr>
        <w:t>piețele</w:t>
      </w:r>
      <w:r w:rsidRPr="008A4E8B">
        <w:rPr>
          <w:bCs/>
          <w:sz w:val="20"/>
          <w:szCs w:val="20"/>
          <w:lang w:val="ro-RO"/>
        </w:rPr>
        <w:t xml:space="preserve"> de desfacere pentru ambele categorii; (ii) </w:t>
      </w:r>
      <w:r w:rsidR="008A4E8B" w:rsidRPr="008A4E8B">
        <w:rPr>
          <w:bCs/>
          <w:sz w:val="20"/>
          <w:szCs w:val="20"/>
          <w:lang w:val="ro-RO"/>
        </w:rPr>
        <w:t>îmbunătățirea</w:t>
      </w:r>
      <w:r w:rsidRPr="008A4E8B">
        <w:rPr>
          <w:bCs/>
          <w:sz w:val="20"/>
          <w:szCs w:val="20"/>
          <w:lang w:val="ro-RO"/>
        </w:rPr>
        <w:t xml:space="preserve"> </w:t>
      </w:r>
      <w:r w:rsidR="008A4E8B" w:rsidRPr="008A4E8B">
        <w:rPr>
          <w:bCs/>
          <w:sz w:val="20"/>
          <w:szCs w:val="20"/>
          <w:lang w:val="ro-RO"/>
        </w:rPr>
        <w:t>capacităților</w:t>
      </w:r>
      <w:r w:rsidRPr="008A4E8B">
        <w:rPr>
          <w:bCs/>
          <w:sz w:val="20"/>
          <w:szCs w:val="20"/>
          <w:lang w:val="ro-RO"/>
        </w:rPr>
        <w:t xml:space="preserve"> întreprinderilor private privind accesul la </w:t>
      </w:r>
      <w:r w:rsidR="008A4E8B" w:rsidRPr="008A4E8B">
        <w:rPr>
          <w:bCs/>
          <w:sz w:val="20"/>
          <w:szCs w:val="20"/>
          <w:lang w:val="ro-RO"/>
        </w:rPr>
        <w:t>finanțare</w:t>
      </w:r>
      <w:r w:rsidRPr="008A4E8B">
        <w:rPr>
          <w:bCs/>
          <w:sz w:val="20"/>
          <w:szCs w:val="20"/>
          <w:lang w:val="ro-RO"/>
        </w:rPr>
        <w:t xml:space="preserve"> pe termen mediu şi lung; și (iii) </w:t>
      </w:r>
      <w:r w:rsidR="008A4E8B" w:rsidRPr="008A4E8B">
        <w:rPr>
          <w:bCs/>
          <w:sz w:val="20"/>
          <w:szCs w:val="20"/>
          <w:lang w:val="ro-RO"/>
        </w:rPr>
        <w:t>îmbunătățirea</w:t>
      </w:r>
      <w:r w:rsidRPr="008A4E8B">
        <w:rPr>
          <w:bCs/>
          <w:sz w:val="20"/>
          <w:szCs w:val="20"/>
          <w:lang w:val="ro-RO"/>
        </w:rPr>
        <w:t xml:space="preserve"> mediului de afaceri prin reducerea costurilor în comerțul transfrontalier.</w:t>
      </w:r>
    </w:p>
    <w:p w:rsidR="009D0C30" w:rsidRPr="008A4E8B" w:rsidRDefault="009D0C30" w:rsidP="009D0C30">
      <w:pPr>
        <w:spacing w:after="120"/>
        <w:jc w:val="both"/>
        <w:rPr>
          <w:sz w:val="20"/>
          <w:lang w:val="ro-RO"/>
        </w:rPr>
      </w:pPr>
      <w:r w:rsidRPr="008A4E8B">
        <w:rPr>
          <w:b/>
          <w:sz w:val="20"/>
          <w:lang w:val="ro-RO"/>
        </w:rPr>
        <w:lastRenderedPageBreak/>
        <w:t>Reglementarea activității de întreprinzător.</w:t>
      </w:r>
      <w:r w:rsidRPr="008A4E8B">
        <w:rPr>
          <w:sz w:val="20"/>
          <w:lang w:val="ro-RO"/>
        </w:rPr>
        <w:t xml:space="preserve"> </w:t>
      </w:r>
      <w:r w:rsidRPr="008A4E8B">
        <w:rPr>
          <w:sz w:val="20"/>
          <w:szCs w:val="20"/>
          <w:lang w:val="ro-RO"/>
        </w:rPr>
        <w:t>Clasamentele</w:t>
      </w:r>
      <w:r w:rsidRPr="008A4E8B">
        <w:rPr>
          <w:sz w:val="20"/>
          <w:lang w:val="ro-RO"/>
        </w:rPr>
        <w:t xml:space="preserve"> internaţionale privind mediul de afaceri relevă </w:t>
      </w:r>
      <w:r w:rsidR="008A4E8B" w:rsidRPr="008A4E8B">
        <w:rPr>
          <w:sz w:val="20"/>
          <w:lang w:val="ro-RO"/>
        </w:rPr>
        <w:t>poziționarea</w:t>
      </w:r>
      <w:r w:rsidRPr="008A4E8B">
        <w:rPr>
          <w:sz w:val="20"/>
          <w:lang w:val="ro-RO"/>
        </w:rPr>
        <w:t xml:space="preserve"> Republicii Moldova în urma altor ţări din regiune. Astfel, în clasamentul „Doing business 2016”, Moldova s-a clasat pe locul 52 din 189 de ţări. Conform studiului pentru a lansa o afacere sunt necesare 4 proceduri realizate în 4 zile, înregistrîndu-se o îmbunătățire față de raportul precedent. De asemenea, costurile de lansare reprezintă circa 4,3% din PNB per capita, micşorîndu-se faţă de situaţia similară a anului 2014 cu 0,3 puncte procentuale. Referitor la achitarea impozitelor, pe parcursul unui an sunt efectuate 21 de plăți, care consumă 186 de ore. Conform raportului, Moldova s-a remarcat prin două reforme care au influențat pozitiv mediul de afaceri. Astfel, a fost facilitat procesul de lansare a unei afaceri prin eliminarea inspecției obligatorii din partea Inspectoratului Fiscal de Stat teritorial. De asemenea, a fost îmbunătățit sistemul de insolvență prin introducerea unui sistem de licențiere pentru administratorii de insolvență. Provocarea de bază continuă a fi crearea unui mediu de afaceri favorabil care să încurajeze noi investiții și să sprijine competitivitatea întreprinderilor autohtone atât pe piața internă, cât și pe piețele internaționale, iar problemele sectorului sunt: reglementări inutile, proceduri administrative împovărătoare și intervenția excesivă a statului în economie.</w:t>
      </w:r>
    </w:p>
    <w:p w:rsidR="009D0C30" w:rsidRPr="008A4E8B" w:rsidRDefault="009D0C30" w:rsidP="009D0C30">
      <w:pPr>
        <w:spacing w:after="120"/>
        <w:jc w:val="both"/>
        <w:rPr>
          <w:sz w:val="20"/>
          <w:lang w:val="ro-RO"/>
        </w:rPr>
      </w:pPr>
      <w:r w:rsidRPr="008A4E8B">
        <w:rPr>
          <w:b/>
          <w:noProof/>
          <w:sz w:val="20"/>
          <w:szCs w:val="20"/>
          <w:lang w:val="en-US" w:eastAsia="en-US"/>
        </w:rPr>
        <w:drawing>
          <wp:anchor distT="0" distB="0" distL="114300" distR="114300" simplePos="0" relativeHeight="251624448" behindDoc="0" locked="0" layoutInCell="1" allowOverlap="1" wp14:anchorId="14E0E73C" wp14:editId="1313AEB5">
            <wp:simplePos x="0" y="0"/>
            <wp:positionH relativeFrom="margin">
              <wp:posOffset>69215</wp:posOffset>
            </wp:positionH>
            <wp:positionV relativeFrom="margin">
              <wp:posOffset>1687195</wp:posOffset>
            </wp:positionV>
            <wp:extent cx="3162300" cy="2419350"/>
            <wp:effectExtent l="0" t="0" r="19050" b="19050"/>
            <wp:wrapSquare wrapText="bothSides"/>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8A4E8B">
        <w:rPr>
          <w:b/>
          <w:sz w:val="20"/>
          <w:lang w:val="ro-RO"/>
        </w:rPr>
        <w:t>Întreprinderile Mici şi Mijlocii (IMM)</w:t>
      </w:r>
      <w:r w:rsidRPr="008A4E8B">
        <w:rPr>
          <w:sz w:val="20"/>
          <w:lang w:val="ro-RO"/>
        </w:rPr>
        <w:t xml:space="preserve"> au o </w:t>
      </w:r>
      <w:r w:rsidR="008A4E8B">
        <w:rPr>
          <w:sz w:val="20"/>
          <w:lang w:val="ro-RO"/>
        </w:rPr>
        <w:t>importanț</w:t>
      </w:r>
      <w:r w:rsidR="008A4E8B" w:rsidRPr="008A4E8B">
        <w:rPr>
          <w:sz w:val="20"/>
          <w:lang w:val="ro-RO"/>
        </w:rPr>
        <w:t>ă</w:t>
      </w:r>
      <w:r w:rsidRPr="008A4E8B">
        <w:rPr>
          <w:sz w:val="20"/>
          <w:lang w:val="ro-RO"/>
        </w:rPr>
        <w:t xml:space="preserve"> deosebită pentru dezvoltarea Republicii Moldova. Impactul IMM-urilor la formarea Produsului Intern Brut (PIB) în Moldova constituie circa 32.8% (2014). În țările membre ale Uniunii Europene, unde IMM-urile reprezintă marea majoritate a întreprinderilor (peste 99%), acestea au generat în 2014 circa 90 mil locuri de muncă (67%) și o jumătate din valoarea adăugată în sectorul non-financiar</w:t>
      </w:r>
      <w:r w:rsidRPr="008A4E8B" w:rsidDel="007A5E4C">
        <w:rPr>
          <w:sz w:val="20"/>
          <w:lang w:val="ro-RO"/>
        </w:rPr>
        <w:t xml:space="preserve"> </w:t>
      </w:r>
      <w:r w:rsidRPr="008A4E8B">
        <w:rPr>
          <w:sz w:val="20"/>
          <w:lang w:val="ro-RO"/>
        </w:rPr>
        <w:t xml:space="preserve">(58%), ceea ce comparativ, indică asupra faptului că potențialul de dezvoltare al IMM-urilor moldovenești nu este pe deplin valorificat. </w:t>
      </w:r>
    </w:p>
    <w:p w:rsidR="009D0C30" w:rsidRPr="008A4E8B" w:rsidRDefault="009D0C30" w:rsidP="009D0C30">
      <w:pPr>
        <w:spacing w:after="120"/>
        <w:jc w:val="both"/>
        <w:rPr>
          <w:sz w:val="20"/>
          <w:lang w:val="ro-RO"/>
        </w:rPr>
      </w:pPr>
      <w:r w:rsidRPr="008A4E8B">
        <w:rPr>
          <w:sz w:val="20"/>
          <w:lang w:val="ro-RO"/>
        </w:rPr>
        <w:t xml:space="preserve">În anul 2015, IMM-urile naționale </w:t>
      </w:r>
      <w:r w:rsidR="008A4E8B" w:rsidRPr="008A4E8B">
        <w:rPr>
          <w:sz w:val="20"/>
          <w:lang w:val="ro-RO"/>
        </w:rPr>
        <w:t>dețin</w:t>
      </w:r>
      <w:r w:rsidRPr="008A4E8B">
        <w:rPr>
          <w:sz w:val="20"/>
          <w:lang w:val="ro-RO"/>
        </w:rPr>
        <w:t xml:space="preserve"> circa 97.2% din numărul total al întreprinderilor din ţară (figura 2), oferind 55.1% </w:t>
      </w:r>
      <w:r w:rsidRPr="008A4E8B">
        <w:rPr>
          <w:sz w:val="20"/>
          <w:szCs w:val="20"/>
          <w:lang w:val="ro-RO"/>
        </w:rPr>
        <w:t>din</w:t>
      </w:r>
      <w:r w:rsidRPr="008A4E8B">
        <w:rPr>
          <w:sz w:val="20"/>
          <w:lang w:val="ro-RO"/>
        </w:rPr>
        <w:t xml:space="preserve"> locurile de muncă existente în economie. IMM-urile participă activ la fabricarea bunurilor şi serviciilor, satisfăcând, în special, cererea de pe piaţa internă. Principalele domenii de activitate ale IMM-urilor sunt: comerțul (39.8%), industria prelucrătoare (8.5%) și activități profesionale, științifice și tehnice (8.4%).</w:t>
      </w:r>
    </w:p>
    <w:p w:rsidR="009D0C30" w:rsidRPr="008A4E8B" w:rsidRDefault="009D0C30" w:rsidP="009D0C30">
      <w:pPr>
        <w:spacing w:after="120"/>
        <w:jc w:val="both"/>
        <w:rPr>
          <w:sz w:val="20"/>
          <w:lang w:val="ro-RO"/>
        </w:rPr>
      </w:pPr>
      <w:r w:rsidRPr="008A4E8B">
        <w:rPr>
          <w:b/>
          <w:noProof/>
          <w:sz w:val="20"/>
          <w:lang w:val="en-US" w:eastAsia="en-US"/>
        </w:rPr>
        <mc:AlternateContent>
          <mc:Choice Requires="wps">
            <w:drawing>
              <wp:anchor distT="0" distB="0" distL="114300" distR="114300" simplePos="0" relativeHeight="251668480" behindDoc="0" locked="0" layoutInCell="1" allowOverlap="1" wp14:anchorId="75221B49" wp14:editId="387DAEF0">
                <wp:simplePos x="0" y="0"/>
                <wp:positionH relativeFrom="column">
                  <wp:posOffset>-3257550</wp:posOffset>
                </wp:positionH>
                <wp:positionV relativeFrom="paragraph">
                  <wp:posOffset>878205</wp:posOffset>
                </wp:positionV>
                <wp:extent cx="3107690" cy="288290"/>
                <wp:effectExtent l="0" t="0" r="0" b="0"/>
                <wp:wrapSquare wrapText="bothSides"/>
                <wp:docPr id="7"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76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E8B" w:rsidRPr="00050CBD" w:rsidRDefault="008A4E8B" w:rsidP="009D0C30">
                            <w:pPr>
                              <w:pStyle w:val="Caption"/>
                              <w:jc w:val="center"/>
                              <w:rPr>
                                <w:color w:val="auto"/>
                                <w:lang w:val="it-IT"/>
                              </w:rPr>
                            </w:pPr>
                            <w:r w:rsidRPr="00050CBD">
                              <w:rPr>
                                <w:lang w:val="it-IT"/>
                              </w:rPr>
                              <w:t xml:space="preserve">Figura  </w:t>
                            </w:r>
                            <w:r>
                              <w:rPr>
                                <w:lang w:val="fr-BE"/>
                              </w:rPr>
                              <w:t>2</w:t>
                            </w:r>
                            <w:r w:rsidRPr="00050CBD">
                              <w:rPr>
                                <w:lang w:val="it-IT"/>
                              </w:rPr>
                              <w:t xml:space="preserve">: </w:t>
                            </w:r>
                            <w:r w:rsidRPr="00050CBD">
                              <w:rPr>
                                <w:color w:val="auto"/>
                                <w:lang w:val="it-IT"/>
                              </w:rPr>
                              <w:t>Importanța IMM în economie, 201</w:t>
                            </w:r>
                            <w:r>
                              <w:rPr>
                                <w:color w:val="auto"/>
                                <w:lang w:val="it-IT"/>
                              </w:rPr>
                              <w:t>5</w:t>
                            </w:r>
                            <w:r w:rsidRPr="00050CBD">
                              <w:rPr>
                                <w:color w:val="auto"/>
                                <w:lang w:val="it-IT"/>
                              </w:rPr>
                              <w:t xml:space="preserve"> (%)</w:t>
                            </w:r>
                          </w:p>
                          <w:p w:rsidR="008A4E8B" w:rsidRPr="00952DC8" w:rsidRDefault="008A4E8B" w:rsidP="00EA242D">
                            <w:pPr>
                              <w:jc w:val="center"/>
                              <w:rPr>
                                <w:i/>
                                <w:sz w:val="16"/>
                              </w:rPr>
                            </w:pPr>
                            <w:r w:rsidRPr="00952DC8">
                              <w:rPr>
                                <w:i/>
                                <w:sz w:val="16"/>
                              </w:rPr>
                              <w:t>Sursa: BNS</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5221B49" id="_x0000_s1027" type="#_x0000_t202" style="position:absolute;left:0;text-align:left;margin-left:-256.5pt;margin-top:69.15pt;width:244.7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" stroked="f">
                <v:path arrowok="t"/>
                <v:textbox inset="0,0,0,0">
                  <w:txbxContent>
                    <w:p w:rsidR="008A4E8B" w:rsidRPr="00050CBD" w:rsidRDefault="008A4E8B" w:rsidP="009D0C30">
                      <w:pPr>
                        <w:pStyle w:val="Caption"/>
                        <w:jc w:val="center"/>
                        <w:rPr>
                          <w:color w:val="auto"/>
                          <w:lang w:val="it-IT"/>
                        </w:rPr>
                      </w:pPr>
                      <w:r w:rsidRPr="00050CBD">
                        <w:rPr>
                          <w:lang w:val="it-IT"/>
                        </w:rPr>
                        <w:t xml:space="preserve">Figura  </w:t>
                      </w:r>
                      <w:r>
                        <w:rPr>
                          <w:lang w:val="fr-BE"/>
                        </w:rPr>
                        <w:t>2</w:t>
                      </w:r>
                      <w:r w:rsidRPr="00050CBD">
                        <w:rPr>
                          <w:lang w:val="it-IT"/>
                        </w:rPr>
                        <w:t xml:space="preserve">: </w:t>
                      </w:r>
                      <w:r w:rsidRPr="00050CBD">
                        <w:rPr>
                          <w:color w:val="auto"/>
                          <w:lang w:val="it-IT"/>
                        </w:rPr>
                        <w:t>Importanța IMM în economie, 201</w:t>
                      </w:r>
                      <w:r>
                        <w:rPr>
                          <w:color w:val="auto"/>
                          <w:lang w:val="it-IT"/>
                        </w:rPr>
                        <w:t>5</w:t>
                      </w:r>
                      <w:r w:rsidRPr="00050CBD">
                        <w:rPr>
                          <w:color w:val="auto"/>
                          <w:lang w:val="it-IT"/>
                        </w:rPr>
                        <w:t xml:space="preserve"> (%)</w:t>
                      </w:r>
                    </w:p>
                    <w:p w:rsidR="008A4E8B" w:rsidRPr="00952DC8" w:rsidRDefault="008A4E8B" w:rsidP="00EA242D">
                      <w:pPr>
                        <w:jc w:val="center"/>
                        <w:rPr>
                          <w:i/>
                          <w:sz w:val="16"/>
                        </w:rPr>
                      </w:pPr>
                      <w:r w:rsidRPr="00952DC8">
                        <w:rPr>
                          <w:i/>
                          <w:sz w:val="16"/>
                        </w:rPr>
                        <w:t>Sursa: BNS</w:t>
                      </w:r>
                    </w:p>
                  </w:txbxContent>
                </v:textbox>
                <w10:wrap type="square"/>
              </v:shape>
            </w:pict>
          </mc:Fallback>
        </mc:AlternateContent>
      </w:r>
      <w:r w:rsidRPr="008A4E8B">
        <w:rPr>
          <w:sz w:val="20"/>
          <w:lang w:val="ro-RO"/>
        </w:rPr>
        <w:t xml:space="preserve">Totodată, veniturile din vânzări ale IMM-urilor constituie doar 30.8% din venituri în total pe economie, ceea ce relevă un nivel mai redus al </w:t>
      </w:r>
      <w:r w:rsidR="008A4E8B" w:rsidRPr="008A4E8B">
        <w:rPr>
          <w:sz w:val="20"/>
          <w:lang w:val="ro-RO"/>
        </w:rPr>
        <w:t>productivității</w:t>
      </w:r>
      <w:r w:rsidRPr="008A4E8B">
        <w:rPr>
          <w:sz w:val="20"/>
          <w:lang w:val="ro-RO"/>
        </w:rPr>
        <w:t xml:space="preserve"> muncii în sectorul IMM în </w:t>
      </w:r>
      <w:r w:rsidR="00D05435" w:rsidRPr="008A4E8B">
        <w:rPr>
          <w:sz w:val="20"/>
          <w:lang w:val="ro-RO"/>
        </w:rPr>
        <w:t>comparație</w:t>
      </w:r>
      <w:r w:rsidRPr="008A4E8B">
        <w:rPr>
          <w:sz w:val="20"/>
          <w:lang w:val="ro-RO"/>
        </w:rPr>
        <w:t xml:space="preserve"> cu companiile mari. IMM-urile joacă un rol deosebit de important în dezvoltarea regională. În anul 2015, circa 65% din IMM-uri au fost concentrate în municipiul Chișinău și circa 46,4% din forța de muncă a întreprinderilor a fost angajată în regiunile țării, numărul acestora fiind scăzut în special, în localitățile rurale. Dezvoltarea IMM-urilor în localitățile rurale este crucială, deoarece este o pârghie sigură de asigurare a bunăstării populației. </w:t>
      </w:r>
    </w:p>
    <w:p w:rsidR="009D0C30" w:rsidRPr="008A4E8B" w:rsidRDefault="009D0C30" w:rsidP="009D0C30">
      <w:pPr>
        <w:spacing w:after="120"/>
        <w:jc w:val="both"/>
        <w:rPr>
          <w:sz w:val="20"/>
          <w:lang w:val="ro-RO"/>
        </w:rPr>
      </w:pPr>
      <w:r w:rsidRPr="008A4E8B">
        <w:rPr>
          <w:b/>
          <w:sz w:val="20"/>
          <w:lang w:val="ro-RO"/>
        </w:rPr>
        <w:t>Sectorul industrial</w:t>
      </w:r>
      <w:r w:rsidRPr="008A4E8B">
        <w:rPr>
          <w:sz w:val="20"/>
          <w:lang w:val="ro-RO"/>
        </w:rPr>
        <w:t xml:space="preserve"> este unul din principale sectoare ale economiei naționale. În anul 2015, ponderea industriei în PIB a constituit 14,8%, precum și volumul producţiei industriale a crescut cu 0,6% (în preţuri comparabile) faţă de anul 2014 (Fig. 3). </w:t>
      </w:r>
    </w:p>
    <w:p w:rsidR="009D0C30" w:rsidRPr="008A4E8B" w:rsidRDefault="009D0C30" w:rsidP="009D0C30">
      <w:pPr>
        <w:spacing w:after="120"/>
        <w:jc w:val="both"/>
        <w:rPr>
          <w:sz w:val="20"/>
          <w:lang w:val="ro-RO"/>
        </w:rPr>
      </w:pPr>
      <w:r w:rsidRPr="008A4E8B">
        <w:rPr>
          <w:sz w:val="20"/>
          <w:lang w:val="ro-RO"/>
        </w:rPr>
        <w:t>În sectorul dat, în perioada dată au activau 4834 de întreprinderi, iar valoarea producţiei fabricate a constituit de 45654,88 mil. lei. Ramurile de bază ale sectorului industrial sunt: industria prelucrătoare - circa 82,59% în structura producției industriale (din care: 48,9% - industria alimentară și băuturi), industria energetică – 10,96%, distribuția de energie electrică şi termică, gaze, apă caldă şi aer condiţionat – 4,78% și industria extractivă – 1,67%.</w:t>
      </w:r>
    </w:p>
    <w:p w:rsidR="009D0C30" w:rsidRPr="008A4E8B" w:rsidRDefault="009D0C30" w:rsidP="009D0C30">
      <w:pPr>
        <w:spacing w:after="120"/>
        <w:jc w:val="both"/>
        <w:rPr>
          <w:sz w:val="20"/>
          <w:lang w:val="ro-RO"/>
        </w:rPr>
      </w:pPr>
      <w:r w:rsidRPr="008A4E8B">
        <w:rPr>
          <w:noProof/>
          <w:lang w:val="en-US" w:eastAsia="en-US"/>
        </w:rPr>
        <w:lastRenderedPageBreak/>
        <w:drawing>
          <wp:anchor distT="0" distB="0" distL="114300" distR="114300" simplePos="0" relativeHeight="251681792" behindDoc="0" locked="0" layoutInCell="1" allowOverlap="1" wp14:anchorId="4B841558" wp14:editId="25339F45">
            <wp:simplePos x="0" y="0"/>
            <wp:positionH relativeFrom="column">
              <wp:posOffset>3810</wp:posOffset>
            </wp:positionH>
            <wp:positionV relativeFrom="paragraph">
              <wp:posOffset>3810</wp:posOffset>
            </wp:positionV>
            <wp:extent cx="4210050" cy="2333625"/>
            <wp:effectExtent l="0" t="0" r="0"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8A4E8B">
        <w:rPr>
          <w:b/>
          <w:sz w:val="20"/>
          <w:szCs w:val="20"/>
          <w:lang w:val="ro-RO"/>
        </w:rPr>
        <w:t>Stimularea retehnologizării industriale și inovării</w:t>
      </w:r>
      <w:r w:rsidRPr="008A4E8B">
        <w:rPr>
          <w:sz w:val="20"/>
          <w:szCs w:val="20"/>
          <w:lang w:val="ro-RO"/>
        </w:rPr>
        <w:t xml:space="preserve"> constituie baza pentru creșterea competitivității întreprinderilor industriale și orientarea acestora spre producții inovative cu capacitate sporită de export. Sofisticarea inovațională a firmelor moldovenești este frânată de intensitatea redusă a activităților de cercetare-dezvoltare în cadrul întreprinderilor. Cota </w:t>
      </w:r>
      <w:r w:rsidRPr="008A4E8B">
        <w:rPr>
          <w:sz w:val="20"/>
          <w:lang w:val="ro-RO"/>
        </w:rPr>
        <w:t>lucrărilor de cercetare-dezvoltare realizate de către companiile moldovenești în total lucrări de cercetare-dezvoltare reprezintă mai puțin de 1/3 din indicatorul respectiv pentru țările din regiune. Astfel, crearea unui sector industrial al economiei tehnologic avansat, scientointensiv, eficient şi competitiv, racordat la standardele europene, devine unul din scopurile prioritare în dezvoltarea economiei.</w:t>
      </w:r>
    </w:p>
    <w:p w:rsidR="009D0C30" w:rsidRPr="008A4E8B" w:rsidRDefault="009D0C30" w:rsidP="009D0C30">
      <w:pPr>
        <w:spacing w:after="120"/>
        <w:jc w:val="both"/>
        <w:rPr>
          <w:sz w:val="20"/>
          <w:lang w:val="ro-RO"/>
        </w:rPr>
      </w:pPr>
      <w:r w:rsidRPr="008A4E8B">
        <w:rPr>
          <w:sz w:val="20"/>
          <w:lang w:val="ro-RO"/>
        </w:rPr>
        <w:t xml:space="preserve">În vederea revitalizării industriei Republicii Moldova au fost determinate instrumente economice eficiente noi precum parcurile industriale și clusterele. </w:t>
      </w:r>
    </w:p>
    <w:p w:rsidR="009D0C30" w:rsidRPr="008A4E8B" w:rsidRDefault="009D0C30" w:rsidP="009D0C30">
      <w:pPr>
        <w:spacing w:after="120"/>
        <w:jc w:val="both"/>
        <w:rPr>
          <w:sz w:val="20"/>
          <w:lang w:val="ro-RO"/>
        </w:rPr>
      </w:pPr>
      <w:r w:rsidRPr="008A4E8B">
        <w:rPr>
          <w:b/>
          <w:noProof/>
          <w:color w:val="FF0000"/>
          <w:lang w:val="en-US" w:eastAsia="en-US"/>
        </w:rPr>
        <mc:AlternateContent>
          <mc:Choice Requires="wps">
            <w:drawing>
              <wp:anchor distT="0" distB="0" distL="114300" distR="114300" simplePos="0" relativeHeight="251651072" behindDoc="1" locked="0" layoutInCell="1" allowOverlap="1" wp14:anchorId="57D9BD91" wp14:editId="574A4DFF">
                <wp:simplePos x="0" y="0"/>
                <wp:positionH relativeFrom="column">
                  <wp:posOffset>-4312285</wp:posOffset>
                </wp:positionH>
                <wp:positionV relativeFrom="paragraph">
                  <wp:posOffset>229870</wp:posOffset>
                </wp:positionV>
                <wp:extent cx="4210050" cy="485775"/>
                <wp:effectExtent l="0" t="0" r="0" b="9525"/>
                <wp:wrapTight wrapText="bothSides">
                  <wp:wrapPolygon edited="0">
                    <wp:start x="0" y="0"/>
                    <wp:lineTo x="0" y="21176"/>
                    <wp:lineTo x="21502" y="21176"/>
                    <wp:lineTo x="21502" y="0"/>
                    <wp:lineTo x="0" y="0"/>
                  </wp:wrapPolygon>
                </wp:wrapTight>
                <wp:docPr id="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42100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E8B" w:rsidRDefault="008A4E8B" w:rsidP="009D0C30">
                            <w:pPr>
                              <w:pStyle w:val="Caption"/>
                              <w:jc w:val="center"/>
                              <w:rPr>
                                <w:lang w:val="it-IT"/>
                              </w:rPr>
                            </w:pPr>
                          </w:p>
                          <w:p w:rsidR="008A4E8B" w:rsidRPr="00956074" w:rsidRDefault="008A4E8B" w:rsidP="009D0C30">
                            <w:pPr>
                              <w:pStyle w:val="Caption"/>
                              <w:jc w:val="center"/>
                              <w:rPr>
                                <w:color w:val="auto"/>
                                <w:lang w:val="it-IT"/>
                              </w:rPr>
                            </w:pPr>
                            <w:r>
                              <w:rPr>
                                <w:lang w:val="it-IT"/>
                              </w:rPr>
                              <w:t>Figura 3</w:t>
                            </w:r>
                            <w:r w:rsidRPr="00050CBD">
                              <w:rPr>
                                <w:lang w:val="it-IT"/>
                              </w:rPr>
                              <w:t xml:space="preserve">: </w:t>
                            </w:r>
                            <w:r>
                              <w:rPr>
                                <w:color w:val="auto"/>
                                <w:lang w:val="it-IT"/>
                              </w:rPr>
                              <w:t>Evoluția sectorului industrial în 2007-2015</w:t>
                            </w:r>
                          </w:p>
                          <w:p w:rsidR="008A4E8B" w:rsidRPr="00952DC8" w:rsidRDefault="008A4E8B" w:rsidP="008D1AFF">
                            <w:pPr>
                              <w:jc w:val="center"/>
                              <w:rPr>
                                <w:i/>
                                <w:sz w:val="16"/>
                              </w:rPr>
                            </w:pPr>
                            <w:r w:rsidRPr="00952DC8">
                              <w:rPr>
                                <w:i/>
                                <w:sz w:val="16"/>
                              </w:rPr>
                              <w:t>Sursa: BNS</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7D9BD91" id="_x0000_s1028" type="#_x0000_t202" style="position:absolute;left:0;text-align:left;margin-left:-339.55pt;margin-top:18.1pt;width:331.5pt;height:38.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" stroked="f">
                <v:path arrowok="t"/>
                <v:textbox inset="0,0,0,0">
                  <w:txbxContent>
                    <w:p w:rsidR="008A4E8B" w:rsidRDefault="008A4E8B" w:rsidP="009D0C30">
                      <w:pPr>
                        <w:pStyle w:val="Caption"/>
                        <w:jc w:val="center"/>
                        <w:rPr>
                          <w:lang w:val="it-IT"/>
                        </w:rPr>
                      </w:pPr>
                    </w:p>
                    <w:p w:rsidR="008A4E8B" w:rsidRPr="00956074" w:rsidRDefault="008A4E8B" w:rsidP="009D0C30">
                      <w:pPr>
                        <w:pStyle w:val="Caption"/>
                        <w:jc w:val="center"/>
                        <w:rPr>
                          <w:color w:val="auto"/>
                          <w:lang w:val="it-IT"/>
                        </w:rPr>
                      </w:pPr>
                      <w:r>
                        <w:rPr>
                          <w:lang w:val="it-IT"/>
                        </w:rPr>
                        <w:t>Figura 3</w:t>
                      </w:r>
                      <w:r w:rsidRPr="00050CBD">
                        <w:rPr>
                          <w:lang w:val="it-IT"/>
                        </w:rPr>
                        <w:t xml:space="preserve">: </w:t>
                      </w:r>
                      <w:r>
                        <w:rPr>
                          <w:color w:val="auto"/>
                          <w:lang w:val="it-IT"/>
                        </w:rPr>
                        <w:t>Evoluția sectorului industrial în 2007-2015</w:t>
                      </w:r>
                    </w:p>
                    <w:p w:rsidR="008A4E8B" w:rsidRPr="00952DC8" w:rsidRDefault="008A4E8B" w:rsidP="008D1AFF">
                      <w:pPr>
                        <w:jc w:val="center"/>
                        <w:rPr>
                          <w:i/>
                          <w:sz w:val="16"/>
                        </w:rPr>
                      </w:pPr>
                      <w:r w:rsidRPr="00952DC8">
                        <w:rPr>
                          <w:i/>
                          <w:sz w:val="16"/>
                        </w:rPr>
                        <w:t>Sursa: BNS</w:t>
                      </w:r>
                    </w:p>
                  </w:txbxContent>
                </v:textbox>
                <w10:wrap type="tight"/>
              </v:shape>
            </w:pict>
          </mc:Fallback>
        </mc:AlternateContent>
      </w:r>
      <w:r w:rsidRPr="008A4E8B">
        <w:rPr>
          <w:sz w:val="20"/>
          <w:lang w:val="ro-RO"/>
        </w:rPr>
        <w:t>Parcurile Industriale (P.I.) – platforma care oferă condiții de infrastructură fizică, precum și o varietate de stimulente pentru funcționarea și dezvoltarea afacerilor. Pînă în prezent s-au lansat 10 parcuri industriale: P.I. „Tracom”; P.I. „Răut”; P.I. „Cimișlia”; P.I. „Edineț”; P.I. „Bioenergagro”; P.I. „CAAN”, P.I. „Triveneta Cavi Development”, P.I. „Comrat” , P.I. „FAIP” și P.I. „Cahul”. Conform studiilor de fezabilitate, parcurile nominalizate vor genera crearea peste 10200 locuri de muncă și vor atrage investiții autohtone și străine în sumă de 266,4  mil. EURO.</w:t>
      </w:r>
    </w:p>
    <w:p w:rsidR="009D0C30" w:rsidRPr="008A4E8B" w:rsidRDefault="009D0C30" w:rsidP="009D0C30">
      <w:pPr>
        <w:spacing w:after="120"/>
        <w:jc w:val="both"/>
        <w:rPr>
          <w:sz w:val="20"/>
          <w:lang w:val="ro-RO"/>
        </w:rPr>
      </w:pPr>
      <w:r w:rsidRPr="008A4E8B">
        <w:rPr>
          <w:b/>
          <w:noProof/>
          <w:sz w:val="20"/>
          <w:szCs w:val="20"/>
          <w:lang w:val="en-US" w:eastAsia="en-US"/>
        </w:rPr>
        <w:drawing>
          <wp:anchor distT="0" distB="0" distL="114300" distR="114300" simplePos="0" relativeHeight="251658240" behindDoc="0" locked="0" layoutInCell="1" allowOverlap="1" wp14:anchorId="44107BC9" wp14:editId="4769B8A4">
            <wp:simplePos x="0" y="0"/>
            <wp:positionH relativeFrom="margin">
              <wp:posOffset>6051550</wp:posOffset>
            </wp:positionH>
            <wp:positionV relativeFrom="margin">
              <wp:posOffset>3257550</wp:posOffset>
            </wp:positionV>
            <wp:extent cx="3238500" cy="2428875"/>
            <wp:effectExtent l="0" t="0" r="19050" b="9525"/>
            <wp:wrapSquare wrapText="bothSides"/>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8A4E8B">
        <w:rPr>
          <w:sz w:val="20"/>
          <w:lang w:val="ro-RO"/>
        </w:rPr>
        <w:t>Din anul 2011 pînă la finele I sem. 2016 în cadrul parurilor industriale s-au realizat investiții în sumă de 91025,3 mil. lei (sau 18,3 % din volumul total de investiții preconizat în studiile de fezabilitate), s-au fabricat și realizat produse în sumă de 2279,2 mil. lei; s-au achitat impozite și taxe în sumă de 413,5 mil. lei; s-au creat 2155 locuri de muncă (sau 21,1 % din numărul total preconizat în studiile de fezabilitate); s-au înregistrat în calitate rezidenți ai parcului industrial 57 agenți economici.</w:t>
      </w:r>
    </w:p>
    <w:p w:rsidR="009D0C30" w:rsidRPr="008A4E8B" w:rsidRDefault="009D0C30" w:rsidP="009D0C30">
      <w:pPr>
        <w:spacing w:after="120"/>
        <w:jc w:val="both"/>
        <w:rPr>
          <w:sz w:val="20"/>
          <w:szCs w:val="20"/>
          <w:lang w:val="ro-RO"/>
        </w:rPr>
      </w:pPr>
      <w:r w:rsidRPr="008A4E8B">
        <w:rPr>
          <w:i/>
          <w:sz w:val="20"/>
          <w:szCs w:val="20"/>
          <w:lang w:val="ro-RO"/>
        </w:rPr>
        <w:t xml:space="preserve">Clusterele – </w:t>
      </w:r>
      <w:r w:rsidRPr="008A4E8B">
        <w:rPr>
          <w:sz w:val="20"/>
          <w:szCs w:val="20"/>
          <w:lang w:val="ro-RO"/>
        </w:rPr>
        <w:t xml:space="preserve">model răspîndit în </w:t>
      </w:r>
      <w:r w:rsidRPr="008A4E8B">
        <w:rPr>
          <w:sz w:val="20"/>
          <w:lang w:val="ro-RO"/>
        </w:rPr>
        <w:t>economia</w:t>
      </w:r>
      <w:r w:rsidRPr="008A4E8B">
        <w:rPr>
          <w:sz w:val="20"/>
          <w:szCs w:val="20"/>
          <w:lang w:val="ro-RO"/>
        </w:rPr>
        <w:t xml:space="preserve"> mondială, care presupune cooperarea agenților economici în formă de cluster</w:t>
      </w:r>
      <w:r w:rsidRPr="008A4E8B">
        <w:rPr>
          <w:color w:val="1F497D"/>
          <w:sz w:val="20"/>
          <w:szCs w:val="20"/>
          <w:lang w:val="ro-RO"/>
        </w:rPr>
        <w:t xml:space="preserve"> </w:t>
      </w:r>
      <w:r w:rsidRPr="008A4E8B">
        <w:rPr>
          <w:sz w:val="20"/>
          <w:szCs w:val="20"/>
          <w:lang w:val="ro-RO"/>
        </w:rPr>
        <w:t xml:space="preserve">cu impact considerabil asupra sporirii </w:t>
      </w:r>
      <w:r w:rsidR="00D05435" w:rsidRPr="008A4E8B">
        <w:rPr>
          <w:sz w:val="20"/>
          <w:szCs w:val="20"/>
          <w:lang w:val="ro-RO"/>
        </w:rPr>
        <w:t>eficienței</w:t>
      </w:r>
      <w:r w:rsidRPr="008A4E8B">
        <w:rPr>
          <w:sz w:val="20"/>
          <w:szCs w:val="20"/>
          <w:lang w:val="ro-RO"/>
        </w:rPr>
        <w:t xml:space="preserve"> şi creşterii </w:t>
      </w:r>
      <w:r w:rsidR="00D05435" w:rsidRPr="008A4E8B">
        <w:rPr>
          <w:sz w:val="20"/>
          <w:szCs w:val="20"/>
          <w:lang w:val="ro-RO"/>
        </w:rPr>
        <w:t>competitivității</w:t>
      </w:r>
      <w:r w:rsidRPr="008A4E8B">
        <w:rPr>
          <w:sz w:val="20"/>
          <w:szCs w:val="20"/>
          <w:lang w:val="ro-RO"/>
        </w:rPr>
        <w:t xml:space="preserve"> întreprinderilor, accelerării procesului de modernizare şi </w:t>
      </w:r>
      <w:r w:rsidR="00D05435" w:rsidRPr="008A4E8B">
        <w:rPr>
          <w:sz w:val="20"/>
          <w:szCs w:val="20"/>
          <w:lang w:val="ro-RO"/>
        </w:rPr>
        <w:t>îmbunătățire</w:t>
      </w:r>
      <w:r w:rsidRPr="008A4E8B">
        <w:rPr>
          <w:sz w:val="20"/>
          <w:szCs w:val="20"/>
          <w:lang w:val="ro-RO"/>
        </w:rPr>
        <w:t xml:space="preserve"> a structurii industriei, stimulării dezvoltării procesului ştiinţifico-inovativ, creşterii </w:t>
      </w:r>
      <w:r w:rsidR="00D05435" w:rsidRPr="008A4E8B">
        <w:rPr>
          <w:sz w:val="20"/>
          <w:szCs w:val="20"/>
          <w:lang w:val="ro-RO"/>
        </w:rPr>
        <w:t>atractivității</w:t>
      </w:r>
      <w:r w:rsidRPr="008A4E8B">
        <w:rPr>
          <w:sz w:val="20"/>
          <w:szCs w:val="20"/>
          <w:lang w:val="ro-RO"/>
        </w:rPr>
        <w:t xml:space="preserve"> </w:t>
      </w:r>
      <w:r w:rsidR="00D05435" w:rsidRPr="008A4E8B">
        <w:rPr>
          <w:sz w:val="20"/>
          <w:szCs w:val="20"/>
          <w:lang w:val="ro-RO"/>
        </w:rPr>
        <w:t>investiționale</w:t>
      </w:r>
      <w:r w:rsidRPr="008A4E8B">
        <w:rPr>
          <w:sz w:val="20"/>
          <w:szCs w:val="20"/>
          <w:lang w:val="ro-RO"/>
        </w:rPr>
        <w:t xml:space="preserve"> a regiunilor ţării. </w:t>
      </w:r>
      <w:r w:rsidR="00D05435" w:rsidRPr="008A4E8B">
        <w:rPr>
          <w:sz w:val="20"/>
          <w:szCs w:val="20"/>
          <w:lang w:val="ro-RO"/>
        </w:rPr>
        <w:t>Concepția</w:t>
      </w:r>
      <w:r w:rsidRPr="008A4E8B">
        <w:rPr>
          <w:sz w:val="20"/>
          <w:szCs w:val="20"/>
          <w:lang w:val="ro-RO"/>
        </w:rPr>
        <w:t xml:space="preserve"> dezvoltării clusteriale a sectorului industrial al Republicii Moldova a fost aprobată prin Hotărîrea Guvernului nr. 614 din 20 august 2013. </w:t>
      </w:r>
    </w:p>
    <w:p w:rsidR="009D0C30" w:rsidRPr="008A4E8B" w:rsidRDefault="009D0C30" w:rsidP="009D0C30">
      <w:pPr>
        <w:spacing w:after="120"/>
        <w:jc w:val="both"/>
        <w:rPr>
          <w:sz w:val="20"/>
          <w:szCs w:val="20"/>
          <w:lang w:val="ro-RO"/>
        </w:rPr>
      </w:pPr>
      <w:r w:rsidRPr="008A4E8B">
        <w:rPr>
          <w:b/>
          <w:noProof/>
          <w:sz w:val="20"/>
          <w:szCs w:val="20"/>
          <w:lang w:val="en-US" w:eastAsia="en-US"/>
        </w:rPr>
        <mc:AlternateContent>
          <mc:Choice Requires="wps">
            <w:drawing>
              <wp:anchor distT="0" distB="0" distL="114300" distR="114300" simplePos="0" relativeHeight="251666432" behindDoc="0" locked="0" layoutInCell="1" allowOverlap="1" wp14:anchorId="0E40AFB3" wp14:editId="62A123B1">
                <wp:simplePos x="0" y="0"/>
                <wp:positionH relativeFrom="column">
                  <wp:posOffset>6029960</wp:posOffset>
                </wp:positionH>
                <wp:positionV relativeFrom="paragraph">
                  <wp:posOffset>537845</wp:posOffset>
                </wp:positionV>
                <wp:extent cx="3276600" cy="390525"/>
                <wp:effectExtent l="0" t="0" r="0" b="9525"/>
                <wp:wrapSquare wrapText="bothSides"/>
                <wp:docPr id="4"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66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E8B" w:rsidRPr="00543A54" w:rsidRDefault="008A4E8B" w:rsidP="009D0C30">
                            <w:pPr>
                              <w:pStyle w:val="Caption"/>
                              <w:jc w:val="center"/>
                              <w:rPr>
                                <w:color w:val="auto"/>
                                <w:lang w:val="en-US"/>
                              </w:rPr>
                            </w:pPr>
                            <w:r w:rsidRPr="00050CBD">
                              <w:rPr>
                                <w:lang w:val="it-IT"/>
                              </w:rPr>
                              <w:t xml:space="preserve">Figura  </w:t>
                            </w:r>
                            <w:r>
                              <w:rPr>
                                <w:lang w:val="en-US"/>
                              </w:rPr>
                              <w:t>4</w:t>
                            </w:r>
                            <w:r w:rsidRPr="00050CBD">
                              <w:rPr>
                                <w:lang w:val="it-IT"/>
                              </w:rPr>
                              <w:t xml:space="preserve">: </w:t>
                            </w:r>
                            <w:r w:rsidRPr="009D0C30">
                              <w:rPr>
                                <w:b w:val="0"/>
                                <w:color w:val="auto"/>
                                <w:lang w:val="it-IT"/>
                              </w:rPr>
                              <w:t>Evoluția importurilor, exporturilor și investițiilor străine directe în PIB</w:t>
                            </w:r>
                            <w:r>
                              <w:rPr>
                                <w:color w:val="auto"/>
                                <w:lang w:val="it-IT"/>
                              </w:rPr>
                              <w:t xml:space="preserve"> </w:t>
                            </w:r>
                          </w:p>
                          <w:p w:rsidR="008A4E8B" w:rsidRPr="00952DC8" w:rsidRDefault="008A4E8B" w:rsidP="008D1AFF">
                            <w:pPr>
                              <w:pStyle w:val="Caption"/>
                              <w:jc w:val="center"/>
                              <w:rPr>
                                <w:i/>
                                <w:sz w:val="16"/>
                              </w:rPr>
                            </w:pPr>
                            <w:r w:rsidRPr="00952DC8">
                              <w:rPr>
                                <w:i/>
                                <w:sz w:val="16"/>
                              </w:rPr>
                              <w:t xml:space="preserve">Sursa: </w:t>
                            </w:r>
                            <w:r>
                              <w:rPr>
                                <w:i/>
                                <w:sz w:val="16"/>
                              </w:rPr>
                              <w:t>BNS</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40AFB3" id="_x0000_s1029" type="#_x0000_t202" style="position:absolute;left:0;text-align:left;margin-left:474.8pt;margin-top:42.35pt;width:258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" stroked="f">
                <v:path arrowok="t"/>
                <v:textbox inset="0,0,0,0">
                  <w:txbxContent>
                    <w:p w:rsidR="008A4E8B" w:rsidRPr="00543A54" w:rsidRDefault="008A4E8B" w:rsidP="009D0C30">
                      <w:pPr>
                        <w:pStyle w:val="Caption"/>
                        <w:jc w:val="center"/>
                        <w:rPr>
                          <w:color w:val="auto"/>
                          <w:lang w:val="en-US"/>
                        </w:rPr>
                      </w:pPr>
                      <w:r w:rsidRPr="00050CBD">
                        <w:rPr>
                          <w:lang w:val="it-IT"/>
                        </w:rPr>
                        <w:t xml:space="preserve">Figura  </w:t>
                      </w:r>
                      <w:r>
                        <w:rPr>
                          <w:lang w:val="en-US"/>
                        </w:rPr>
                        <w:t>4</w:t>
                      </w:r>
                      <w:r w:rsidRPr="00050CBD">
                        <w:rPr>
                          <w:lang w:val="it-IT"/>
                        </w:rPr>
                        <w:t xml:space="preserve">: </w:t>
                      </w:r>
                      <w:r w:rsidRPr="009D0C30">
                        <w:rPr>
                          <w:b w:val="0"/>
                          <w:color w:val="auto"/>
                          <w:lang w:val="it-IT"/>
                        </w:rPr>
                        <w:t>Evoluția importurilor, exporturilor și investițiilor străine directe în PIB</w:t>
                      </w:r>
                      <w:r>
                        <w:rPr>
                          <w:color w:val="auto"/>
                          <w:lang w:val="it-IT"/>
                        </w:rPr>
                        <w:t xml:space="preserve"> </w:t>
                      </w:r>
                    </w:p>
                    <w:p w:rsidR="008A4E8B" w:rsidRPr="00952DC8" w:rsidRDefault="008A4E8B" w:rsidP="008D1AFF">
                      <w:pPr>
                        <w:pStyle w:val="Caption"/>
                        <w:jc w:val="center"/>
                        <w:rPr>
                          <w:i/>
                          <w:sz w:val="16"/>
                        </w:rPr>
                      </w:pPr>
                      <w:r w:rsidRPr="00952DC8">
                        <w:rPr>
                          <w:i/>
                          <w:sz w:val="16"/>
                        </w:rPr>
                        <w:t xml:space="preserve">Sursa: </w:t>
                      </w:r>
                      <w:r>
                        <w:rPr>
                          <w:i/>
                          <w:sz w:val="16"/>
                        </w:rPr>
                        <w:t>BNS</w:t>
                      </w:r>
                    </w:p>
                  </w:txbxContent>
                </v:textbox>
                <w10:wrap type="square"/>
              </v:shape>
            </w:pict>
          </mc:Fallback>
        </mc:AlternateContent>
      </w:r>
      <w:r w:rsidRPr="008A4E8B">
        <w:rPr>
          <w:b/>
          <w:sz w:val="20"/>
          <w:szCs w:val="20"/>
          <w:lang w:val="ro-RO"/>
        </w:rPr>
        <w:t xml:space="preserve">Promovarea exporturilor şi atragerea </w:t>
      </w:r>
      <w:r w:rsidR="00D05435" w:rsidRPr="008A4E8B">
        <w:rPr>
          <w:b/>
          <w:sz w:val="20"/>
          <w:szCs w:val="20"/>
          <w:lang w:val="ro-RO"/>
        </w:rPr>
        <w:t>investițiilor</w:t>
      </w:r>
      <w:r w:rsidRPr="008A4E8B">
        <w:rPr>
          <w:b/>
          <w:sz w:val="20"/>
          <w:szCs w:val="20"/>
          <w:lang w:val="ro-RO"/>
        </w:rPr>
        <w:t>.</w:t>
      </w:r>
      <w:r w:rsidRPr="008A4E8B">
        <w:rPr>
          <w:sz w:val="20"/>
          <w:szCs w:val="20"/>
          <w:lang w:val="ro-RO"/>
        </w:rPr>
        <w:t xml:space="preserve"> În perioada 2009-2015, valoarea exporturilor de bunuri din Republica Moldova a crescut în medie cu circa 5% anual, în timp ce importurile au scăzut cu circa 0,5%. De asemenea, conform datelor statistice, în anul 2015 exporturile au totalizat 1966,9 mil USD (30,4% în PIB), cu 16% mai puțin față de anul 2014, iar volumul total al importurilor a însumat 3986,8 mil. USD (61,6% în PIB), fiind cu 25% mai mic faţă de anul 2014 (figura 4). Totodată, se observă un trend stabil referitor la ponderea investițiilor </w:t>
      </w:r>
      <w:r w:rsidRPr="008A4E8B">
        <w:rPr>
          <w:sz w:val="20"/>
          <w:szCs w:val="20"/>
          <w:lang w:val="ro-RO"/>
        </w:rPr>
        <w:lastRenderedPageBreak/>
        <w:t xml:space="preserve">străine în PIB, valoarea maximă fiind atinsă în 2011 – 4,1% în PIB, iar minimă în 2014 – 2,5%. Principalele probleme în domeniul dat fiind competitivitatea scăzută a companiilor </w:t>
      </w:r>
      <w:r w:rsidR="00D05435" w:rsidRPr="008A4E8B">
        <w:rPr>
          <w:sz w:val="20"/>
          <w:szCs w:val="20"/>
          <w:lang w:val="ro-RO"/>
        </w:rPr>
        <w:t>moldovenești</w:t>
      </w:r>
      <w:r w:rsidRPr="008A4E8B">
        <w:rPr>
          <w:sz w:val="20"/>
          <w:szCs w:val="20"/>
          <w:lang w:val="ro-RO"/>
        </w:rPr>
        <w:t xml:space="preserve">, lipsa </w:t>
      </w:r>
      <w:r w:rsidR="00D05435" w:rsidRPr="008A4E8B">
        <w:rPr>
          <w:sz w:val="20"/>
          <w:szCs w:val="20"/>
          <w:lang w:val="ro-RO"/>
        </w:rPr>
        <w:t>informației</w:t>
      </w:r>
      <w:r w:rsidRPr="008A4E8B">
        <w:rPr>
          <w:sz w:val="20"/>
          <w:szCs w:val="20"/>
          <w:lang w:val="ro-RO"/>
        </w:rPr>
        <w:t xml:space="preserve"> privind </w:t>
      </w:r>
      <w:r w:rsidR="00D05435" w:rsidRPr="008A4E8B">
        <w:rPr>
          <w:sz w:val="20"/>
          <w:szCs w:val="20"/>
          <w:lang w:val="ro-RO"/>
        </w:rPr>
        <w:t>piețele</w:t>
      </w:r>
      <w:r w:rsidRPr="008A4E8B">
        <w:rPr>
          <w:sz w:val="20"/>
          <w:szCs w:val="20"/>
          <w:lang w:val="ro-RO"/>
        </w:rPr>
        <w:t xml:space="preserve"> de desfacere, lipsa proiectelor </w:t>
      </w:r>
      <w:r w:rsidR="003234C0" w:rsidRPr="008A4E8B">
        <w:rPr>
          <w:sz w:val="20"/>
          <w:szCs w:val="20"/>
          <w:lang w:val="ro-RO"/>
        </w:rPr>
        <w:t>investiționale</w:t>
      </w:r>
      <w:r w:rsidRPr="008A4E8B">
        <w:rPr>
          <w:sz w:val="20"/>
          <w:szCs w:val="20"/>
          <w:lang w:val="ro-RO"/>
        </w:rPr>
        <w:t xml:space="preserve"> autohtone calitative care ar asigura sporirea fluxului </w:t>
      </w:r>
      <w:r w:rsidR="003234C0" w:rsidRPr="008A4E8B">
        <w:rPr>
          <w:sz w:val="20"/>
          <w:szCs w:val="20"/>
          <w:lang w:val="ro-RO"/>
        </w:rPr>
        <w:t>investițiilor</w:t>
      </w:r>
      <w:r w:rsidRPr="008A4E8B">
        <w:rPr>
          <w:sz w:val="20"/>
          <w:szCs w:val="20"/>
          <w:lang w:val="ro-RO"/>
        </w:rPr>
        <w:t xml:space="preserve"> străine directe, nivelul slab de dezvoltare a capitalului uman, etc. În 2015 a fost aprobată noua strategie națională de atragere a investițiilor și promovare a exporturilor pentru anii 2016-2020, care pune accentul pe </w:t>
      </w:r>
      <w:r w:rsidR="00D05435" w:rsidRPr="008A4E8B">
        <w:rPr>
          <w:sz w:val="20"/>
          <w:szCs w:val="20"/>
          <w:lang w:val="ro-RO"/>
        </w:rPr>
        <w:t>îmbunătățirea</w:t>
      </w:r>
      <w:r w:rsidRPr="008A4E8B">
        <w:rPr>
          <w:sz w:val="20"/>
          <w:szCs w:val="20"/>
          <w:lang w:val="ro-RO"/>
        </w:rPr>
        <w:t xml:space="preserve"> </w:t>
      </w:r>
      <w:r w:rsidR="00D05435" w:rsidRPr="008A4E8B">
        <w:rPr>
          <w:sz w:val="20"/>
          <w:szCs w:val="20"/>
          <w:lang w:val="ro-RO"/>
        </w:rPr>
        <w:t>esențială</w:t>
      </w:r>
      <w:r w:rsidRPr="008A4E8B">
        <w:rPr>
          <w:sz w:val="20"/>
          <w:szCs w:val="20"/>
          <w:lang w:val="ro-RO"/>
        </w:rPr>
        <w:t xml:space="preserve"> a climatului </w:t>
      </w:r>
      <w:r w:rsidR="00D05435" w:rsidRPr="008A4E8B">
        <w:rPr>
          <w:sz w:val="20"/>
          <w:szCs w:val="20"/>
          <w:lang w:val="ro-RO"/>
        </w:rPr>
        <w:t>investițional</w:t>
      </w:r>
      <w:r w:rsidRPr="008A4E8B">
        <w:rPr>
          <w:sz w:val="20"/>
          <w:szCs w:val="20"/>
          <w:lang w:val="ro-RO"/>
        </w:rPr>
        <w:t xml:space="preserve"> şi sporirea </w:t>
      </w:r>
      <w:r w:rsidR="00D05435" w:rsidRPr="008A4E8B">
        <w:rPr>
          <w:sz w:val="20"/>
          <w:szCs w:val="20"/>
          <w:lang w:val="ro-RO"/>
        </w:rPr>
        <w:t>competitivității</w:t>
      </w:r>
      <w:r w:rsidRPr="008A4E8B">
        <w:rPr>
          <w:sz w:val="20"/>
          <w:szCs w:val="20"/>
          <w:lang w:val="ro-RO"/>
        </w:rPr>
        <w:t xml:space="preserve"> ţării pe </w:t>
      </w:r>
      <w:r w:rsidR="00D05435" w:rsidRPr="008A4E8B">
        <w:rPr>
          <w:sz w:val="20"/>
          <w:szCs w:val="20"/>
          <w:lang w:val="ro-RO"/>
        </w:rPr>
        <w:t>piețele</w:t>
      </w:r>
      <w:r w:rsidRPr="008A4E8B">
        <w:rPr>
          <w:sz w:val="20"/>
          <w:szCs w:val="20"/>
          <w:lang w:val="ro-RO"/>
        </w:rPr>
        <w:t xml:space="preserve"> externe. De asemenea, aceasta va contribui la reducerea decalajului competitiv al ţării, la stimularea </w:t>
      </w:r>
      <w:r w:rsidR="00D05435" w:rsidRPr="008A4E8B">
        <w:rPr>
          <w:sz w:val="20"/>
          <w:szCs w:val="20"/>
          <w:lang w:val="ro-RO"/>
        </w:rPr>
        <w:t>potențialului</w:t>
      </w:r>
      <w:r w:rsidRPr="008A4E8B">
        <w:rPr>
          <w:sz w:val="20"/>
          <w:szCs w:val="20"/>
          <w:lang w:val="ro-RO"/>
        </w:rPr>
        <w:t xml:space="preserve"> productiv şi la modificarea structurii economiei prin reducerea rolului sectoarelor şi tehnologiilor neproductive.</w:t>
      </w:r>
    </w:p>
    <w:p w:rsidR="009D0C30" w:rsidRPr="008A4E8B" w:rsidRDefault="009D0C30" w:rsidP="009D0C30">
      <w:pPr>
        <w:autoSpaceDE w:val="0"/>
        <w:autoSpaceDN w:val="0"/>
        <w:adjustRightInd w:val="0"/>
        <w:spacing w:after="120"/>
        <w:jc w:val="both"/>
        <w:rPr>
          <w:sz w:val="20"/>
          <w:szCs w:val="20"/>
          <w:lang w:val="ro-RO"/>
        </w:rPr>
      </w:pPr>
      <w:r w:rsidRPr="008A4E8B">
        <w:rPr>
          <w:b/>
          <w:sz w:val="20"/>
          <w:szCs w:val="20"/>
          <w:lang w:val="ro-RO"/>
        </w:rPr>
        <w:t xml:space="preserve">Administrarea și deetatizarea proprietății publice. </w:t>
      </w:r>
      <w:r w:rsidRPr="008A4E8B">
        <w:rPr>
          <w:sz w:val="20"/>
          <w:szCs w:val="20"/>
          <w:lang w:val="ro-RO"/>
        </w:rPr>
        <w:t>Impulsionarea</w:t>
      </w:r>
      <w:r w:rsidRPr="008A4E8B">
        <w:rPr>
          <w:b/>
          <w:sz w:val="20"/>
          <w:szCs w:val="20"/>
          <w:lang w:val="ro-RO"/>
        </w:rPr>
        <w:t xml:space="preserve"> </w:t>
      </w:r>
      <w:r w:rsidRPr="008A4E8B">
        <w:rPr>
          <w:sz w:val="20"/>
          <w:szCs w:val="20"/>
          <w:lang w:val="ro-RO"/>
        </w:rPr>
        <w:t xml:space="preserve">procesului de privatizare a patrimoniului statului din domeniile liberalizate pe principii de </w:t>
      </w:r>
      <w:r w:rsidR="003234C0" w:rsidRPr="008A4E8B">
        <w:rPr>
          <w:sz w:val="20"/>
          <w:szCs w:val="20"/>
          <w:lang w:val="ro-RO"/>
        </w:rPr>
        <w:t>transparență</w:t>
      </w:r>
      <w:r w:rsidRPr="008A4E8B">
        <w:rPr>
          <w:sz w:val="20"/>
          <w:szCs w:val="20"/>
          <w:lang w:val="ro-RO"/>
        </w:rPr>
        <w:t xml:space="preserve">, legalitate, </w:t>
      </w:r>
      <w:r w:rsidR="00D05435" w:rsidRPr="008A4E8B">
        <w:rPr>
          <w:sz w:val="20"/>
          <w:szCs w:val="20"/>
          <w:lang w:val="ro-RO"/>
        </w:rPr>
        <w:t>eficiență</w:t>
      </w:r>
      <w:r w:rsidRPr="008A4E8B">
        <w:rPr>
          <w:sz w:val="20"/>
          <w:szCs w:val="20"/>
          <w:lang w:val="ro-RO"/>
        </w:rPr>
        <w:t xml:space="preserve"> și sporirea interesului </w:t>
      </w:r>
      <w:r w:rsidR="00D05435" w:rsidRPr="008A4E8B">
        <w:rPr>
          <w:sz w:val="20"/>
          <w:szCs w:val="20"/>
          <w:lang w:val="ro-RO"/>
        </w:rPr>
        <w:t>potențialilor</w:t>
      </w:r>
      <w:r w:rsidRPr="008A4E8B">
        <w:rPr>
          <w:sz w:val="20"/>
          <w:szCs w:val="20"/>
          <w:lang w:val="ro-RO"/>
        </w:rPr>
        <w:t xml:space="preserve"> investitori. </w:t>
      </w:r>
      <w:r w:rsidR="00D05435" w:rsidRPr="008A4E8B">
        <w:rPr>
          <w:sz w:val="20"/>
          <w:szCs w:val="20"/>
          <w:lang w:val="ro-RO"/>
        </w:rPr>
        <w:t>Acțiunile</w:t>
      </w:r>
      <w:r w:rsidRPr="008A4E8B">
        <w:rPr>
          <w:sz w:val="20"/>
          <w:szCs w:val="20"/>
          <w:lang w:val="ro-RO"/>
        </w:rPr>
        <w:t xml:space="preserve"> de atragere a </w:t>
      </w:r>
      <w:r w:rsidR="00D05435" w:rsidRPr="008A4E8B">
        <w:rPr>
          <w:sz w:val="20"/>
          <w:szCs w:val="20"/>
          <w:lang w:val="ro-RO"/>
        </w:rPr>
        <w:t>investițiilor</w:t>
      </w:r>
      <w:r w:rsidRPr="008A4E8B">
        <w:rPr>
          <w:sz w:val="20"/>
          <w:szCs w:val="20"/>
          <w:lang w:val="ro-RO"/>
        </w:rPr>
        <w:t xml:space="preserve"> prin procesul de privatizare şi implementare a proiectelor de parteneriat public-privat sunt orientate spre dezvoltarea/reprofilarea întreprinderilor autohtone, </w:t>
      </w:r>
      <w:r w:rsidR="00D05435" w:rsidRPr="008A4E8B">
        <w:rPr>
          <w:sz w:val="20"/>
          <w:szCs w:val="20"/>
          <w:lang w:val="ro-RO"/>
        </w:rPr>
        <w:t>finanțarea</w:t>
      </w:r>
      <w:r w:rsidRPr="008A4E8B">
        <w:rPr>
          <w:sz w:val="20"/>
          <w:szCs w:val="20"/>
          <w:lang w:val="ro-RO"/>
        </w:rPr>
        <w:t xml:space="preserve"> şi implementarea proiectelor regionale economice, sociale şi de infrastructură.</w:t>
      </w:r>
    </w:p>
    <w:p w:rsidR="009D0C30" w:rsidRPr="008A4E8B" w:rsidRDefault="009D0C30" w:rsidP="009D0C30">
      <w:pPr>
        <w:autoSpaceDE w:val="0"/>
        <w:autoSpaceDN w:val="0"/>
        <w:adjustRightInd w:val="0"/>
        <w:spacing w:after="120"/>
        <w:jc w:val="both"/>
        <w:rPr>
          <w:sz w:val="20"/>
          <w:szCs w:val="20"/>
          <w:lang w:val="ro-RO"/>
        </w:rPr>
      </w:pPr>
      <w:r w:rsidRPr="008A4E8B">
        <w:rPr>
          <w:b/>
          <w:sz w:val="20"/>
          <w:szCs w:val="20"/>
          <w:lang w:val="ro-RO"/>
        </w:rPr>
        <w:t xml:space="preserve">Subprogramul ”Administrarea patrimoniului de stat” </w:t>
      </w:r>
      <w:r w:rsidRPr="008A4E8B">
        <w:rPr>
          <w:sz w:val="20"/>
          <w:szCs w:val="20"/>
          <w:lang w:val="ro-RO"/>
        </w:rPr>
        <w:t xml:space="preserve">are obiectivul de a impulsiona procesul de privatizare a patrimoniului statului pe principii de </w:t>
      </w:r>
      <w:r w:rsidR="003234C0" w:rsidRPr="008A4E8B">
        <w:rPr>
          <w:sz w:val="20"/>
          <w:szCs w:val="20"/>
          <w:lang w:val="ro-RO"/>
        </w:rPr>
        <w:t>transparență</w:t>
      </w:r>
      <w:r w:rsidRPr="008A4E8B">
        <w:rPr>
          <w:sz w:val="20"/>
          <w:szCs w:val="20"/>
          <w:lang w:val="ro-RO"/>
        </w:rPr>
        <w:t xml:space="preserve">, legalitate, </w:t>
      </w:r>
      <w:r w:rsidR="00D05435" w:rsidRPr="008A4E8B">
        <w:rPr>
          <w:sz w:val="20"/>
          <w:szCs w:val="20"/>
          <w:lang w:val="ro-RO"/>
        </w:rPr>
        <w:t>eficiență</w:t>
      </w:r>
      <w:r w:rsidRPr="008A4E8B">
        <w:rPr>
          <w:sz w:val="20"/>
          <w:szCs w:val="20"/>
          <w:lang w:val="ro-RO"/>
        </w:rPr>
        <w:t xml:space="preserve"> și sporirea interesului </w:t>
      </w:r>
      <w:r w:rsidR="00D05435" w:rsidRPr="008A4E8B">
        <w:rPr>
          <w:sz w:val="20"/>
          <w:szCs w:val="20"/>
          <w:lang w:val="ro-RO"/>
        </w:rPr>
        <w:t>potențialilor</w:t>
      </w:r>
      <w:r w:rsidRPr="008A4E8B">
        <w:rPr>
          <w:sz w:val="20"/>
          <w:szCs w:val="20"/>
          <w:lang w:val="ro-RO"/>
        </w:rPr>
        <w:t xml:space="preserve"> investitori. </w:t>
      </w:r>
      <w:r w:rsidR="00D05435" w:rsidRPr="008A4E8B">
        <w:rPr>
          <w:sz w:val="20"/>
          <w:szCs w:val="20"/>
          <w:lang w:val="ro-RO"/>
        </w:rPr>
        <w:t>Acțiunile</w:t>
      </w:r>
      <w:r w:rsidRPr="008A4E8B">
        <w:rPr>
          <w:sz w:val="20"/>
          <w:szCs w:val="20"/>
          <w:lang w:val="ro-RO"/>
        </w:rPr>
        <w:t xml:space="preserve"> de atragere a </w:t>
      </w:r>
      <w:r w:rsidR="00D05435" w:rsidRPr="008A4E8B">
        <w:rPr>
          <w:sz w:val="20"/>
          <w:szCs w:val="20"/>
          <w:lang w:val="ro-RO"/>
        </w:rPr>
        <w:t>investițiilor</w:t>
      </w:r>
      <w:r w:rsidRPr="008A4E8B">
        <w:rPr>
          <w:sz w:val="20"/>
          <w:szCs w:val="20"/>
          <w:lang w:val="ro-RO"/>
        </w:rPr>
        <w:t xml:space="preserve"> prin procesul de privatizare şi implementare a proiectelor de parteneriat public-privat sunt orientate spre dezvoltarea/reprofilarea întreprinderilor autohtone, </w:t>
      </w:r>
      <w:r w:rsidR="00D05435" w:rsidRPr="008A4E8B">
        <w:rPr>
          <w:sz w:val="20"/>
          <w:szCs w:val="20"/>
          <w:lang w:val="ro-RO"/>
        </w:rPr>
        <w:t>finanțarea</w:t>
      </w:r>
      <w:r w:rsidRPr="008A4E8B">
        <w:rPr>
          <w:sz w:val="20"/>
          <w:szCs w:val="20"/>
          <w:lang w:val="ro-RO"/>
        </w:rPr>
        <w:t xml:space="preserve"> şi implementarea proiectelor regionale economice, sociale şi de infrastructură.</w:t>
      </w:r>
    </w:p>
    <w:p w:rsidR="009D0C30" w:rsidRPr="008A4E8B" w:rsidRDefault="009D0C30" w:rsidP="009D0C30">
      <w:pPr>
        <w:spacing w:after="120"/>
        <w:jc w:val="both"/>
        <w:rPr>
          <w:bCs/>
          <w:sz w:val="20"/>
          <w:szCs w:val="20"/>
          <w:lang w:val="ro-RO"/>
        </w:rPr>
      </w:pPr>
      <w:r w:rsidRPr="008A4E8B">
        <w:rPr>
          <w:bCs/>
          <w:sz w:val="20"/>
          <w:szCs w:val="20"/>
          <w:lang w:val="ro-RO"/>
        </w:rPr>
        <w:t xml:space="preserve">În perioada anilor 2015-2020 va fi implementat </w:t>
      </w:r>
      <w:r w:rsidRPr="008A4E8B">
        <w:rPr>
          <w:b/>
          <w:bCs/>
          <w:sz w:val="20"/>
          <w:szCs w:val="20"/>
          <w:lang w:val="ro-RO"/>
        </w:rPr>
        <w:t>Proiectul de ameliorare a competitivității II</w:t>
      </w:r>
      <w:r w:rsidRPr="008A4E8B">
        <w:rPr>
          <w:bCs/>
          <w:sz w:val="20"/>
          <w:szCs w:val="20"/>
          <w:lang w:val="ro-RO"/>
        </w:rPr>
        <w:t xml:space="preserve">, </w:t>
      </w:r>
      <w:r w:rsidR="00D05435" w:rsidRPr="008A4E8B">
        <w:rPr>
          <w:bCs/>
          <w:sz w:val="20"/>
          <w:szCs w:val="20"/>
          <w:lang w:val="ro-RO"/>
        </w:rPr>
        <w:t>finanțat</w:t>
      </w:r>
      <w:r w:rsidRPr="008A4E8B">
        <w:rPr>
          <w:bCs/>
          <w:sz w:val="20"/>
          <w:szCs w:val="20"/>
          <w:lang w:val="ro-RO"/>
        </w:rPr>
        <w:t xml:space="preserve"> de către Banca Mondială. Acordul de credit dintre Republica Moldova și Banca Internațională pentru Reconstrucție și Dezvoltare a fost ratificat prin Legea nr. 166 din 21.07.2014, iar Acordul de finanțare cu Asociația Internațională pentru Dezvoltare prin Legea nr. 165 din 21.07.2015. Costul total al proiectului este de 45 mil USD, inclusiv creditul IDA- 15 mil USD şi creditul Băncii Internaționale pentru Reconstrucție și Dezvoltare – 30 mil USD. Scopul proiectului este creşterea </w:t>
      </w:r>
      <w:r w:rsidR="00D05435" w:rsidRPr="008A4E8B">
        <w:rPr>
          <w:bCs/>
          <w:sz w:val="20"/>
          <w:szCs w:val="20"/>
          <w:lang w:val="ro-RO"/>
        </w:rPr>
        <w:t>competitivității</w:t>
      </w:r>
      <w:r w:rsidRPr="008A4E8B">
        <w:rPr>
          <w:bCs/>
          <w:sz w:val="20"/>
          <w:szCs w:val="20"/>
          <w:lang w:val="ro-RO"/>
        </w:rPr>
        <w:t xml:space="preserve"> la export a întreprinderilor din ţară şi eliminarea constrîngerilor mediului de afaceri. </w:t>
      </w:r>
      <w:r w:rsidR="00D05435" w:rsidRPr="008A4E8B">
        <w:rPr>
          <w:bCs/>
          <w:sz w:val="20"/>
          <w:szCs w:val="20"/>
          <w:lang w:val="ro-RO"/>
        </w:rPr>
        <w:t>Acțiunile</w:t>
      </w:r>
      <w:r w:rsidRPr="008A4E8B">
        <w:rPr>
          <w:bCs/>
          <w:sz w:val="20"/>
          <w:szCs w:val="20"/>
          <w:lang w:val="ro-RO"/>
        </w:rPr>
        <w:t xml:space="preserve"> proiectului vor fi îndreptare spre: (i) </w:t>
      </w:r>
      <w:r w:rsidR="00D05435" w:rsidRPr="008A4E8B">
        <w:rPr>
          <w:bCs/>
          <w:sz w:val="20"/>
          <w:szCs w:val="20"/>
          <w:lang w:val="ro-RO"/>
        </w:rPr>
        <w:t>îmbunătățirea</w:t>
      </w:r>
      <w:r w:rsidRPr="008A4E8B">
        <w:rPr>
          <w:bCs/>
          <w:sz w:val="20"/>
          <w:szCs w:val="20"/>
          <w:lang w:val="ro-RO"/>
        </w:rPr>
        <w:t xml:space="preserve"> </w:t>
      </w:r>
      <w:r w:rsidR="00D05435" w:rsidRPr="008A4E8B">
        <w:rPr>
          <w:bCs/>
          <w:sz w:val="20"/>
          <w:szCs w:val="20"/>
          <w:lang w:val="ro-RO"/>
        </w:rPr>
        <w:t>competitivității</w:t>
      </w:r>
      <w:r w:rsidRPr="008A4E8B">
        <w:rPr>
          <w:bCs/>
          <w:sz w:val="20"/>
          <w:szCs w:val="20"/>
          <w:lang w:val="ro-RO"/>
        </w:rPr>
        <w:t xml:space="preserve"> companiilor exportatoare, creşterea </w:t>
      </w:r>
      <w:r w:rsidR="00D05435" w:rsidRPr="008A4E8B">
        <w:rPr>
          <w:bCs/>
          <w:sz w:val="20"/>
          <w:szCs w:val="20"/>
          <w:lang w:val="ro-RO"/>
        </w:rPr>
        <w:t>capacității</w:t>
      </w:r>
      <w:r w:rsidRPr="008A4E8B">
        <w:rPr>
          <w:bCs/>
          <w:sz w:val="20"/>
          <w:szCs w:val="20"/>
          <w:lang w:val="ro-RO"/>
        </w:rPr>
        <w:t xml:space="preserve"> la export a companiilor care deocamdată nu </w:t>
      </w:r>
      <w:r w:rsidR="00D05435" w:rsidRPr="008A4E8B">
        <w:rPr>
          <w:bCs/>
          <w:sz w:val="20"/>
          <w:szCs w:val="20"/>
          <w:lang w:val="ro-RO"/>
        </w:rPr>
        <w:t>desfășoară</w:t>
      </w:r>
      <w:r w:rsidRPr="008A4E8B">
        <w:rPr>
          <w:bCs/>
          <w:sz w:val="20"/>
          <w:szCs w:val="20"/>
          <w:lang w:val="ro-RO"/>
        </w:rPr>
        <w:t xml:space="preserve"> </w:t>
      </w:r>
      <w:r w:rsidR="00D05435" w:rsidRPr="008A4E8B">
        <w:rPr>
          <w:bCs/>
          <w:sz w:val="20"/>
          <w:szCs w:val="20"/>
          <w:lang w:val="ro-RO"/>
        </w:rPr>
        <w:t>operațiuni</w:t>
      </w:r>
      <w:r w:rsidRPr="008A4E8B">
        <w:rPr>
          <w:bCs/>
          <w:sz w:val="20"/>
          <w:szCs w:val="20"/>
          <w:lang w:val="ro-RO"/>
        </w:rPr>
        <w:t xml:space="preserve"> de export şi crearea legăturilor cu </w:t>
      </w:r>
      <w:r w:rsidR="00D05435" w:rsidRPr="008A4E8B">
        <w:rPr>
          <w:bCs/>
          <w:sz w:val="20"/>
          <w:szCs w:val="20"/>
          <w:lang w:val="ro-RO"/>
        </w:rPr>
        <w:t>piețele</w:t>
      </w:r>
      <w:r w:rsidRPr="008A4E8B">
        <w:rPr>
          <w:bCs/>
          <w:sz w:val="20"/>
          <w:szCs w:val="20"/>
          <w:lang w:val="ro-RO"/>
        </w:rPr>
        <w:t xml:space="preserve"> de desfacere pentru ambele categorii; (ii) </w:t>
      </w:r>
      <w:r w:rsidR="00D05435" w:rsidRPr="008A4E8B">
        <w:rPr>
          <w:bCs/>
          <w:sz w:val="20"/>
          <w:szCs w:val="20"/>
          <w:lang w:val="ro-RO"/>
        </w:rPr>
        <w:t>îmbunătățirea</w:t>
      </w:r>
      <w:r w:rsidRPr="008A4E8B">
        <w:rPr>
          <w:bCs/>
          <w:sz w:val="20"/>
          <w:szCs w:val="20"/>
          <w:lang w:val="ro-RO"/>
        </w:rPr>
        <w:t xml:space="preserve"> </w:t>
      </w:r>
      <w:r w:rsidR="00D05435" w:rsidRPr="008A4E8B">
        <w:rPr>
          <w:bCs/>
          <w:sz w:val="20"/>
          <w:szCs w:val="20"/>
          <w:lang w:val="ro-RO"/>
        </w:rPr>
        <w:t>capacităților</w:t>
      </w:r>
      <w:r w:rsidRPr="008A4E8B">
        <w:rPr>
          <w:bCs/>
          <w:sz w:val="20"/>
          <w:szCs w:val="20"/>
          <w:lang w:val="ro-RO"/>
        </w:rPr>
        <w:t xml:space="preserve"> întreprinderilor private privind accesul la </w:t>
      </w:r>
      <w:r w:rsidR="00D05435" w:rsidRPr="008A4E8B">
        <w:rPr>
          <w:bCs/>
          <w:sz w:val="20"/>
          <w:szCs w:val="20"/>
          <w:lang w:val="ro-RO"/>
        </w:rPr>
        <w:t>finanțare</w:t>
      </w:r>
      <w:r w:rsidRPr="008A4E8B">
        <w:rPr>
          <w:bCs/>
          <w:sz w:val="20"/>
          <w:szCs w:val="20"/>
          <w:lang w:val="ro-RO"/>
        </w:rPr>
        <w:t xml:space="preserve"> pe termen mediu şi lung; și (iii) </w:t>
      </w:r>
      <w:r w:rsidR="00D05435" w:rsidRPr="008A4E8B">
        <w:rPr>
          <w:bCs/>
          <w:sz w:val="20"/>
          <w:szCs w:val="20"/>
          <w:lang w:val="ro-RO"/>
        </w:rPr>
        <w:t>îmbunătățirea</w:t>
      </w:r>
      <w:r w:rsidRPr="008A4E8B">
        <w:rPr>
          <w:bCs/>
          <w:sz w:val="20"/>
          <w:szCs w:val="20"/>
          <w:lang w:val="ro-RO"/>
        </w:rPr>
        <w:t xml:space="preserve"> mediului de afaceri prin reducerea costurilor în comerțul transfrontalier.</w:t>
      </w:r>
    </w:p>
    <w:p w:rsidR="009D0C30" w:rsidRPr="008A4E8B" w:rsidRDefault="009D0C30" w:rsidP="009D0C30">
      <w:pPr>
        <w:pStyle w:val="ListParagraph"/>
        <w:numPr>
          <w:ilvl w:val="1"/>
          <w:numId w:val="1"/>
        </w:numPr>
        <w:spacing w:after="120" w:line="240" w:lineRule="auto"/>
        <w:ind w:left="851" w:hanging="425"/>
        <w:rPr>
          <w:b/>
          <w:i/>
          <w:color w:val="1F497D"/>
          <w:sz w:val="24"/>
          <w:szCs w:val="32"/>
          <w:lang w:val="ro-RO"/>
        </w:rPr>
      </w:pPr>
      <w:r w:rsidRPr="008A4E8B">
        <w:rPr>
          <w:b/>
          <w:i/>
          <w:color w:val="1F497D"/>
          <w:sz w:val="24"/>
          <w:szCs w:val="32"/>
          <w:lang w:val="ro-RO"/>
        </w:rPr>
        <w:t>Principalele probleme şi obiectivele sectorului</w:t>
      </w:r>
    </w:p>
    <w:p w:rsidR="009D0C30" w:rsidRPr="008A4E8B" w:rsidRDefault="009D0C30" w:rsidP="009D0C30">
      <w:pPr>
        <w:spacing w:after="120"/>
        <w:jc w:val="both"/>
        <w:rPr>
          <w:sz w:val="20"/>
          <w:szCs w:val="20"/>
          <w:lang w:val="ro-RO"/>
        </w:rPr>
      </w:pPr>
      <w:r w:rsidRPr="008A4E8B">
        <w:rPr>
          <w:sz w:val="20"/>
          <w:szCs w:val="20"/>
          <w:lang w:val="ro-RO"/>
        </w:rPr>
        <w:t xml:space="preserve">Problemele aferente sectorului privat sunt un factor demotivant în dezvoltarea afacerilor și promovarea productivității şi </w:t>
      </w:r>
      <w:r w:rsidR="00D05435" w:rsidRPr="008A4E8B">
        <w:rPr>
          <w:sz w:val="20"/>
          <w:szCs w:val="20"/>
          <w:lang w:val="ro-RO"/>
        </w:rPr>
        <w:t>inovațiilor</w:t>
      </w:r>
      <w:r w:rsidRPr="008A4E8B">
        <w:rPr>
          <w:sz w:val="20"/>
          <w:szCs w:val="20"/>
          <w:lang w:val="ro-RO"/>
        </w:rPr>
        <w:t xml:space="preserve">. Sectorul IMM înregistrează un nivel scăzut de competitivitate, iar sectorul industrial rămâne a fi subdezvoltat, caracterizat prin productivitate scăzută și utilizarea insuficientă a tehnologiilor performante. Astfel, ritmul de dezvoltare economică a ţării este afectat negativ, iar </w:t>
      </w:r>
      <w:r w:rsidR="00D05435" w:rsidRPr="008A4E8B">
        <w:rPr>
          <w:sz w:val="20"/>
          <w:szCs w:val="20"/>
          <w:lang w:val="ro-RO"/>
        </w:rPr>
        <w:t>potențialul</w:t>
      </w:r>
      <w:r w:rsidRPr="008A4E8B">
        <w:rPr>
          <w:sz w:val="20"/>
          <w:szCs w:val="20"/>
          <w:lang w:val="ro-RO"/>
        </w:rPr>
        <w:t xml:space="preserve"> </w:t>
      </w:r>
      <w:r w:rsidR="00D05435" w:rsidRPr="008A4E8B">
        <w:rPr>
          <w:sz w:val="20"/>
          <w:szCs w:val="20"/>
          <w:lang w:val="ro-RO"/>
        </w:rPr>
        <w:t>investițional</w:t>
      </w:r>
      <w:r w:rsidRPr="008A4E8B">
        <w:rPr>
          <w:sz w:val="20"/>
          <w:szCs w:val="20"/>
          <w:lang w:val="ro-RO"/>
        </w:rPr>
        <w:t xml:space="preserve"> şi cel de export al producţiei cu valoare adăugată sporită nu este valorificat pe deplin.</w:t>
      </w:r>
    </w:p>
    <w:p w:rsidR="009D0C30" w:rsidRPr="008A4E8B" w:rsidRDefault="009D0C30" w:rsidP="009D0C30">
      <w:pPr>
        <w:spacing w:after="120"/>
        <w:jc w:val="both"/>
        <w:rPr>
          <w:sz w:val="20"/>
          <w:szCs w:val="20"/>
          <w:lang w:val="ro-RO"/>
        </w:rPr>
      </w:pPr>
      <w:r w:rsidRPr="008A4E8B">
        <w:rPr>
          <w:sz w:val="20"/>
          <w:szCs w:val="20"/>
          <w:lang w:val="ro-RO"/>
        </w:rPr>
        <w:t xml:space="preserve">Astfel, principalele </w:t>
      </w:r>
      <w:r w:rsidRPr="008A4E8B">
        <w:rPr>
          <w:b/>
          <w:sz w:val="20"/>
          <w:szCs w:val="20"/>
          <w:lang w:val="ro-RO"/>
        </w:rPr>
        <w:t xml:space="preserve">probleme şi impedimente </w:t>
      </w:r>
      <w:r w:rsidRPr="008A4E8B">
        <w:rPr>
          <w:sz w:val="20"/>
          <w:szCs w:val="20"/>
          <w:lang w:val="ro-RO"/>
        </w:rPr>
        <w:t>în dezvoltarea sectorului privat sunt: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Existența barierelor  administrative și birocratice;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Povara fiscală și controale frecvente;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Dialog şi conlucrare ineficientă între întreprinzători şi </w:t>
      </w:r>
      <w:r w:rsidR="00D05435" w:rsidRPr="008A4E8B">
        <w:rPr>
          <w:sz w:val="20"/>
          <w:szCs w:val="20"/>
          <w:lang w:val="ro-RO"/>
        </w:rPr>
        <w:t>autoritățile</w:t>
      </w:r>
      <w:r w:rsidRPr="008A4E8B">
        <w:rPr>
          <w:sz w:val="20"/>
          <w:szCs w:val="20"/>
          <w:lang w:val="ro-RO"/>
        </w:rPr>
        <w:t xml:space="preserve"> publice;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Finanțare insuficientă pentru </w:t>
      </w:r>
      <w:r w:rsidR="00D05435" w:rsidRPr="008A4E8B">
        <w:rPr>
          <w:sz w:val="20"/>
          <w:szCs w:val="20"/>
          <w:lang w:val="ro-RO"/>
        </w:rPr>
        <w:t>susținerea</w:t>
      </w:r>
      <w:r w:rsidRPr="008A4E8B">
        <w:rPr>
          <w:sz w:val="20"/>
          <w:szCs w:val="20"/>
          <w:lang w:val="ro-RO"/>
        </w:rPr>
        <w:t xml:space="preserve"> IMM-urilor;</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Lipsa instrumentelor de </w:t>
      </w:r>
      <w:r w:rsidR="00D05435" w:rsidRPr="008A4E8B">
        <w:rPr>
          <w:sz w:val="20"/>
          <w:szCs w:val="20"/>
          <w:lang w:val="ro-RO"/>
        </w:rPr>
        <w:t>susținere</w:t>
      </w:r>
      <w:r w:rsidRPr="008A4E8B">
        <w:rPr>
          <w:sz w:val="20"/>
          <w:szCs w:val="20"/>
          <w:lang w:val="ro-RO"/>
        </w:rPr>
        <w:t xml:space="preserve"> financiară a proiectelor </w:t>
      </w:r>
      <w:r w:rsidR="00D05435" w:rsidRPr="008A4E8B">
        <w:rPr>
          <w:sz w:val="20"/>
          <w:szCs w:val="20"/>
          <w:lang w:val="ro-RO"/>
        </w:rPr>
        <w:t>inovaționale</w:t>
      </w:r>
      <w:r w:rsidRPr="008A4E8B">
        <w:rPr>
          <w:sz w:val="20"/>
          <w:szCs w:val="20"/>
          <w:lang w:val="ro-RO"/>
        </w:rPr>
        <w: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Infrastructură de suport în afaceri şi a </w:t>
      </w:r>
      <w:r w:rsidR="00D05435" w:rsidRPr="008A4E8B">
        <w:rPr>
          <w:sz w:val="20"/>
          <w:szCs w:val="20"/>
          <w:lang w:val="ro-RO"/>
        </w:rPr>
        <w:t>pieței</w:t>
      </w:r>
      <w:r w:rsidRPr="008A4E8B">
        <w:rPr>
          <w:sz w:val="20"/>
          <w:szCs w:val="20"/>
          <w:lang w:val="ro-RO"/>
        </w:rPr>
        <w:t xml:space="preserve"> de capital subdezvoltate;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Nivel scăzut al culturii antreprenoriale şi al formării profesionale;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Nivelul scăzut de competitivitate a IMM-urilor.</w:t>
      </w:r>
    </w:p>
    <w:p w:rsidR="009D0C30" w:rsidRPr="008A4E8B" w:rsidRDefault="009D0C30" w:rsidP="009D0C30">
      <w:pPr>
        <w:pStyle w:val="NormalWeb"/>
        <w:spacing w:after="120"/>
        <w:ind w:left="284" w:firstLine="0"/>
        <w:jc w:val="center"/>
        <w:rPr>
          <w:sz w:val="20"/>
          <w:szCs w:val="20"/>
          <w:lang w:val="ro-RO"/>
        </w:rPr>
      </w:pPr>
      <w:r w:rsidRPr="008A4E8B">
        <w:rPr>
          <w:sz w:val="20"/>
          <w:szCs w:val="20"/>
          <w:lang w:val="ro-RO"/>
        </w:rPr>
        <w: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lastRenderedPageBreak/>
        <w:t>Gradul redus de competitivitate a produselor şi serviciilor autohtone;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Valorificarea insuficientă a </w:t>
      </w:r>
      <w:r w:rsidR="00D05435" w:rsidRPr="008A4E8B">
        <w:rPr>
          <w:sz w:val="20"/>
          <w:szCs w:val="20"/>
          <w:lang w:val="ro-RO"/>
        </w:rPr>
        <w:t>potențialului</w:t>
      </w:r>
      <w:r w:rsidRPr="008A4E8B">
        <w:rPr>
          <w:sz w:val="20"/>
          <w:szCs w:val="20"/>
          <w:lang w:val="ro-RO"/>
        </w:rPr>
        <w:t xml:space="preserve"> la export;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Informarea insuficientă a mediului de afaceri străin privind climatul </w:t>
      </w:r>
      <w:r w:rsidR="00D05435" w:rsidRPr="008A4E8B">
        <w:rPr>
          <w:sz w:val="20"/>
          <w:szCs w:val="20"/>
          <w:lang w:val="ro-RO"/>
        </w:rPr>
        <w:t>investițional</w:t>
      </w:r>
      <w:r w:rsidRPr="008A4E8B">
        <w:rPr>
          <w:sz w:val="20"/>
          <w:szCs w:val="20"/>
          <w:lang w:val="ro-RO"/>
        </w:rPr>
        <w:t xml:space="preserve"> al ţării și a celui autohton privind </w:t>
      </w:r>
      <w:r w:rsidR="00D05435" w:rsidRPr="008A4E8B">
        <w:rPr>
          <w:sz w:val="20"/>
          <w:szCs w:val="20"/>
          <w:lang w:val="ro-RO"/>
        </w:rPr>
        <w:t>potențialul</w:t>
      </w:r>
      <w:r w:rsidRPr="008A4E8B">
        <w:rPr>
          <w:sz w:val="20"/>
          <w:szCs w:val="20"/>
          <w:lang w:val="ro-RO"/>
        </w:rPr>
        <w:t xml:space="preserve"> </w:t>
      </w:r>
      <w:r w:rsidR="00D05435" w:rsidRPr="008A4E8B">
        <w:rPr>
          <w:sz w:val="20"/>
          <w:szCs w:val="20"/>
          <w:lang w:val="ro-RO"/>
        </w:rPr>
        <w:t>piețelor</w:t>
      </w:r>
      <w:r w:rsidRPr="008A4E8B">
        <w:rPr>
          <w:sz w:val="20"/>
          <w:szCs w:val="20"/>
          <w:lang w:val="ro-RO"/>
        </w:rPr>
        <w:t xml:space="preserve"> de desfacere, </w:t>
      </w:r>
      <w:r w:rsidR="00D05435" w:rsidRPr="008A4E8B">
        <w:rPr>
          <w:sz w:val="20"/>
          <w:szCs w:val="20"/>
          <w:lang w:val="ro-RO"/>
        </w:rPr>
        <w:t>cerințe</w:t>
      </w:r>
      <w:r w:rsidRPr="008A4E8B">
        <w:rPr>
          <w:sz w:val="20"/>
          <w:szCs w:val="20"/>
          <w:lang w:val="ro-RO"/>
        </w:rPr>
        <w:t xml:space="preserve"> specifice ale acestora;</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Lipsa proiectelor </w:t>
      </w:r>
      <w:r w:rsidR="00D05435" w:rsidRPr="008A4E8B">
        <w:rPr>
          <w:sz w:val="20"/>
          <w:szCs w:val="20"/>
          <w:lang w:val="ro-RO"/>
        </w:rPr>
        <w:t>investiționale</w:t>
      </w:r>
      <w:r w:rsidRPr="008A4E8B">
        <w:rPr>
          <w:sz w:val="20"/>
          <w:szCs w:val="20"/>
          <w:lang w:val="ro-RO"/>
        </w:rPr>
        <w:t xml:space="preserve"> autohtone calitative care ar asigura sporirea fluxului </w:t>
      </w:r>
      <w:r w:rsidR="00D05435" w:rsidRPr="008A4E8B">
        <w:rPr>
          <w:sz w:val="20"/>
          <w:szCs w:val="20"/>
          <w:lang w:val="ro-RO"/>
        </w:rPr>
        <w:t>investițiilor</w:t>
      </w:r>
      <w:r w:rsidRPr="008A4E8B">
        <w:rPr>
          <w:sz w:val="20"/>
          <w:szCs w:val="20"/>
          <w:lang w:val="ro-RO"/>
        </w:rPr>
        <w:t xml:space="preserve"> străine directe;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Nivelul slab de dezvoltare a </w:t>
      </w:r>
      <w:r w:rsidR="00D05435" w:rsidRPr="008A4E8B">
        <w:rPr>
          <w:sz w:val="20"/>
          <w:szCs w:val="20"/>
          <w:lang w:val="ro-RO"/>
        </w:rPr>
        <w:t>calității</w:t>
      </w:r>
      <w:r w:rsidRPr="008A4E8B">
        <w:rPr>
          <w:sz w:val="20"/>
          <w:szCs w:val="20"/>
          <w:lang w:val="ro-RO"/>
        </w:rPr>
        <w:t xml:space="preserve"> managementului şi marketingului companiilor autohtone ce urmăresc scopul atragerii </w:t>
      </w:r>
      <w:r w:rsidR="00D05435" w:rsidRPr="008A4E8B">
        <w:rPr>
          <w:sz w:val="20"/>
          <w:szCs w:val="20"/>
          <w:lang w:val="ro-RO"/>
        </w:rPr>
        <w:t>investițiilor</w:t>
      </w:r>
      <w:r w:rsidRPr="008A4E8B">
        <w:rPr>
          <w:sz w:val="20"/>
          <w:szCs w:val="20"/>
          <w:lang w:val="ro-RO"/>
        </w:rPr>
        <w:t xml:space="preserve"> şi promovării exportului;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Calitatea precară a infrastructurii</w:t>
      </w:r>
      <w:r w:rsidRPr="008A4E8B">
        <w:rPr>
          <w:bCs/>
          <w:iCs/>
          <w:sz w:val="20"/>
          <w:szCs w:val="20"/>
          <w:lang w:val="ro-RO"/>
        </w:rPr>
        <w:t xml:space="preserve"> industriale, a transportului şi a celei comerciale pentru dezvoltarea sectoarelor orientate spre export și atragerea investițiilor.</w:t>
      </w:r>
    </w:p>
    <w:p w:rsidR="009D0C30" w:rsidRPr="008A4E8B" w:rsidRDefault="009D0C30" w:rsidP="009D0C30">
      <w:pPr>
        <w:pStyle w:val="NormalWeb"/>
        <w:spacing w:after="120"/>
        <w:ind w:left="993" w:hanging="567"/>
        <w:jc w:val="center"/>
        <w:rPr>
          <w:sz w:val="20"/>
          <w:szCs w:val="20"/>
          <w:lang w:val="ro-RO"/>
        </w:rPr>
      </w:pPr>
      <w:r w:rsidRPr="008A4E8B">
        <w:rPr>
          <w:sz w:val="20"/>
          <w:szCs w:val="20"/>
          <w:lang w:val="ro-RO"/>
        </w:rPr>
        <w: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Ritmuri joase de dezvoltare a ramurilor scientointensive şi avansate tehnologic şi a procesului de transfer de tehnologii şi inovaţii;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Ponderea mică a ramurilor producătoare de mărfuri cu valoare adăugată înaltă în sectorul industrial;</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Progres insuficient la crearea formelor avansate de cooperare şi integrare (clustere, holdinguri, concerne);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Nivel jos de dezvoltare a infrastructurii industriei;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Grad înalt de uzură morală şi fizică a utilajului din întreprinderile industriale;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Dezvoltare insuficientă a serviciilor de consultanţă şi informaţionale a activităţii de antreprenoriat în ramura industriei;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Discordanţă accentuată între nivelul dezvoltării industriei în capitală şi în restul regiunilor.</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Susținerea dezvoltării sectorului privat necesită implementarea unor reforme complexe, care implică atît intervenții la nivel de cadru normativ, cît și implementarea unor proiecte investiționale.</w:t>
      </w:r>
    </w:p>
    <w:p w:rsidR="009D0C30" w:rsidRPr="008A4E8B" w:rsidRDefault="009D0C30" w:rsidP="009D0C30">
      <w:pPr>
        <w:spacing w:after="120"/>
        <w:ind w:right="284"/>
        <w:jc w:val="both"/>
        <w:rPr>
          <w:b/>
          <w:sz w:val="20"/>
          <w:szCs w:val="20"/>
          <w:lang w:val="ro-RO"/>
        </w:rPr>
      </w:pPr>
      <w:r w:rsidRPr="008A4E8B">
        <w:rPr>
          <w:b/>
          <w:sz w:val="20"/>
          <w:szCs w:val="20"/>
          <w:lang w:val="ro-RO"/>
        </w:rPr>
        <w:t>Conform documentelor de planificare strategică, prioritățile de politică pe termen mediu în domeniul dat sunt:</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Sporirea bunăstării cetățeanului prin asigurarea unei creșteri economice incluzive și susținerea grupurilor vulnerabile ale societății; </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Sporirea calității serviciilor prestate cetățenilor, reducerea costurilor administrative și a decalajelor de dezvoltare între regiuni;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Asigurarea securității economice și financiare a țării;</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Sporirea accesului la finanţare prin dezvoltarea intermedierii financiare; optimizarea costurilor resurselor financiare şi simplificarea condiţiilor de garantare a creditelor şi împrumuturilor;</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Dezvoltarea mediului de afaceri și sporirea atractivității acestuia prin îmbunătățirea cadrului de reglementare pentru reducerea constrîngerilor și a poverii de reglementare în procesul de lansare, desfășurare și lichidare a unei afaceri; </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Dezvoltarea politicii statului în vederea atragerii investițiilor străine în sectoarele competitive ale economiei și în cele cu valoare adăugată înaltă, inclusiv prin cofinanțarea proiectelor investiționale;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Sporirea competitivității sectoarelor economice ce va conduce la îmbunătățirea calității serviciilor și mărfurilor autohtone, creșterea exporturilor, inclusiv prin dezvoltarea proceselor de inovare și transfer tehnologic;</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 xml:space="preserve">Sporirea ritmurilor de creștere a industriei prin crearea și dezvoltarea instrumentelor infrastructurii antreprenoriale – parcuri industriale, clustere, zone economice libere, parcuri </w:t>
      </w:r>
      <w:r w:rsidR="00D05435" w:rsidRPr="008A4E8B">
        <w:rPr>
          <w:sz w:val="20"/>
          <w:szCs w:val="20"/>
          <w:lang w:val="ro-RO"/>
        </w:rPr>
        <w:t>ştiinţifico</w:t>
      </w:r>
      <w:r w:rsidRPr="008A4E8B">
        <w:rPr>
          <w:sz w:val="20"/>
          <w:szCs w:val="20"/>
          <w:lang w:val="ro-RO"/>
        </w:rPr>
        <w:t xml:space="preserve"> – tehnologice, incubatoare de afaceri și de inovare;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Consolidarea capacităţilor instituţiilor naţionale în scopul atragerii, menţinerii, dezvoltării investiţiilor şi promovării exporturilor;</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Asigurarea dezvoltării echilibrate și durabile a IMM pe întreg teritoriul țării şi facilitarea accesului la instruiri, finanțe, suport informațional, logistic, consultativ, achiziții publice, penetrării pe piețele interne și externe;</w:t>
      </w:r>
    </w:p>
    <w:p w:rsidR="009D0C30" w:rsidRPr="008A4E8B" w:rsidRDefault="009D0C30" w:rsidP="009D0C30">
      <w:pPr>
        <w:numPr>
          <w:ilvl w:val="0"/>
          <w:numId w:val="2"/>
        </w:numPr>
        <w:tabs>
          <w:tab w:val="clear" w:pos="284"/>
        </w:tabs>
        <w:autoSpaceDE w:val="0"/>
        <w:autoSpaceDN w:val="0"/>
        <w:adjustRightInd w:val="0"/>
        <w:spacing w:after="120" w:line="240" w:lineRule="auto"/>
        <w:ind w:left="993" w:hanging="567"/>
        <w:contextualSpacing/>
        <w:rPr>
          <w:sz w:val="20"/>
          <w:szCs w:val="20"/>
          <w:lang w:val="ro-RO"/>
        </w:rPr>
      </w:pPr>
      <w:r w:rsidRPr="008A4E8B">
        <w:rPr>
          <w:sz w:val="20"/>
          <w:szCs w:val="20"/>
          <w:lang w:val="ro-RO"/>
        </w:rPr>
        <w:t>Consolidarea capacităților autorităților publice centrale în vederea gestionării eficiente a întreprinderilor de stat, dezvoltării parteneriatelor public-private și implementarea procesului de privatizare într-o manieră transparentă.</w:t>
      </w:r>
    </w:p>
    <w:p w:rsidR="009D0C30" w:rsidRPr="008A4E8B" w:rsidRDefault="009D0C30" w:rsidP="009D0C30">
      <w:pPr>
        <w:autoSpaceDE w:val="0"/>
        <w:autoSpaceDN w:val="0"/>
        <w:adjustRightInd w:val="0"/>
        <w:spacing w:after="120" w:line="240" w:lineRule="auto"/>
        <w:ind w:left="993"/>
        <w:contextualSpacing/>
        <w:rPr>
          <w:sz w:val="20"/>
          <w:szCs w:val="20"/>
          <w:lang w:val="ro-RO"/>
        </w:rPr>
      </w:pPr>
    </w:p>
    <w:p w:rsidR="003C0A4C" w:rsidRPr="008A4E8B" w:rsidRDefault="003C0A4C" w:rsidP="009D0C30">
      <w:pPr>
        <w:autoSpaceDE w:val="0"/>
        <w:autoSpaceDN w:val="0"/>
        <w:adjustRightInd w:val="0"/>
        <w:spacing w:after="120" w:line="240" w:lineRule="auto"/>
        <w:ind w:left="993"/>
        <w:contextualSpacing/>
        <w:rPr>
          <w:sz w:val="20"/>
          <w:szCs w:val="20"/>
          <w:lang w:val="ro-RO"/>
        </w:rPr>
      </w:pPr>
    </w:p>
    <w:p w:rsidR="003C0A4C" w:rsidRPr="008A4E8B" w:rsidRDefault="003C0A4C" w:rsidP="009D0C30">
      <w:pPr>
        <w:autoSpaceDE w:val="0"/>
        <w:autoSpaceDN w:val="0"/>
        <w:adjustRightInd w:val="0"/>
        <w:spacing w:after="120" w:line="240" w:lineRule="auto"/>
        <w:ind w:left="993"/>
        <w:contextualSpacing/>
        <w:rPr>
          <w:sz w:val="20"/>
          <w:szCs w:val="20"/>
          <w:lang w:val="ro-RO"/>
        </w:rPr>
      </w:pPr>
    </w:p>
    <w:p w:rsidR="009D0C30" w:rsidRPr="008A4E8B" w:rsidRDefault="009D0C30" w:rsidP="009D0C30">
      <w:pPr>
        <w:spacing w:after="120" w:line="240" w:lineRule="auto"/>
        <w:jc w:val="both"/>
        <w:rPr>
          <w:b/>
          <w:i/>
          <w:color w:val="1F497D"/>
          <w:sz w:val="24"/>
          <w:szCs w:val="32"/>
          <w:lang w:val="ro-RO"/>
        </w:rPr>
      </w:pPr>
      <w:r w:rsidRPr="008A4E8B">
        <w:rPr>
          <w:b/>
          <w:i/>
          <w:color w:val="1F497D"/>
          <w:sz w:val="24"/>
          <w:szCs w:val="32"/>
          <w:lang w:val="ro-RO"/>
        </w:rPr>
        <w:lastRenderedPageBreak/>
        <w:t xml:space="preserve">      1.3  Finanţarea programelor în sectorul dezvoltării sectorului privat</w:t>
      </w:r>
    </w:p>
    <w:p w:rsidR="009D0C30" w:rsidRPr="008A4E8B" w:rsidRDefault="009D0C30" w:rsidP="009D0C30">
      <w:pPr>
        <w:autoSpaceDE w:val="0"/>
        <w:autoSpaceDN w:val="0"/>
        <w:adjustRightInd w:val="0"/>
        <w:spacing w:after="120"/>
        <w:jc w:val="both"/>
        <w:rPr>
          <w:sz w:val="20"/>
          <w:szCs w:val="20"/>
          <w:lang w:val="ro-RO"/>
        </w:rPr>
      </w:pPr>
      <w:r w:rsidRPr="008A4E8B">
        <w:rPr>
          <w:noProof/>
          <w:sz w:val="20"/>
          <w:szCs w:val="20"/>
          <w:lang w:val="en-US" w:eastAsia="en-US"/>
        </w:rPr>
        <w:drawing>
          <wp:anchor distT="0" distB="0" distL="114300" distR="114300" simplePos="0" relativeHeight="251673600" behindDoc="0" locked="0" layoutInCell="1" allowOverlap="1" wp14:anchorId="7DCDA773" wp14:editId="559DDE5D">
            <wp:simplePos x="0" y="0"/>
            <wp:positionH relativeFrom="margin">
              <wp:posOffset>6202680</wp:posOffset>
            </wp:positionH>
            <wp:positionV relativeFrom="margin">
              <wp:posOffset>78740</wp:posOffset>
            </wp:positionV>
            <wp:extent cx="3086100" cy="1695450"/>
            <wp:effectExtent l="0" t="0" r="19050" b="19050"/>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8A4E8B">
        <w:rPr>
          <w:sz w:val="20"/>
          <w:szCs w:val="20"/>
          <w:lang w:val="ro-RO"/>
        </w:rPr>
        <w:t>Cheltuielile acestui sector sunt acoperite de bugetul de stat prin următoarele sub-programe bugetare, din cadrul Programului “Servicii generale economice și comerciale” şi Programului „Dezvoltarea industriei”:</w:t>
      </w:r>
    </w:p>
    <w:p w:rsidR="009D0C30" w:rsidRPr="008A4E8B" w:rsidRDefault="009D0C30" w:rsidP="009D0C30">
      <w:pPr>
        <w:pStyle w:val="ListParagraph"/>
        <w:numPr>
          <w:ilvl w:val="0"/>
          <w:numId w:val="3"/>
        </w:numPr>
        <w:autoSpaceDE w:val="0"/>
        <w:autoSpaceDN w:val="0"/>
        <w:adjustRightInd w:val="0"/>
        <w:spacing w:after="120" w:line="240" w:lineRule="auto"/>
        <w:rPr>
          <w:sz w:val="20"/>
          <w:szCs w:val="20"/>
          <w:lang w:val="ro-RO"/>
        </w:rPr>
      </w:pPr>
      <w:r w:rsidRPr="008A4E8B">
        <w:rPr>
          <w:sz w:val="20"/>
          <w:szCs w:val="20"/>
          <w:lang w:val="ro-RO"/>
        </w:rPr>
        <w:t>Promovarea exporturilor;</w:t>
      </w:r>
    </w:p>
    <w:p w:rsidR="009D0C30" w:rsidRPr="008A4E8B" w:rsidRDefault="009D0C30" w:rsidP="009D0C30">
      <w:pPr>
        <w:pStyle w:val="ListParagraph"/>
        <w:numPr>
          <w:ilvl w:val="0"/>
          <w:numId w:val="3"/>
        </w:numPr>
        <w:autoSpaceDE w:val="0"/>
        <w:autoSpaceDN w:val="0"/>
        <w:adjustRightInd w:val="0"/>
        <w:spacing w:after="120" w:line="240" w:lineRule="auto"/>
        <w:rPr>
          <w:sz w:val="20"/>
          <w:szCs w:val="20"/>
          <w:lang w:val="ro-RO"/>
        </w:rPr>
      </w:pPr>
      <w:r w:rsidRPr="008A4E8B">
        <w:rPr>
          <w:sz w:val="20"/>
          <w:szCs w:val="20"/>
          <w:lang w:val="ro-RO"/>
        </w:rPr>
        <w:t xml:space="preserve">Susţinerea întreprinderilor mici şi mijlocii; </w:t>
      </w:r>
    </w:p>
    <w:p w:rsidR="009D0C30" w:rsidRPr="008A4E8B" w:rsidRDefault="009D0C30" w:rsidP="009D0C30">
      <w:pPr>
        <w:pStyle w:val="ListParagraph"/>
        <w:numPr>
          <w:ilvl w:val="0"/>
          <w:numId w:val="3"/>
        </w:numPr>
        <w:autoSpaceDE w:val="0"/>
        <w:autoSpaceDN w:val="0"/>
        <w:adjustRightInd w:val="0"/>
        <w:spacing w:after="120" w:line="240" w:lineRule="auto"/>
        <w:rPr>
          <w:sz w:val="20"/>
          <w:szCs w:val="20"/>
          <w:lang w:val="ro-RO"/>
        </w:rPr>
      </w:pPr>
      <w:r w:rsidRPr="008A4E8B">
        <w:rPr>
          <w:sz w:val="20"/>
          <w:szCs w:val="20"/>
          <w:lang w:val="ro-RO"/>
        </w:rPr>
        <w:t>Reglementare prin licenţiere;</w:t>
      </w:r>
    </w:p>
    <w:p w:rsidR="009D0C30" w:rsidRPr="008A4E8B" w:rsidRDefault="009D0C30" w:rsidP="009D0C30">
      <w:pPr>
        <w:pStyle w:val="ListParagraph"/>
        <w:numPr>
          <w:ilvl w:val="0"/>
          <w:numId w:val="3"/>
        </w:numPr>
        <w:autoSpaceDE w:val="0"/>
        <w:autoSpaceDN w:val="0"/>
        <w:adjustRightInd w:val="0"/>
        <w:spacing w:after="120" w:line="240" w:lineRule="auto"/>
        <w:rPr>
          <w:sz w:val="20"/>
          <w:szCs w:val="20"/>
          <w:lang w:val="ro-RO"/>
        </w:rPr>
      </w:pPr>
      <w:r w:rsidRPr="008A4E8B">
        <w:rPr>
          <w:sz w:val="20"/>
          <w:szCs w:val="20"/>
          <w:lang w:val="ro-RO"/>
        </w:rPr>
        <w:t>Administrarea patrimoniului de stat;</w:t>
      </w:r>
    </w:p>
    <w:p w:rsidR="009D0C30" w:rsidRPr="008A4E8B" w:rsidRDefault="009D0C30" w:rsidP="009D0C30">
      <w:pPr>
        <w:pStyle w:val="ListParagraph"/>
        <w:numPr>
          <w:ilvl w:val="0"/>
          <w:numId w:val="3"/>
        </w:numPr>
        <w:autoSpaceDE w:val="0"/>
        <w:autoSpaceDN w:val="0"/>
        <w:adjustRightInd w:val="0"/>
        <w:spacing w:after="120" w:line="240" w:lineRule="auto"/>
        <w:rPr>
          <w:sz w:val="20"/>
          <w:szCs w:val="20"/>
          <w:lang w:val="ro-RO"/>
        </w:rPr>
      </w:pPr>
      <w:r w:rsidRPr="008A4E8B">
        <w:rPr>
          <w:sz w:val="20"/>
          <w:szCs w:val="20"/>
          <w:lang w:val="ro-RO"/>
        </w:rPr>
        <w:t>Dezvoltarea clusterială a sectorului industrial</w:t>
      </w:r>
    </w:p>
    <w:p w:rsidR="009D0C30" w:rsidRPr="008A4E8B" w:rsidRDefault="009D0C30" w:rsidP="009D0C30">
      <w:pPr>
        <w:spacing w:after="120"/>
        <w:jc w:val="both"/>
        <w:rPr>
          <w:sz w:val="20"/>
          <w:szCs w:val="20"/>
          <w:lang w:val="ro-RO"/>
        </w:rPr>
      </w:pPr>
      <w:r w:rsidRPr="008A4E8B">
        <w:rPr>
          <w:noProof/>
          <w:sz w:val="20"/>
          <w:szCs w:val="20"/>
          <w:lang w:val="en-US" w:eastAsia="en-US"/>
        </w:rPr>
        <mc:AlternateContent>
          <mc:Choice Requires="wps">
            <w:drawing>
              <wp:anchor distT="0" distB="0" distL="114300" distR="114300" simplePos="0" relativeHeight="251679744" behindDoc="0" locked="0" layoutInCell="1" allowOverlap="1" wp14:anchorId="5893CA5D" wp14:editId="38C72435">
                <wp:simplePos x="0" y="0"/>
                <wp:positionH relativeFrom="column">
                  <wp:posOffset>6249035</wp:posOffset>
                </wp:positionH>
                <wp:positionV relativeFrom="paragraph">
                  <wp:posOffset>273685</wp:posOffset>
                </wp:positionV>
                <wp:extent cx="3152775" cy="288290"/>
                <wp:effectExtent l="0" t="0" r="9525" b="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77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E8B" w:rsidRPr="00956074" w:rsidRDefault="008A4E8B" w:rsidP="009D0C30">
                            <w:pPr>
                              <w:pStyle w:val="Caption"/>
                              <w:jc w:val="center"/>
                              <w:rPr>
                                <w:color w:val="auto"/>
                                <w:lang w:val="it-IT"/>
                              </w:rPr>
                            </w:pPr>
                            <w:r w:rsidRPr="00050CBD">
                              <w:rPr>
                                <w:lang w:val="it-IT"/>
                              </w:rPr>
                              <w:t xml:space="preserve">Figura  </w:t>
                            </w:r>
                            <w:r>
                              <w:rPr>
                                <w:lang w:val="it-IT"/>
                              </w:rPr>
                              <w:t>5</w:t>
                            </w:r>
                            <w:r w:rsidRPr="00050CBD">
                              <w:rPr>
                                <w:lang w:val="it-IT"/>
                              </w:rPr>
                              <w:t xml:space="preserve">: </w:t>
                            </w:r>
                            <w:r>
                              <w:rPr>
                                <w:color w:val="auto"/>
                                <w:lang w:val="it-IT"/>
                              </w:rPr>
                              <w:t>Evoluția cheltuielilor de ordin economic și destinate sectorului privat în perioada 2012-2016, %</w:t>
                            </w:r>
                          </w:p>
                          <w:p w:rsidR="008A4E8B" w:rsidRPr="00952DC8" w:rsidRDefault="008A4E8B" w:rsidP="009D0C30">
                            <w:pPr>
                              <w:rPr>
                                <w:i/>
                                <w:sz w:val="16"/>
                              </w:rPr>
                            </w:pPr>
                            <w:r>
                              <w:rPr>
                                <w:i/>
                                <w:sz w:val="16"/>
                              </w:rPr>
                              <w:t xml:space="preserve">                  </w:t>
                            </w:r>
                            <w:r w:rsidRPr="00952DC8">
                              <w:rPr>
                                <w:i/>
                                <w:sz w:val="16"/>
                              </w:rPr>
                              <w:t>Sursa: BNS</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893CA5D" id="Поле 10" o:spid="_x0000_s1030" type="#_x0000_t202" style="position:absolute;left:0;text-align:left;margin-left:492.05pt;margin-top:21.55pt;width:248.25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" stroked="f">
                <v:path arrowok="t"/>
                <v:textbox inset="0,0,0,0">
                  <w:txbxContent>
                    <w:p w:rsidR="008A4E8B" w:rsidRPr="00956074" w:rsidRDefault="008A4E8B" w:rsidP="009D0C30">
                      <w:pPr>
                        <w:pStyle w:val="Caption"/>
                        <w:jc w:val="center"/>
                        <w:rPr>
                          <w:color w:val="auto"/>
                          <w:lang w:val="it-IT"/>
                        </w:rPr>
                      </w:pPr>
                      <w:r w:rsidRPr="00050CBD">
                        <w:rPr>
                          <w:lang w:val="it-IT"/>
                        </w:rPr>
                        <w:t xml:space="preserve">Figura  </w:t>
                      </w:r>
                      <w:r>
                        <w:rPr>
                          <w:lang w:val="it-IT"/>
                        </w:rPr>
                        <w:t>5</w:t>
                      </w:r>
                      <w:r w:rsidRPr="00050CBD">
                        <w:rPr>
                          <w:lang w:val="it-IT"/>
                        </w:rPr>
                        <w:t xml:space="preserve">: </w:t>
                      </w:r>
                      <w:r>
                        <w:rPr>
                          <w:color w:val="auto"/>
                          <w:lang w:val="it-IT"/>
                        </w:rPr>
                        <w:t>Evoluția cheltuielilor de ordin economic și destinate sectorului privat în perioada 2012-2016, %</w:t>
                      </w:r>
                    </w:p>
                    <w:p w:rsidR="008A4E8B" w:rsidRPr="00952DC8" w:rsidRDefault="008A4E8B" w:rsidP="009D0C30">
                      <w:pPr>
                        <w:rPr>
                          <w:i/>
                          <w:sz w:val="16"/>
                        </w:rPr>
                      </w:pPr>
                      <w:r>
                        <w:rPr>
                          <w:i/>
                          <w:sz w:val="16"/>
                        </w:rPr>
                        <w:t xml:space="preserve">                  </w:t>
                      </w:r>
                      <w:r w:rsidRPr="00952DC8">
                        <w:rPr>
                          <w:i/>
                          <w:sz w:val="16"/>
                        </w:rPr>
                        <w:t>Sursa: BNS</w:t>
                      </w:r>
                    </w:p>
                  </w:txbxContent>
                </v:textbox>
                <w10:wrap type="square"/>
              </v:shape>
            </w:pict>
          </mc:Fallback>
        </mc:AlternateContent>
      </w:r>
      <w:r w:rsidRPr="008A4E8B">
        <w:rPr>
          <w:sz w:val="20"/>
          <w:szCs w:val="20"/>
          <w:lang w:val="ro-RO"/>
        </w:rPr>
        <w:t xml:space="preserve">În anul 2015, sub-programele menţionate au avut o acoperire financiară în valoare de 251.3 mil lei, inclusiv susţinere financiară şi asistenţă tehnică din partea partenerilor de dezvoltare în sumă de 163.6 mil lei. Comparînd cu anul 2015, în anul 2016 valoarea mijloacelor financiare alocate sectorului privat s-au micșorat cu </w:t>
      </w:r>
      <w:r w:rsidRPr="008A4E8B">
        <w:rPr>
          <w:bCs/>
          <w:color w:val="000000"/>
          <w:sz w:val="20"/>
          <w:szCs w:val="20"/>
          <w:lang w:val="ro-RO"/>
        </w:rPr>
        <w:t>34,9 mil lei, în special ca urmare reducerii resurselor financiare alocate prin intermediul proiectelor finanțate din surse externe</w:t>
      </w:r>
      <w:r w:rsidRPr="008A4E8B">
        <w:rPr>
          <w:bCs/>
          <w:sz w:val="20"/>
          <w:szCs w:val="20"/>
          <w:lang w:val="ro-RO"/>
        </w:rPr>
        <w:t>.</w:t>
      </w:r>
      <w:r w:rsidRPr="008A4E8B">
        <w:rPr>
          <w:bCs/>
          <w:color w:val="000000"/>
          <w:sz w:val="20"/>
          <w:szCs w:val="20"/>
          <w:lang w:val="ro-RO"/>
        </w:rPr>
        <w:t xml:space="preserve"> Astfel, în anul 2016 pentru implementarea acţiunilor incluse în programe a fost alocată suma de 216,4 mil lei. Conform figurii 5, ponderea cheltuielilor pentru sectorul privat în total cheltuieli de ordin economic a oscilat </w:t>
      </w:r>
      <w:r w:rsidR="00262AD6" w:rsidRPr="008A4E8B">
        <w:rPr>
          <w:bCs/>
          <w:color w:val="000000"/>
          <w:sz w:val="20"/>
          <w:szCs w:val="20"/>
          <w:lang w:val="ro-RO"/>
        </w:rPr>
        <w:t>între 2,1% - 2013,</w:t>
      </w:r>
      <w:r w:rsidRPr="008A4E8B">
        <w:rPr>
          <w:bCs/>
          <w:color w:val="000000"/>
          <w:sz w:val="20"/>
          <w:szCs w:val="20"/>
          <w:lang w:val="ro-RO"/>
        </w:rPr>
        <w:t xml:space="preserve"> 4,5% - 2015</w:t>
      </w:r>
      <w:r w:rsidR="00262AD6" w:rsidRPr="008A4E8B">
        <w:rPr>
          <w:bCs/>
          <w:color w:val="000000"/>
          <w:sz w:val="20"/>
          <w:szCs w:val="20"/>
          <w:lang w:val="ro-RO"/>
        </w:rPr>
        <w:t xml:space="preserve"> și 3,3%</w:t>
      </w:r>
      <w:r w:rsidRPr="008A4E8B">
        <w:rPr>
          <w:bCs/>
          <w:color w:val="000000"/>
          <w:sz w:val="20"/>
          <w:szCs w:val="20"/>
          <w:lang w:val="ro-RO"/>
        </w:rPr>
        <w:t xml:space="preserve"> în 2016. De asemenea, cheltuielile pentru sectorul economic reprezintă în mediu 15% din total cheltuieli ale bugetului de stat.</w:t>
      </w:r>
    </w:p>
    <w:p w:rsidR="009D0C30" w:rsidRPr="008A4E8B" w:rsidRDefault="009D0C30" w:rsidP="009D0C30">
      <w:pPr>
        <w:pStyle w:val="tt"/>
        <w:spacing w:after="120" w:line="276" w:lineRule="auto"/>
        <w:jc w:val="both"/>
        <w:rPr>
          <w:b w:val="0"/>
          <w:i/>
          <w:sz w:val="20"/>
          <w:szCs w:val="20"/>
          <w:lang w:val="ro-RO"/>
        </w:rPr>
      </w:pPr>
      <w:r w:rsidRPr="008A4E8B">
        <w:rPr>
          <w:b w:val="0"/>
          <w:sz w:val="20"/>
          <w:szCs w:val="20"/>
          <w:lang w:val="ro-RO"/>
        </w:rPr>
        <w:t xml:space="preserve">Obiectivele stabilite și direcțiile de finanțare nominalizate sunt în corespundere cu </w:t>
      </w:r>
      <w:r w:rsidRPr="008A4E8B">
        <w:rPr>
          <w:b w:val="0"/>
          <w:i/>
          <w:sz w:val="20"/>
          <w:szCs w:val="20"/>
          <w:lang w:val="ro-RO"/>
        </w:rPr>
        <w:t>Programul de Activitate al Guvernului Republicii Moldova pentru 2016-2018, Strategia Națională de Dezvoltare – Moldova 2020: 7 soluții pentru creșterea economică și reducerea sărăciei, Strategia națională de atragere a investițiilor și promovare a exporturilor pentru anii 2016-2020 și Planul de acțiuni pentru implementarea acesteia, Strategia reformei cadrului de reglementare a activității de întreprinzător 2013-2020 și Planul de acțiuni pentru implementarea acesteia în anii 2016-2017, Strategiei de dezvoltare a sectorului întreprinderilor mici şi mijlocii pentru anii 2012-2020, Strategia inovațională a Republicii Moldova pentru perioada 2013-2020 „Inovații pentru Competitivitate”,</w:t>
      </w:r>
      <w:r w:rsidRPr="008A4E8B">
        <w:rPr>
          <w:b w:val="0"/>
          <w:sz w:val="20"/>
          <w:szCs w:val="20"/>
          <w:lang w:val="ro-RO"/>
        </w:rPr>
        <w:t xml:space="preserve"> </w:t>
      </w:r>
      <w:r w:rsidRPr="008A4E8B">
        <w:rPr>
          <w:b w:val="0"/>
          <w:i/>
          <w:sz w:val="20"/>
          <w:szCs w:val="20"/>
          <w:lang w:val="ro-RO"/>
        </w:rPr>
        <w:t>Foia de parcurs pentru ameliorarea competitivităţii Republicii Moldova, Concepţia dezvoltării clusteriale a sectorului industrial al Republicii Moldova.</w:t>
      </w:r>
    </w:p>
    <w:p w:rsidR="009D0C30" w:rsidRPr="008A4E8B" w:rsidRDefault="009D0C30">
      <w:pPr>
        <w:spacing w:after="200" w:line="276" w:lineRule="auto"/>
        <w:rPr>
          <w:rFonts w:cs="Calibri"/>
          <w:b/>
          <w:color w:val="1F497D"/>
          <w:sz w:val="28"/>
          <w:szCs w:val="32"/>
          <w:lang w:val="ro-RO"/>
        </w:rPr>
      </w:pPr>
      <w:r w:rsidRPr="008A4E8B">
        <w:rPr>
          <w:rFonts w:cs="Calibri"/>
          <w:b/>
          <w:color w:val="1F497D"/>
          <w:sz w:val="28"/>
          <w:szCs w:val="32"/>
          <w:lang w:val="ro-RO"/>
        </w:rPr>
        <w:br w:type="page"/>
      </w:r>
    </w:p>
    <w:p w:rsidR="00CC1D5B" w:rsidRPr="008A4E8B" w:rsidRDefault="00CC1D5B" w:rsidP="00CC1D5B">
      <w:pPr>
        <w:jc w:val="both"/>
        <w:rPr>
          <w:rFonts w:cs="Calibri"/>
          <w:i/>
          <w:color w:val="1F497D"/>
          <w:sz w:val="28"/>
          <w:szCs w:val="32"/>
          <w:lang w:val="ro-RO"/>
        </w:rPr>
      </w:pPr>
      <w:r w:rsidRPr="008A4E8B">
        <w:rPr>
          <w:rFonts w:cs="Calibri"/>
          <w:b/>
          <w:color w:val="1F497D"/>
          <w:sz w:val="28"/>
          <w:szCs w:val="32"/>
          <w:lang w:val="ro-RO"/>
        </w:rPr>
        <w:lastRenderedPageBreak/>
        <w:t>2.</w:t>
      </w:r>
      <w:r w:rsidRPr="008A4E8B">
        <w:rPr>
          <w:rFonts w:cs="Calibri"/>
          <w:i/>
          <w:color w:val="1F497D"/>
          <w:sz w:val="28"/>
          <w:szCs w:val="32"/>
          <w:lang w:val="ro-RO"/>
        </w:rPr>
        <w:t xml:space="preserve"> </w:t>
      </w:r>
      <w:r w:rsidRPr="008A4E8B">
        <w:rPr>
          <w:rFonts w:cs="Calibri"/>
          <w:b/>
          <w:bCs/>
          <w:color w:val="365F91"/>
          <w:sz w:val="28"/>
          <w:szCs w:val="28"/>
          <w:lang w:val="ro-RO"/>
        </w:rPr>
        <w:t>Descrierea Structurii Instituţionale</w:t>
      </w:r>
    </w:p>
    <w:p w:rsidR="00CC1D5B" w:rsidRPr="008A4E8B" w:rsidRDefault="00CC1D5B" w:rsidP="00CC1D5B">
      <w:pPr>
        <w:jc w:val="both"/>
        <w:rPr>
          <w:rFonts w:cs="Calibri"/>
          <w:b/>
          <w:i/>
          <w:color w:val="1F497D"/>
          <w:sz w:val="24"/>
          <w:szCs w:val="32"/>
          <w:lang w:val="ro-RO"/>
        </w:rPr>
      </w:pPr>
      <w:r w:rsidRPr="008A4E8B">
        <w:rPr>
          <w:rFonts w:cs="Calibri"/>
          <w:b/>
          <w:i/>
          <w:color w:val="1F497D"/>
          <w:sz w:val="24"/>
          <w:szCs w:val="32"/>
          <w:lang w:val="ro-RO"/>
        </w:rPr>
        <w:t xml:space="preserve">2.1 Structura instituţională curentă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0"/>
        <w:gridCol w:w="7476"/>
      </w:tblGrid>
      <w:tr w:rsidR="00CC1D5B" w:rsidRPr="008A4E8B" w:rsidTr="006A6C02">
        <w:trPr>
          <w:trHeight w:val="425"/>
          <w:tblHeader/>
        </w:trPr>
        <w:tc>
          <w:tcPr>
            <w:tcW w:w="5000" w:type="pct"/>
            <w:gridSpan w:val="2"/>
            <w:shd w:val="clear" w:color="auto" w:fill="F3F3F3"/>
          </w:tcPr>
          <w:p w:rsidR="00CC1D5B" w:rsidRPr="00D05435" w:rsidRDefault="00CC1D5B" w:rsidP="006A6C02">
            <w:pPr>
              <w:pStyle w:val="ListParagraph"/>
              <w:spacing w:line="240" w:lineRule="auto"/>
              <w:ind w:left="0"/>
              <w:jc w:val="center"/>
              <w:rPr>
                <w:b/>
                <w:bCs/>
                <w:caps/>
                <w:sz w:val="20"/>
                <w:szCs w:val="20"/>
                <w:lang w:val="ro-RO"/>
              </w:rPr>
            </w:pPr>
            <w:r w:rsidRPr="00D05435">
              <w:rPr>
                <w:b/>
                <w:bCs/>
                <w:caps/>
                <w:sz w:val="28"/>
                <w:szCs w:val="20"/>
                <w:lang w:val="ro-RO"/>
              </w:rPr>
              <w:t>Dezvoltarea sectorului privat</w:t>
            </w:r>
          </w:p>
        </w:tc>
      </w:tr>
      <w:tr w:rsidR="00CC1D5B" w:rsidRPr="008A4E8B" w:rsidTr="006A6C02">
        <w:trPr>
          <w:trHeight w:val="284"/>
          <w:tblHeader/>
        </w:trPr>
        <w:tc>
          <w:tcPr>
            <w:tcW w:w="2472" w:type="pct"/>
            <w:shd w:val="clear" w:color="auto" w:fill="F3F3F3"/>
          </w:tcPr>
          <w:p w:rsidR="00CC1D5B" w:rsidRPr="00D05435" w:rsidRDefault="00CC1D5B" w:rsidP="006A6C02">
            <w:pPr>
              <w:jc w:val="center"/>
              <w:rPr>
                <w:b/>
                <w:bCs/>
                <w:szCs w:val="20"/>
                <w:lang w:val="ro-RO"/>
              </w:rPr>
            </w:pPr>
            <w:r w:rsidRPr="00D05435">
              <w:rPr>
                <w:b/>
                <w:bCs/>
                <w:szCs w:val="20"/>
                <w:lang w:val="ro-RO"/>
              </w:rPr>
              <w:t>Instituţii publice cu funcţii de elaborarea a politicilor</w:t>
            </w:r>
          </w:p>
        </w:tc>
        <w:tc>
          <w:tcPr>
            <w:tcW w:w="2528" w:type="pct"/>
            <w:shd w:val="clear" w:color="auto" w:fill="F3F3F3"/>
          </w:tcPr>
          <w:p w:rsidR="00CC1D5B" w:rsidRPr="00D05435" w:rsidRDefault="00CC1D5B" w:rsidP="006A6C02">
            <w:pPr>
              <w:jc w:val="center"/>
              <w:rPr>
                <w:b/>
                <w:bCs/>
                <w:szCs w:val="20"/>
                <w:lang w:val="ro-RO"/>
              </w:rPr>
            </w:pPr>
            <w:r w:rsidRPr="00D05435">
              <w:rPr>
                <w:b/>
                <w:bCs/>
                <w:szCs w:val="20"/>
                <w:lang w:val="ro-RO"/>
              </w:rPr>
              <w:t>Instituţii publice cu funcţii de implementare a politicilor</w:t>
            </w:r>
          </w:p>
        </w:tc>
      </w:tr>
      <w:tr w:rsidR="00CC1D5B" w:rsidRPr="008A4E8B" w:rsidTr="006A6C02">
        <w:trPr>
          <w:trHeight w:val="1125"/>
        </w:trPr>
        <w:tc>
          <w:tcPr>
            <w:tcW w:w="2472" w:type="pct"/>
            <w:shd w:val="clear" w:color="auto" w:fill="F3F3F3"/>
          </w:tcPr>
          <w:p w:rsidR="00CC1D5B" w:rsidRPr="00D05435" w:rsidRDefault="00CC1D5B" w:rsidP="006A6C02">
            <w:pPr>
              <w:spacing w:line="25" w:lineRule="atLeast"/>
              <w:rPr>
                <w:b/>
                <w:bCs/>
                <w:sz w:val="20"/>
                <w:szCs w:val="20"/>
                <w:lang w:val="ro-RO"/>
              </w:rPr>
            </w:pPr>
            <w:r w:rsidRPr="00D05435">
              <w:rPr>
                <w:b/>
                <w:bCs/>
                <w:sz w:val="20"/>
                <w:szCs w:val="20"/>
                <w:lang w:val="ro-RO"/>
              </w:rPr>
              <w:t>Ministerul Economiei</w:t>
            </w:r>
          </w:p>
          <w:p w:rsidR="00CC1D5B" w:rsidRPr="00D05435" w:rsidRDefault="00CC1D5B" w:rsidP="006A6C02">
            <w:pPr>
              <w:spacing w:line="25" w:lineRule="atLeast"/>
              <w:jc w:val="both"/>
              <w:rPr>
                <w:sz w:val="20"/>
                <w:szCs w:val="20"/>
                <w:lang w:val="ro-RO"/>
              </w:rPr>
            </w:pPr>
            <w:r w:rsidRPr="00D05435">
              <w:rPr>
                <w:sz w:val="20"/>
                <w:szCs w:val="20"/>
                <w:lang w:val="ro-RO"/>
              </w:rPr>
              <w:t xml:space="preserve">Ministerul Economiei este organul central de specialitate al administraţiei publice abilitat să elaboreze şi promoveze politica statului în domeniul: politicilor investiţionale şi de promovare a exportului; dezvoltării mediului de afaceri; reglementării prin licenţiere a activităţii de întreprinzător; dezvoltării tehnologice şi competitivităţii; comerţului; administrării şi deetatizării proprietăţii publice; parteneriatului public-privat. </w:t>
            </w:r>
          </w:p>
          <w:p w:rsidR="00CC1D5B" w:rsidRPr="00D05435" w:rsidRDefault="00CC1D5B" w:rsidP="006A6C02">
            <w:pPr>
              <w:spacing w:line="25" w:lineRule="atLeast"/>
              <w:rPr>
                <w:b/>
                <w:sz w:val="20"/>
                <w:szCs w:val="20"/>
                <w:lang w:val="ro-RO"/>
              </w:rPr>
            </w:pPr>
            <w:r w:rsidRPr="00D05435">
              <w:rPr>
                <w:b/>
                <w:sz w:val="20"/>
                <w:szCs w:val="20"/>
                <w:lang w:val="ro-RO"/>
              </w:rPr>
              <w:t xml:space="preserve">Ministerul Dezvoltării Regionale şi Construcţiilor </w:t>
            </w:r>
          </w:p>
          <w:p w:rsidR="00CC1D5B" w:rsidRPr="00D05435" w:rsidRDefault="00CC1D5B" w:rsidP="006A6C02">
            <w:pPr>
              <w:spacing w:line="25" w:lineRule="atLeast"/>
              <w:rPr>
                <w:sz w:val="20"/>
                <w:szCs w:val="20"/>
                <w:lang w:val="ro-RO"/>
              </w:rPr>
            </w:pPr>
            <w:r w:rsidRPr="00D05435">
              <w:rPr>
                <w:sz w:val="20"/>
                <w:szCs w:val="20"/>
                <w:lang w:val="ro-RO"/>
              </w:rPr>
              <w:t>Ministerul Dezvoltării Regionale şi Construcţiilor</w:t>
            </w:r>
            <w:r w:rsidRPr="00D05435">
              <w:rPr>
                <w:b/>
                <w:sz w:val="20"/>
                <w:szCs w:val="20"/>
                <w:lang w:val="ro-RO"/>
              </w:rPr>
              <w:t xml:space="preserve"> </w:t>
            </w:r>
            <w:r w:rsidRPr="00D05435">
              <w:rPr>
                <w:sz w:val="20"/>
                <w:szCs w:val="20"/>
                <w:lang w:val="ro-RO"/>
              </w:rPr>
              <w:t>este organul central de specialitate al administraţiei publice care elaborează şi promovează politica statului în domeniul dezvoltării regionale. Este instituţia care gestionează Fondul naţional de dezvoltare regională, care cuprinde finanţarea proiectelor de dezvoltare a sectorului privat.</w:t>
            </w:r>
          </w:p>
          <w:p w:rsidR="00CC1D5B" w:rsidRPr="00D05435" w:rsidRDefault="00CC1D5B" w:rsidP="006A6C02">
            <w:pPr>
              <w:spacing w:line="25" w:lineRule="atLeast"/>
              <w:rPr>
                <w:b/>
                <w:sz w:val="20"/>
                <w:szCs w:val="20"/>
                <w:lang w:val="ro-RO"/>
              </w:rPr>
            </w:pPr>
            <w:r w:rsidRPr="00D05435">
              <w:rPr>
                <w:b/>
                <w:sz w:val="20"/>
                <w:szCs w:val="20"/>
                <w:lang w:val="ro-RO"/>
              </w:rPr>
              <w:t>Ministerul Agriculturii şi Industriei Alimentare</w:t>
            </w:r>
          </w:p>
          <w:p w:rsidR="00CC1D5B" w:rsidRPr="00D05435" w:rsidRDefault="00CC1D5B" w:rsidP="006A6C02">
            <w:pPr>
              <w:pStyle w:val="NormalWeb"/>
              <w:spacing w:line="25" w:lineRule="atLeast"/>
              <w:ind w:firstLine="0"/>
              <w:rPr>
                <w:sz w:val="20"/>
                <w:szCs w:val="20"/>
                <w:lang w:val="ro-RO"/>
              </w:rPr>
            </w:pPr>
            <w:r w:rsidRPr="00D05435">
              <w:rPr>
                <w:sz w:val="20"/>
                <w:szCs w:val="20"/>
                <w:lang w:val="ro-RO"/>
              </w:rPr>
              <w:t>Ministerul Agriculturii şi Industriei Alimentare este organul central de specialitate care asigura elaborarea şi promovarea politicii de stat de dezvoltare durabilă a sectorului agroindustrial al ţării, prin sporirea competitivităţii şi productivităţii sectorului. Printre funcţiile de bază ale instituţiei se includ susţinerea activităţii agenţilor economici din sectoarele agrar şi agroindustrial ale ţării pe alte pieţe, prin crearea condiţiilor necesare pentru exportul şi importul producţiei agroalimentar; contribuirea la dezvoltarea climatului investiţional favorabil pentru investitorii străini şi autohtoni, precum şi perfecţionarea instrumentelor de atragere a investiţiilor autohtone şi străine în sectorul agricol, inclusiv de promovare a exporturilor de produse agroalimentare.</w:t>
            </w:r>
          </w:p>
          <w:p w:rsidR="00CC1D5B" w:rsidRPr="00D05435" w:rsidRDefault="00CC1D5B" w:rsidP="006A6C02">
            <w:pPr>
              <w:rPr>
                <w:sz w:val="24"/>
                <w:lang w:val="ro-RO" w:eastAsia="ro-RO"/>
              </w:rPr>
            </w:pPr>
          </w:p>
        </w:tc>
        <w:tc>
          <w:tcPr>
            <w:tcW w:w="2528" w:type="pct"/>
            <w:shd w:val="clear" w:color="auto" w:fill="F3F3F3"/>
          </w:tcPr>
          <w:p w:rsidR="00CC1D5B" w:rsidRPr="00D05435" w:rsidRDefault="00CC1D5B" w:rsidP="006A6C02">
            <w:pPr>
              <w:spacing w:line="240" w:lineRule="auto"/>
              <w:jc w:val="both"/>
              <w:rPr>
                <w:b/>
                <w:bCs/>
                <w:sz w:val="20"/>
                <w:szCs w:val="20"/>
                <w:lang w:val="ro-RO"/>
              </w:rPr>
            </w:pPr>
            <w:r w:rsidRPr="00D05435">
              <w:rPr>
                <w:b/>
                <w:bCs/>
                <w:sz w:val="20"/>
                <w:szCs w:val="20"/>
                <w:lang w:val="ro-RO"/>
              </w:rPr>
              <w:t>Organizația pentru Atragerea Investiţiilor şi Promovarea Exporturilor</w:t>
            </w:r>
          </w:p>
          <w:p w:rsidR="00CC1D5B" w:rsidRPr="00D05435" w:rsidRDefault="00CC1D5B" w:rsidP="006A6C02">
            <w:pPr>
              <w:spacing w:line="240" w:lineRule="auto"/>
              <w:jc w:val="both"/>
              <w:rPr>
                <w:sz w:val="20"/>
                <w:szCs w:val="20"/>
                <w:lang w:val="ro-RO"/>
              </w:rPr>
            </w:pPr>
            <w:r w:rsidRPr="00D05435">
              <w:rPr>
                <w:bCs/>
                <w:sz w:val="20"/>
                <w:szCs w:val="20"/>
                <w:lang w:val="ro-RO"/>
              </w:rPr>
              <w:t>Organizația pentru Atragerea Investiţiilor şi Promovarea Exporturilor este</w:t>
            </w:r>
            <w:r w:rsidRPr="00D05435">
              <w:rPr>
                <w:b/>
                <w:bCs/>
                <w:sz w:val="20"/>
                <w:szCs w:val="20"/>
                <w:lang w:val="ro-RO"/>
              </w:rPr>
              <w:t xml:space="preserve"> </w:t>
            </w:r>
            <w:r w:rsidRPr="00D05435">
              <w:rPr>
                <w:bCs/>
                <w:sz w:val="20"/>
                <w:szCs w:val="20"/>
                <w:lang w:val="ro-RO"/>
              </w:rPr>
              <w:t>instituţia</w:t>
            </w:r>
            <w:r w:rsidRPr="00D05435">
              <w:rPr>
                <w:b/>
                <w:bCs/>
                <w:sz w:val="20"/>
                <w:szCs w:val="20"/>
                <w:lang w:val="ro-RO"/>
              </w:rPr>
              <w:t xml:space="preserve"> </w:t>
            </w:r>
            <w:r w:rsidRPr="00D05435">
              <w:rPr>
                <w:bCs/>
                <w:sz w:val="20"/>
                <w:szCs w:val="20"/>
                <w:lang w:val="ro-RO"/>
              </w:rPr>
              <w:t xml:space="preserve">care </w:t>
            </w:r>
            <w:r w:rsidR="005B6841" w:rsidRPr="00D05435">
              <w:rPr>
                <w:bCs/>
                <w:sz w:val="20"/>
                <w:szCs w:val="20"/>
                <w:lang w:val="ro-RO"/>
              </w:rPr>
              <w:t xml:space="preserve">are misiunea de a </w:t>
            </w:r>
            <w:r w:rsidR="005B6841" w:rsidRPr="00D05435">
              <w:rPr>
                <w:color w:val="000000"/>
                <w:sz w:val="20"/>
                <w:szCs w:val="20"/>
                <w:lang w:val="ro-RO"/>
              </w:rPr>
              <w:t>stimula creşterea exporturilor şi dezvoltarea proiectelor investiţionale pe teritoriul ţării, precum și consolidarea competitivităţii pe teritoriul Republicii Moldova.</w:t>
            </w:r>
          </w:p>
          <w:p w:rsidR="00C046CD" w:rsidRPr="00D05435" w:rsidRDefault="00C046CD" w:rsidP="006A6C02">
            <w:pPr>
              <w:pStyle w:val="ListParagraph"/>
              <w:spacing w:line="240" w:lineRule="auto"/>
              <w:ind w:left="0"/>
              <w:rPr>
                <w:b/>
                <w:bCs/>
                <w:sz w:val="20"/>
                <w:szCs w:val="20"/>
                <w:lang w:val="ro-RO"/>
              </w:rPr>
            </w:pPr>
          </w:p>
          <w:p w:rsidR="00CC1D5B" w:rsidRPr="00D05435" w:rsidRDefault="00CC1D5B" w:rsidP="006A6C02">
            <w:pPr>
              <w:pStyle w:val="ListParagraph"/>
              <w:spacing w:line="240" w:lineRule="auto"/>
              <w:ind w:left="0"/>
              <w:rPr>
                <w:b/>
                <w:bCs/>
                <w:sz w:val="20"/>
                <w:szCs w:val="20"/>
                <w:lang w:val="ro-RO"/>
              </w:rPr>
            </w:pPr>
            <w:r w:rsidRPr="00D05435">
              <w:rPr>
                <w:b/>
                <w:bCs/>
                <w:sz w:val="20"/>
                <w:szCs w:val="20"/>
                <w:lang w:val="ro-RO"/>
              </w:rPr>
              <w:t xml:space="preserve">Organizaţia pentru Dezvoltarea </w:t>
            </w:r>
            <w:r w:rsidR="00E819E5" w:rsidRPr="00D05435">
              <w:rPr>
                <w:b/>
                <w:bCs/>
                <w:sz w:val="20"/>
                <w:szCs w:val="20"/>
                <w:lang w:val="ro-RO"/>
              </w:rPr>
              <w:t xml:space="preserve">sectorului </w:t>
            </w:r>
            <w:r w:rsidRPr="00D05435">
              <w:rPr>
                <w:b/>
                <w:bCs/>
                <w:sz w:val="20"/>
                <w:szCs w:val="20"/>
                <w:lang w:val="ro-RO"/>
              </w:rPr>
              <w:t xml:space="preserve">Întreprinderilor Mici şi Mijlocii </w:t>
            </w:r>
          </w:p>
          <w:p w:rsidR="005B6841" w:rsidRPr="00D05435" w:rsidRDefault="005B6841" w:rsidP="006A6C02">
            <w:pPr>
              <w:pStyle w:val="ListParagraph"/>
              <w:spacing w:line="240" w:lineRule="auto"/>
              <w:ind w:left="0"/>
              <w:rPr>
                <w:b/>
                <w:bCs/>
                <w:sz w:val="20"/>
                <w:szCs w:val="20"/>
                <w:lang w:val="ro-RO"/>
              </w:rPr>
            </w:pPr>
          </w:p>
          <w:p w:rsidR="00CC1D5B" w:rsidRPr="00D05435" w:rsidRDefault="00CC1D5B" w:rsidP="005B6841">
            <w:pPr>
              <w:pStyle w:val="ListParagraph"/>
              <w:spacing w:line="240" w:lineRule="auto"/>
              <w:ind w:left="0"/>
              <w:jc w:val="both"/>
              <w:rPr>
                <w:sz w:val="20"/>
                <w:szCs w:val="20"/>
                <w:lang w:val="ro-RO"/>
              </w:rPr>
            </w:pPr>
            <w:r w:rsidRPr="00D05435">
              <w:rPr>
                <w:bCs/>
                <w:sz w:val="20"/>
                <w:szCs w:val="20"/>
                <w:lang w:val="ro-RO"/>
              </w:rPr>
              <w:t xml:space="preserve">Organizaţia pentru Dezvoltarea </w:t>
            </w:r>
            <w:r w:rsidR="00E819E5" w:rsidRPr="00D05435">
              <w:rPr>
                <w:bCs/>
                <w:sz w:val="20"/>
                <w:szCs w:val="20"/>
                <w:lang w:val="ro-RO"/>
              </w:rPr>
              <w:t xml:space="preserve">sectorului </w:t>
            </w:r>
            <w:r w:rsidRPr="00D05435">
              <w:rPr>
                <w:bCs/>
                <w:sz w:val="20"/>
                <w:szCs w:val="20"/>
                <w:lang w:val="ro-RO"/>
              </w:rPr>
              <w:t>Întreprinderilor Mici şi Mijlocii</w:t>
            </w:r>
            <w:r w:rsidRPr="00D05435">
              <w:rPr>
                <w:b/>
                <w:bCs/>
                <w:sz w:val="20"/>
                <w:szCs w:val="20"/>
                <w:lang w:val="ro-RO"/>
              </w:rPr>
              <w:t xml:space="preserve"> </w:t>
            </w:r>
            <w:r w:rsidRPr="00D05435">
              <w:rPr>
                <w:bCs/>
                <w:sz w:val="20"/>
                <w:szCs w:val="20"/>
                <w:lang w:val="ro-RO"/>
              </w:rPr>
              <w:t>este instituţia care</w:t>
            </w:r>
            <w:r w:rsidRPr="00D05435">
              <w:rPr>
                <w:b/>
                <w:bCs/>
                <w:sz w:val="20"/>
                <w:szCs w:val="20"/>
                <w:lang w:val="ro-RO"/>
              </w:rPr>
              <w:t xml:space="preserve"> </w:t>
            </w:r>
            <w:r w:rsidRPr="00D05435">
              <w:rPr>
                <w:sz w:val="20"/>
                <w:szCs w:val="20"/>
                <w:lang w:val="ro-RO"/>
              </w:rPr>
              <w:t>implementează politica de stat privind susţinerea dezvoltării sectorului întreprinderilor mici şi mijlocii conform strategiilor şi programelor aprobate de Guvern, înaintează propuneri privind necesităţile sectorului întreprinderilor mici şi mijlocii, promovează dialogul public-privat.</w:t>
            </w:r>
          </w:p>
          <w:p w:rsidR="005B6841" w:rsidRPr="00D05435" w:rsidRDefault="005B6841" w:rsidP="006A6C02">
            <w:pPr>
              <w:pStyle w:val="ListParagraph"/>
              <w:spacing w:line="240" w:lineRule="auto"/>
              <w:ind w:left="0"/>
              <w:rPr>
                <w:b/>
                <w:sz w:val="20"/>
                <w:szCs w:val="20"/>
                <w:lang w:val="ro-RO"/>
              </w:rPr>
            </w:pPr>
          </w:p>
          <w:p w:rsidR="00CC1D5B" w:rsidRPr="00D05435" w:rsidRDefault="00CC1D5B" w:rsidP="006A6C02">
            <w:pPr>
              <w:pStyle w:val="ListParagraph"/>
              <w:spacing w:line="240" w:lineRule="auto"/>
              <w:ind w:left="0"/>
              <w:rPr>
                <w:b/>
                <w:sz w:val="20"/>
                <w:szCs w:val="20"/>
                <w:lang w:val="ro-RO"/>
              </w:rPr>
            </w:pPr>
            <w:r w:rsidRPr="00D05435">
              <w:rPr>
                <w:b/>
                <w:sz w:val="20"/>
                <w:szCs w:val="20"/>
                <w:lang w:val="ro-RO"/>
              </w:rPr>
              <w:t>Camera de Licenţiere</w:t>
            </w:r>
          </w:p>
          <w:p w:rsidR="005B6841" w:rsidRPr="00D05435" w:rsidRDefault="005B6841" w:rsidP="006A6C02">
            <w:pPr>
              <w:pStyle w:val="ListParagraph"/>
              <w:spacing w:line="240" w:lineRule="auto"/>
              <w:ind w:left="0"/>
              <w:rPr>
                <w:b/>
                <w:sz w:val="20"/>
                <w:szCs w:val="20"/>
                <w:lang w:val="ro-RO"/>
              </w:rPr>
            </w:pPr>
          </w:p>
          <w:p w:rsidR="00CC1D5B" w:rsidRPr="00D05435" w:rsidRDefault="00CC1D5B" w:rsidP="006A6C02">
            <w:pPr>
              <w:pStyle w:val="ListParagraph"/>
              <w:spacing w:line="240" w:lineRule="auto"/>
              <w:ind w:left="0"/>
              <w:rPr>
                <w:sz w:val="20"/>
                <w:szCs w:val="20"/>
                <w:lang w:val="ro-RO"/>
              </w:rPr>
            </w:pPr>
            <w:r w:rsidRPr="00D05435">
              <w:rPr>
                <w:sz w:val="20"/>
                <w:szCs w:val="20"/>
                <w:lang w:val="ro-RO"/>
              </w:rPr>
              <w:t>Camera de Licenţiere</w:t>
            </w:r>
            <w:r w:rsidRPr="00D05435">
              <w:rPr>
                <w:b/>
                <w:sz w:val="20"/>
                <w:szCs w:val="20"/>
                <w:lang w:val="ro-RO"/>
              </w:rPr>
              <w:t xml:space="preserve"> </w:t>
            </w:r>
            <w:r w:rsidRPr="00D05435">
              <w:rPr>
                <w:sz w:val="20"/>
                <w:szCs w:val="20"/>
                <w:lang w:val="ro-RO"/>
              </w:rPr>
              <w:t>implementează politica statului şi asigură respectarea legislaţiei în domeniul licenţierii; eliberează, reperfectează, reînnoieşte licenţele, eliberează copii şi duplicate ale acestora, efectuează controlul asupra respectării de către titularii de licenţe a condiţiilor de licenţiere cu cooptarea.</w:t>
            </w:r>
          </w:p>
          <w:p w:rsidR="00CC1D5B" w:rsidRPr="00D05435" w:rsidRDefault="00CC1D5B" w:rsidP="006A6C02">
            <w:pPr>
              <w:spacing w:line="240" w:lineRule="auto"/>
              <w:jc w:val="both"/>
              <w:rPr>
                <w:b/>
                <w:bCs/>
                <w:sz w:val="20"/>
                <w:szCs w:val="20"/>
                <w:lang w:val="ro-RO"/>
              </w:rPr>
            </w:pPr>
            <w:r w:rsidRPr="00D05435">
              <w:rPr>
                <w:b/>
                <w:bCs/>
                <w:sz w:val="20"/>
                <w:szCs w:val="20"/>
                <w:lang w:val="ro-RO"/>
              </w:rPr>
              <w:t xml:space="preserve">Agenţia Proprietăţii Publice </w:t>
            </w:r>
          </w:p>
          <w:p w:rsidR="00CC1D5B" w:rsidRPr="00D05435" w:rsidRDefault="00CC1D5B" w:rsidP="006A6C02">
            <w:pPr>
              <w:spacing w:line="240" w:lineRule="auto"/>
              <w:jc w:val="both"/>
              <w:rPr>
                <w:sz w:val="20"/>
                <w:szCs w:val="20"/>
                <w:lang w:val="ro-RO"/>
              </w:rPr>
            </w:pPr>
            <w:r w:rsidRPr="00D05435">
              <w:rPr>
                <w:bCs/>
                <w:sz w:val="20"/>
                <w:szCs w:val="20"/>
                <w:lang w:val="ro-RO"/>
              </w:rPr>
              <w:t>Agenţia Proprietăţii Publice</w:t>
            </w:r>
            <w:r w:rsidRPr="00D05435">
              <w:rPr>
                <w:b/>
                <w:bCs/>
                <w:sz w:val="20"/>
                <w:szCs w:val="20"/>
                <w:lang w:val="ro-RO"/>
              </w:rPr>
              <w:t xml:space="preserve"> – </w:t>
            </w:r>
            <w:r w:rsidRPr="00D05435">
              <w:rPr>
                <w:sz w:val="20"/>
                <w:szCs w:val="20"/>
                <w:lang w:val="ro-RO"/>
              </w:rPr>
              <w:t>instituţia care desfăşoară procesul de deetatizare a bunurilor proprietate publică de stat în conformitate cu principiile eficienţei, legalităţii şi transparenţei, examinează materiale şi eliberează acorduri privind modificarea capitalului social pentru societăţile pe acţiuni în care statul deţine o cotă de participare de cel puţin zece la sută din capitalul social; coordonează iniţierea şi realizarea parteneriatelor public-privat la nivel naţional, identifică potenţialele parteneriate public-privat, în baza informaţiilor transmise de partenerii publici, şi facilitează încheierea contractelor între aceştia şi potenţialii parteneri private.</w:t>
            </w:r>
          </w:p>
          <w:p w:rsidR="00CC1D5B" w:rsidRPr="00D05435" w:rsidRDefault="00CC1D5B" w:rsidP="006A6C02">
            <w:pPr>
              <w:spacing w:line="240" w:lineRule="auto"/>
              <w:jc w:val="both"/>
              <w:rPr>
                <w:b/>
                <w:sz w:val="20"/>
                <w:lang w:val="ro-RO" w:eastAsia="ro-RO"/>
              </w:rPr>
            </w:pPr>
            <w:r w:rsidRPr="00D05435">
              <w:rPr>
                <w:b/>
                <w:sz w:val="20"/>
                <w:lang w:val="ro-RO" w:eastAsia="ro-RO"/>
              </w:rPr>
              <w:t>Directoratul Liniei de Credit de pe lîngă Ministerul Finanțelor</w:t>
            </w:r>
          </w:p>
          <w:p w:rsidR="00CC1D5B" w:rsidRPr="00D05435" w:rsidRDefault="00CC1D5B" w:rsidP="006A6C02">
            <w:pPr>
              <w:pStyle w:val="NormalWeb"/>
              <w:ind w:firstLine="0"/>
              <w:rPr>
                <w:sz w:val="20"/>
                <w:szCs w:val="20"/>
                <w:lang w:val="ro-RO"/>
              </w:rPr>
            </w:pPr>
            <w:r w:rsidRPr="00D05435">
              <w:rPr>
                <w:sz w:val="20"/>
                <w:szCs w:val="20"/>
                <w:lang w:val="ro-RO"/>
              </w:rPr>
              <w:t>Directoratul Liniei de Credit este o subdiviziune pe lîngă Ministerul Finanţelor, în atribuţiile căreia intră administrarea resurselor Liniei de Credit, continuarea operaţiunilor de recreditare a fondurilor pentru noi subproiecte viabile; evidenţa tranzacţiilor legate de liniile de credit. Directoratul Liniei de Credit gestionează mijloacele financiare pentru implementarea Programului Naţional de Abilitare Economică a Tinerilor (PNAET).</w:t>
            </w:r>
          </w:p>
          <w:p w:rsidR="008B5E60" w:rsidRPr="00D05435" w:rsidRDefault="008B5E60" w:rsidP="006A6C02">
            <w:pPr>
              <w:pStyle w:val="NormalWeb"/>
              <w:ind w:firstLine="0"/>
              <w:rPr>
                <w:sz w:val="20"/>
                <w:szCs w:val="20"/>
                <w:lang w:val="ro-RO"/>
              </w:rPr>
            </w:pPr>
          </w:p>
          <w:p w:rsidR="008B5E60" w:rsidRPr="00D05435" w:rsidRDefault="008B5E60" w:rsidP="006A6C02">
            <w:pPr>
              <w:pStyle w:val="NormalWeb"/>
              <w:ind w:firstLine="0"/>
              <w:rPr>
                <w:b/>
                <w:sz w:val="20"/>
                <w:szCs w:val="20"/>
                <w:lang w:val="ro-RO"/>
              </w:rPr>
            </w:pPr>
            <w:r w:rsidRPr="00D05435">
              <w:rPr>
                <w:b/>
                <w:sz w:val="20"/>
                <w:szCs w:val="20"/>
                <w:lang w:val="ro-RO"/>
              </w:rPr>
              <w:t xml:space="preserve">Unitatea de implementare a proiectului Băncii Mondiale de ameliorare a </w:t>
            </w:r>
            <w:r w:rsidRPr="00D05435">
              <w:rPr>
                <w:b/>
                <w:sz w:val="20"/>
                <w:szCs w:val="20"/>
                <w:lang w:val="ro-RO"/>
              </w:rPr>
              <w:lastRenderedPageBreak/>
              <w:t xml:space="preserve">competitivităţii </w:t>
            </w:r>
          </w:p>
          <w:p w:rsidR="008B5E60" w:rsidRPr="00D05435" w:rsidRDefault="008B5E60" w:rsidP="006A6C02">
            <w:pPr>
              <w:pStyle w:val="NormalWeb"/>
              <w:ind w:firstLine="0"/>
              <w:rPr>
                <w:b/>
                <w:sz w:val="20"/>
                <w:szCs w:val="20"/>
                <w:lang w:val="ro-RO"/>
              </w:rPr>
            </w:pPr>
          </w:p>
          <w:p w:rsidR="008B5E60" w:rsidRPr="00D05435" w:rsidRDefault="008B5E60" w:rsidP="006A6C02">
            <w:pPr>
              <w:pStyle w:val="NormalWeb"/>
              <w:ind w:firstLine="0"/>
              <w:rPr>
                <w:b/>
                <w:sz w:val="20"/>
                <w:szCs w:val="20"/>
                <w:lang w:val="ro-RO"/>
              </w:rPr>
            </w:pPr>
            <w:r w:rsidRPr="00D05435">
              <w:rPr>
                <w:sz w:val="20"/>
                <w:szCs w:val="20"/>
                <w:lang w:val="ro-RO"/>
              </w:rPr>
              <w:t>Unitatea de implementare a proiectului Băncii Mondiale de ameliorare a competitivităţii este instituția responsabilă de</w:t>
            </w:r>
            <w:r w:rsidRPr="00D05435">
              <w:rPr>
                <w:b/>
                <w:sz w:val="20"/>
                <w:szCs w:val="20"/>
                <w:lang w:val="ro-RO"/>
              </w:rPr>
              <w:t xml:space="preserve"> </w:t>
            </w:r>
            <w:r w:rsidRPr="00D05435">
              <w:rPr>
                <w:bCs/>
                <w:sz w:val="20"/>
                <w:szCs w:val="20"/>
                <w:lang w:val="ro-RO"/>
              </w:rPr>
              <w:t>asigurarea implementării eficiente a Proiectului de ameliorare a competitivităţii, finanţat de Banca Mondială, în vederea acordării</w:t>
            </w:r>
            <w:r w:rsidRPr="00D05435">
              <w:rPr>
                <w:b/>
                <w:sz w:val="20"/>
                <w:szCs w:val="20"/>
                <w:lang w:val="ro-RO"/>
              </w:rPr>
              <w:t xml:space="preserve"> </w:t>
            </w:r>
            <w:r w:rsidRPr="00D05435">
              <w:rPr>
                <w:sz w:val="20"/>
                <w:szCs w:val="20"/>
                <w:lang w:val="ro-RO"/>
              </w:rPr>
              <w:t>asistenţei sectorului privat din Republica Moldova pentru consolidarea competitivităţii întreprinderilor prin îmbunătăţirea mediului de afaceri şi facilitarea accesului la finanţare.</w:t>
            </w:r>
          </w:p>
          <w:p w:rsidR="00935DBA" w:rsidRPr="00D05435" w:rsidRDefault="00935DBA" w:rsidP="006A6C02">
            <w:pPr>
              <w:pStyle w:val="NormalWeb"/>
              <w:ind w:firstLine="0"/>
              <w:rPr>
                <w:b/>
                <w:sz w:val="22"/>
                <w:szCs w:val="22"/>
                <w:lang w:val="ro-RO"/>
              </w:rPr>
            </w:pPr>
          </w:p>
          <w:p w:rsidR="008B5E60" w:rsidRPr="00D05435" w:rsidRDefault="008B5E60" w:rsidP="006A6C02">
            <w:pPr>
              <w:pStyle w:val="NormalWeb"/>
              <w:ind w:firstLine="0"/>
              <w:rPr>
                <w:b/>
                <w:sz w:val="20"/>
                <w:szCs w:val="20"/>
                <w:lang w:val="ro-RO"/>
              </w:rPr>
            </w:pPr>
            <w:r w:rsidRPr="00D05435">
              <w:rPr>
                <w:b/>
                <w:sz w:val="20"/>
                <w:szCs w:val="20"/>
                <w:lang w:val="ro-RO"/>
              </w:rPr>
              <w:t>Unitatea de implementare a grantului acordat de Guvernul Japoniei</w:t>
            </w:r>
          </w:p>
          <w:p w:rsidR="008B5E60" w:rsidRPr="00D05435" w:rsidRDefault="008B5E60" w:rsidP="006A6C02">
            <w:pPr>
              <w:pStyle w:val="NormalWeb"/>
              <w:ind w:firstLine="0"/>
              <w:rPr>
                <w:b/>
                <w:sz w:val="20"/>
                <w:szCs w:val="20"/>
                <w:lang w:val="ro-RO"/>
              </w:rPr>
            </w:pPr>
          </w:p>
          <w:p w:rsidR="008B5E60" w:rsidRPr="00D05435" w:rsidRDefault="008B5E60" w:rsidP="006A6C02">
            <w:pPr>
              <w:pStyle w:val="NormalWeb"/>
              <w:ind w:firstLine="0"/>
              <w:rPr>
                <w:lang w:val="ro-RO"/>
              </w:rPr>
            </w:pPr>
            <w:r w:rsidRPr="00D05435">
              <w:rPr>
                <w:sz w:val="20"/>
                <w:szCs w:val="20"/>
                <w:lang w:val="ro-RO"/>
              </w:rPr>
              <w:t>Unitatea de implementare a grantului acordat de Guvernul Japoniei are misiunea de asigurare a implementării eficiente a grantului acordat de Guvernul Japoniei pentru a susţine eforturile în vederea ajustărilor economice structurale, prin administrarea, monitorizarea şi coordonarea lucrărilor de implementare a grantului, în conformitate cu cerinţele stabilite în acordurile respective.</w:t>
            </w:r>
          </w:p>
        </w:tc>
      </w:tr>
    </w:tbl>
    <w:p w:rsidR="00CC1D5B" w:rsidRPr="008A4E8B" w:rsidRDefault="00CC1D5B" w:rsidP="00CC1D5B">
      <w:pPr>
        <w:pStyle w:val="Heading2"/>
        <w:spacing w:before="0" w:line="240" w:lineRule="auto"/>
        <w:rPr>
          <w:rFonts w:ascii="Calibri" w:eastAsia="Calibri" w:hAnsi="Calibri"/>
          <w:b w:val="0"/>
          <w:bCs w:val="0"/>
          <w:color w:val="auto"/>
          <w:sz w:val="22"/>
          <w:szCs w:val="22"/>
          <w:lang w:val="ro-RO"/>
        </w:rPr>
      </w:pPr>
    </w:p>
    <w:p w:rsidR="00FF5059" w:rsidRPr="008A4E8B" w:rsidRDefault="006D723F" w:rsidP="00935DBA">
      <w:pPr>
        <w:pStyle w:val="Heading2"/>
        <w:spacing w:before="0" w:line="240" w:lineRule="auto"/>
        <w:rPr>
          <w:rFonts w:ascii="Calibri" w:hAnsi="Calibri" w:cs="Calibri"/>
          <w:bCs w:val="0"/>
          <w:i/>
          <w:color w:val="1F497D"/>
          <w:sz w:val="24"/>
          <w:szCs w:val="32"/>
          <w:lang w:val="ro-RO"/>
        </w:rPr>
      </w:pPr>
      <w:r w:rsidRPr="008A4E8B">
        <w:rPr>
          <w:rFonts w:ascii="Calibri" w:hAnsi="Calibri" w:cs="Calibri"/>
          <w:bCs w:val="0"/>
          <w:i/>
          <w:color w:val="1F497D"/>
          <w:sz w:val="24"/>
          <w:szCs w:val="32"/>
          <w:lang w:val="ro-RO"/>
        </w:rPr>
        <w:t>2.2 Schimbările instituţionale</w:t>
      </w:r>
      <w:r w:rsidR="00CC1D5B" w:rsidRPr="008A4E8B">
        <w:rPr>
          <w:rFonts w:ascii="Calibri" w:hAnsi="Calibri" w:cs="Calibri"/>
          <w:bCs w:val="0"/>
          <w:i/>
          <w:color w:val="1F497D"/>
          <w:sz w:val="24"/>
          <w:szCs w:val="32"/>
          <w:lang w:val="ro-RO"/>
        </w:rPr>
        <w:t xml:space="preserve"> recente şi cele planificate</w:t>
      </w:r>
    </w:p>
    <w:p w:rsidR="00935DBA" w:rsidRPr="008A4E8B" w:rsidRDefault="00935DBA" w:rsidP="00935DBA">
      <w:pPr>
        <w:spacing w:line="240" w:lineRule="auto"/>
        <w:rPr>
          <w:lang w:val="ro-RO"/>
        </w:rPr>
      </w:pPr>
    </w:p>
    <w:p w:rsidR="00C046CD" w:rsidRPr="008A4E8B" w:rsidRDefault="00935DBA" w:rsidP="00C046CD">
      <w:pPr>
        <w:pStyle w:val="NormalWeb"/>
        <w:ind w:firstLine="0"/>
        <w:rPr>
          <w:sz w:val="20"/>
          <w:szCs w:val="20"/>
          <w:lang w:val="ro-RO"/>
        </w:rPr>
      </w:pPr>
      <w:r w:rsidRPr="008A4E8B">
        <w:rPr>
          <w:sz w:val="20"/>
          <w:szCs w:val="20"/>
          <w:lang w:val="ro-RO"/>
        </w:rPr>
        <w:t xml:space="preserve">În </w:t>
      </w:r>
      <w:r w:rsidR="00FF5059" w:rsidRPr="008A4E8B">
        <w:rPr>
          <w:sz w:val="20"/>
          <w:szCs w:val="20"/>
          <w:lang w:val="ro-RO"/>
        </w:rPr>
        <w:t>Programul de activitate al Guvernului Republicii Moldova pentru 201</w:t>
      </w:r>
      <w:r w:rsidR="008F7E5D" w:rsidRPr="008A4E8B">
        <w:rPr>
          <w:sz w:val="20"/>
          <w:szCs w:val="20"/>
          <w:lang w:val="ro-RO"/>
        </w:rPr>
        <w:t>6</w:t>
      </w:r>
      <w:r w:rsidR="00FF5059" w:rsidRPr="008A4E8B">
        <w:rPr>
          <w:sz w:val="20"/>
          <w:szCs w:val="20"/>
          <w:lang w:val="ro-RO"/>
        </w:rPr>
        <w:t xml:space="preserve">-2018, capitolul IV ”Dezvoltarea economică, securitatea energetică, sporirea competitivității și crearea locurilor de muncă”, </w:t>
      </w:r>
      <w:r w:rsidR="006D723F" w:rsidRPr="008A4E8B">
        <w:rPr>
          <w:sz w:val="20"/>
          <w:szCs w:val="20"/>
          <w:lang w:val="ro-RO"/>
        </w:rPr>
        <w:t>se planifică restructurarea Organizației de Atragerii a Investițiilor și Promovare a Exporturilor din Moldova și a Organizației pentru Dezvoltarea Sectorului Întreprinderilor Mici și Mijlocii pînă în anul 2017.</w:t>
      </w:r>
      <w:r w:rsidR="00C046CD" w:rsidRPr="008A4E8B">
        <w:rPr>
          <w:sz w:val="20"/>
          <w:szCs w:val="20"/>
          <w:lang w:val="ro-RO"/>
        </w:rPr>
        <w:t xml:space="preserve"> Totodată, în conformitate cu decizia Comitetului Consultativ al Programului de susţinere şi dezvoltare a sectorului întreprinderilor mici şi mijlocii (Ordinul nr. 37 din 28 iunie 2005) din 25 august 2016, începînd cu data de 01 iulie 2017va fi inițiată procedura de dizolvare a Unității de implementare a grantului acordat de Guvernul Japoniei.</w:t>
      </w:r>
    </w:p>
    <w:p w:rsidR="006A6C02" w:rsidRPr="008A4E8B" w:rsidRDefault="006A6C02" w:rsidP="00935DBA">
      <w:pPr>
        <w:jc w:val="both"/>
        <w:rPr>
          <w:sz w:val="20"/>
          <w:szCs w:val="20"/>
          <w:lang w:val="ro-RO"/>
        </w:rPr>
      </w:pPr>
    </w:p>
    <w:p w:rsidR="000F3433" w:rsidRPr="008A4E8B" w:rsidRDefault="000F3433" w:rsidP="006A6C02">
      <w:pPr>
        <w:rPr>
          <w:b/>
          <w:bCs/>
          <w:color w:val="365F91" w:themeColor="accent1" w:themeShade="BF"/>
          <w:sz w:val="24"/>
          <w:lang w:val="ro-RO"/>
        </w:rPr>
      </w:pPr>
    </w:p>
    <w:p w:rsidR="002F332A" w:rsidRPr="008A4E8B" w:rsidRDefault="002F332A">
      <w:pPr>
        <w:spacing w:after="200" w:line="276" w:lineRule="auto"/>
        <w:rPr>
          <w:b/>
          <w:bCs/>
          <w:color w:val="365F91" w:themeColor="accent1" w:themeShade="BF"/>
          <w:sz w:val="24"/>
          <w:lang w:val="ro-RO"/>
        </w:rPr>
      </w:pPr>
      <w:r w:rsidRPr="008A4E8B">
        <w:rPr>
          <w:b/>
          <w:bCs/>
          <w:color w:val="365F91" w:themeColor="accent1" w:themeShade="BF"/>
          <w:sz w:val="24"/>
          <w:lang w:val="ro-RO"/>
        </w:rPr>
        <w:br w:type="page"/>
      </w:r>
    </w:p>
    <w:p w:rsidR="006A6C02" w:rsidRPr="008A4E8B" w:rsidRDefault="006A6C02" w:rsidP="006A6C02">
      <w:pPr>
        <w:rPr>
          <w:b/>
          <w:bCs/>
          <w:color w:val="365F91" w:themeColor="accent1" w:themeShade="BF"/>
          <w:sz w:val="24"/>
          <w:lang w:val="ro-RO"/>
        </w:rPr>
      </w:pPr>
      <w:r w:rsidRPr="008A4E8B">
        <w:rPr>
          <w:b/>
          <w:bCs/>
          <w:color w:val="365F91" w:themeColor="accent1" w:themeShade="BF"/>
          <w:sz w:val="24"/>
          <w:lang w:val="ro-RO"/>
        </w:rPr>
        <w:lastRenderedPageBreak/>
        <w:t>Analiza programelor de cheltuieli pentru domeniul susţinerea sectorului privat pentru 201</w:t>
      </w:r>
      <w:r w:rsidR="005D26AD" w:rsidRPr="008A4E8B">
        <w:rPr>
          <w:b/>
          <w:bCs/>
          <w:color w:val="365F91" w:themeColor="accent1" w:themeShade="BF"/>
          <w:sz w:val="24"/>
          <w:lang w:val="ro-RO"/>
        </w:rPr>
        <w:t>7</w:t>
      </w:r>
      <w:r w:rsidR="00F97132" w:rsidRPr="008A4E8B">
        <w:rPr>
          <w:b/>
          <w:bCs/>
          <w:color w:val="365F91" w:themeColor="accent1" w:themeShade="BF"/>
          <w:sz w:val="24"/>
          <w:lang w:val="ro-RO"/>
        </w:rPr>
        <w:t>-2019</w:t>
      </w:r>
    </w:p>
    <w:tbl>
      <w:tblPr>
        <w:tblStyle w:val="TableGrid"/>
        <w:tblW w:w="0" w:type="auto"/>
        <w:tblLook w:val="04A0" w:firstRow="1" w:lastRow="0" w:firstColumn="1" w:lastColumn="0" w:noHBand="0" w:noVBand="1"/>
      </w:tblPr>
      <w:tblGrid>
        <w:gridCol w:w="3053"/>
        <w:gridCol w:w="4435"/>
        <w:gridCol w:w="1261"/>
        <w:gridCol w:w="142"/>
        <w:gridCol w:w="131"/>
        <w:gridCol w:w="1003"/>
        <w:gridCol w:w="318"/>
        <w:gridCol w:w="958"/>
        <w:gridCol w:w="498"/>
        <w:gridCol w:w="2761"/>
      </w:tblGrid>
      <w:tr w:rsidR="006A6C02" w:rsidRPr="008A4E8B" w:rsidTr="005D3954">
        <w:tc>
          <w:tcPr>
            <w:tcW w:w="3053" w:type="dxa"/>
            <w:vMerge w:val="restart"/>
            <w:vAlign w:val="center"/>
          </w:tcPr>
          <w:p w:rsidR="006A6C02" w:rsidRPr="008A4E8B" w:rsidRDefault="006A6C02" w:rsidP="006A6C02">
            <w:pPr>
              <w:jc w:val="center"/>
              <w:rPr>
                <w:b/>
                <w:sz w:val="20"/>
                <w:szCs w:val="20"/>
                <w:lang w:val="ro-RO"/>
              </w:rPr>
            </w:pPr>
            <w:r w:rsidRPr="008A4E8B">
              <w:rPr>
                <w:b/>
                <w:sz w:val="20"/>
                <w:szCs w:val="20"/>
                <w:lang w:val="ro-RO"/>
              </w:rPr>
              <w:t>Situaţia curentă/ obiective de politici pe termen mediu</w:t>
            </w:r>
          </w:p>
        </w:tc>
        <w:tc>
          <w:tcPr>
            <w:tcW w:w="4435" w:type="dxa"/>
            <w:vMerge w:val="restart"/>
            <w:vAlign w:val="center"/>
          </w:tcPr>
          <w:p w:rsidR="006A6C02" w:rsidRPr="008A4E8B" w:rsidRDefault="006A6C02" w:rsidP="006A6C02">
            <w:pPr>
              <w:jc w:val="center"/>
              <w:rPr>
                <w:b/>
                <w:sz w:val="20"/>
                <w:szCs w:val="20"/>
                <w:lang w:val="ro-RO"/>
              </w:rPr>
            </w:pPr>
            <w:r w:rsidRPr="008A4E8B">
              <w:rPr>
                <w:b/>
                <w:sz w:val="20"/>
                <w:szCs w:val="20"/>
                <w:lang w:val="ro-RO"/>
              </w:rPr>
              <w:t>Priorităţi de politică pe termen mediu</w:t>
            </w:r>
          </w:p>
        </w:tc>
        <w:tc>
          <w:tcPr>
            <w:tcW w:w="4311" w:type="dxa"/>
            <w:gridSpan w:val="7"/>
            <w:vAlign w:val="center"/>
          </w:tcPr>
          <w:p w:rsidR="006A6C02" w:rsidRPr="008A4E8B" w:rsidRDefault="006A6C02" w:rsidP="006A6C02">
            <w:pPr>
              <w:jc w:val="center"/>
              <w:rPr>
                <w:b/>
                <w:sz w:val="20"/>
                <w:szCs w:val="20"/>
                <w:lang w:val="ro-RO"/>
              </w:rPr>
            </w:pPr>
            <w:r w:rsidRPr="008A4E8B">
              <w:rPr>
                <w:b/>
                <w:sz w:val="20"/>
                <w:szCs w:val="20"/>
                <w:lang w:val="ro-RO"/>
              </w:rPr>
              <w:t>Costurile acţiunilor pe ani  (mii lei )</w:t>
            </w:r>
          </w:p>
        </w:tc>
        <w:tc>
          <w:tcPr>
            <w:tcW w:w="2761" w:type="dxa"/>
            <w:vMerge w:val="restart"/>
            <w:vAlign w:val="center"/>
          </w:tcPr>
          <w:p w:rsidR="006A6C02" w:rsidRPr="008A4E8B" w:rsidRDefault="006A6C02" w:rsidP="006A6C02">
            <w:pPr>
              <w:jc w:val="center"/>
              <w:rPr>
                <w:b/>
                <w:sz w:val="20"/>
                <w:szCs w:val="20"/>
                <w:lang w:val="ro-RO"/>
              </w:rPr>
            </w:pPr>
            <w:r w:rsidRPr="008A4E8B">
              <w:rPr>
                <w:b/>
                <w:sz w:val="20"/>
                <w:szCs w:val="20"/>
                <w:lang w:val="ro-RO"/>
              </w:rPr>
              <w:t>Indicatori</w:t>
            </w:r>
          </w:p>
          <w:p w:rsidR="006A6C02" w:rsidRPr="008A4E8B" w:rsidRDefault="006A6C02" w:rsidP="006A6C02">
            <w:pPr>
              <w:jc w:val="center"/>
              <w:rPr>
                <w:sz w:val="20"/>
                <w:szCs w:val="20"/>
                <w:lang w:val="ro-RO"/>
              </w:rPr>
            </w:pPr>
            <w:r w:rsidRPr="008A4E8B">
              <w:rPr>
                <w:b/>
                <w:sz w:val="20"/>
                <w:szCs w:val="20"/>
                <w:lang w:val="ro-RO"/>
              </w:rPr>
              <w:t>de monitorizare</w:t>
            </w:r>
          </w:p>
        </w:tc>
      </w:tr>
      <w:tr w:rsidR="006A6C02" w:rsidRPr="008A4E8B" w:rsidTr="005D3954">
        <w:trPr>
          <w:trHeight w:val="411"/>
        </w:trPr>
        <w:tc>
          <w:tcPr>
            <w:tcW w:w="3053" w:type="dxa"/>
            <w:vMerge/>
          </w:tcPr>
          <w:p w:rsidR="006A6C02" w:rsidRPr="008A4E8B" w:rsidRDefault="006A6C02" w:rsidP="006A6C02">
            <w:pPr>
              <w:rPr>
                <w:b/>
                <w:bCs/>
                <w:sz w:val="20"/>
                <w:szCs w:val="20"/>
                <w:lang w:val="ro-RO"/>
              </w:rPr>
            </w:pPr>
          </w:p>
        </w:tc>
        <w:tc>
          <w:tcPr>
            <w:tcW w:w="4435" w:type="dxa"/>
            <w:vMerge/>
          </w:tcPr>
          <w:p w:rsidR="006A6C02" w:rsidRPr="008A4E8B" w:rsidRDefault="006A6C02" w:rsidP="006A6C02">
            <w:pPr>
              <w:rPr>
                <w:b/>
                <w:bCs/>
                <w:sz w:val="20"/>
                <w:szCs w:val="20"/>
                <w:lang w:val="ro-RO"/>
              </w:rPr>
            </w:pPr>
          </w:p>
        </w:tc>
        <w:tc>
          <w:tcPr>
            <w:tcW w:w="1534" w:type="dxa"/>
            <w:gridSpan w:val="3"/>
            <w:vAlign w:val="center"/>
          </w:tcPr>
          <w:p w:rsidR="006A6C02" w:rsidRPr="008A4E8B" w:rsidRDefault="00E7714D" w:rsidP="006A6C02">
            <w:pPr>
              <w:jc w:val="center"/>
              <w:rPr>
                <w:b/>
                <w:bCs/>
                <w:sz w:val="20"/>
                <w:szCs w:val="20"/>
                <w:lang w:val="ro-RO"/>
              </w:rPr>
            </w:pPr>
            <w:r w:rsidRPr="008A4E8B">
              <w:rPr>
                <w:b/>
                <w:bCs/>
                <w:sz w:val="20"/>
                <w:szCs w:val="20"/>
                <w:lang w:val="ro-RO"/>
              </w:rPr>
              <w:t>2017</w:t>
            </w:r>
          </w:p>
        </w:tc>
        <w:tc>
          <w:tcPr>
            <w:tcW w:w="1321" w:type="dxa"/>
            <w:gridSpan w:val="2"/>
            <w:vAlign w:val="center"/>
          </w:tcPr>
          <w:p w:rsidR="006A6C02" w:rsidRPr="008A4E8B" w:rsidRDefault="006A6C02" w:rsidP="00E7714D">
            <w:pPr>
              <w:jc w:val="center"/>
              <w:rPr>
                <w:b/>
                <w:bCs/>
                <w:sz w:val="20"/>
                <w:szCs w:val="20"/>
                <w:lang w:val="ro-RO"/>
              </w:rPr>
            </w:pPr>
            <w:r w:rsidRPr="008A4E8B">
              <w:rPr>
                <w:b/>
                <w:bCs/>
                <w:sz w:val="20"/>
                <w:szCs w:val="20"/>
                <w:lang w:val="ro-RO"/>
              </w:rPr>
              <w:t>201</w:t>
            </w:r>
            <w:r w:rsidR="00E7714D" w:rsidRPr="008A4E8B">
              <w:rPr>
                <w:b/>
                <w:bCs/>
                <w:sz w:val="20"/>
                <w:szCs w:val="20"/>
                <w:lang w:val="ro-RO"/>
              </w:rPr>
              <w:t>8</w:t>
            </w:r>
          </w:p>
        </w:tc>
        <w:tc>
          <w:tcPr>
            <w:tcW w:w="1456" w:type="dxa"/>
            <w:gridSpan w:val="2"/>
            <w:vAlign w:val="center"/>
          </w:tcPr>
          <w:p w:rsidR="006A6C02" w:rsidRPr="008A4E8B" w:rsidRDefault="006A6C02" w:rsidP="00E7714D">
            <w:pPr>
              <w:jc w:val="center"/>
              <w:rPr>
                <w:b/>
                <w:bCs/>
                <w:sz w:val="20"/>
                <w:szCs w:val="20"/>
                <w:lang w:val="ro-RO"/>
              </w:rPr>
            </w:pPr>
            <w:r w:rsidRPr="008A4E8B">
              <w:rPr>
                <w:b/>
                <w:bCs/>
                <w:sz w:val="20"/>
                <w:szCs w:val="20"/>
                <w:lang w:val="ro-RO"/>
              </w:rPr>
              <w:t>201</w:t>
            </w:r>
            <w:r w:rsidR="00E7714D" w:rsidRPr="008A4E8B">
              <w:rPr>
                <w:b/>
                <w:bCs/>
                <w:sz w:val="20"/>
                <w:szCs w:val="20"/>
                <w:lang w:val="ro-RO"/>
              </w:rPr>
              <w:t>9</w:t>
            </w:r>
          </w:p>
        </w:tc>
        <w:tc>
          <w:tcPr>
            <w:tcW w:w="2761" w:type="dxa"/>
            <w:vMerge/>
          </w:tcPr>
          <w:p w:rsidR="006A6C02" w:rsidRPr="008A4E8B" w:rsidRDefault="006A6C02" w:rsidP="006A6C02">
            <w:pPr>
              <w:rPr>
                <w:b/>
                <w:bCs/>
                <w:sz w:val="20"/>
                <w:szCs w:val="20"/>
                <w:lang w:val="ro-RO"/>
              </w:rPr>
            </w:pPr>
          </w:p>
        </w:tc>
      </w:tr>
      <w:tr w:rsidR="006A6C02" w:rsidRPr="008A4E8B" w:rsidTr="00262AD6">
        <w:tc>
          <w:tcPr>
            <w:tcW w:w="14560" w:type="dxa"/>
            <w:gridSpan w:val="10"/>
          </w:tcPr>
          <w:p w:rsidR="006A6C02" w:rsidRPr="008A4E8B" w:rsidRDefault="006A6C02" w:rsidP="006A6C02">
            <w:pPr>
              <w:rPr>
                <w:b/>
                <w:sz w:val="20"/>
                <w:szCs w:val="20"/>
                <w:lang w:val="ro-RO"/>
              </w:rPr>
            </w:pPr>
            <w:r w:rsidRPr="008A4E8B">
              <w:rPr>
                <w:b/>
                <w:sz w:val="20"/>
                <w:szCs w:val="20"/>
                <w:lang w:val="ro-RO"/>
              </w:rPr>
              <w:t>Programul 5000 „Servicii generale economice şi comerciale”</w:t>
            </w:r>
          </w:p>
          <w:p w:rsidR="006A6C02" w:rsidRPr="008A4E8B" w:rsidRDefault="006A6C02" w:rsidP="006A6C02">
            <w:pPr>
              <w:ind w:firstLine="284"/>
              <w:rPr>
                <w:b/>
                <w:sz w:val="20"/>
                <w:szCs w:val="20"/>
                <w:lang w:val="ro-RO"/>
              </w:rPr>
            </w:pPr>
            <w:r w:rsidRPr="008A4E8B">
              <w:rPr>
                <w:i/>
                <w:sz w:val="20"/>
                <w:szCs w:val="20"/>
                <w:lang w:val="ro-RO"/>
              </w:rPr>
              <w:t>Subprogramul 5002 „Promovarea exporturilor”</w:t>
            </w:r>
          </w:p>
          <w:p w:rsidR="006A6C02" w:rsidRPr="008A4E8B" w:rsidRDefault="006A6C02" w:rsidP="006A6C02">
            <w:pPr>
              <w:ind w:firstLine="284"/>
              <w:rPr>
                <w:i/>
                <w:sz w:val="20"/>
                <w:szCs w:val="20"/>
                <w:lang w:val="ro-RO"/>
              </w:rPr>
            </w:pPr>
            <w:r w:rsidRPr="008A4E8B">
              <w:rPr>
                <w:i/>
                <w:sz w:val="20"/>
                <w:szCs w:val="20"/>
                <w:lang w:val="ro-RO"/>
              </w:rPr>
              <w:t>Subprogramul 5004 „Susţinerea întreprinderilor mici şi mijlocii”</w:t>
            </w:r>
          </w:p>
          <w:p w:rsidR="006A6C02" w:rsidRPr="008A4E8B" w:rsidRDefault="006A6C02" w:rsidP="006A6C02">
            <w:pPr>
              <w:ind w:firstLine="284"/>
              <w:rPr>
                <w:i/>
                <w:sz w:val="20"/>
                <w:szCs w:val="20"/>
                <w:lang w:val="ro-RO"/>
              </w:rPr>
            </w:pPr>
            <w:r w:rsidRPr="008A4E8B">
              <w:rPr>
                <w:i/>
                <w:sz w:val="20"/>
                <w:szCs w:val="20"/>
                <w:lang w:val="ro-RO"/>
              </w:rPr>
              <w:t>Subprogramul 5006 „Reglementarea prin licenţiere”</w:t>
            </w:r>
          </w:p>
          <w:p w:rsidR="006A6C02" w:rsidRPr="008A4E8B" w:rsidRDefault="006A6C02" w:rsidP="006A6C02">
            <w:pPr>
              <w:ind w:firstLine="284"/>
              <w:rPr>
                <w:i/>
                <w:sz w:val="20"/>
                <w:szCs w:val="20"/>
                <w:lang w:val="ro-RO"/>
              </w:rPr>
            </w:pPr>
            <w:r w:rsidRPr="008A4E8B">
              <w:rPr>
                <w:i/>
                <w:sz w:val="20"/>
                <w:szCs w:val="20"/>
                <w:lang w:val="ro-RO"/>
              </w:rPr>
              <w:t>Subprogramul 5009 „Administrarea patrimoniului de stat”</w:t>
            </w:r>
          </w:p>
        </w:tc>
      </w:tr>
      <w:tr w:rsidR="006A6C02" w:rsidRPr="008A4E8B" w:rsidTr="00262AD6">
        <w:tc>
          <w:tcPr>
            <w:tcW w:w="14560" w:type="dxa"/>
            <w:gridSpan w:val="10"/>
          </w:tcPr>
          <w:p w:rsidR="006A6C02" w:rsidRPr="008A4E8B" w:rsidRDefault="006A6C02" w:rsidP="006A6C02">
            <w:pPr>
              <w:jc w:val="both"/>
              <w:rPr>
                <w:sz w:val="20"/>
                <w:szCs w:val="20"/>
                <w:lang w:val="ro-RO"/>
              </w:rPr>
            </w:pPr>
            <w:r w:rsidRPr="008A4E8B">
              <w:rPr>
                <w:b/>
                <w:sz w:val="20"/>
                <w:szCs w:val="20"/>
                <w:lang w:val="ro-RO"/>
              </w:rPr>
              <w:t xml:space="preserve">Subprogramul 5002 „Promovarea exporturilor” </w:t>
            </w:r>
            <w:r w:rsidRPr="008A4E8B">
              <w:rPr>
                <w:sz w:val="20"/>
                <w:szCs w:val="20"/>
                <w:lang w:val="ro-RO"/>
              </w:rPr>
              <w:t xml:space="preserve">presupune activităţi de promovare a exporturilor şi atragerea investiţiilor. Principalele acţiuni realizate în cadrul programului se referă la: i) promovarea imaginii ţării; </w:t>
            </w:r>
            <w:r w:rsidR="00FD07FC" w:rsidRPr="008A4E8B">
              <w:rPr>
                <w:sz w:val="20"/>
                <w:szCs w:val="20"/>
                <w:lang w:val="ro-RO"/>
              </w:rPr>
              <w:t xml:space="preserve">ii) sporirea competitivității întreprinderilor care exportă produse; </w:t>
            </w:r>
            <w:r w:rsidRPr="008A4E8B">
              <w:rPr>
                <w:sz w:val="20"/>
                <w:szCs w:val="20"/>
                <w:lang w:val="ro-RO"/>
              </w:rPr>
              <w:t>ii</w:t>
            </w:r>
            <w:r w:rsidR="00FD07FC" w:rsidRPr="008A4E8B">
              <w:rPr>
                <w:sz w:val="20"/>
                <w:szCs w:val="20"/>
                <w:lang w:val="ro-RO"/>
              </w:rPr>
              <w:t>i</w:t>
            </w:r>
            <w:r w:rsidRPr="008A4E8B">
              <w:rPr>
                <w:sz w:val="20"/>
                <w:szCs w:val="20"/>
                <w:lang w:val="ro-RO"/>
              </w:rPr>
              <w:t xml:space="preserve">) extinderea şi diversificarea pieţelor de desfacere la export; iv) acordarea unui suport financiar pe termen mediu și lung întreprinderilor mici şi mijlocii; v) </w:t>
            </w:r>
            <w:r w:rsidRPr="008A4E8B">
              <w:rPr>
                <w:bCs/>
                <w:sz w:val="20"/>
                <w:szCs w:val="20"/>
                <w:lang w:val="ro-RO"/>
              </w:rPr>
              <w:t>îmbunătăţirea mediului de afaceri pentru reducerea costurilor în comerțul transfrontalier</w:t>
            </w:r>
            <w:r w:rsidR="00D724E3" w:rsidRPr="008A4E8B">
              <w:rPr>
                <w:bCs/>
                <w:sz w:val="20"/>
                <w:szCs w:val="20"/>
                <w:lang w:val="ro-RO"/>
              </w:rPr>
              <w:t xml:space="preserve">; vi) </w:t>
            </w:r>
            <w:r w:rsidR="00D724E3" w:rsidRPr="008A4E8B">
              <w:rPr>
                <w:bCs/>
                <w:color w:val="000000"/>
                <w:sz w:val="20"/>
                <w:szCs w:val="20"/>
                <w:lang w:val="ro-RO"/>
              </w:rPr>
              <w:t>dezvoltarea ramurilor industriale orientate spre export</w:t>
            </w:r>
            <w:r w:rsidR="00935937" w:rsidRPr="008A4E8B">
              <w:rPr>
                <w:bCs/>
                <w:color w:val="000000"/>
                <w:sz w:val="20"/>
                <w:szCs w:val="20"/>
                <w:lang w:val="ro-RO"/>
              </w:rPr>
              <w:t>; vii) asigurarea economie naţionale cu cadre calificate în vederea realizării proiectelor investiționale de importanță națională</w:t>
            </w:r>
            <w:r w:rsidRPr="008A4E8B">
              <w:rPr>
                <w:bCs/>
                <w:sz w:val="20"/>
                <w:szCs w:val="20"/>
                <w:lang w:val="ro-RO"/>
              </w:rPr>
              <w:t xml:space="preserve">. </w:t>
            </w:r>
            <w:r w:rsidRPr="008A4E8B">
              <w:rPr>
                <w:sz w:val="20"/>
                <w:szCs w:val="20"/>
                <w:lang w:val="ro-RO"/>
              </w:rPr>
              <w:t xml:space="preserve">Programul dat va fi implementat de către </w:t>
            </w:r>
            <w:r w:rsidR="00313DD7" w:rsidRPr="008A4E8B">
              <w:rPr>
                <w:sz w:val="20"/>
                <w:szCs w:val="20"/>
                <w:lang w:val="ro-RO"/>
              </w:rPr>
              <w:t xml:space="preserve">Ministerul Economiei, </w:t>
            </w:r>
            <w:r w:rsidRPr="008A4E8B">
              <w:rPr>
                <w:sz w:val="20"/>
                <w:szCs w:val="20"/>
                <w:lang w:val="ro-RO"/>
              </w:rPr>
              <w:t>Organizația pentru Atragerea Investițiilor și Promovare a Exporturilor, Unitatea de implementare a proiectului Băncii Mondiale de ameliorare a competitivităţii, Unitatea de implementare a grantului acordat de Guvernul Japoniei</w:t>
            </w:r>
            <w:r w:rsidR="00313DD7" w:rsidRPr="008A4E8B">
              <w:rPr>
                <w:sz w:val="20"/>
                <w:szCs w:val="20"/>
                <w:lang w:val="ro-RO"/>
              </w:rPr>
              <w:t>.</w:t>
            </w:r>
            <w:r w:rsidRPr="008A4E8B">
              <w:rPr>
                <w:sz w:val="20"/>
                <w:szCs w:val="20"/>
                <w:lang w:val="ro-RO"/>
              </w:rPr>
              <w:t xml:space="preserve"> </w:t>
            </w:r>
          </w:p>
          <w:p w:rsidR="006A6C02" w:rsidRPr="008A4E8B" w:rsidRDefault="006A6C02" w:rsidP="006A6C02">
            <w:pPr>
              <w:spacing w:after="120"/>
              <w:jc w:val="both"/>
              <w:rPr>
                <w:sz w:val="20"/>
                <w:szCs w:val="20"/>
                <w:lang w:val="ro-RO"/>
              </w:rPr>
            </w:pPr>
            <w:r w:rsidRPr="008A4E8B">
              <w:rPr>
                <w:b/>
                <w:sz w:val="20"/>
                <w:szCs w:val="20"/>
                <w:lang w:val="ro-RO"/>
              </w:rPr>
              <w:t xml:space="preserve">Scopul principal </w:t>
            </w:r>
            <w:r w:rsidRPr="008A4E8B">
              <w:rPr>
                <w:sz w:val="20"/>
                <w:szCs w:val="20"/>
                <w:lang w:val="ro-RO"/>
              </w:rPr>
              <w:t>este asigurarea unui mediul economic atractiv pentru atragerea investițiilor și promovarea exporturilor.</w:t>
            </w:r>
          </w:p>
        </w:tc>
      </w:tr>
      <w:tr w:rsidR="000D0016" w:rsidRPr="008A4E8B" w:rsidTr="00262AD6">
        <w:trPr>
          <w:trHeight w:val="255"/>
        </w:trPr>
        <w:tc>
          <w:tcPr>
            <w:tcW w:w="3053" w:type="dxa"/>
            <w:vMerge w:val="restart"/>
          </w:tcPr>
          <w:p w:rsidR="00DC78FD" w:rsidRPr="008A4E8B" w:rsidRDefault="00DC78FD" w:rsidP="00F244E5">
            <w:pPr>
              <w:spacing w:line="240" w:lineRule="auto"/>
              <w:rPr>
                <w:b/>
                <w:sz w:val="20"/>
                <w:szCs w:val="20"/>
                <w:u w:val="single"/>
                <w:lang w:val="ro-RO"/>
              </w:rPr>
            </w:pPr>
            <w:r w:rsidRPr="008A4E8B">
              <w:rPr>
                <w:b/>
                <w:sz w:val="20"/>
                <w:szCs w:val="20"/>
                <w:u w:val="single"/>
                <w:lang w:val="ro-RO"/>
              </w:rPr>
              <w:t>Probleme cheie:</w:t>
            </w:r>
          </w:p>
          <w:p w:rsidR="00FD07FC" w:rsidRPr="008A4E8B" w:rsidRDefault="00DC78FD"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Gradul redus de competitivitate a produselor şi se</w:t>
            </w:r>
            <w:r w:rsidR="00FD07FC" w:rsidRPr="008A4E8B">
              <w:rPr>
                <w:sz w:val="20"/>
                <w:szCs w:val="20"/>
                <w:lang w:val="ro-RO"/>
              </w:rPr>
              <w:t>rviciilor autohtone;</w:t>
            </w:r>
          </w:p>
          <w:p w:rsidR="00DC78FD" w:rsidRPr="008A4E8B" w:rsidRDefault="00FD07FC"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V</w:t>
            </w:r>
            <w:r w:rsidR="00DC78FD" w:rsidRPr="008A4E8B">
              <w:rPr>
                <w:sz w:val="20"/>
                <w:szCs w:val="20"/>
                <w:lang w:val="ro-RO"/>
              </w:rPr>
              <w:t>alorificarea insuficientă a potenţialului la export;</w:t>
            </w:r>
          </w:p>
          <w:p w:rsidR="00DC78FD" w:rsidRPr="008A4E8B" w:rsidRDefault="00DC78FD"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Informarea insuficientă a mediului de afaceri străin privind climatul investiţional al ţării și a celui autohton privind potenţialul pieţelor de desfacere, cerinţe specifice ale acestora.</w:t>
            </w:r>
          </w:p>
          <w:p w:rsidR="00DC78FD" w:rsidRPr="008A4E8B" w:rsidRDefault="00DC78FD"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Lipsa proiectelor investiţionale autohtone calitative care ar asigura sporirea fluxului investiţiilor străine directe;</w:t>
            </w:r>
          </w:p>
          <w:p w:rsidR="00DC78FD" w:rsidRPr="008A4E8B" w:rsidRDefault="00DC78FD"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 xml:space="preserve">Nivelul slab de dezvoltare a </w:t>
            </w:r>
            <w:r w:rsidRPr="008A4E8B">
              <w:rPr>
                <w:sz w:val="20"/>
                <w:szCs w:val="20"/>
                <w:lang w:val="ro-RO"/>
              </w:rPr>
              <w:lastRenderedPageBreak/>
              <w:t>calităţii managementului şi marketingului companiilor autohtone ce urmăresc scopul atragerii investiţiilor şi promovării exportului;</w:t>
            </w:r>
          </w:p>
          <w:p w:rsidR="00F244E5" w:rsidRPr="008A4E8B" w:rsidRDefault="00D7372D" w:rsidP="00FD07FC">
            <w:pPr>
              <w:pStyle w:val="NormalWeb"/>
              <w:numPr>
                <w:ilvl w:val="0"/>
                <w:numId w:val="11"/>
              </w:numPr>
              <w:tabs>
                <w:tab w:val="clear" w:pos="643"/>
                <w:tab w:val="num" w:pos="284"/>
              </w:tabs>
              <w:ind w:left="284" w:hanging="284"/>
              <w:rPr>
                <w:i/>
                <w:sz w:val="20"/>
                <w:szCs w:val="20"/>
                <w:lang w:val="ro-RO"/>
              </w:rPr>
            </w:pPr>
            <w:r w:rsidRPr="008A4E8B">
              <w:rPr>
                <w:sz w:val="20"/>
                <w:szCs w:val="20"/>
                <w:lang w:val="ro-RO"/>
              </w:rPr>
              <w:t>Insuficiența</w:t>
            </w:r>
            <w:r w:rsidR="00F244E5" w:rsidRPr="008A4E8B">
              <w:rPr>
                <w:sz w:val="20"/>
                <w:szCs w:val="20"/>
                <w:lang w:val="ro-RO"/>
              </w:rPr>
              <w:t xml:space="preserve"> </w:t>
            </w:r>
            <w:r w:rsidRPr="008A4E8B">
              <w:rPr>
                <w:sz w:val="20"/>
                <w:szCs w:val="20"/>
                <w:lang w:val="ro-RO"/>
              </w:rPr>
              <w:t>forţei</w:t>
            </w:r>
            <w:r w:rsidR="00F244E5" w:rsidRPr="008A4E8B">
              <w:rPr>
                <w:sz w:val="20"/>
                <w:szCs w:val="20"/>
                <w:lang w:val="ro-RO"/>
              </w:rPr>
              <w:t xml:space="preserve"> de muncă calificată pentru atragerea proiectelor investiţionale de importanţă naţională;</w:t>
            </w:r>
          </w:p>
          <w:p w:rsidR="00F244E5" w:rsidRPr="008A4E8B" w:rsidRDefault="00F2021E" w:rsidP="00FD07FC">
            <w:pPr>
              <w:pStyle w:val="NormalWeb"/>
              <w:numPr>
                <w:ilvl w:val="0"/>
                <w:numId w:val="11"/>
              </w:numPr>
              <w:tabs>
                <w:tab w:val="clear" w:pos="643"/>
                <w:tab w:val="num" w:pos="284"/>
              </w:tabs>
              <w:ind w:left="284" w:hanging="284"/>
              <w:rPr>
                <w:sz w:val="20"/>
                <w:szCs w:val="20"/>
                <w:lang w:val="ro-RO"/>
              </w:rPr>
            </w:pPr>
            <w:r w:rsidRPr="008A4E8B">
              <w:rPr>
                <w:sz w:val="20"/>
                <w:szCs w:val="20"/>
                <w:lang w:val="ro-RO"/>
              </w:rPr>
              <w:t>I</w:t>
            </w:r>
            <w:r w:rsidR="00F244E5" w:rsidRPr="008A4E8B">
              <w:rPr>
                <w:sz w:val="20"/>
                <w:szCs w:val="20"/>
                <w:lang w:val="ro-RO"/>
              </w:rPr>
              <w:t>nsuficiența centrelor de pregătire/perfecționare a cadrelor calificate  pentru asigurarea unor produceri moderne;</w:t>
            </w:r>
          </w:p>
          <w:p w:rsidR="00DC78FD" w:rsidRPr="008A4E8B" w:rsidRDefault="00DC78FD" w:rsidP="00FD07FC">
            <w:pPr>
              <w:numPr>
                <w:ilvl w:val="0"/>
                <w:numId w:val="11"/>
              </w:numPr>
              <w:tabs>
                <w:tab w:val="clear" w:pos="643"/>
                <w:tab w:val="num" w:pos="284"/>
              </w:tabs>
              <w:ind w:left="284" w:hanging="284"/>
              <w:jc w:val="both"/>
              <w:rPr>
                <w:sz w:val="20"/>
                <w:szCs w:val="20"/>
                <w:lang w:val="ro-RO"/>
              </w:rPr>
            </w:pPr>
            <w:r w:rsidRPr="008A4E8B">
              <w:rPr>
                <w:sz w:val="20"/>
                <w:szCs w:val="20"/>
                <w:lang w:val="ro-RO"/>
              </w:rPr>
              <w:t>Dialogul public-privat în domeniu insuficient, precum și insuficiența comunicării și schimbului de bune practici cu întreprinderile din UE;</w:t>
            </w:r>
          </w:p>
          <w:p w:rsidR="00DC78FD" w:rsidRPr="008A4E8B" w:rsidRDefault="00F244E5" w:rsidP="00FD07FC">
            <w:pPr>
              <w:numPr>
                <w:ilvl w:val="0"/>
                <w:numId w:val="11"/>
              </w:numPr>
              <w:tabs>
                <w:tab w:val="clear" w:pos="643"/>
                <w:tab w:val="num" w:pos="284"/>
              </w:tabs>
              <w:ind w:left="284" w:hanging="284"/>
              <w:jc w:val="both"/>
              <w:rPr>
                <w:sz w:val="20"/>
                <w:szCs w:val="20"/>
                <w:lang w:val="ro-RO"/>
              </w:rPr>
            </w:pPr>
            <w:r w:rsidRPr="008A4E8B">
              <w:rPr>
                <w:bCs/>
                <w:sz w:val="20"/>
                <w:szCs w:val="20"/>
                <w:lang w:val="ro-RO"/>
              </w:rPr>
              <w:t>Obstacole privind mediul</w:t>
            </w:r>
            <w:r w:rsidR="00DC78FD" w:rsidRPr="008A4E8B">
              <w:rPr>
                <w:bCs/>
                <w:sz w:val="20"/>
                <w:szCs w:val="20"/>
                <w:lang w:val="ro-RO"/>
              </w:rPr>
              <w:t xml:space="preserve"> de afaceri nefavorabil.</w:t>
            </w:r>
          </w:p>
          <w:p w:rsidR="00FD07FC" w:rsidRPr="008A4E8B" w:rsidRDefault="00FD07FC" w:rsidP="00FD07FC">
            <w:pPr>
              <w:numPr>
                <w:ilvl w:val="0"/>
                <w:numId w:val="11"/>
              </w:numPr>
              <w:tabs>
                <w:tab w:val="clear" w:pos="643"/>
                <w:tab w:val="num" w:pos="284"/>
              </w:tabs>
              <w:spacing w:line="240" w:lineRule="auto"/>
              <w:ind w:left="284" w:hanging="284"/>
              <w:rPr>
                <w:sz w:val="20"/>
                <w:szCs w:val="20"/>
                <w:lang w:val="ro-RO"/>
              </w:rPr>
            </w:pPr>
            <w:r w:rsidRPr="008A4E8B">
              <w:rPr>
                <w:sz w:val="20"/>
                <w:szCs w:val="20"/>
                <w:lang w:val="ro-RO"/>
              </w:rPr>
              <w:t>Insuficiența comunicării și schimbului de bune-practici cu întreprinderile din UE.</w:t>
            </w:r>
          </w:p>
          <w:p w:rsidR="00DC78FD" w:rsidRPr="008A4E8B" w:rsidRDefault="00DC78FD" w:rsidP="00E2746D">
            <w:pPr>
              <w:ind w:left="142"/>
              <w:jc w:val="both"/>
              <w:rPr>
                <w:sz w:val="20"/>
                <w:szCs w:val="20"/>
                <w:lang w:val="ro-RO"/>
              </w:rPr>
            </w:pPr>
          </w:p>
          <w:p w:rsidR="00DC78FD" w:rsidRPr="008A4E8B" w:rsidRDefault="00DC78FD" w:rsidP="00D7372D">
            <w:pPr>
              <w:tabs>
                <w:tab w:val="left" w:pos="284"/>
              </w:tabs>
              <w:spacing w:line="240" w:lineRule="auto"/>
              <w:jc w:val="both"/>
              <w:rPr>
                <w:sz w:val="20"/>
                <w:szCs w:val="20"/>
                <w:u w:val="single"/>
                <w:lang w:val="ro-RO"/>
              </w:rPr>
            </w:pPr>
            <w:r w:rsidRPr="008A4E8B">
              <w:rPr>
                <w:b/>
                <w:sz w:val="20"/>
                <w:szCs w:val="20"/>
                <w:u w:val="single"/>
                <w:lang w:val="ro-RO"/>
              </w:rPr>
              <w:t>Obiectivele de politici</w:t>
            </w:r>
            <w:r w:rsidRPr="008A4E8B">
              <w:rPr>
                <w:sz w:val="20"/>
                <w:szCs w:val="20"/>
                <w:u w:val="single"/>
                <w:lang w:val="ro-RO"/>
              </w:rPr>
              <w:t>:</w:t>
            </w:r>
          </w:p>
          <w:p w:rsidR="00FD07FC" w:rsidRPr="008A4E8B" w:rsidRDefault="00FD07FC" w:rsidP="00597DD0">
            <w:pPr>
              <w:numPr>
                <w:ilvl w:val="0"/>
                <w:numId w:val="11"/>
              </w:numPr>
              <w:tabs>
                <w:tab w:val="clear" w:pos="643"/>
                <w:tab w:val="num" w:pos="284"/>
              </w:tabs>
              <w:spacing w:line="240" w:lineRule="auto"/>
              <w:ind w:left="284" w:hanging="284"/>
              <w:jc w:val="both"/>
              <w:rPr>
                <w:sz w:val="20"/>
                <w:szCs w:val="20"/>
                <w:lang w:val="ro-RO"/>
              </w:rPr>
            </w:pPr>
            <w:r w:rsidRPr="008A4E8B">
              <w:rPr>
                <w:sz w:val="20"/>
                <w:szCs w:val="20"/>
                <w:lang w:val="ro-RO"/>
              </w:rPr>
              <w:t>Creşterea volumului exporturilor în mediu cu 8%  anual;</w:t>
            </w:r>
          </w:p>
          <w:p w:rsidR="00FD07FC" w:rsidRPr="008A4E8B" w:rsidRDefault="00FD07FC" w:rsidP="00FD07FC">
            <w:pPr>
              <w:numPr>
                <w:ilvl w:val="0"/>
                <w:numId w:val="11"/>
              </w:numPr>
              <w:tabs>
                <w:tab w:val="clear" w:pos="643"/>
                <w:tab w:val="num" w:pos="284"/>
              </w:tabs>
              <w:spacing w:line="240" w:lineRule="auto"/>
              <w:ind w:left="284" w:hanging="284"/>
              <w:rPr>
                <w:sz w:val="20"/>
                <w:szCs w:val="20"/>
                <w:lang w:val="ro-RO"/>
              </w:rPr>
            </w:pPr>
            <w:r w:rsidRPr="008A4E8B">
              <w:rPr>
                <w:sz w:val="20"/>
                <w:szCs w:val="20"/>
                <w:lang w:val="ro-RO"/>
              </w:rPr>
              <w:t>Creşterea volumului mărfurilor exportate pe piețele europene în medie cu 10% anual;</w:t>
            </w:r>
          </w:p>
          <w:p w:rsidR="00FD07FC" w:rsidRPr="008A4E8B" w:rsidRDefault="00FD07FC" w:rsidP="00FD07FC">
            <w:pPr>
              <w:pStyle w:val="NormalWeb"/>
              <w:numPr>
                <w:ilvl w:val="0"/>
                <w:numId w:val="11"/>
              </w:numPr>
              <w:tabs>
                <w:tab w:val="clear" w:pos="643"/>
                <w:tab w:val="num" w:pos="284"/>
              </w:tabs>
              <w:ind w:left="284" w:hanging="284"/>
              <w:rPr>
                <w:sz w:val="20"/>
                <w:szCs w:val="20"/>
                <w:lang w:val="ro-RO"/>
              </w:rPr>
            </w:pPr>
            <w:r w:rsidRPr="008A4E8B">
              <w:rPr>
                <w:sz w:val="20"/>
                <w:szCs w:val="20"/>
                <w:lang w:val="ro-RO"/>
              </w:rPr>
              <w:t>Creşterea volumului investițiilor în active materiale pe termen lung cu 8% anual.</w:t>
            </w:r>
          </w:p>
          <w:p w:rsidR="00D7372D" w:rsidRPr="008A4E8B" w:rsidRDefault="00DC78FD" w:rsidP="00FD07FC">
            <w:pPr>
              <w:pStyle w:val="NormalWeb"/>
              <w:numPr>
                <w:ilvl w:val="0"/>
                <w:numId w:val="11"/>
              </w:numPr>
              <w:tabs>
                <w:tab w:val="clear" w:pos="643"/>
                <w:tab w:val="num" w:pos="284"/>
              </w:tabs>
              <w:ind w:left="284" w:hanging="284"/>
              <w:rPr>
                <w:i/>
                <w:sz w:val="20"/>
                <w:szCs w:val="20"/>
                <w:lang w:val="ro-RO"/>
              </w:rPr>
            </w:pPr>
            <w:r w:rsidRPr="008A4E8B">
              <w:rPr>
                <w:sz w:val="20"/>
                <w:szCs w:val="20"/>
                <w:lang w:val="ro-RO"/>
              </w:rPr>
              <w:t xml:space="preserve">Sporirea competitivității </w:t>
            </w:r>
            <w:r w:rsidRPr="008A4E8B">
              <w:rPr>
                <w:sz w:val="20"/>
                <w:szCs w:val="20"/>
                <w:lang w:val="ro-RO"/>
              </w:rPr>
              <w:lastRenderedPageBreak/>
              <w:t>sectoarelor economice ce va conduce la îmbunătățirea calității serviciilor și mărfurilor auto</w:t>
            </w:r>
            <w:r w:rsidR="00D7372D" w:rsidRPr="008A4E8B">
              <w:rPr>
                <w:sz w:val="20"/>
                <w:szCs w:val="20"/>
                <w:lang w:val="ro-RO"/>
              </w:rPr>
              <w:t xml:space="preserve">htone și creșterea exporturilor; </w:t>
            </w:r>
          </w:p>
          <w:p w:rsidR="00D7372D" w:rsidRPr="008A4E8B" w:rsidRDefault="00D7372D" w:rsidP="00FD07FC">
            <w:pPr>
              <w:pStyle w:val="NormalWeb"/>
              <w:numPr>
                <w:ilvl w:val="0"/>
                <w:numId w:val="11"/>
              </w:numPr>
              <w:tabs>
                <w:tab w:val="clear" w:pos="643"/>
                <w:tab w:val="num" w:pos="284"/>
              </w:tabs>
              <w:ind w:left="284" w:hanging="284"/>
              <w:rPr>
                <w:sz w:val="20"/>
                <w:szCs w:val="20"/>
                <w:lang w:val="ro-RO"/>
              </w:rPr>
            </w:pPr>
            <w:r w:rsidRPr="008A4E8B">
              <w:rPr>
                <w:sz w:val="20"/>
                <w:szCs w:val="20"/>
                <w:lang w:val="ro-RO"/>
              </w:rPr>
              <w:t xml:space="preserve">sporirea atractivității investiționale a Republicii Moldova  prin promovarea accesului la piața muncii, asigurarea calității locurilor de muncă; </w:t>
            </w:r>
          </w:p>
          <w:p w:rsidR="00DC78FD" w:rsidRPr="008A4E8B" w:rsidRDefault="00D7372D" w:rsidP="00FD07FC">
            <w:pPr>
              <w:pStyle w:val="NormalWeb"/>
              <w:numPr>
                <w:ilvl w:val="0"/>
                <w:numId w:val="11"/>
              </w:numPr>
              <w:tabs>
                <w:tab w:val="clear" w:pos="643"/>
                <w:tab w:val="num" w:pos="284"/>
              </w:tabs>
              <w:autoSpaceDE w:val="0"/>
              <w:autoSpaceDN w:val="0"/>
              <w:adjustRightInd w:val="0"/>
              <w:ind w:left="284" w:hanging="284"/>
              <w:rPr>
                <w:sz w:val="20"/>
                <w:szCs w:val="20"/>
                <w:lang w:val="ro-RO"/>
              </w:rPr>
            </w:pPr>
            <w:r w:rsidRPr="008A4E8B">
              <w:rPr>
                <w:sz w:val="20"/>
                <w:szCs w:val="20"/>
                <w:lang w:val="ro-RO"/>
              </w:rPr>
              <w:t>promovarea măsurilor de preven</w:t>
            </w:r>
            <w:r w:rsidR="00297FC4" w:rsidRPr="008A4E8B">
              <w:rPr>
                <w:sz w:val="20"/>
                <w:szCs w:val="20"/>
                <w:lang w:val="ro-RO"/>
              </w:rPr>
              <w:t xml:space="preserve">ire a șomajului, de stimulare </w:t>
            </w:r>
            <w:r w:rsidRPr="008A4E8B">
              <w:rPr>
                <w:sz w:val="20"/>
                <w:szCs w:val="20"/>
                <w:lang w:val="ro-RO"/>
              </w:rPr>
              <w:t>a angajatorilor în vederea integrării pe piața muncii</w:t>
            </w:r>
            <w:r w:rsidR="00297FC4" w:rsidRPr="008A4E8B">
              <w:rPr>
                <w:sz w:val="20"/>
                <w:szCs w:val="20"/>
                <w:lang w:val="ro-RO"/>
              </w:rPr>
              <w:t>.</w:t>
            </w:r>
          </w:p>
          <w:p w:rsidR="00D7372D" w:rsidRPr="008A4E8B" w:rsidRDefault="00D7372D" w:rsidP="00297FC4">
            <w:pPr>
              <w:pStyle w:val="ListParagraph"/>
              <w:autoSpaceDE w:val="0"/>
              <w:autoSpaceDN w:val="0"/>
              <w:adjustRightInd w:val="0"/>
              <w:ind w:left="284"/>
              <w:jc w:val="both"/>
              <w:rPr>
                <w:color w:val="FF0000"/>
                <w:sz w:val="20"/>
                <w:szCs w:val="20"/>
                <w:lang w:val="ro-RO"/>
              </w:rPr>
            </w:pPr>
          </w:p>
          <w:p w:rsidR="00DC78FD" w:rsidRPr="008A4E8B" w:rsidRDefault="00DC78FD" w:rsidP="006A6C02">
            <w:pPr>
              <w:rPr>
                <w:b/>
                <w:color w:val="FF0000"/>
                <w:sz w:val="20"/>
                <w:szCs w:val="20"/>
                <w:u w:val="single"/>
                <w:lang w:val="ro-RO"/>
              </w:rPr>
            </w:pPr>
          </w:p>
        </w:tc>
        <w:tc>
          <w:tcPr>
            <w:tcW w:w="4435" w:type="dxa"/>
            <w:tcBorders>
              <w:bottom w:val="single" w:sz="4" w:space="0" w:color="auto"/>
            </w:tcBorders>
          </w:tcPr>
          <w:p w:rsidR="00DC78FD" w:rsidRPr="008A4E8B" w:rsidRDefault="00DC78FD" w:rsidP="00E41510">
            <w:pPr>
              <w:pStyle w:val="ListParagraph"/>
              <w:ind w:left="176"/>
              <w:rPr>
                <w:b/>
                <w:i/>
                <w:sz w:val="20"/>
                <w:szCs w:val="20"/>
                <w:lang w:val="ro-RO"/>
              </w:rPr>
            </w:pPr>
            <w:r w:rsidRPr="008A4E8B">
              <w:rPr>
                <w:b/>
                <w:i/>
                <w:sz w:val="20"/>
                <w:szCs w:val="20"/>
                <w:lang w:val="ro-RO"/>
              </w:rPr>
              <w:lastRenderedPageBreak/>
              <w:t>A . Acţiuni curente:</w:t>
            </w:r>
          </w:p>
        </w:tc>
        <w:tc>
          <w:tcPr>
            <w:tcW w:w="1261" w:type="dxa"/>
            <w:tcBorders>
              <w:bottom w:val="single" w:sz="4" w:space="0" w:color="auto"/>
            </w:tcBorders>
          </w:tcPr>
          <w:p w:rsidR="00DC78FD" w:rsidRPr="008A4E8B" w:rsidRDefault="00DC78FD" w:rsidP="006A6C02">
            <w:pPr>
              <w:jc w:val="center"/>
              <w:rPr>
                <w:bCs/>
                <w:color w:val="FF0000"/>
                <w:sz w:val="20"/>
                <w:szCs w:val="20"/>
                <w:lang w:val="ro-RO"/>
              </w:rPr>
            </w:pPr>
          </w:p>
        </w:tc>
        <w:tc>
          <w:tcPr>
            <w:tcW w:w="1276" w:type="dxa"/>
            <w:gridSpan w:val="3"/>
            <w:tcBorders>
              <w:bottom w:val="single" w:sz="4" w:space="0" w:color="auto"/>
            </w:tcBorders>
          </w:tcPr>
          <w:p w:rsidR="00DC78FD" w:rsidRPr="008A4E8B" w:rsidRDefault="00DC78FD" w:rsidP="006A6C02">
            <w:pPr>
              <w:jc w:val="center"/>
              <w:rPr>
                <w:bCs/>
                <w:color w:val="FF0000"/>
                <w:sz w:val="20"/>
                <w:szCs w:val="20"/>
                <w:lang w:val="ro-RO"/>
              </w:rPr>
            </w:pPr>
          </w:p>
        </w:tc>
        <w:tc>
          <w:tcPr>
            <w:tcW w:w="1276" w:type="dxa"/>
            <w:gridSpan w:val="2"/>
            <w:tcBorders>
              <w:bottom w:val="single" w:sz="4" w:space="0" w:color="auto"/>
            </w:tcBorders>
          </w:tcPr>
          <w:p w:rsidR="00DC78FD" w:rsidRPr="008A4E8B" w:rsidRDefault="00DC78FD" w:rsidP="006A6C02">
            <w:pPr>
              <w:jc w:val="center"/>
              <w:rPr>
                <w:bCs/>
                <w:color w:val="FF0000"/>
                <w:sz w:val="20"/>
                <w:szCs w:val="20"/>
                <w:lang w:val="ro-RO"/>
              </w:rPr>
            </w:pPr>
          </w:p>
        </w:tc>
        <w:tc>
          <w:tcPr>
            <w:tcW w:w="3259" w:type="dxa"/>
            <w:gridSpan w:val="2"/>
            <w:tcBorders>
              <w:bottom w:val="single" w:sz="4" w:space="0" w:color="auto"/>
            </w:tcBorders>
          </w:tcPr>
          <w:p w:rsidR="00DC78FD" w:rsidRPr="008A4E8B" w:rsidRDefault="00DC78FD" w:rsidP="00736DF3">
            <w:pPr>
              <w:ind w:left="295"/>
              <w:rPr>
                <w:color w:val="FF0000"/>
                <w:sz w:val="20"/>
                <w:szCs w:val="20"/>
                <w:lang w:val="ro-RO"/>
              </w:rPr>
            </w:pPr>
          </w:p>
        </w:tc>
      </w:tr>
      <w:tr w:rsidR="001F4201" w:rsidRPr="008A4E8B" w:rsidTr="00262AD6">
        <w:trPr>
          <w:trHeight w:val="316"/>
        </w:trPr>
        <w:tc>
          <w:tcPr>
            <w:tcW w:w="3053" w:type="dxa"/>
            <w:vMerge/>
          </w:tcPr>
          <w:p w:rsidR="001F4201" w:rsidRPr="008A4E8B" w:rsidRDefault="001F4201" w:rsidP="001F4201">
            <w:pPr>
              <w:rPr>
                <w:b/>
                <w:bCs/>
                <w:color w:val="FF0000"/>
                <w:sz w:val="20"/>
                <w:szCs w:val="20"/>
                <w:lang w:val="ro-RO"/>
              </w:rPr>
            </w:pPr>
          </w:p>
        </w:tc>
        <w:tc>
          <w:tcPr>
            <w:tcW w:w="4435" w:type="dxa"/>
            <w:tcBorders>
              <w:bottom w:val="single" w:sz="4" w:space="0" w:color="auto"/>
            </w:tcBorders>
          </w:tcPr>
          <w:p w:rsidR="001F4201" w:rsidRPr="008A4E8B" w:rsidRDefault="001F4201" w:rsidP="001F4201">
            <w:pPr>
              <w:pStyle w:val="ListParagraph"/>
              <w:numPr>
                <w:ilvl w:val="0"/>
                <w:numId w:val="14"/>
              </w:numPr>
              <w:ind w:left="176" w:hanging="176"/>
              <w:jc w:val="both"/>
              <w:rPr>
                <w:i/>
                <w:sz w:val="20"/>
                <w:szCs w:val="20"/>
                <w:lang w:val="ro-RO"/>
              </w:rPr>
            </w:pPr>
            <w:r w:rsidRPr="008A4E8B">
              <w:rPr>
                <w:sz w:val="20"/>
                <w:szCs w:val="20"/>
                <w:lang w:val="ro-RO"/>
              </w:rPr>
              <w:t xml:space="preserve">Promovarea imaginii țării ca destinație pentru investițiile străine directe și acordarea asistentei pentru promovarea imaginii/mărcilor şi la administrarea resurselor </w:t>
            </w:r>
            <w:r w:rsidR="00F2021E" w:rsidRPr="008A4E8B">
              <w:rPr>
                <w:sz w:val="20"/>
                <w:szCs w:val="20"/>
                <w:lang w:val="ro-RO"/>
              </w:rPr>
              <w:t>informaționale</w:t>
            </w:r>
            <w:r w:rsidRPr="008A4E8B">
              <w:rPr>
                <w:sz w:val="20"/>
                <w:szCs w:val="20"/>
                <w:lang w:val="ro-RO"/>
              </w:rPr>
              <w:t xml:space="preserve"> aferente</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w:t>
            </w:r>
            <w:r w:rsidR="00355C52" w:rsidRPr="008A4E8B">
              <w:rPr>
                <w:i/>
                <w:sz w:val="20"/>
                <w:szCs w:val="20"/>
                <w:lang w:val="ro-RO"/>
              </w:rPr>
              <w:t>ional”, acțiunile nr. 31 și 33).</w:t>
            </w:r>
          </w:p>
          <w:p w:rsidR="001F4201" w:rsidRPr="008A4E8B" w:rsidRDefault="001F4201" w:rsidP="001F4201">
            <w:pPr>
              <w:pStyle w:val="ListParagraph"/>
              <w:numPr>
                <w:ilvl w:val="0"/>
                <w:numId w:val="14"/>
              </w:numPr>
              <w:ind w:left="176" w:hanging="176"/>
              <w:jc w:val="both"/>
              <w:rPr>
                <w:sz w:val="20"/>
                <w:szCs w:val="20"/>
                <w:lang w:val="ro-RO"/>
              </w:rPr>
            </w:pPr>
            <w:r w:rsidRPr="008A4E8B">
              <w:rPr>
                <w:sz w:val="20"/>
                <w:szCs w:val="20"/>
                <w:lang w:val="ro-RO"/>
              </w:rPr>
              <w:t>Maximizarea beneficiilor economice și de dezvoltare ale ISD prin consolidarea legăturilor cu economia națională</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și 35. Strategia Națională de Atragere a Investițiilor și Promovare a Exporturilor pentru anii 2016-2020, obiectivul D)</w:t>
            </w:r>
            <w:r w:rsidR="00355C52" w:rsidRPr="008A4E8B">
              <w:rPr>
                <w:i/>
                <w:sz w:val="20"/>
                <w:szCs w:val="20"/>
                <w:lang w:val="ro-RO"/>
              </w:rPr>
              <w:t>.</w:t>
            </w:r>
          </w:p>
        </w:tc>
        <w:tc>
          <w:tcPr>
            <w:tcW w:w="1261" w:type="dxa"/>
            <w:tcBorders>
              <w:bottom w:val="single" w:sz="4" w:space="0" w:color="auto"/>
            </w:tcBorders>
          </w:tcPr>
          <w:p w:rsidR="001F4201" w:rsidRPr="008A4E8B" w:rsidRDefault="001F4201" w:rsidP="001F4201">
            <w:pPr>
              <w:spacing w:after="200" w:line="276" w:lineRule="auto"/>
              <w:jc w:val="center"/>
              <w:rPr>
                <w:bCs/>
                <w:sz w:val="20"/>
                <w:szCs w:val="20"/>
                <w:lang w:val="ro-RO"/>
              </w:rPr>
            </w:pPr>
            <w:r w:rsidRPr="008A4E8B">
              <w:rPr>
                <w:bCs/>
                <w:sz w:val="20"/>
                <w:szCs w:val="20"/>
                <w:lang w:val="ro-RO"/>
              </w:rPr>
              <w:t xml:space="preserve"> 7 550   </w:t>
            </w:r>
          </w:p>
        </w:tc>
        <w:tc>
          <w:tcPr>
            <w:tcW w:w="1276" w:type="dxa"/>
            <w:gridSpan w:val="3"/>
            <w:tcBorders>
              <w:bottom w:val="single" w:sz="4" w:space="0" w:color="auto"/>
            </w:tcBorders>
          </w:tcPr>
          <w:p w:rsidR="001F4201" w:rsidRPr="008A4E8B" w:rsidRDefault="001F4201" w:rsidP="001F4201">
            <w:pPr>
              <w:spacing w:after="200" w:line="276" w:lineRule="auto"/>
              <w:jc w:val="center"/>
              <w:rPr>
                <w:bCs/>
                <w:sz w:val="20"/>
                <w:szCs w:val="20"/>
                <w:lang w:val="ro-RO"/>
              </w:rPr>
            </w:pPr>
            <w:r w:rsidRPr="008A4E8B">
              <w:rPr>
                <w:bCs/>
                <w:sz w:val="20"/>
                <w:szCs w:val="20"/>
                <w:lang w:val="ro-RO"/>
              </w:rPr>
              <w:t>7 563,3</w:t>
            </w:r>
          </w:p>
        </w:tc>
        <w:tc>
          <w:tcPr>
            <w:tcW w:w="1276" w:type="dxa"/>
            <w:gridSpan w:val="2"/>
            <w:tcBorders>
              <w:bottom w:val="single" w:sz="4" w:space="0" w:color="auto"/>
            </w:tcBorders>
          </w:tcPr>
          <w:p w:rsidR="001F4201" w:rsidRPr="008A4E8B" w:rsidRDefault="001F4201" w:rsidP="001F4201">
            <w:pPr>
              <w:spacing w:after="200" w:line="276" w:lineRule="auto"/>
              <w:jc w:val="center"/>
              <w:rPr>
                <w:bCs/>
                <w:sz w:val="20"/>
                <w:szCs w:val="20"/>
                <w:lang w:val="ro-RO"/>
              </w:rPr>
            </w:pPr>
            <w:r w:rsidRPr="008A4E8B">
              <w:rPr>
                <w:bCs/>
                <w:sz w:val="20"/>
                <w:szCs w:val="20"/>
                <w:lang w:val="ro-RO"/>
              </w:rPr>
              <w:t>7 576,6</w:t>
            </w:r>
          </w:p>
        </w:tc>
        <w:tc>
          <w:tcPr>
            <w:tcW w:w="3259" w:type="dxa"/>
            <w:gridSpan w:val="2"/>
            <w:tcBorders>
              <w:bottom w:val="single" w:sz="4" w:space="0" w:color="auto"/>
            </w:tcBorders>
          </w:tcPr>
          <w:p w:rsidR="001F4201" w:rsidRPr="008A4E8B" w:rsidRDefault="001F4201" w:rsidP="001F4201">
            <w:pPr>
              <w:numPr>
                <w:ilvl w:val="0"/>
                <w:numId w:val="50"/>
              </w:numPr>
              <w:tabs>
                <w:tab w:val="num" w:pos="293"/>
              </w:tabs>
              <w:spacing w:line="240" w:lineRule="auto"/>
              <w:ind w:left="295" w:hanging="295"/>
              <w:rPr>
                <w:sz w:val="20"/>
                <w:szCs w:val="20"/>
                <w:lang w:val="ro-RO"/>
              </w:rPr>
            </w:pPr>
            <w:r w:rsidRPr="008A4E8B">
              <w:rPr>
                <w:sz w:val="20"/>
                <w:szCs w:val="20"/>
                <w:lang w:val="ro-RO"/>
              </w:rPr>
              <w:t>Număr proiecte noi/ existente extinse:</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2017 </w:t>
            </w:r>
            <w:r w:rsidR="00AE225E" w:rsidRPr="008A4E8B">
              <w:rPr>
                <w:sz w:val="20"/>
                <w:szCs w:val="20"/>
                <w:lang w:val="ro-RO"/>
              </w:rPr>
              <w:t>–</w:t>
            </w:r>
            <w:r w:rsidRPr="008A4E8B">
              <w:rPr>
                <w:sz w:val="20"/>
                <w:szCs w:val="20"/>
                <w:lang w:val="ro-RO"/>
              </w:rPr>
              <w:t xml:space="preserve"> 6</w:t>
            </w:r>
            <w:r w:rsidR="00AE225E" w:rsidRPr="008A4E8B">
              <w:rPr>
                <w:sz w:val="20"/>
                <w:szCs w:val="20"/>
                <w:lang w:val="ro-RO"/>
              </w:rPr>
              <w:t>;</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2018 </w:t>
            </w:r>
            <w:r w:rsidR="00AE225E" w:rsidRPr="008A4E8B">
              <w:rPr>
                <w:sz w:val="20"/>
                <w:szCs w:val="20"/>
                <w:lang w:val="ro-RO"/>
              </w:rPr>
              <w:t>–</w:t>
            </w:r>
            <w:r w:rsidRPr="008A4E8B">
              <w:rPr>
                <w:sz w:val="20"/>
                <w:szCs w:val="20"/>
                <w:lang w:val="ro-RO"/>
              </w:rPr>
              <w:t xml:space="preserve"> 9</w:t>
            </w:r>
            <w:r w:rsidR="00AE225E" w:rsidRPr="008A4E8B">
              <w:rPr>
                <w:sz w:val="20"/>
                <w:szCs w:val="20"/>
                <w:lang w:val="ro-RO"/>
              </w:rPr>
              <w:t>;</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2019 – 12</w:t>
            </w:r>
            <w:r w:rsidR="00AE225E" w:rsidRPr="008A4E8B">
              <w:rPr>
                <w:sz w:val="20"/>
                <w:szCs w:val="20"/>
                <w:lang w:val="ro-RO"/>
              </w:rPr>
              <w:t>.</w:t>
            </w:r>
          </w:p>
          <w:p w:rsidR="001F4201" w:rsidRPr="008A4E8B" w:rsidRDefault="001F4201" w:rsidP="001F4201">
            <w:pPr>
              <w:numPr>
                <w:ilvl w:val="0"/>
                <w:numId w:val="50"/>
              </w:numPr>
              <w:tabs>
                <w:tab w:val="num" w:pos="293"/>
              </w:tabs>
              <w:spacing w:line="240" w:lineRule="auto"/>
              <w:ind w:left="295" w:hanging="295"/>
              <w:rPr>
                <w:sz w:val="20"/>
                <w:szCs w:val="20"/>
                <w:lang w:val="ro-RO"/>
              </w:rPr>
            </w:pPr>
            <w:r w:rsidRPr="008A4E8B">
              <w:rPr>
                <w:sz w:val="20"/>
                <w:szCs w:val="20"/>
                <w:lang w:val="ro-RO"/>
              </w:rPr>
              <w:t>Numărul de locuri de muncă directe create:</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2017 </w:t>
            </w:r>
            <w:r w:rsidR="00AE225E" w:rsidRPr="008A4E8B">
              <w:rPr>
                <w:sz w:val="20"/>
                <w:szCs w:val="20"/>
                <w:lang w:val="ro-RO"/>
              </w:rPr>
              <w:t>–</w:t>
            </w:r>
            <w:r w:rsidRPr="008A4E8B">
              <w:rPr>
                <w:sz w:val="20"/>
                <w:szCs w:val="20"/>
                <w:lang w:val="ro-RO"/>
              </w:rPr>
              <w:t xml:space="preserve"> 1200</w:t>
            </w:r>
            <w:r w:rsidR="00AE225E" w:rsidRPr="008A4E8B">
              <w:rPr>
                <w:sz w:val="20"/>
                <w:szCs w:val="20"/>
                <w:lang w:val="ro-RO"/>
              </w:rPr>
              <w:t>;</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2018 </w:t>
            </w:r>
            <w:r w:rsidR="00AE225E" w:rsidRPr="008A4E8B">
              <w:rPr>
                <w:sz w:val="20"/>
                <w:szCs w:val="20"/>
                <w:lang w:val="ro-RO"/>
              </w:rPr>
              <w:t>–</w:t>
            </w:r>
            <w:r w:rsidRPr="008A4E8B">
              <w:rPr>
                <w:sz w:val="20"/>
                <w:szCs w:val="20"/>
                <w:lang w:val="ro-RO"/>
              </w:rPr>
              <w:t xml:space="preserve"> 1800</w:t>
            </w:r>
            <w:r w:rsidR="00AE225E" w:rsidRPr="008A4E8B">
              <w:rPr>
                <w:sz w:val="20"/>
                <w:szCs w:val="20"/>
                <w:lang w:val="ro-RO"/>
              </w:rPr>
              <w:t>;</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2019 – 2400</w:t>
            </w:r>
            <w:r w:rsidR="00AE225E" w:rsidRPr="008A4E8B">
              <w:rPr>
                <w:sz w:val="20"/>
                <w:szCs w:val="20"/>
                <w:lang w:val="ro-RO"/>
              </w:rPr>
              <w:t>.</w:t>
            </w:r>
          </w:p>
          <w:p w:rsidR="001F4201" w:rsidRPr="008A4E8B" w:rsidRDefault="001F4201" w:rsidP="001F4201">
            <w:pPr>
              <w:numPr>
                <w:ilvl w:val="0"/>
                <w:numId w:val="50"/>
              </w:numPr>
              <w:tabs>
                <w:tab w:val="num" w:pos="293"/>
              </w:tabs>
              <w:spacing w:line="240" w:lineRule="auto"/>
              <w:ind w:left="295" w:hanging="295"/>
              <w:rPr>
                <w:sz w:val="20"/>
                <w:szCs w:val="20"/>
                <w:lang w:val="ro-RO"/>
              </w:rPr>
            </w:pPr>
            <w:r w:rsidRPr="008A4E8B">
              <w:rPr>
                <w:sz w:val="20"/>
                <w:szCs w:val="20"/>
                <w:lang w:val="ro-RO"/>
              </w:rPr>
              <w:t>Volumul investițiilor atrase, milioane USD:</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2017 </w:t>
            </w:r>
            <w:r w:rsidR="00AE225E" w:rsidRPr="008A4E8B">
              <w:rPr>
                <w:sz w:val="20"/>
                <w:szCs w:val="20"/>
                <w:lang w:val="ro-RO"/>
              </w:rPr>
              <w:t>–</w:t>
            </w:r>
            <w:r w:rsidRPr="008A4E8B">
              <w:rPr>
                <w:sz w:val="20"/>
                <w:szCs w:val="20"/>
                <w:lang w:val="ro-RO"/>
              </w:rPr>
              <w:t xml:space="preserve"> 30</w:t>
            </w:r>
            <w:r w:rsidR="00AE225E" w:rsidRPr="008A4E8B">
              <w:rPr>
                <w:sz w:val="20"/>
                <w:szCs w:val="20"/>
                <w:lang w:val="ro-RO"/>
              </w:rPr>
              <w:t>;</w:t>
            </w:r>
          </w:p>
          <w:p w:rsidR="001F4201" w:rsidRPr="008A4E8B" w:rsidRDefault="001F4201" w:rsidP="001F4201">
            <w:pPr>
              <w:numPr>
                <w:ilvl w:val="1"/>
                <w:numId w:val="51"/>
              </w:numPr>
              <w:spacing w:line="240" w:lineRule="auto"/>
              <w:rPr>
                <w:sz w:val="20"/>
                <w:szCs w:val="20"/>
                <w:lang w:val="ro-RO"/>
              </w:rPr>
            </w:pPr>
            <w:r w:rsidRPr="008A4E8B">
              <w:rPr>
                <w:sz w:val="20"/>
                <w:szCs w:val="20"/>
                <w:lang w:val="ro-RO"/>
              </w:rPr>
              <w:t xml:space="preserve">2018 </w:t>
            </w:r>
            <w:r w:rsidR="00AE225E" w:rsidRPr="008A4E8B">
              <w:rPr>
                <w:sz w:val="20"/>
                <w:szCs w:val="20"/>
                <w:lang w:val="ro-RO"/>
              </w:rPr>
              <w:t>–</w:t>
            </w:r>
            <w:r w:rsidRPr="008A4E8B">
              <w:rPr>
                <w:sz w:val="20"/>
                <w:szCs w:val="20"/>
                <w:lang w:val="ro-RO"/>
              </w:rPr>
              <w:t xml:space="preserve"> 50</w:t>
            </w:r>
            <w:r w:rsidR="00AE225E" w:rsidRPr="008A4E8B">
              <w:rPr>
                <w:sz w:val="20"/>
                <w:szCs w:val="20"/>
                <w:lang w:val="ro-RO"/>
              </w:rPr>
              <w:t>;</w:t>
            </w:r>
          </w:p>
          <w:p w:rsidR="001F4201" w:rsidRPr="008A4E8B" w:rsidRDefault="001F4201" w:rsidP="001F4201">
            <w:pPr>
              <w:numPr>
                <w:ilvl w:val="1"/>
                <w:numId w:val="51"/>
              </w:numPr>
              <w:tabs>
                <w:tab w:val="num" w:pos="293"/>
              </w:tabs>
              <w:spacing w:line="240" w:lineRule="auto"/>
              <w:rPr>
                <w:sz w:val="20"/>
                <w:szCs w:val="20"/>
                <w:lang w:val="ro-RO"/>
              </w:rPr>
            </w:pPr>
            <w:r w:rsidRPr="008A4E8B">
              <w:rPr>
                <w:sz w:val="20"/>
                <w:szCs w:val="20"/>
                <w:lang w:val="ro-RO"/>
              </w:rPr>
              <w:t>2019 – 70</w:t>
            </w:r>
            <w:r w:rsidR="00AE225E" w:rsidRPr="008A4E8B">
              <w:rPr>
                <w:sz w:val="20"/>
                <w:szCs w:val="20"/>
                <w:lang w:val="ro-RO"/>
              </w:rPr>
              <w:t>.</w:t>
            </w:r>
          </w:p>
          <w:p w:rsidR="001F4201" w:rsidRPr="008A4E8B" w:rsidRDefault="001F4201" w:rsidP="001F4201">
            <w:pPr>
              <w:numPr>
                <w:ilvl w:val="0"/>
                <w:numId w:val="50"/>
              </w:numPr>
              <w:tabs>
                <w:tab w:val="num" w:pos="293"/>
              </w:tabs>
              <w:spacing w:line="240" w:lineRule="auto"/>
              <w:ind w:left="295" w:hanging="295"/>
              <w:rPr>
                <w:sz w:val="20"/>
                <w:szCs w:val="20"/>
                <w:lang w:val="ro-RO"/>
              </w:rPr>
            </w:pPr>
            <w:r w:rsidRPr="008A4E8B">
              <w:rPr>
                <w:sz w:val="20"/>
                <w:szCs w:val="20"/>
                <w:lang w:val="ro-RO"/>
              </w:rPr>
              <w:t>Nr misiunilor organizate în țară și peste hota</w:t>
            </w:r>
            <w:r w:rsidR="00817F7B" w:rsidRPr="008A4E8B">
              <w:rPr>
                <w:sz w:val="20"/>
                <w:szCs w:val="20"/>
                <w:lang w:val="ro-RO"/>
              </w:rPr>
              <w:t>re (UE; CSI și alte țări) – min</w:t>
            </w:r>
            <w:r w:rsidRPr="008A4E8B">
              <w:rPr>
                <w:sz w:val="20"/>
                <w:szCs w:val="20"/>
                <w:lang w:val="ro-RO"/>
              </w:rPr>
              <w:t xml:space="preserve"> 20 anual;</w:t>
            </w:r>
          </w:p>
          <w:p w:rsidR="001F4201" w:rsidRPr="008A4E8B" w:rsidRDefault="001F4201" w:rsidP="00AC2DF0">
            <w:pPr>
              <w:numPr>
                <w:ilvl w:val="0"/>
                <w:numId w:val="50"/>
              </w:numPr>
              <w:tabs>
                <w:tab w:val="num" w:pos="293"/>
              </w:tabs>
              <w:spacing w:line="240" w:lineRule="auto"/>
              <w:ind w:left="295" w:hanging="295"/>
              <w:rPr>
                <w:color w:val="FF0000"/>
                <w:sz w:val="20"/>
                <w:szCs w:val="20"/>
                <w:lang w:val="ro-RO"/>
              </w:rPr>
            </w:pPr>
            <w:r w:rsidRPr="008A4E8B">
              <w:rPr>
                <w:sz w:val="20"/>
                <w:szCs w:val="20"/>
                <w:lang w:val="ro-RO"/>
              </w:rPr>
              <w:t xml:space="preserve">Nr. contactelor bilaterale stabilite/facilitate (companie </w:t>
            </w:r>
            <w:r w:rsidRPr="008A4E8B">
              <w:rPr>
                <w:sz w:val="20"/>
                <w:szCs w:val="20"/>
                <w:lang w:val="ro-RO"/>
              </w:rPr>
              <w:lastRenderedPageBreak/>
              <w:t>stră</w:t>
            </w:r>
            <w:r w:rsidR="00AC2DF0" w:rsidRPr="008A4E8B">
              <w:rPr>
                <w:sz w:val="20"/>
                <w:szCs w:val="20"/>
                <w:lang w:val="ro-RO"/>
              </w:rPr>
              <w:t>ină - companie autohtonă) –100</w:t>
            </w:r>
            <w:r w:rsidR="00E420CB" w:rsidRPr="008A4E8B">
              <w:rPr>
                <w:sz w:val="20"/>
                <w:szCs w:val="20"/>
                <w:lang w:val="ro-RO"/>
              </w:rPr>
              <w:t xml:space="preserve"> anual</w:t>
            </w:r>
            <w:r w:rsidRPr="008A4E8B">
              <w:rPr>
                <w:sz w:val="20"/>
                <w:szCs w:val="20"/>
                <w:lang w:val="ro-RO"/>
              </w:rPr>
              <w:t>.</w:t>
            </w:r>
          </w:p>
        </w:tc>
      </w:tr>
      <w:tr w:rsidR="005461E1" w:rsidRPr="008A4E8B" w:rsidTr="00262AD6">
        <w:trPr>
          <w:trHeight w:val="8680"/>
        </w:trPr>
        <w:tc>
          <w:tcPr>
            <w:tcW w:w="3053" w:type="dxa"/>
            <w:vMerge/>
          </w:tcPr>
          <w:p w:rsidR="005461E1" w:rsidRPr="008A4E8B" w:rsidRDefault="005461E1" w:rsidP="006A6C02">
            <w:pPr>
              <w:rPr>
                <w:b/>
                <w:bCs/>
                <w:color w:val="FF0000"/>
                <w:sz w:val="20"/>
                <w:szCs w:val="20"/>
                <w:lang w:val="ro-RO"/>
              </w:rPr>
            </w:pPr>
          </w:p>
        </w:tc>
        <w:tc>
          <w:tcPr>
            <w:tcW w:w="4435" w:type="dxa"/>
          </w:tcPr>
          <w:p w:rsidR="005461E1" w:rsidRPr="008A4E8B" w:rsidRDefault="005461E1" w:rsidP="00550C55">
            <w:pPr>
              <w:pStyle w:val="ListParagraph"/>
              <w:numPr>
                <w:ilvl w:val="0"/>
                <w:numId w:val="14"/>
              </w:numPr>
              <w:ind w:left="176" w:hanging="176"/>
              <w:jc w:val="both"/>
              <w:rPr>
                <w:sz w:val="20"/>
                <w:szCs w:val="20"/>
                <w:lang w:val="ro-RO"/>
              </w:rPr>
            </w:pPr>
            <w:r w:rsidRPr="008A4E8B">
              <w:rPr>
                <w:sz w:val="20"/>
                <w:szCs w:val="20"/>
                <w:lang w:val="ro-RO"/>
              </w:rPr>
              <w:t xml:space="preserve">Susținerea eforturilor de export a companiilor și de includere a acestora în lanțul valoric internațional, inclusiv prin valorificarea oportunităților oferite de Zona de Liber Schimb Aprofundat și Cuprinzător (ZLSAC): </w:t>
            </w:r>
          </w:p>
          <w:p w:rsidR="005461E1" w:rsidRPr="008A4E8B" w:rsidRDefault="005461E1" w:rsidP="00550C55">
            <w:pPr>
              <w:pStyle w:val="ListParagraph"/>
              <w:numPr>
                <w:ilvl w:val="0"/>
                <w:numId w:val="28"/>
              </w:numPr>
              <w:ind w:left="489" w:hanging="283"/>
              <w:jc w:val="both"/>
              <w:rPr>
                <w:b/>
                <w:bCs/>
                <w:sz w:val="20"/>
                <w:szCs w:val="20"/>
                <w:lang w:val="ro-RO"/>
              </w:rPr>
            </w:pPr>
            <w:r w:rsidRPr="008A4E8B">
              <w:rPr>
                <w:sz w:val="20"/>
                <w:szCs w:val="20"/>
                <w:lang w:val="ro-RO"/>
              </w:rPr>
              <w:t>Participare cu stand de țară la 4 expoziții, pentru 4 sectoare prioritare (câte 1 per sector prioritar)</w:t>
            </w:r>
            <w:r w:rsidR="00355C52" w:rsidRPr="008A4E8B">
              <w:rPr>
                <w:sz w:val="20"/>
                <w:szCs w:val="20"/>
                <w:lang w:val="ro-RO"/>
              </w:rPr>
              <w:t>.</w:t>
            </w:r>
          </w:p>
          <w:p w:rsidR="005461E1" w:rsidRPr="008A4E8B" w:rsidRDefault="005461E1" w:rsidP="00550C55">
            <w:pPr>
              <w:pStyle w:val="ListParagraph"/>
              <w:numPr>
                <w:ilvl w:val="0"/>
                <w:numId w:val="28"/>
              </w:numPr>
              <w:ind w:left="489" w:hanging="283"/>
              <w:jc w:val="both"/>
              <w:rPr>
                <w:b/>
                <w:bCs/>
                <w:sz w:val="20"/>
                <w:szCs w:val="20"/>
                <w:lang w:val="ro-RO"/>
              </w:rPr>
            </w:pPr>
            <w:r w:rsidRPr="008A4E8B">
              <w:rPr>
                <w:sz w:val="20"/>
                <w:szCs w:val="20"/>
                <w:lang w:val="ro-RO"/>
              </w:rPr>
              <w:t>Oferirea suportului companiilor autohtone în vederea participării la expoziții și târguri internaționale – explorarea noilor piețe de desfacere și stabilirea contactelor</w:t>
            </w:r>
            <w:r w:rsidR="00355C52" w:rsidRPr="008A4E8B">
              <w:rPr>
                <w:sz w:val="20"/>
                <w:szCs w:val="20"/>
                <w:lang w:val="ro-RO"/>
              </w:rPr>
              <w:t>.</w:t>
            </w:r>
          </w:p>
          <w:p w:rsidR="005461E1" w:rsidRPr="008A4E8B" w:rsidRDefault="005461E1" w:rsidP="00550C55">
            <w:pPr>
              <w:pStyle w:val="ListParagraph"/>
              <w:numPr>
                <w:ilvl w:val="0"/>
                <w:numId w:val="28"/>
              </w:numPr>
              <w:ind w:left="489" w:hanging="283"/>
              <w:jc w:val="both"/>
              <w:rPr>
                <w:sz w:val="20"/>
                <w:szCs w:val="20"/>
                <w:lang w:val="ro-RO"/>
              </w:rPr>
            </w:pPr>
            <w:r w:rsidRPr="008A4E8B">
              <w:rPr>
                <w:sz w:val="20"/>
                <w:szCs w:val="20"/>
                <w:lang w:val="ro-RO"/>
              </w:rPr>
              <w:t>8 misiuni de afaceri în UE (câte 1-3 misiuni per 4 sectoare prioritare)</w:t>
            </w:r>
            <w:r w:rsidR="00355C52" w:rsidRPr="008A4E8B">
              <w:rPr>
                <w:sz w:val="20"/>
                <w:szCs w:val="20"/>
                <w:lang w:val="ro-RO"/>
              </w:rPr>
              <w:t>.</w:t>
            </w:r>
          </w:p>
          <w:p w:rsidR="005461E1" w:rsidRPr="008A4E8B" w:rsidRDefault="005461E1" w:rsidP="00550C55">
            <w:pPr>
              <w:pStyle w:val="ListParagraph"/>
              <w:numPr>
                <w:ilvl w:val="0"/>
                <w:numId w:val="28"/>
              </w:numPr>
              <w:ind w:left="489" w:hanging="283"/>
              <w:jc w:val="both"/>
              <w:rPr>
                <w:sz w:val="20"/>
                <w:szCs w:val="20"/>
                <w:lang w:val="ro-RO"/>
              </w:rPr>
            </w:pPr>
            <w:r w:rsidRPr="008A4E8B">
              <w:rPr>
                <w:sz w:val="20"/>
                <w:szCs w:val="20"/>
                <w:lang w:val="ro-RO"/>
              </w:rPr>
              <w:t>Competitiveness Awarness Programme, în contextul DCFTA/activitate de dezvoltare a pieței (Forul exportatorilor)</w:t>
            </w:r>
            <w:r w:rsidR="00355C52" w:rsidRPr="008A4E8B">
              <w:rPr>
                <w:sz w:val="20"/>
                <w:szCs w:val="20"/>
                <w:lang w:val="ro-RO"/>
              </w:rPr>
              <w:t>.</w:t>
            </w:r>
          </w:p>
          <w:p w:rsidR="005461E1" w:rsidRPr="008A4E8B" w:rsidRDefault="005461E1" w:rsidP="00550C55">
            <w:pPr>
              <w:pStyle w:val="ListParagraph"/>
              <w:numPr>
                <w:ilvl w:val="0"/>
                <w:numId w:val="28"/>
              </w:numPr>
              <w:ind w:left="489" w:hanging="283"/>
              <w:jc w:val="both"/>
              <w:rPr>
                <w:sz w:val="20"/>
                <w:szCs w:val="20"/>
                <w:lang w:val="ro-RO"/>
              </w:rPr>
            </w:pPr>
            <w:r w:rsidRPr="008A4E8B">
              <w:rPr>
                <w:sz w:val="20"/>
                <w:szCs w:val="20"/>
                <w:lang w:val="ro-RO"/>
              </w:rPr>
              <w:t>Susținerea procesului de instituire a clusterelor orientate spre export la nivel de sectoare prioritare.</w:t>
            </w:r>
          </w:p>
          <w:p w:rsidR="005461E1" w:rsidRPr="008A4E8B" w:rsidRDefault="005461E1" w:rsidP="00550C55">
            <w:pPr>
              <w:pStyle w:val="ListParagraph"/>
              <w:numPr>
                <w:ilvl w:val="0"/>
                <w:numId w:val="28"/>
              </w:numPr>
              <w:ind w:left="489" w:hanging="283"/>
              <w:jc w:val="both"/>
              <w:rPr>
                <w:sz w:val="20"/>
                <w:szCs w:val="20"/>
                <w:lang w:val="ro-RO"/>
              </w:rPr>
            </w:pPr>
            <w:r w:rsidRPr="008A4E8B">
              <w:rPr>
                <w:sz w:val="20"/>
                <w:szCs w:val="20"/>
                <w:lang w:val="ro-RO"/>
              </w:rPr>
              <w:t>Crearea platformei de dialog pentru discutarea subiectelor relevante în domeniul comerțului internațional și exportului – Diplomatic Economic Club (DEC)</w:t>
            </w:r>
            <w:r w:rsidR="00355C52" w:rsidRPr="008A4E8B">
              <w:rPr>
                <w:sz w:val="20"/>
                <w:szCs w:val="20"/>
                <w:lang w:val="ro-RO"/>
              </w:rPr>
              <w:t>.</w:t>
            </w:r>
          </w:p>
          <w:p w:rsidR="005461E1" w:rsidRPr="008A4E8B" w:rsidRDefault="005461E1" w:rsidP="00550C55">
            <w:pPr>
              <w:pStyle w:val="ListParagraph"/>
              <w:numPr>
                <w:ilvl w:val="0"/>
                <w:numId w:val="28"/>
              </w:numPr>
              <w:ind w:left="489" w:hanging="283"/>
              <w:jc w:val="both"/>
              <w:rPr>
                <w:sz w:val="20"/>
                <w:szCs w:val="20"/>
                <w:lang w:val="ro-RO"/>
              </w:rPr>
            </w:pPr>
            <w:r w:rsidRPr="008A4E8B">
              <w:rPr>
                <w:sz w:val="20"/>
                <w:szCs w:val="20"/>
                <w:lang w:val="ro-RO"/>
              </w:rPr>
              <w:t>Training-uri pentru eficientizarea participării la expoziții pentru toate întreprinderile vizate</w:t>
            </w:r>
            <w:r w:rsidR="00355C52" w:rsidRPr="008A4E8B">
              <w:rPr>
                <w:sz w:val="20"/>
                <w:szCs w:val="20"/>
                <w:lang w:val="ro-RO"/>
              </w:rPr>
              <w:t>.</w:t>
            </w:r>
          </w:p>
          <w:p w:rsidR="005461E1" w:rsidRPr="008A4E8B" w:rsidRDefault="005461E1" w:rsidP="005461E1">
            <w:pPr>
              <w:jc w:val="both"/>
              <w:rPr>
                <w:sz w:val="20"/>
                <w:szCs w:val="20"/>
                <w:lang w:val="ro-RO"/>
              </w:rPr>
            </w:pPr>
            <w:r w:rsidRPr="008A4E8B">
              <w:rPr>
                <w:sz w:val="20"/>
                <w:szCs w:val="20"/>
                <w:lang w:val="ro-RO"/>
              </w:rPr>
              <w:t>(</w:t>
            </w:r>
            <w:r w:rsidRPr="008A4E8B">
              <w:rPr>
                <w:i/>
                <w:sz w:val="20"/>
                <w:szCs w:val="20"/>
                <w:lang w:val="ro-RO"/>
              </w:rPr>
              <w:t>Programul de activitate al Guvernului RM 2016-2018, capitolul IV, subcapitolul A „Dezvoltarea mediului de afaceri și a climatului investițional”, acțiunile nr. 34 și 41, capitolul II, subcapitolul A „Politică externă”, acțiunile nr. 10, 11 și 12)</w:t>
            </w:r>
            <w:r w:rsidR="00355C52" w:rsidRPr="008A4E8B">
              <w:rPr>
                <w:i/>
                <w:sz w:val="20"/>
                <w:szCs w:val="20"/>
                <w:lang w:val="ro-RO"/>
              </w:rPr>
              <w:t>.</w:t>
            </w:r>
          </w:p>
        </w:tc>
        <w:tc>
          <w:tcPr>
            <w:tcW w:w="1261" w:type="dxa"/>
          </w:tcPr>
          <w:p w:rsidR="005461E1" w:rsidRPr="008A4E8B" w:rsidRDefault="005461E1">
            <w:pPr>
              <w:spacing w:after="200" w:line="276" w:lineRule="auto"/>
              <w:jc w:val="center"/>
              <w:rPr>
                <w:bCs/>
                <w:sz w:val="20"/>
                <w:szCs w:val="20"/>
                <w:lang w:val="ro-RO"/>
              </w:rPr>
            </w:pPr>
            <w:r w:rsidRPr="008A4E8B">
              <w:rPr>
                <w:bCs/>
                <w:sz w:val="20"/>
                <w:szCs w:val="20"/>
                <w:lang w:val="ro-RO"/>
              </w:rPr>
              <w:t xml:space="preserve"> 5 300   </w:t>
            </w:r>
          </w:p>
        </w:tc>
        <w:tc>
          <w:tcPr>
            <w:tcW w:w="1276" w:type="dxa"/>
            <w:gridSpan w:val="3"/>
          </w:tcPr>
          <w:p w:rsidR="005461E1" w:rsidRPr="008A4E8B" w:rsidRDefault="005461E1">
            <w:pPr>
              <w:spacing w:after="200" w:line="276" w:lineRule="auto"/>
              <w:jc w:val="center"/>
              <w:rPr>
                <w:bCs/>
                <w:sz w:val="20"/>
                <w:szCs w:val="20"/>
                <w:lang w:val="ro-RO"/>
              </w:rPr>
            </w:pPr>
            <w:r w:rsidRPr="008A4E8B">
              <w:rPr>
                <w:bCs/>
                <w:sz w:val="20"/>
                <w:szCs w:val="20"/>
                <w:lang w:val="ro-RO"/>
              </w:rPr>
              <w:t>5 300</w:t>
            </w:r>
          </w:p>
        </w:tc>
        <w:tc>
          <w:tcPr>
            <w:tcW w:w="1276" w:type="dxa"/>
            <w:gridSpan w:val="2"/>
          </w:tcPr>
          <w:p w:rsidR="005461E1" w:rsidRPr="008A4E8B" w:rsidRDefault="005461E1">
            <w:pPr>
              <w:spacing w:after="200" w:line="276" w:lineRule="auto"/>
              <w:jc w:val="center"/>
              <w:rPr>
                <w:bCs/>
                <w:sz w:val="20"/>
                <w:szCs w:val="20"/>
                <w:lang w:val="ro-RO"/>
              </w:rPr>
            </w:pPr>
            <w:r w:rsidRPr="008A4E8B">
              <w:rPr>
                <w:bCs/>
                <w:sz w:val="20"/>
                <w:szCs w:val="20"/>
                <w:lang w:val="ro-RO"/>
              </w:rPr>
              <w:t>5 300</w:t>
            </w:r>
          </w:p>
        </w:tc>
        <w:tc>
          <w:tcPr>
            <w:tcW w:w="3259" w:type="dxa"/>
            <w:gridSpan w:val="2"/>
          </w:tcPr>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Volumul exporturilor companiilor asistate, milioane USD:</w:t>
            </w:r>
          </w:p>
          <w:p w:rsidR="005461E1" w:rsidRPr="008A4E8B" w:rsidRDefault="005461E1" w:rsidP="00550C55">
            <w:pPr>
              <w:numPr>
                <w:ilvl w:val="1"/>
                <w:numId w:val="51"/>
              </w:numPr>
              <w:tabs>
                <w:tab w:val="clear" w:pos="643"/>
                <w:tab w:val="num" w:pos="317"/>
              </w:tabs>
              <w:spacing w:line="240" w:lineRule="auto"/>
              <w:jc w:val="both"/>
              <w:rPr>
                <w:sz w:val="20"/>
                <w:szCs w:val="20"/>
                <w:lang w:val="ro-RO"/>
              </w:rPr>
            </w:pPr>
            <w:r w:rsidRPr="008A4E8B">
              <w:rPr>
                <w:sz w:val="20"/>
                <w:szCs w:val="20"/>
                <w:lang w:val="ro-RO"/>
              </w:rPr>
              <w:t xml:space="preserve">2017 </w:t>
            </w:r>
            <w:r w:rsidR="00EA242D" w:rsidRPr="008A4E8B">
              <w:rPr>
                <w:sz w:val="20"/>
                <w:szCs w:val="20"/>
                <w:lang w:val="ro-RO"/>
              </w:rPr>
              <w:t>–</w:t>
            </w:r>
            <w:r w:rsidRPr="008A4E8B">
              <w:rPr>
                <w:sz w:val="20"/>
                <w:szCs w:val="20"/>
                <w:lang w:val="ro-RO"/>
              </w:rPr>
              <w:t xml:space="preserve"> 25</w:t>
            </w:r>
            <w:r w:rsidR="00EA242D" w:rsidRPr="008A4E8B">
              <w:rPr>
                <w:sz w:val="20"/>
                <w:szCs w:val="20"/>
                <w:lang w:val="ro-RO"/>
              </w:rPr>
              <w:t>;</w:t>
            </w:r>
          </w:p>
          <w:p w:rsidR="005461E1" w:rsidRPr="008A4E8B" w:rsidRDefault="005461E1" w:rsidP="00550C55">
            <w:pPr>
              <w:numPr>
                <w:ilvl w:val="1"/>
                <w:numId w:val="51"/>
              </w:numPr>
              <w:tabs>
                <w:tab w:val="clear" w:pos="643"/>
                <w:tab w:val="num" w:pos="317"/>
              </w:tabs>
              <w:spacing w:line="240" w:lineRule="auto"/>
              <w:jc w:val="both"/>
              <w:rPr>
                <w:sz w:val="20"/>
                <w:szCs w:val="20"/>
                <w:lang w:val="ro-RO"/>
              </w:rPr>
            </w:pPr>
            <w:r w:rsidRPr="008A4E8B">
              <w:rPr>
                <w:sz w:val="20"/>
                <w:szCs w:val="20"/>
                <w:lang w:val="ro-RO"/>
              </w:rPr>
              <w:t xml:space="preserve">2018 </w:t>
            </w:r>
            <w:r w:rsidR="00EA242D" w:rsidRPr="008A4E8B">
              <w:rPr>
                <w:sz w:val="20"/>
                <w:szCs w:val="20"/>
                <w:lang w:val="ro-RO"/>
              </w:rPr>
              <w:t>–</w:t>
            </w:r>
            <w:r w:rsidRPr="008A4E8B">
              <w:rPr>
                <w:sz w:val="20"/>
                <w:szCs w:val="20"/>
                <w:lang w:val="ro-RO"/>
              </w:rPr>
              <w:t xml:space="preserve"> 35</w:t>
            </w:r>
            <w:r w:rsidR="00EA242D" w:rsidRPr="008A4E8B">
              <w:rPr>
                <w:sz w:val="20"/>
                <w:szCs w:val="20"/>
                <w:lang w:val="ro-RO"/>
              </w:rPr>
              <w:t>;</w:t>
            </w:r>
          </w:p>
          <w:p w:rsidR="005461E1" w:rsidRPr="008A4E8B" w:rsidRDefault="005461E1" w:rsidP="00550C55">
            <w:pPr>
              <w:numPr>
                <w:ilvl w:val="1"/>
                <w:numId w:val="51"/>
              </w:numPr>
              <w:tabs>
                <w:tab w:val="clear" w:pos="643"/>
                <w:tab w:val="num" w:pos="317"/>
              </w:tabs>
              <w:spacing w:line="240" w:lineRule="auto"/>
              <w:jc w:val="both"/>
              <w:rPr>
                <w:sz w:val="20"/>
                <w:szCs w:val="20"/>
                <w:lang w:val="ro-RO"/>
              </w:rPr>
            </w:pPr>
            <w:r w:rsidRPr="008A4E8B">
              <w:rPr>
                <w:sz w:val="20"/>
                <w:szCs w:val="20"/>
                <w:lang w:val="ro-RO"/>
              </w:rPr>
              <w:t xml:space="preserve">2019 </w:t>
            </w:r>
            <w:r w:rsidR="00EA242D" w:rsidRPr="008A4E8B">
              <w:rPr>
                <w:sz w:val="20"/>
                <w:szCs w:val="20"/>
                <w:lang w:val="ro-RO"/>
              </w:rPr>
              <w:t>–</w:t>
            </w:r>
            <w:r w:rsidRPr="008A4E8B">
              <w:rPr>
                <w:sz w:val="20"/>
                <w:szCs w:val="20"/>
                <w:lang w:val="ro-RO"/>
              </w:rPr>
              <w:t xml:space="preserve"> 50</w:t>
            </w:r>
            <w:r w:rsidR="00EA242D" w:rsidRPr="008A4E8B">
              <w:rPr>
                <w:sz w:val="20"/>
                <w:szCs w:val="20"/>
                <w:lang w:val="ro-RO"/>
              </w:rPr>
              <w:t>.</w:t>
            </w:r>
          </w:p>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 xml:space="preserve">Nr. exportatorilor care au beneficiat de asistență pentru participare la expoziții </w:t>
            </w:r>
            <w:r w:rsidR="00817F7B" w:rsidRPr="008A4E8B">
              <w:rPr>
                <w:sz w:val="20"/>
                <w:szCs w:val="20"/>
                <w:lang w:val="ro-RO"/>
              </w:rPr>
              <w:t>și târguri internaționale – min</w:t>
            </w:r>
            <w:r w:rsidRPr="008A4E8B">
              <w:rPr>
                <w:sz w:val="20"/>
                <w:szCs w:val="20"/>
                <w:lang w:val="ro-RO"/>
              </w:rPr>
              <w:t xml:space="preserve"> 30 anual. </w:t>
            </w:r>
          </w:p>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Nr. seminarelor / treningur</w:t>
            </w:r>
            <w:r w:rsidR="00817F7B" w:rsidRPr="008A4E8B">
              <w:rPr>
                <w:sz w:val="20"/>
                <w:szCs w:val="20"/>
                <w:lang w:val="ro-RO"/>
              </w:rPr>
              <w:t>ilor/vizitelor organizate – min</w:t>
            </w:r>
            <w:r w:rsidR="00EA242D" w:rsidRPr="008A4E8B">
              <w:rPr>
                <w:sz w:val="20"/>
                <w:szCs w:val="20"/>
                <w:lang w:val="ro-RO"/>
              </w:rPr>
              <w:t xml:space="preserve"> 4 anual.</w:t>
            </w:r>
          </w:p>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Nr. participări cu stand de țară la expoziții și târguri internaționale – min 6</w:t>
            </w:r>
            <w:r w:rsidR="00E420CB" w:rsidRPr="008A4E8B">
              <w:rPr>
                <w:sz w:val="20"/>
                <w:szCs w:val="20"/>
                <w:lang w:val="ro-RO"/>
              </w:rPr>
              <w:t xml:space="preserve"> anual</w:t>
            </w:r>
            <w:r w:rsidR="00EA242D" w:rsidRPr="008A4E8B">
              <w:rPr>
                <w:sz w:val="20"/>
                <w:szCs w:val="20"/>
                <w:lang w:val="ro-RO"/>
              </w:rPr>
              <w:t>.</w:t>
            </w:r>
          </w:p>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Nr. întrunirilor între sectorul pu</w:t>
            </w:r>
            <w:r w:rsidR="00EA242D" w:rsidRPr="008A4E8B">
              <w:rPr>
                <w:sz w:val="20"/>
                <w:szCs w:val="20"/>
                <w:lang w:val="ro-RO"/>
              </w:rPr>
              <w:t>blic şi privat organizate – min</w:t>
            </w:r>
            <w:r w:rsidRPr="008A4E8B">
              <w:rPr>
                <w:sz w:val="20"/>
                <w:szCs w:val="20"/>
                <w:lang w:val="ro-RO"/>
              </w:rPr>
              <w:t xml:space="preserve"> 4 anual.</w:t>
            </w:r>
          </w:p>
          <w:p w:rsidR="005461E1" w:rsidRPr="008A4E8B" w:rsidRDefault="005461E1" w:rsidP="00550C55">
            <w:pPr>
              <w:numPr>
                <w:ilvl w:val="0"/>
                <w:numId w:val="27"/>
              </w:numPr>
              <w:tabs>
                <w:tab w:val="clear" w:pos="643"/>
                <w:tab w:val="num" w:pos="317"/>
              </w:tabs>
              <w:spacing w:line="240" w:lineRule="auto"/>
              <w:ind w:left="317"/>
              <w:jc w:val="both"/>
              <w:rPr>
                <w:sz w:val="20"/>
                <w:szCs w:val="20"/>
                <w:lang w:val="ro-RO"/>
              </w:rPr>
            </w:pPr>
            <w:r w:rsidRPr="008A4E8B">
              <w:rPr>
                <w:sz w:val="20"/>
                <w:szCs w:val="20"/>
                <w:lang w:val="ro-RO"/>
              </w:rPr>
              <w:t>Nr. misiuni</w:t>
            </w:r>
            <w:r w:rsidR="00817F7B" w:rsidRPr="008A4E8B">
              <w:rPr>
                <w:sz w:val="20"/>
                <w:szCs w:val="20"/>
                <w:lang w:val="ro-RO"/>
              </w:rPr>
              <w:t>lor de afaceri organizate – min</w:t>
            </w:r>
            <w:r w:rsidRPr="008A4E8B">
              <w:rPr>
                <w:sz w:val="20"/>
                <w:szCs w:val="20"/>
                <w:lang w:val="ro-RO"/>
              </w:rPr>
              <w:t xml:space="preserve"> 12</w:t>
            </w:r>
            <w:r w:rsidR="00E420CB" w:rsidRPr="008A4E8B">
              <w:rPr>
                <w:sz w:val="20"/>
                <w:szCs w:val="20"/>
                <w:lang w:val="ro-RO"/>
              </w:rPr>
              <w:t xml:space="preserve"> anual</w:t>
            </w:r>
            <w:r w:rsidR="00817F7B" w:rsidRPr="008A4E8B">
              <w:rPr>
                <w:sz w:val="20"/>
                <w:szCs w:val="20"/>
                <w:lang w:val="ro-RO"/>
              </w:rPr>
              <w:t>.</w:t>
            </w:r>
          </w:p>
        </w:tc>
      </w:tr>
      <w:tr w:rsidR="005461E1" w:rsidRPr="008A4E8B" w:rsidTr="00262AD6">
        <w:tc>
          <w:tcPr>
            <w:tcW w:w="3053" w:type="dxa"/>
            <w:vMerge/>
          </w:tcPr>
          <w:p w:rsidR="005461E1" w:rsidRPr="008A4E8B" w:rsidRDefault="005461E1" w:rsidP="006A6C02">
            <w:pPr>
              <w:rPr>
                <w:b/>
                <w:bCs/>
                <w:color w:val="FF0000"/>
                <w:sz w:val="20"/>
                <w:szCs w:val="20"/>
                <w:lang w:val="ro-RO"/>
              </w:rPr>
            </w:pPr>
          </w:p>
        </w:tc>
        <w:tc>
          <w:tcPr>
            <w:tcW w:w="4435" w:type="dxa"/>
            <w:tcBorders>
              <w:bottom w:val="single" w:sz="4" w:space="0" w:color="auto"/>
            </w:tcBorders>
          </w:tcPr>
          <w:p w:rsidR="005461E1" w:rsidRPr="008A4E8B" w:rsidRDefault="005461E1" w:rsidP="00550C55">
            <w:pPr>
              <w:pStyle w:val="ListParagraph"/>
              <w:numPr>
                <w:ilvl w:val="0"/>
                <w:numId w:val="49"/>
              </w:numPr>
              <w:spacing w:line="240" w:lineRule="auto"/>
              <w:ind w:left="176" w:hanging="176"/>
              <w:jc w:val="both"/>
              <w:rPr>
                <w:i/>
                <w:sz w:val="20"/>
                <w:szCs w:val="20"/>
                <w:lang w:val="ro-RO"/>
              </w:rPr>
            </w:pPr>
            <w:r w:rsidRPr="008A4E8B">
              <w:rPr>
                <w:sz w:val="20"/>
                <w:szCs w:val="20"/>
                <w:lang w:val="ro-RO"/>
              </w:rPr>
              <w:t>Suport informațional pentru exportatori și investitori (gestionarea site-ului, gestionarea bazelor de date, etc.)</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34 și 41)</w:t>
            </w:r>
            <w:r w:rsidR="00355C52" w:rsidRPr="008A4E8B">
              <w:rPr>
                <w:i/>
                <w:sz w:val="20"/>
                <w:szCs w:val="20"/>
                <w:lang w:val="ro-RO"/>
              </w:rPr>
              <w:t>.</w:t>
            </w:r>
          </w:p>
          <w:p w:rsidR="005461E1" w:rsidRPr="008A4E8B" w:rsidRDefault="005461E1" w:rsidP="00550C55">
            <w:pPr>
              <w:pStyle w:val="ListParagraph"/>
              <w:numPr>
                <w:ilvl w:val="0"/>
                <w:numId w:val="49"/>
              </w:numPr>
              <w:spacing w:line="240" w:lineRule="auto"/>
              <w:ind w:left="176" w:hanging="176"/>
              <w:jc w:val="both"/>
              <w:rPr>
                <w:sz w:val="20"/>
                <w:szCs w:val="20"/>
                <w:lang w:val="ro-RO"/>
              </w:rPr>
            </w:pPr>
            <w:r w:rsidRPr="008A4E8B">
              <w:rPr>
                <w:sz w:val="20"/>
                <w:szCs w:val="20"/>
                <w:lang w:val="ro-RO"/>
              </w:rPr>
              <w:t>Dezvoltarea în continuare a infrastructurii (inclusiv nemateriale) de susținere a investițiilor și exporturilor</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acțiunea nr. 33. Strategia Națională de Atragere a Investițiilor și Promovare a Exporturilor pentru anii 2016-2020, obiectivul C2)</w:t>
            </w:r>
            <w:r w:rsidR="00355C52" w:rsidRPr="008A4E8B">
              <w:rPr>
                <w:i/>
                <w:sz w:val="20"/>
                <w:szCs w:val="20"/>
                <w:lang w:val="ro-RO"/>
              </w:rPr>
              <w:t>.</w:t>
            </w:r>
          </w:p>
          <w:p w:rsidR="005461E1" w:rsidRPr="008A4E8B" w:rsidRDefault="005461E1" w:rsidP="00550C55">
            <w:pPr>
              <w:pStyle w:val="ListParagraph"/>
              <w:numPr>
                <w:ilvl w:val="0"/>
                <w:numId w:val="49"/>
              </w:numPr>
              <w:spacing w:line="240" w:lineRule="auto"/>
              <w:ind w:left="176" w:hanging="176"/>
              <w:jc w:val="both"/>
              <w:rPr>
                <w:sz w:val="20"/>
                <w:szCs w:val="20"/>
                <w:lang w:val="ro-RO"/>
              </w:rPr>
            </w:pPr>
            <w:r w:rsidRPr="008A4E8B">
              <w:rPr>
                <w:sz w:val="20"/>
                <w:szCs w:val="20"/>
                <w:lang w:val="ro-RO"/>
              </w:rPr>
              <w:t>Dezvoltarea instrumentelor de sprijin informațional pentru exportatori</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Strategia Națională de Atragere a Investițiilor și Promovare a Exporturilor pentru anii 2016-2020, obiectivul E2)</w:t>
            </w:r>
            <w:r w:rsidR="00355C52" w:rsidRPr="008A4E8B">
              <w:rPr>
                <w:i/>
                <w:sz w:val="20"/>
                <w:szCs w:val="20"/>
                <w:lang w:val="ro-RO"/>
              </w:rPr>
              <w:t>.</w:t>
            </w:r>
          </w:p>
        </w:tc>
        <w:tc>
          <w:tcPr>
            <w:tcW w:w="1261" w:type="dxa"/>
            <w:tcBorders>
              <w:bottom w:val="single" w:sz="4" w:space="0" w:color="auto"/>
            </w:tcBorders>
          </w:tcPr>
          <w:p w:rsidR="005461E1" w:rsidRPr="008A4E8B" w:rsidRDefault="005461E1">
            <w:pPr>
              <w:spacing w:after="200" w:line="276" w:lineRule="auto"/>
              <w:jc w:val="center"/>
              <w:rPr>
                <w:bCs/>
                <w:sz w:val="20"/>
                <w:szCs w:val="20"/>
                <w:lang w:val="ro-RO"/>
              </w:rPr>
            </w:pPr>
            <w:r w:rsidRPr="008A4E8B">
              <w:rPr>
                <w:bCs/>
                <w:sz w:val="20"/>
                <w:szCs w:val="20"/>
                <w:lang w:val="ro-RO"/>
              </w:rPr>
              <w:t xml:space="preserve"> 3 600 </w:t>
            </w:r>
          </w:p>
        </w:tc>
        <w:tc>
          <w:tcPr>
            <w:tcW w:w="1276" w:type="dxa"/>
            <w:gridSpan w:val="3"/>
            <w:tcBorders>
              <w:bottom w:val="single" w:sz="4" w:space="0" w:color="auto"/>
            </w:tcBorders>
          </w:tcPr>
          <w:p w:rsidR="005461E1" w:rsidRPr="008A4E8B" w:rsidRDefault="005461E1">
            <w:pPr>
              <w:spacing w:after="200" w:line="276" w:lineRule="auto"/>
              <w:jc w:val="center"/>
              <w:rPr>
                <w:bCs/>
                <w:sz w:val="20"/>
                <w:szCs w:val="20"/>
                <w:lang w:val="ro-RO"/>
              </w:rPr>
            </w:pPr>
            <w:r w:rsidRPr="008A4E8B">
              <w:rPr>
                <w:bCs/>
                <w:sz w:val="20"/>
                <w:szCs w:val="20"/>
                <w:lang w:val="ro-RO"/>
              </w:rPr>
              <w:t>3 600</w:t>
            </w:r>
          </w:p>
        </w:tc>
        <w:tc>
          <w:tcPr>
            <w:tcW w:w="1276" w:type="dxa"/>
            <w:gridSpan w:val="2"/>
            <w:tcBorders>
              <w:bottom w:val="single" w:sz="4" w:space="0" w:color="auto"/>
            </w:tcBorders>
          </w:tcPr>
          <w:p w:rsidR="005461E1" w:rsidRPr="008A4E8B" w:rsidRDefault="005461E1">
            <w:pPr>
              <w:spacing w:after="200" w:line="276" w:lineRule="auto"/>
              <w:jc w:val="center"/>
              <w:rPr>
                <w:bCs/>
                <w:sz w:val="20"/>
                <w:szCs w:val="20"/>
                <w:lang w:val="ro-RO"/>
              </w:rPr>
            </w:pPr>
            <w:r w:rsidRPr="008A4E8B">
              <w:rPr>
                <w:bCs/>
                <w:sz w:val="20"/>
                <w:szCs w:val="20"/>
                <w:lang w:val="ro-RO"/>
              </w:rPr>
              <w:t>3 600</w:t>
            </w:r>
          </w:p>
        </w:tc>
        <w:tc>
          <w:tcPr>
            <w:tcW w:w="3259" w:type="dxa"/>
            <w:gridSpan w:val="2"/>
          </w:tcPr>
          <w:p w:rsidR="005461E1" w:rsidRPr="008A4E8B" w:rsidRDefault="005461E1" w:rsidP="00550C55">
            <w:pPr>
              <w:numPr>
                <w:ilvl w:val="0"/>
                <w:numId w:val="50"/>
              </w:numPr>
              <w:tabs>
                <w:tab w:val="num" w:pos="293"/>
              </w:tabs>
              <w:spacing w:line="240" w:lineRule="auto"/>
              <w:ind w:left="295" w:hanging="295"/>
              <w:rPr>
                <w:sz w:val="20"/>
                <w:szCs w:val="20"/>
                <w:lang w:val="ro-RO"/>
              </w:rPr>
            </w:pPr>
            <w:r w:rsidRPr="008A4E8B">
              <w:rPr>
                <w:sz w:val="20"/>
                <w:szCs w:val="20"/>
                <w:lang w:val="ro-RO"/>
              </w:rPr>
              <w:t>Pagina web completată, actualizată</w:t>
            </w:r>
            <w:r w:rsidR="00DC47E3" w:rsidRPr="008A4E8B">
              <w:rPr>
                <w:sz w:val="20"/>
                <w:szCs w:val="20"/>
                <w:lang w:val="ro-RO"/>
              </w:rPr>
              <w:t xml:space="preserve"> - min 50 </w:t>
            </w:r>
            <w:r w:rsidR="00C046CD" w:rsidRPr="008A4E8B">
              <w:rPr>
                <w:sz w:val="20"/>
                <w:szCs w:val="20"/>
                <w:lang w:val="ro-RO"/>
              </w:rPr>
              <w:t xml:space="preserve">postări </w:t>
            </w:r>
            <w:r w:rsidR="00834B51" w:rsidRPr="008A4E8B">
              <w:rPr>
                <w:sz w:val="20"/>
                <w:szCs w:val="20"/>
                <w:lang w:val="ro-RO"/>
              </w:rPr>
              <w:t>anual</w:t>
            </w:r>
            <w:r w:rsidR="00EA242D" w:rsidRPr="008A4E8B">
              <w:rPr>
                <w:sz w:val="20"/>
                <w:szCs w:val="20"/>
                <w:lang w:val="ro-RO"/>
              </w:rPr>
              <w:t>.</w:t>
            </w:r>
          </w:p>
          <w:p w:rsidR="005461E1" w:rsidRPr="008A4E8B" w:rsidRDefault="005461E1" w:rsidP="00550C55">
            <w:pPr>
              <w:numPr>
                <w:ilvl w:val="0"/>
                <w:numId w:val="50"/>
              </w:numPr>
              <w:tabs>
                <w:tab w:val="num" w:pos="293"/>
              </w:tabs>
              <w:spacing w:line="240" w:lineRule="auto"/>
              <w:ind w:left="295" w:hanging="295"/>
              <w:rPr>
                <w:sz w:val="20"/>
                <w:szCs w:val="20"/>
                <w:lang w:val="ro-RO"/>
              </w:rPr>
            </w:pPr>
            <w:r w:rsidRPr="008A4E8B">
              <w:rPr>
                <w:sz w:val="20"/>
                <w:szCs w:val="20"/>
                <w:lang w:val="ro-RO"/>
              </w:rPr>
              <w:t>Bazele de date completate şi actualizate</w:t>
            </w:r>
            <w:r w:rsidR="00817F7B" w:rsidRPr="008A4E8B">
              <w:rPr>
                <w:sz w:val="20"/>
                <w:szCs w:val="20"/>
                <w:lang w:val="ro-RO"/>
              </w:rPr>
              <w:t xml:space="preserve"> – min</w:t>
            </w:r>
            <w:r w:rsidR="00DC47E3" w:rsidRPr="008A4E8B">
              <w:rPr>
                <w:sz w:val="20"/>
                <w:szCs w:val="20"/>
                <w:lang w:val="ro-RO"/>
              </w:rPr>
              <w:t xml:space="preserve"> 100 înregistrări</w:t>
            </w:r>
            <w:r w:rsidR="00834B51" w:rsidRPr="008A4E8B">
              <w:rPr>
                <w:sz w:val="20"/>
                <w:szCs w:val="20"/>
                <w:lang w:val="ro-RO"/>
              </w:rPr>
              <w:t xml:space="preserve"> anual</w:t>
            </w:r>
            <w:r w:rsidR="00EA242D" w:rsidRPr="008A4E8B">
              <w:rPr>
                <w:sz w:val="20"/>
                <w:szCs w:val="20"/>
                <w:lang w:val="ro-RO"/>
              </w:rPr>
              <w:t>.</w:t>
            </w:r>
          </w:p>
          <w:p w:rsidR="005461E1" w:rsidRPr="008A4E8B" w:rsidRDefault="005461E1" w:rsidP="00550C55">
            <w:pPr>
              <w:numPr>
                <w:ilvl w:val="0"/>
                <w:numId w:val="50"/>
              </w:numPr>
              <w:tabs>
                <w:tab w:val="num" w:pos="293"/>
              </w:tabs>
              <w:spacing w:line="240" w:lineRule="auto"/>
              <w:ind w:left="295" w:hanging="295"/>
              <w:rPr>
                <w:sz w:val="20"/>
                <w:szCs w:val="20"/>
                <w:lang w:val="ro-RO"/>
              </w:rPr>
            </w:pPr>
            <w:r w:rsidRPr="008A4E8B">
              <w:rPr>
                <w:sz w:val="20"/>
                <w:szCs w:val="20"/>
                <w:lang w:val="ro-RO"/>
              </w:rPr>
              <w:t>Buletine electronice trimestriale editate</w:t>
            </w:r>
            <w:r w:rsidR="00DC47E3" w:rsidRPr="008A4E8B">
              <w:rPr>
                <w:sz w:val="20"/>
                <w:szCs w:val="20"/>
                <w:lang w:val="ro-RO"/>
              </w:rPr>
              <w:t xml:space="preserve"> </w:t>
            </w:r>
            <w:r w:rsidR="00834B51" w:rsidRPr="008A4E8B">
              <w:rPr>
                <w:sz w:val="20"/>
                <w:szCs w:val="20"/>
                <w:lang w:val="ro-RO"/>
              </w:rPr>
              <w:t xml:space="preserve">– </w:t>
            </w:r>
            <w:r w:rsidR="00DC47E3" w:rsidRPr="008A4E8B">
              <w:rPr>
                <w:sz w:val="20"/>
                <w:szCs w:val="20"/>
                <w:lang w:val="ro-RO"/>
              </w:rPr>
              <w:t>4</w:t>
            </w:r>
            <w:r w:rsidR="00834B51" w:rsidRPr="008A4E8B">
              <w:rPr>
                <w:sz w:val="20"/>
                <w:szCs w:val="20"/>
                <w:lang w:val="ro-RO"/>
              </w:rPr>
              <w:t xml:space="preserve"> anual</w:t>
            </w:r>
            <w:r w:rsidR="00EA242D" w:rsidRPr="008A4E8B">
              <w:rPr>
                <w:sz w:val="20"/>
                <w:szCs w:val="20"/>
                <w:lang w:val="ro-RO"/>
              </w:rPr>
              <w:t>.</w:t>
            </w:r>
          </w:p>
          <w:p w:rsidR="005461E1" w:rsidRPr="008A4E8B" w:rsidRDefault="005461E1" w:rsidP="00550C55">
            <w:pPr>
              <w:numPr>
                <w:ilvl w:val="0"/>
                <w:numId w:val="50"/>
              </w:numPr>
              <w:tabs>
                <w:tab w:val="num" w:pos="293"/>
              </w:tabs>
              <w:spacing w:line="240" w:lineRule="auto"/>
              <w:ind w:left="295" w:hanging="295"/>
              <w:rPr>
                <w:sz w:val="20"/>
                <w:szCs w:val="20"/>
                <w:lang w:val="ro-RO"/>
              </w:rPr>
            </w:pPr>
            <w:r w:rsidRPr="008A4E8B">
              <w:rPr>
                <w:sz w:val="20"/>
                <w:szCs w:val="20"/>
                <w:lang w:val="ro-RO"/>
              </w:rPr>
              <w:t>Ghiduri elaborate și actualizate</w:t>
            </w:r>
            <w:r w:rsidR="00DC47E3" w:rsidRPr="008A4E8B">
              <w:rPr>
                <w:sz w:val="20"/>
                <w:szCs w:val="20"/>
                <w:lang w:val="ro-RO"/>
              </w:rPr>
              <w:t xml:space="preserve"> </w:t>
            </w:r>
            <w:r w:rsidR="00834B51" w:rsidRPr="008A4E8B">
              <w:rPr>
                <w:sz w:val="20"/>
                <w:szCs w:val="20"/>
                <w:lang w:val="ro-RO"/>
              </w:rPr>
              <w:t>–</w:t>
            </w:r>
            <w:r w:rsidR="00DC47E3" w:rsidRPr="008A4E8B">
              <w:rPr>
                <w:sz w:val="20"/>
                <w:szCs w:val="20"/>
                <w:lang w:val="ro-RO"/>
              </w:rPr>
              <w:t xml:space="preserve"> </w:t>
            </w:r>
            <w:r w:rsidR="00834B51" w:rsidRPr="008A4E8B">
              <w:rPr>
                <w:sz w:val="20"/>
                <w:szCs w:val="20"/>
                <w:lang w:val="ro-RO"/>
              </w:rPr>
              <w:t>min 2 anual</w:t>
            </w:r>
            <w:r w:rsidR="00EA242D" w:rsidRPr="008A4E8B">
              <w:rPr>
                <w:sz w:val="20"/>
                <w:szCs w:val="20"/>
                <w:lang w:val="ro-RO"/>
              </w:rPr>
              <w:t>.</w:t>
            </w:r>
          </w:p>
          <w:p w:rsidR="005461E1" w:rsidRPr="008A4E8B" w:rsidRDefault="005461E1" w:rsidP="00817F7B">
            <w:pPr>
              <w:numPr>
                <w:ilvl w:val="0"/>
                <w:numId w:val="50"/>
              </w:numPr>
              <w:tabs>
                <w:tab w:val="num" w:pos="293"/>
              </w:tabs>
              <w:spacing w:line="240" w:lineRule="auto"/>
              <w:ind w:left="295" w:hanging="295"/>
              <w:rPr>
                <w:sz w:val="20"/>
                <w:szCs w:val="20"/>
                <w:lang w:val="ro-RO"/>
              </w:rPr>
            </w:pPr>
            <w:r w:rsidRPr="008A4E8B">
              <w:rPr>
                <w:sz w:val="20"/>
                <w:szCs w:val="20"/>
                <w:lang w:val="ro-RO"/>
              </w:rPr>
              <w:t>Nr. materialelor informaționale elaborate și distribuite la evenimente organizate în țară și peste hotare</w:t>
            </w:r>
            <w:r w:rsidR="00834B51" w:rsidRPr="008A4E8B">
              <w:rPr>
                <w:sz w:val="20"/>
                <w:szCs w:val="20"/>
                <w:lang w:val="ro-RO"/>
              </w:rPr>
              <w:t xml:space="preserve"> – min 1000 </w:t>
            </w:r>
            <w:r w:rsidR="00817F7B" w:rsidRPr="008A4E8B">
              <w:rPr>
                <w:sz w:val="20"/>
                <w:szCs w:val="20"/>
                <w:lang w:val="ro-RO"/>
              </w:rPr>
              <w:t>e</w:t>
            </w:r>
            <w:r w:rsidR="00834B51" w:rsidRPr="008A4E8B">
              <w:rPr>
                <w:sz w:val="20"/>
                <w:szCs w:val="20"/>
                <w:lang w:val="ro-RO"/>
              </w:rPr>
              <w:t>xemplare anual.</w:t>
            </w:r>
            <w:r w:rsidRPr="008A4E8B">
              <w:rPr>
                <w:sz w:val="20"/>
                <w:szCs w:val="20"/>
                <w:lang w:val="ro-RO"/>
              </w:rPr>
              <w:t xml:space="preserve"> </w:t>
            </w:r>
          </w:p>
        </w:tc>
      </w:tr>
      <w:tr w:rsidR="005461E1" w:rsidRPr="008A4E8B" w:rsidTr="00262AD6">
        <w:tc>
          <w:tcPr>
            <w:tcW w:w="3053" w:type="dxa"/>
            <w:vMerge/>
          </w:tcPr>
          <w:p w:rsidR="005461E1" w:rsidRPr="008A4E8B" w:rsidRDefault="005461E1" w:rsidP="006A6C02">
            <w:pPr>
              <w:rPr>
                <w:b/>
                <w:bCs/>
                <w:color w:val="FF0000"/>
                <w:sz w:val="20"/>
                <w:szCs w:val="20"/>
                <w:lang w:val="ro-RO"/>
              </w:rPr>
            </w:pPr>
          </w:p>
        </w:tc>
        <w:tc>
          <w:tcPr>
            <w:tcW w:w="4435" w:type="dxa"/>
            <w:tcBorders>
              <w:bottom w:val="nil"/>
            </w:tcBorders>
          </w:tcPr>
          <w:p w:rsidR="005461E1" w:rsidRPr="008A4E8B" w:rsidRDefault="005461E1" w:rsidP="00550C55">
            <w:pPr>
              <w:pStyle w:val="ListParagraph"/>
              <w:numPr>
                <w:ilvl w:val="0"/>
                <w:numId w:val="49"/>
              </w:numPr>
              <w:spacing w:line="240" w:lineRule="auto"/>
              <w:ind w:left="176" w:hanging="176"/>
              <w:jc w:val="both"/>
              <w:rPr>
                <w:bCs/>
                <w:sz w:val="20"/>
                <w:szCs w:val="20"/>
                <w:lang w:val="ro-RO"/>
              </w:rPr>
            </w:pPr>
            <w:r w:rsidRPr="008A4E8B">
              <w:rPr>
                <w:sz w:val="20"/>
                <w:szCs w:val="20"/>
                <w:lang w:val="ro-RO"/>
              </w:rPr>
              <w:t>Consolidarea capacităților instituțiilor naționale cu scopul atragerii, menținerii, dezvoltării investițiilor și promovării exporturilor</w:t>
            </w:r>
            <w:r w:rsidR="00355C5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Strategia Națională de Atragere a Investițiilor și Promovare a Exporturilor pentru anii 2016-2020, obiectivul F)</w:t>
            </w:r>
            <w:r w:rsidRPr="008A4E8B">
              <w:rPr>
                <w:sz w:val="20"/>
                <w:szCs w:val="20"/>
                <w:lang w:val="ro-RO"/>
              </w:rPr>
              <w:t>, inclusiv:</w:t>
            </w:r>
          </w:p>
          <w:p w:rsidR="005461E1" w:rsidRPr="008A4E8B" w:rsidRDefault="005461E1" w:rsidP="00550C55">
            <w:pPr>
              <w:pStyle w:val="ListParagraph"/>
              <w:numPr>
                <w:ilvl w:val="0"/>
                <w:numId w:val="52"/>
              </w:numPr>
              <w:spacing w:line="240" w:lineRule="auto"/>
              <w:ind w:left="489" w:hanging="283"/>
              <w:jc w:val="both"/>
              <w:rPr>
                <w:bCs/>
                <w:sz w:val="20"/>
                <w:szCs w:val="20"/>
                <w:lang w:val="ro-RO"/>
              </w:rPr>
            </w:pPr>
            <w:r w:rsidRPr="008A4E8B">
              <w:rPr>
                <w:bCs/>
                <w:sz w:val="20"/>
                <w:szCs w:val="20"/>
                <w:lang w:val="ro-RO"/>
              </w:rPr>
              <w:t>Transformarea MIEPO într-o agenție eficientă și profesionistă în domeniul atragerii investițiilor și promovării exporturilor</w:t>
            </w:r>
            <w:r w:rsidR="00355C52" w:rsidRPr="008A4E8B">
              <w:rPr>
                <w:bCs/>
                <w:sz w:val="20"/>
                <w:szCs w:val="20"/>
                <w:lang w:val="ro-RO"/>
              </w:rPr>
              <w:t>.</w:t>
            </w:r>
            <w:r w:rsidRPr="008A4E8B">
              <w:rPr>
                <w:bCs/>
                <w:sz w:val="20"/>
                <w:szCs w:val="20"/>
                <w:lang w:val="ro-RO"/>
              </w:rPr>
              <w:t xml:space="preserve"> </w:t>
            </w:r>
            <w:r w:rsidRPr="008A4E8B">
              <w:rPr>
                <w:i/>
                <w:sz w:val="20"/>
                <w:szCs w:val="20"/>
                <w:lang w:val="ro-RO"/>
              </w:rPr>
              <w:t>(Strategia Națională de Atragere a Investițiilor și Promovare a Exporturilor pentru anii 2016-2020, obiectivul F1)</w:t>
            </w:r>
            <w:r w:rsidR="00355C52" w:rsidRPr="008A4E8B">
              <w:rPr>
                <w:i/>
                <w:sz w:val="20"/>
                <w:szCs w:val="20"/>
                <w:lang w:val="ro-RO"/>
              </w:rPr>
              <w:t>.</w:t>
            </w:r>
          </w:p>
          <w:p w:rsidR="005461E1" w:rsidRPr="008A4E8B" w:rsidRDefault="005461E1" w:rsidP="00550C55">
            <w:pPr>
              <w:pStyle w:val="ListParagraph"/>
              <w:numPr>
                <w:ilvl w:val="0"/>
                <w:numId w:val="52"/>
              </w:numPr>
              <w:spacing w:line="240" w:lineRule="auto"/>
              <w:ind w:left="489" w:hanging="283"/>
              <w:jc w:val="both"/>
              <w:rPr>
                <w:bCs/>
                <w:sz w:val="20"/>
                <w:szCs w:val="20"/>
                <w:lang w:val="ro-RO"/>
              </w:rPr>
            </w:pPr>
            <w:r w:rsidRPr="008A4E8B">
              <w:rPr>
                <w:bCs/>
                <w:sz w:val="20"/>
                <w:szCs w:val="20"/>
                <w:lang w:val="ro-RO"/>
              </w:rPr>
              <w:t>Consolidarea „diplomației economice” în domeniul promovării ISD</w:t>
            </w:r>
            <w:r w:rsidR="00355C52" w:rsidRPr="008A4E8B">
              <w:rPr>
                <w:bCs/>
                <w:sz w:val="20"/>
                <w:szCs w:val="20"/>
                <w:lang w:val="ro-RO"/>
              </w:rPr>
              <w:t>.</w:t>
            </w:r>
            <w:r w:rsidRPr="008A4E8B">
              <w:rPr>
                <w:bCs/>
                <w:sz w:val="20"/>
                <w:szCs w:val="20"/>
                <w:lang w:val="ro-RO"/>
              </w:rPr>
              <w:t xml:space="preserve"> </w:t>
            </w:r>
            <w:r w:rsidRPr="008A4E8B">
              <w:rPr>
                <w:i/>
                <w:sz w:val="20"/>
                <w:szCs w:val="20"/>
                <w:lang w:val="ro-RO"/>
              </w:rPr>
              <w:t xml:space="preserve">(Strategia </w:t>
            </w:r>
            <w:r w:rsidRPr="008A4E8B">
              <w:rPr>
                <w:i/>
                <w:sz w:val="20"/>
                <w:szCs w:val="20"/>
                <w:lang w:val="ro-RO"/>
              </w:rPr>
              <w:lastRenderedPageBreak/>
              <w:t>Națională de Atragere a Investițiilor și Promovare a Exporturilor pentru anii 2016-2020, obiectivul F2)</w:t>
            </w:r>
            <w:r w:rsidR="00355C52" w:rsidRPr="008A4E8B">
              <w:rPr>
                <w:i/>
                <w:sz w:val="20"/>
                <w:szCs w:val="20"/>
                <w:lang w:val="ro-RO"/>
              </w:rPr>
              <w:t>.</w:t>
            </w:r>
          </w:p>
        </w:tc>
        <w:tc>
          <w:tcPr>
            <w:tcW w:w="1261" w:type="dxa"/>
            <w:tcBorders>
              <w:bottom w:val="nil"/>
            </w:tcBorders>
          </w:tcPr>
          <w:p w:rsidR="005461E1" w:rsidRPr="008A4E8B" w:rsidRDefault="005461E1">
            <w:pPr>
              <w:spacing w:after="200" w:line="276" w:lineRule="auto"/>
              <w:jc w:val="center"/>
              <w:rPr>
                <w:bCs/>
                <w:sz w:val="20"/>
                <w:szCs w:val="20"/>
                <w:lang w:val="ro-RO"/>
              </w:rPr>
            </w:pPr>
            <w:r w:rsidRPr="008A4E8B">
              <w:rPr>
                <w:bCs/>
                <w:sz w:val="20"/>
                <w:szCs w:val="20"/>
                <w:lang w:val="ro-RO"/>
              </w:rPr>
              <w:lastRenderedPageBreak/>
              <w:t xml:space="preserve"> 2 507,1 </w:t>
            </w:r>
          </w:p>
        </w:tc>
        <w:tc>
          <w:tcPr>
            <w:tcW w:w="1276" w:type="dxa"/>
            <w:gridSpan w:val="3"/>
            <w:tcBorders>
              <w:bottom w:val="nil"/>
            </w:tcBorders>
          </w:tcPr>
          <w:p w:rsidR="005461E1" w:rsidRPr="008A4E8B" w:rsidRDefault="005461E1">
            <w:pPr>
              <w:spacing w:after="200" w:line="276" w:lineRule="auto"/>
              <w:jc w:val="center"/>
              <w:rPr>
                <w:bCs/>
                <w:sz w:val="20"/>
                <w:szCs w:val="20"/>
                <w:lang w:val="ro-RO"/>
              </w:rPr>
            </w:pPr>
            <w:r w:rsidRPr="008A4E8B">
              <w:rPr>
                <w:bCs/>
                <w:sz w:val="20"/>
                <w:szCs w:val="20"/>
                <w:lang w:val="ro-RO"/>
              </w:rPr>
              <w:t>2 507,1</w:t>
            </w:r>
          </w:p>
        </w:tc>
        <w:tc>
          <w:tcPr>
            <w:tcW w:w="1276" w:type="dxa"/>
            <w:gridSpan w:val="2"/>
            <w:tcBorders>
              <w:bottom w:val="nil"/>
            </w:tcBorders>
          </w:tcPr>
          <w:p w:rsidR="005461E1" w:rsidRPr="008A4E8B" w:rsidRDefault="005461E1">
            <w:pPr>
              <w:spacing w:after="200" w:line="276" w:lineRule="auto"/>
              <w:jc w:val="center"/>
              <w:rPr>
                <w:bCs/>
                <w:sz w:val="20"/>
                <w:szCs w:val="20"/>
                <w:lang w:val="ro-RO"/>
              </w:rPr>
            </w:pPr>
            <w:r w:rsidRPr="008A4E8B">
              <w:rPr>
                <w:bCs/>
                <w:sz w:val="20"/>
                <w:szCs w:val="20"/>
                <w:lang w:val="ro-RO"/>
              </w:rPr>
              <w:t xml:space="preserve">  2 507,1</w:t>
            </w:r>
          </w:p>
        </w:tc>
        <w:tc>
          <w:tcPr>
            <w:tcW w:w="3259" w:type="dxa"/>
            <w:gridSpan w:val="2"/>
          </w:tcPr>
          <w:p w:rsidR="005461E1" w:rsidRPr="008A4E8B" w:rsidRDefault="005461E1" w:rsidP="00576A97">
            <w:pPr>
              <w:pStyle w:val="ListParagraph"/>
              <w:numPr>
                <w:ilvl w:val="0"/>
                <w:numId w:val="53"/>
              </w:numPr>
              <w:tabs>
                <w:tab w:val="left" w:pos="215"/>
              </w:tabs>
              <w:spacing w:before="120" w:line="240" w:lineRule="auto"/>
              <w:ind w:left="215" w:hanging="215"/>
              <w:contextualSpacing w:val="0"/>
              <w:rPr>
                <w:sz w:val="20"/>
                <w:szCs w:val="20"/>
                <w:lang w:val="ro-RO"/>
              </w:rPr>
            </w:pPr>
            <w:r w:rsidRPr="008A4E8B">
              <w:rPr>
                <w:sz w:val="20"/>
                <w:szCs w:val="20"/>
                <w:lang w:val="ro-RO"/>
              </w:rPr>
              <w:t xml:space="preserve">Nr. </w:t>
            </w:r>
            <w:r w:rsidR="00D05435">
              <w:rPr>
                <w:sz w:val="20"/>
                <w:szCs w:val="20"/>
                <w:lang w:val="ro-RO"/>
              </w:rPr>
              <w:t>trening-</w:t>
            </w:r>
            <w:r w:rsidR="00642CBB" w:rsidRPr="008A4E8B">
              <w:rPr>
                <w:sz w:val="20"/>
                <w:szCs w:val="20"/>
                <w:lang w:val="ro-RO"/>
              </w:rPr>
              <w:t>urilor pentru</w:t>
            </w:r>
            <w:r w:rsidRPr="008A4E8B">
              <w:rPr>
                <w:sz w:val="20"/>
                <w:szCs w:val="20"/>
                <w:lang w:val="ro-RO"/>
              </w:rPr>
              <w:t xml:space="preserve"> angajații MIEPO</w:t>
            </w:r>
            <w:r w:rsidR="00EA242D" w:rsidRPr="008A4E8B">
              <w:rPr>
                <w:sz w:val="20"/>
                <w:szCs w:val="20"/>
                <w:lang w:val="ro-RO"/>
              </w:rPr>
              <w:t xml:space="preserve"> – min 2 anual.</w:t>
            </w:r>
          </w:p>
          <w:p w:rsidR="005461E1" w:rsidRPr="008A4E8B" w:rsidRDefault="005461E1" w:rsidP="00576A97">
            <w:pPr>
              <w:pStyle w:val="ListParagraph"/>
              <w:numPr>
                <w:ilvl w:val="0"/>
                <w:numId w:val="53"/>
              </w:numPr>
              <w:tabs>
                <w:tab w:val="left" w:pos="215"/>
              </w:tabs>
              <w:spacing w:before="120" w:line="240" w:lineRule="auto"/>
              <w:ind w:left="215" w:hanging="215"/>
              <w:contextualSpacing w:val="0"/>
              <w:rPr>
                <w:sz w:val="20"/>
                <w:szCs w:val="20"/>
                <w:lang w:val="ro-RO"/>
              </w:rPr>
            </w:pPr>
            <w:r w:rsidRPr="008A4E8B">
              <w:rPr>
                <w:sz w:val="20"/>
                <w:szCs w:val="20"/>
                <w:lang w:val="ro-RO"/>
              </w:rPr>
              <w:t>Nr. vizitelor de studii pentru schimb de experiență</w:t>
            </w:r>
            <w:r w:rsidR="00EA242D" w:rsidRPr="008A4E8B">
              <w:rPr>
                <w:sz w:val="20"/>
                <w:szCs w:val="20"/>
                <w:lang w:val="ro-RO"/>
              </w:rPr>
              <w:t xml:space="preserve"> – min</w:t>
            </w:r>
            <w:r w:rsidR="00576A97" w:rsidRPr="008A4E8B">
              <w:rPr>
                <w:sz w:val="20"/>
                <w:szCs w:val="20"/>
                <w:lang w:val="ro-RO"/>
              </w:rPr>
              <w:t>.</w:t>
            </w:r>
            <w:r w:rsidR="00EA242D" w:rsidRPr="008A4E8B">
              <w:rPr>
                <w:sz w:val="20"/>
                <w:szCs w:val="20"/>
                <w:lang w:val="ro-RO"/>
              </w:rPr>
              <w:t xml:space="preserve"> 1 anual.</w:t>
            </w:r>
          </w:p>
          <w:p w:rsidR="005461E1" w:rsidRPr="008A4E8B" w:rsidRDefault="005461E1" w:rsidP="00576A97">
            <w:pPr>
              <w:pStyle w:val="ListParagraph"/>
              <w:numPr>
                <w:ilvl w:val="0"/>
                <w:numId w:val="53"/>
              </w:numPr>
              <w:tabs>
                <w:tab w:val="left" w:pos="215"/>
              </w:tabs>
              <w:spacing w:before="120" w:line="240" w:lineRule="auto"/>
              <w:ind w:left="215" w:hanging="215"/>
              <w:contextualSpacing w:val="0"/>
              <w:rPr>
                <w:sz w:val="20"/>
                <w:szCs w:val="20"/>
                <w:lang w:val="ro-RO"/>
              </w:rPr>
            </w:pPr>
            <w:r w:rsidRPr="008A4E8B">
              <w:rPr>
                <w:sz w:val="20"/>
                <w:szCs w:val="20"/>
                <w:lang w:val="ro-RO"/>
              </w:rPr>
              <w:t>Nr. evenimentelor organizate în comun cu angajații ambasadelor RM peste hotare</w:t>
            </w:r>
            <w:r w:rsidR="00EA242D" w:rsidRPr="008A4E8B">
              <w:rPr>
                <w:sz w:val="20"/>
                <w:szCs w:val="20"/>
                <w:lang w:val="ro-RO"/>
              </w:rPr>
              <w:t xml:space="preserve"> – min 4 anual.</w:t>
            </w:r>
          </w:p>
          <w:p w:rsidR="005461E1" w:rsidRPr="008A4E8B" w:rsidRDefault="00576A97" w:rsidP="00576A97">
            <w:pPr>
              <w:pStyle w:val="ListParagraph"/>
              <w:numPr>
                <w:ilvl w:val="0"/>
                <w:numId w:val="53"/>
              </w:numPr>
              <w:tabs>
                <w:tab w:val="left" w:pos="215"/>
              </w:tabs>
              <w:spacing w:before="120" w:line="240" w:lineRule="auto"/>
              <w:ind w:left="215" w:hanging="215"/>
              <w:contextualSpacing w:val="0"/>
              <w:rPr>
                <w:sz w:val="20"/>
                <w:szCs w:val="20"/>
                <w:lang w:val="ro-RO"/>
              </w:rPr>
            </w:pPr>
            <w:r w:rsidRPr="008A4E8B">
              <w:rPr>
                <w:sz w:val="20"/>
                <w:szCs w:val="20"/>
                <w:lang w:val="ro-RO"/>
              </w:rPr>
              <w:t>Nr.</w:t>
            </w:r>
            <w:r w:rsidR="005461E1" w:rsidRPr="008A4E8B">
              <w:rPr>
                <w:sz w:val="20"/>
                <w:szCs w:val="20"/>
                <w:lang w:val="ro-RO"/>
              </w:rPr>
              <w:t xml:space="preserve"> materialelor informaționale oferite ambasadelor</w:t>
            </w:r>
            <w:r w:rsidR="00834B51" w:rsidRPr="008A4E8B">
              <w:rPr>
                <w:sz w:val="20"/>
                <w:szCs w:val="20"/>
                <w:lang w:val="ro-RO"/>
              </w:rPr>
              <w:t xml:space="preserve"> – min 400 exemplare</w:t>
            </w:r>
            <w:r w:rsidRPr="008A4E8B">
              <w:rPr>
                <w:sz w:val="20"/>
                <w:szCs w:val="20"/>
                <w:lang w:val="ro-RO"/>
              </w:rPr>
              <w:t xml:space="preserve"> anual</w:t>
            </w:r>
            <w:r w:rsidR="00834B51" w:rsidRPr="008A4E8B">
              <w:rPr>
                <w:sz w:val="20"/>
                <w:szCs w:val="20"/>
                <w:lang w:val="ro-RO"/>
              </w:rPr>
              <w:t>.</w:t>
            </w:r>
          </w:p>
        </w:tc>
      </w:tr>
      <w:tr w:rsidR="005461E1" w:rsidRPr="008A4E8B" w:rsidTr="00262AD6">
        <w:tc>
          <w:tcPr>
            <w:tcW w:w="3053" w:type="dxa"/>
            <w:vMerge/>
          </w:tcPr>
          <w:p w:rsidR="005461E1" w:rsidRPr="008A4E8B" w:rsidRDefault="005461E1" w:rsidP="006A6C02">
            <w:pPr>
              <w:rPr>
                <w:b/>
                <w:bCs/>
                <w:color w:val="FF0000"/>
                <w:sz w:val="20"/>
                <w:szCs w:val="20"/>
                <w:lang w:val="ro-RO"/>
              </w:rPr>
            </w:pPr>
          </w:p>
        </w:tc>
        <w:tc>
          <w:tcPr>
            <w:tcW w:w="4435" w:type="dxa"/>
          </w:tcPr>
          <w:p w:rsidR="005461E1" w:rsidRPr="008A4E8B" w:rsidRDefault="005461E1" w:rsidP="00550C55">
            <w:pPr>
              <w:pStyle w:val="ListParagraph"/>
              <w:numPr>
                <w:ilvl w:val="0"/>
                <w:numId w:val="54"/>
              </w:numPr>
              <w:spacing w:line="240" w:lineRule="auto"/>
              <w:ind w:left="206" w:hanging="142"/>
              <w:jc w:val="both"/>
              <w:rPr>
                <w:sz w:val="20"/>
                <w:szCs w:val="20"/>
                <w:lang w:val="ro-RO"/>
              </w:rPr>
            </w:pPr>
            <w:r w:rsidRPr="008A4E8B">
              <w:rPr>
                <w:bCs/>
                <w:sz w:val="20"/>
                <w:szCs w:val="20"/>
                <w:lang w:val="ro-RO"/>
              </w:rPr>
              <w:t>Asigurarea implementării Programului ”Promovarea Exportului”, inclusiv:</w:t>
            </w:r>
          </w:p>
          <w:p w:rsidR="005461E1" w:rsidRPr="008A4E8B" w:rsidRDefault="005461E1" w:rsidP="00550C55">
            <w:pPr>
              <w:pStyle w:val="ListParagraph"/>
              <w:numPr>
                <w:ilvl w:val="0"/>
                <w:numId w:val="52"/>
              </w:numPr>
              <w:spacing w:line="240" w:lineRule="auto"/>
              <w:ind w:left="489" w:hanging="283"/>
              <w:jc w:val="both"/>
              <w:rPr>
                <w:sz w:val="20"/>
                <w:szCs w:val="20"/>
                <w:lang w:val="ro-RO"/>
              </w:rPr>
            </w:pPr>
            <w:r w:rsidRPr="008A4E8B">
              <w:rPr>
                <w:sz w:val="20"/>
                <w:szCs w:val="20"/>
                <w:lang w:val="ro-RO"/>
              </w:rPr>
              <w:t>Extinderea statelor de personal (inclusiv CEP-II exit strategy)</w:t>
            </w:r>
            <w:r w:rsidR="00355C52" w:rsidRPr="008A4E8B">
              <w:rPr>
                <w:sz w:val="20"/>
                <w:szCs w:val="20"/>
                <w:lang w:val="ro-RO"/>
              </w:rPr>
              <w:t>.</w:t>
            </w:r>
          </w:p>
          <w:p w:rsidR="005461E1" w:rsidRPr="008A4E8B" w:rsidRDefault="005461E1" w:rsidP="00550C55">
            <w:pPr>
              <w:pStyle w:val="ListParagraph"/>
              <w:numPr>
                <w:ilvl w:val="0"/>
                <w:numId w:val="52"/>
              </w:numPr>
              <w:spacing w:line="240" w:lineRule="auto"/>
              <w:ind w:left="489" w:hanging="283"/>
              <w:jc w:val="both"/>
              <w:rPr>
                <w:bCs/>
                <w:sz w:val="20"/>
                <w:szCs w:val="20"/>
                <w:lang w:val="ro-RO"/>
              </w:rPr>
            </w:pPr>
            <w:r w:rsidRPr="008A4E8B">
              <w:rPr>
                <w:sz w:val="20"/>
                <w:szCs w:val="20"/>
                <w:lang w:val="ro-RO"/>
              </w:rPr>
              <w:t>Oferirea asistenței pentru exportatori/ potențiali investitori străini, prin intermediul identificării și soluționării problemelor ce le pot afecta activitatea</w:t>
            </w:r>
            <w:r w:rsidR="00026042" w:rsidRPr="008A4E8B">
              <w:rPr>
                <w:sz w:val="20"/>
                <w:szCs w:val="20"/>
                <w:lang w:val="ro-RO"/>
              </w:rPr>
              <w:t>.</w:t>
            </w:r>
          </w:p>
          <w:p w:rsidR="005461E1" w:rsidRPr="008A4E8B" w:rsidRDefault="005461E1">
            <w:pPr>
              <w:pStyle w:val="ListParagraph"/>
              <w:ind w:left="-78"/>
              <w:jc w:val="both"/>
              <w:rPr>
                <w:bCs/>
                <w:sz w:val="20"/>
                <w:szCs w:val="20"/>
                <w:lang w:val="ro-RO"/>
              </w:rPr>
            </w:pPr>
            <w:r w:rsidRPr="008A4E8B">
              <w:rPr>
                <w:sz w:val="20"/>
                <w:szCs w:val="20"/>
                <w:lang w:val="ro-RO"/>
              </w:rPr>
              <w:t>(</w:t>
            </w:r>
            <w:r w:rsidRPr="008A4E8B">
              <w:rPr>
                <w:i/>
                <w:sz w:val="20"/>
                <w:szCs w:val="20"/>
                <w:lang w:val="ro-RO"/>
              </w:rPr>
              <w:t>Programul de activitate al Guvernului RM 2016-2018, capitolul IV, subcapitolul A „Dezvoltarea mediului de afaceri și a climatului investițional”, acțiunile nr. 6, 8, 33, capitolul II, subcapitolul A „Politică externă”, acțiunea nr. 10)</w:t>
            </w:r>
            <w:r w:rsidR="00355C52" w:rsidRPr="008A4E8B">
              <w:rPr>
                <w:i/>
                <w:sz w:val="20"/>
                <w:szCs w:val="20"/>
                <w:lang w:val="ro-RO"/>
              </w:rPr>
              <w:t>.</w:t>
            </w:r>
          </w:p>
        </w:tc>
        <w:tc>
          <w:tcPr>
            <w:tcW w:w="1261" w:type="dxa"/>
          </w:tcPr>
          <w:p w:rsidR="005461E1" w:rsidRPr="008A4E8B" w:rsidRDefault="005461E1">
            <w:pPr>
              <w:spacing w:after="200" w:line="276" w:lineRule="auto"/>
              <w:jc w:val="center"/>
              <w:rPr>
                <w:bCs/>
                <w:sz w:val="20"/>
                <w:szCs w:val="20"/>
                <w:lang w:val="ro-RO"/>
              </w:rPr>
            </w:pPr>
            <w:r w:rsidRPr="008A4E8B">
              <w:rPr>
                <w:bCs/>
                <w:sz w:val="20"/>
                <w:szCs w:val="20"/>
                <w:lang w:val="ro-RO"/>
              </w:rPr>
              <w:t xml:space="preserve"> 3 000   </w:t>
            </w:r>
          </w:p>
        </w:tc>
        <w:tc>
          <w:tcPr>
            <w:tcW w:w="1276" w:type="dxa"/>
            <w:gridSpan w:val="3"/>
          </w:tcPr>
          <w:p w:rsidR="005461E1" w:rsidRPr="008A4E8B" w:rsidRDefault="005461E1">
            <w:pPr>
              <w:spacing w:after="200" w:line="276" w:lineRule="auto"/>
              <w:jc w:val="center"/>
              <w:rPr>
                <w:bCs/>
                <w:sz w:val="20"/>
                <w:szCs w:val="20"/>
                <w:lang w:val="ro-RO"/>
              </w:rPr>
            </w:pPr>
            <w:r w:rsidRPr="008A4E8B">
              <w:rPr>
                <w:bCs/>
                <w:sz w:val="20"/>
                <w:szCs w:val="20"/>
                <w:lang w:val="ro-RO"/>
              </w:rPr>
              <w:t>3 000</w:t>
            </w:r>
          </w:p>
        </w:tc>
        <w:tc>
          <w:tcPr>
            <w:tcW w:w="1276" w:type="dxa"/>
            <w:gridSpan w:val="2"/>
          </w:tcPr>
          <w:p w:rsidR="005461E1" w:rsidRPr="008A4E8B" w:rsidRDefault="005461E1">
            <w:pPr>
              <w:spacing w:after="200" w:line="276" w:lineRule="auto"/>
              <w:jc w:val="center"/>
              <w:rPr>
                <w:bCs/>
                <w:sz w:val="20"/>
                <w:szCs w:val="20"/>
                <w:lang w:val="ro-RO"/>
              </w:rPr>
            </w:pPr>
            <w:r w:rsidRPr="008A4E8B">
              <w:rPr>
                <w:bCs/>
                <w:sz w:val="20"/>
                <w:szCs w:val="20"/>
                <w:lang w:val="ro-RO"/>
              </w:rPr>
              <w:t>3 000</w:t>
            </w:r>
          </w:p>
        </w:tc>
        <w:tc>
          <w:tcPr>
            <w:tcW w:w="3259" w:type="dxa"/>
            <w:gridSpan w:val="2"/>
          </w:tcPr>
          <w:p w:rsidR="005461E1" w:rsidRPr="008A4E8B" w:rsidRDefault="005461E1" w:rsidP="00550C55">
            <w:pPr>
              <w:pStyle w:val="ListParagraph"/>
              <w:numPr>
                <w:ilvl w:val="0"/>
                <w:numId w:val="53"/>
              </w:numPr>
              <w:tabs>
                <w:tab w:val="left" w:pos="215"/>
              </w:tabs>
              <w:spacing w:line="240" w:lineRule="auto"/>
              <w:ind w:left="215" w:hanging="215"/>
              <w:rPr>
                <w:bCs/>
                <w:sz w:val="20"/>
                <w:szCs w:val="20"/>
                <w:lang w:val="ro-RO"/>
              </w:rPr>
            </w:pPr>
            <w:r w:rsidRPr="008A4E8B">
              <w:rPr>
                <w:sz w:val="20"/>
                <w:szCs w:val="20"/>
                <w:lang w:val="ro-RO"/>
              </w:rPr>
              <w:t>Nr. rapoarte periodice elaborate</w:t>
            </w:r>
            <w:r w:rsidR="00834B51" w:rsidRPr="008A4E8B">
              <w:rPr>
                <w:sz w:val="20"/>
                <w:szCs w:val="20"/>
                <w:lang w:val="ro-RO"/>
              </w:rPr>
              <w:t xml:space="preserve"> </w:t>
            </w:r>
            <w:r w:rsidR="00817F7B" w:rsidRPr="008A4E8B">
              <w:rPr>
                <w:sz w:val="20"/>
                <w:szCs w:val="20"/>
                <w:lang w:val="ro-RO"/>
              </w:rPr>
              <w:t>-</w:t>
            </w:r>
            <w:r w:rsidR="00EA242D" w:rsidRPr="008A4E8B">
              <w:rPr>
                <w:sz w:val="20"/>
                <w:szCs w:val="20"/>
                <w:lang w:val="ro-RO"/>
              </w:rPr>
              <w:t xml:space="preserve">min 4 </w:t>
            </w:r>
            <w:r w:rsidR="00576A97" w:rsidRPr="008A4E8B">
              <w:rPr>
                <w:sz w:val="20"/>
                <w:szCs w:val="20"/>
                <w:lang w:val="ro-RO"/>
              </w:rPr>
              <w:t>anual</w:t>
            </w:r>
            <w:r w:rsidR="00EA242D" w:rsidRPr="008A4E8B">
              <w:rPr>
                <w:sz w:val="20"/>
                <w:szCs w:val="20"/>
                <w:lang w:val="ro-RO"/>
              </w:rPr>
              <w:t>.</w:t>
            </w:r>
          </w:p>
          <w:p w:rsidR="005461E1" w:rsidRPr="008A4E8B" w:rsidRDefault="005461E1" w:rsidP="00550C55">
            <w:pPr>
              <w:pStyle w:val="ListParagraph"/>
              <w:numPr>
                <w:ilvl w:val="0"/>
                <w:numId w:val="53"/>
              </w:numPr>
              <w:tabs>
                <w:tab w:val="left" w:pos="215"/>
              </w:tabs>
              <w:spacing w:line="240" w:lineRule="auto"/>
              <w:ind w:left="215" w:hanging="215"/>
              <w:rPr>
                <w:bCs/>
                <w:sz w:val="20"/>
                <w:szCs w:val="20"/>
                <w:lang w:val="ro-RO"/>
              </w:rPr>
            </w:pPr>
            <w:r w:rsidRPr="008A4E8B">
              <w:rPr>
                <w:sz w:val="20"/>
                <w:szCs w:val="20"/>
                <w:lang w:val="ro-RO"/>
              </w:rPr>
              <w:t>Nr. adresărilor pentru asistență gestionate</w:t>
            </w:r>
            <w:r w:rsidR="00EA242D" w:rsidRPr="008A4E8B">
              <w:rPr>
                <w:sz w:val="20"/>
                <w:szCs w:val="20"/>
                <w:lang w:val="ro-RO"/>
              </w:rPr>
              <w:t xml:space="preserve"> – min 40 anual.</w:t>
            </w:r>
          </w:p>
          <w:p w:rsidR="005461E1" w:rsidRPr="008A4E8B" w:rsidRDefault="005461E1" w:rsidP="00550C55">
            <w:pPr>
              <w:pStyle w:val="ListParagraph"/>
              <w:numPr>
                <w:ilvl w:val="0"/>
                <w:numId w:val="53"/>
              </w:numPr>
              <w:tabs>
                <w:tab w:val="left" w:pos="215"/>
              </w:tabs>
              <w:spacing w:line="240" w:lineRule="auto"/>
              <w:ind w:left="215" w:hanging="215"/>
              <w:rPr>
                <w:bCs/>
                <w:sz w:val="20"/>
                <w:szCs w:val="20"/>
                <w:lang w:val="ro-RO"/>
              </w:rPr>
            </w:pPr>
            <w:r w:rsidRPr="008A4E8B">
              <w:rPr>
                <w:sz w:val="20"/>
                <w:szCs w:val="20"/>
                <w:lang w:val="ro-RO"/>
              </w:rPr>
              <w:t>Nr. adresărilor pentru asistență gestionate cu rezultat pozitiv</w:t>
            </w:r>
            <w:r w:rsidR="00834B51" w:rsidRPr="008A4E8B">
              <w:rPr>
                <w:sz w:val="20"/>
                <w:szCs w:val="20"/>
                <w:lang w:val="ro-RO"/>
              </w:rPr>
              <w:t xml:space="preserve"> – min 20 anual.</w:t>
            </w:r>
          </w:p>
        </w:tc>
      </w:tr>
      <w:tr w:rsidR="00E7714D" w:rsidRPr="008A4E8B" w:rsidTr="00262AD6">
        <w:tc>
          <w:tcPr>
            <w:tcW w:w="3053" w:type="dxa"/>
            <w:vMerge/>
          </w:tcPr>
          <w:p w:rsidR="00E7714D" w:rsidRPr="008A4E8B" w:rsidRDefault="00E7714D" w:rsidP="006A6C02">
            <w:pPr>
              <w:rPr>
                <w:b/>
                <w:bCs/>
                <w:sz w:val="20"/>
                <w:szCs w:val="20"/>
                <w:lang w:val="ro-RO"/>
              </w:rPr>
            </w:pPr>
          </w:p>
        </w:tc>
        <w:tc>
          <w:tcPr>
            <w:tcW w:w="4435" w:type="dxa"/>
            <w:tcBorders>
              <w:bottom w:val="single" w:sz="4" w:space="0" w:color="auto"/>
            </w:tcBorders>
          </w:tcPr>
          <w:p w:rsidR="00E7714D" w:rsidRPr="008A4E8B" w:rsidRDefault="00E7714D" w:rsidP="00550C55">
            <w:pPr>
              <w:pStyle w:val="ListParagraph"/>
              <w:numPr>
                <w:ilvl w:val="0"/>
                <w:numId w:val="14"/>
              </w:numPr>
              <w:ind w:left="176" w:hanging="176"/>
              <w:jc w:val="both"/>
              <w:rPr>
                <w:b/>
                <w:bCs/>
                <w:sz w:val="20"/>
                <w:szCs w:val="20"/>
                <w:lang w:val="ro-RO"/>
              </w:rPr>
            </w:pPr>
            <w:r w:rsidRPr="008A4E8B">
              <w:rPr>
                <w:sz w:val="20"/>
                <w:szCs w:val="20"/>
                <w:lang w:val="ro-RO"/>
              </w:rPr>
              <w:t>Susţinerea întreprinderilor mici şi mijlocii producătoare din sectorul rural sub forma de granturi pentru dezvoltarea capacităţii sale de producţie, finanțat de Guvernul Japoniei. (</w:t>
            </w:r>
            <w:r w:rsidRPr="008A4E8B">
              <w:rPr>
                <w:i/>
                <w:sz w:val="20"/>
                <w:szCs w:val="20"/>
                <w:lang w:val="ro-RO"/>
              </w:rPr>
              <w:t>Programul de activitate al Guvernului RM 201</w:t>
            </w:r>
            <w:r w:rsidR="005461E1" w:rsidRPr="008A4E8B">
              <w:rPr>
                <w:i/>
                <w:sz w:val="20"/>
                <w:szCs w:val="20"/>
                <w:lang w:val="ro-RO"/>
              </w:rPr>
              <w:t>6</w:t>
            </w:r>
            <w:r w:rsidRPr="008A4E8B">
              <w:rPr>
                <w:i/>
                <w:sz w:val="20"/>
                <w:szCs w:val="20"/>
                <w:lang w:val="ro-RO"/>
              </w:rPr>
              <w:t>-2018, capitolul IV, subcapitolul A „Dezvoltarea mediului de afaceri</w:t>
            </w:r>
            <w:r w:rsidRPr="008A4E8B">
              <w:rPr>
                <w:b/>
                <w:i/>
                <w:sz w:val="20"/>
                <w:szCs w:val="20"/>
                <w:lang w:val="ro-RO"/>
              </w:rPr>
              <w:t xml:space="preserve"> </w:t>
            </w:r>
            <w:r w:rsidR="00DB4941" w:rsidRPr="008A4E8B">
              <w:rPr>
                <w:i/>
                <w:sz w:val="20"/>
                <w:szCs w:val="20"/>
                <w:lang w:val="ro-RO"/>
              </w:rPr>
              <w:t>și a climatului investițional”</w:t>
            </w:r>
            <w:r w:rsidRPr="008A4E8B">
              <w:rPr>
                <w:i/>
                <w:sz w:val="20"/>
                <w:szCs w:val="20"/>
                <w:lang w:val="ro-RO"/>
              </w:rPr>
              <w:t>)</w:t>
            </w:r>
            <w:r w:rsidR="00355C52" w:rsidRPr="008A4E8B">
              <w:rPr>
                <w:i/>
                <w:sz w:val="20"/>
                <w:szCs w:val="20"/>
                <w:lang w:val="ro-RO"/>
              </w:rPr>
              <w:t>.</w:t>
            </w:r>
          </w:p>
        </w:tc>
        <w:tc>
          <w:tcPr>
            <w:tcW w:w="1261" w:type="dxa"/>
            <w:tcBorders>
              <w:bottom w:val="single" w:sz="4" w:space="0" w:color="auto"/>
            </w:tcBorders>
          </w:tcPr>
          <w:p w:rsidR="00E7714D" w:rsidRPr="008A4E8B" w:rsidRDefault="00593F39" w:rsidP="00E7714D">
            <w:pPr>
              <w:jc w:val="center"/>
              <w:rPr>
                <w:bCs/>
                <w:sz w:val="20"/>
                <w:szCs w:val="20"/>
                <w:lang w:val="ro-RO"/>
              </w:rPr>
            </w:pPr>
            <w:r w:rsidRPr="008A4E8B">
              <w:rPr>
                <w:bCs/>
                <w:sz w:val="20"/>
                <w:szCs w:val="20"/>
                <w:lang w:val="ro-RO"/>
              </w:rPr>
              <w:t>10394,8</w:t>
            </w:r>
          </w:p>
        </w:tc>
        <w:tc>
          <w:tcPr>
            <w:tcW w:w="1276" w:type="dxa"/>
            <w:gridSpan w:val="3"/>
            <w:tcBorders>
              <w:bottom w:val="single" w:sz="4" w:space="0" w:color="auto"/>
            </w:tcBorders>
          </w:tcPr>
          <w:p w:rsidR="00E7714D" w:rsidRPr="008A4E8B" w:rsidRDefault="00593F39" w:rsidP="00E7714D">
            <w:pPr>
              <w:jc w:val="center"/>
              <w:rPr>
                <w:bCs/>
                <w:sz w:val="20"/>
                <w:szCs w:val="20"/>
                <w:lang w:val="ro-RO"/>
              </w:rPr>
            </w:pPr>
            <w:r w:rsidRPr="008A4E8B">
              <w:rPr>
                <w:bCs/>
                <w:sz w:val="20"/>
                <w:szCs w:val="20"/>
                <w:lang w:val="ro-RO"/>
              </w:rPr>
              <w:t>8162,4</w:t>
            </w:r>
          </w:p>
        </w:tc>
        <w:tc>
          <w:tcPr>
            <w:tcW w:w="1276" w:type="dxa"/>
            <w:gridSpan w:val="2"/>
            <w:tcBorders>
              <w:bottom w:val="single" w:sz="4" w:space="0" w:color="auto"/>
            </w:tcBorders>
          </w:tcPr>
          <w:p w:rsidR="00E7714D" w:rsidRPr="008A4E8B" w:rsidRDefault="00593F39" w:rsidP="006A6C02">
            <w:pPr>
              <w:jc w:val="center"/>
              <w:rPr>
                <w:bCs/>
                <w:sz w:val="20"/>
                <w:szCs w:val="20"/>
                <w:lang w:val="ro-RO"/>
              </w:rPr>
            </w:pPr>
            <w:r w:rsidRPr="008A4E8B">
              <w:rPr>
                <w:bCs/>
                <w:sz w:val="20"/>
                <w:szCs w:val="20"/>
                <w:lang w:val="ro-RO"/>
              </w:rPr>
              <w:t>2121,1</w:t>
            </w:r>
          </w:p>
        </w:tc>
        <w:tc>
          <w:tcPr>
            <w:tcW w:w="3259" w:type="dxa"/>
            <w:gridSpan w:val="2"/>
          </w:tcPr>
          <w:p w:rsidR="00E7714D" w:rsidRPr="008A4E8B" w:rsidRDefault="00E7714D" w:rsidP="00550C55">
            <w:pPr>
              <w:pStyle w:val="ListParagraph"/>
              <w:numPr>
                <w:ilvl w:val="0"/>
                <w:numId w:val="15"/>
              </w:numPr>
              <w:ind w:left="261" w:hanging="261"/>
              <w:rPr>
                <w:sz w:val="20"/>
                <w:szCs w:val="20"/>
                <w:lang w:val="ro-RO"/>
              </w:rPr>
            </w:pPr>
            <w:r w:rsidRPr="008A4E8B">
              <w:rPr>
                <w:sz w:val="20"/>
                <w:szCs w:val="20"/>
                <w:lang w:val="ro-RO"/>
              </w:rPr>
              <w:t>Nr. de întreprinderi finanțate:</w:t>
            </w:r>
          </w:p>
          <w:p w:rsidR="00E7714D" w:rsidRPr="008A4E8B" w:rsidRDefault="00E7714D" w:rsidP="006A6C02">
            <w:pPr>
              <w:ind w:left="295"/>
              <w:rPr>
                <w:sz w:val="20"/>
                <w:szCs w:val="20"/>
                <w:lang w:val="ro-RO"/>
              </w:rPr>
            </w:pPr>
            <w:r w:rsidRPr="008A4E8B">
              <w:rPr>
                <w:sz w:val="20"/>
                <w:szCs w:val="20"/>
                <w:lang w:val="ro-RO"/>
              </w:rPr>
              <w:t>201</w:t>
            </w:r>
            <w:r w:rsidR="00E3749D" w:rsidRPr="008A4E8B">
              <w:rPr>
                <w:sz w:val="20"/>
                <w:szCs w:val="20"/>
                <w:lang w:val="ro-RO"/>
              </w:rPr>
              <w:t>7</w:t>
            </w:r>
            <w:r w:rsidR="00D60D00" w:rsidRPr="008A4E8B">
              <w:rPr>
                <w:sz w:val="20"/>
                <w:szCs w:val="20"/>
                <w:lang w:val="ro-RO"/>
              </w:rPr>
              <w:t xml:space="preserve"> – 8.</w:t>
            </w:r>
          </w:p>
          <w:p w:rsidR="00E7714D" w:rsidRPr="008A4E8B" w:rsidRDefault="00E7714D" w:rsidP="00D60D00">
            <w:pPr>
              <w:ind w:left="295"/>
              <w:rPr>
                <w:b/>
                <w:bCs/>
                <w:sz w:val="20"/>
                <w:szCs w:val="20"/>
                <w:lang w:val="ro-RO"/>
              </w:rPr>
            </w:pPr>
          </w:p>
        </w:tc>
      </w:tr>
      <w:tr w:rsidR="00F84F0C" w:rsidRPr="008A4E8B" w:rsidTr="00262AD6">
        <w:trPr>
          <w:trHeight w:val="889"/>
        </w:trPr>
        <w:tc>
          <w:tcPr>
            <w:tcW w:w="3053" w:type="dxa"/>
            <w:vMerge/>
            <w:tcBorders>
              <w:right w:val="single" w:sz="6" w:space="0" w:color="auto"/>
            </w:tcBorders>
          </w:tcPr>
          <w:p w:rsidR="00F84F0C" w:rsidRPr="008A4E8B" w:rsidRDefault="00F84F0C" w:rsidP="006A6C02">
            <w:pPr>
              <w:rPr>
                <w:b/>
                <w:bCs/>
                <w:sz w:val="20"/>
                <w:szCs w:val="20"/>
                <w:lang w:val="ro-RO"/>
              </w:rPr>
            </w:pPr>
          </w:p>
        </w:tc>
        <w:tc>
          <w:tcPr>
            <w:tcW w:w="4435" w:type="dxa"/>
            <w:tcBorders>
              <w:left w:val="single" w:sz="6" w:space="0" w:color="auto"/>
              <w:bottom w:val="nil"/>
              <w:right w:val="single" w:sz="6" w:space="0" w:color="auto"/>
            </w:tcBorders>
          </w:tcPr>
          <w:p w:rsidR="00F84F0C" w:rsidRPr="008A4E8B" w:rsidRDefault="00733622" w:rsidP="00550C55">
            <w:pPr>
              <w:pStyle w:val="ListParagraph"/>
              <w:numPr>
                <w:ilvl w:val="0"/>
                <w:numId w:val="14"/>
              </w:numPr>
              <w:spacing w:line="240" w:lineRule="auto"/>
              <w:ind w:left="176" w:hanging="176"/>
              <w:jc w:val="both"/>
              <w:rPr>
                <w:b/>
                <w:bCs/>
                <w:sz w:val="20"/>
                <w:szCs w:val="20"/>
                <w:lang w:val="ro-RO"/>
              </w:rPr>
            </w:pPr>
            <w:r w:rsidRPr="008A4E8B">
              <w:rPr>
                <w:sz w:val="20"/>
                <w:szCs w:val="20"/>
                <w:lang w:val="ro-RO"/>
              </w:rPr>
              <w:t>Susținerea investitorilor prin asigurarea pregătirii și instruirii personalului (cadrelor) în legătură cu crearea de noi locuri de muncă, în vederea asigurării corelării ofertei educaționale cu cerințele pieței muncii</w:t>
            </w:r>
            <w:r w:rsidR="00F84F0C" w:rsidRPr="008A4E8B">
              <w:rPr>
                <w:sz w:val="20"/>
                <w:szCs w:val="20"/>
                <w:lang w:val="ro-RO"/>
              </w:rPr>
              <w:t>.</w:t>
            </w:r>
            <w:r w:rsidR="00F84F0C" w:rsidRPr="008A4E8B">
              <w:rPr>
                <w:b/>
                <w:sz w:val="20"/>
                <w:szCs w:val="20"/>
                <w:lang w:val="ro-RO"/>
              </w:rPr>
              <w:t xml:space="preserve"> </w:t>
            </w:r>
            <w:r w:rsidR="00F84F0C" w:rsidRPr="008A4E8B">
              <w:rPr>
                <w:sz w:val="20"/>
                <w:szCs w:val="20"/>
                <w:lang w:val="ro-RO"/>
              </w:rPr>
              <w:t>(</w:t>
            </w:r>
            <w:r w:rsidR="00F244E5" w:rsidRPr="008A4E8B">
              <w:rPr>
                <w:i/>
                <w:sz w:val="20"/>
                <w:szCs w:val="20"/>
                <w:lang w:val="ro-RO"/>
              </w:rPr>
              <w:t>Strategia naţională</w:t>
            </w:r>
            <w:r w:rsidR="00F84F0C" w:rsidRPr="008A4E8B">
              <w:rPr>
                <w:i/>
                <w:sz w:val="20"/>
                <w:szCs w:val="20"/>
                <w:lang w:val="ro-RO"/>
              </w:rPr>
              <w:t xml:space="preserve"> de dezvoltare “Moldova 2020”, Prioritatea ”Studii: relevante pentru carieră</w:t>
            </w:r>
            <w:r w:rsidR="00F244E5" w:rsidRPr="008A4E8B">
              <w:rPr>
                <w:i/>
                <w:sz w:val="20"/>
                <w:szCs w:val="20"/>
                <w:lang w:val="ro-RO"/>
              </w:rPr>
              <w:t>, Programul</w:t>
            </w:r>
            <w:r w:rsidR="005461E1" w:rsidRPr="008A4E8B">
              <w:rPr>
                <w:i/>
                <w:sz w:val="20"/>
                <w:szCs w:val="20"/>
                <w:lang w:val="ro-RO"/>
              </w:rPr>
              <w:t xml:space="preserve"> de activitate al Guvernului </w:t>
            </w:r>
            <w:r w:rsidR="00F244E5" w:rsidRPr="008A4E8B">
              <w:rPr>
                <w:i/>
                <w:sz w:val="20"/>
                <w:szCs w:val="20"/>
                <w:lang w:val="ro-RO"/>
              </w:rPr>
              <w:t>Republicii Moldova 2016-2018</w:t>
            </w:r>
            <w:r w:rsidR="005461E1" w:rsidRPr="008A4E8B">
              <w:rPr>
                <w:i/>
                <w:sz w:val="20"/>
                <w:szCs w:val="20"/>
                <w:lang w:val="ro-RO"/>
              </w:rPr>
              <w:t>, capitolul IV, subcapitolul A „Dezvoltarea mediului de afaceri și a climatului investițional”, acțiunii nr.31, 45</w:t>
            </w:r>
            <w:r w:rsidR="005461E1" w:rsidRPr="008A4E8B">
              <w:rPr>
                <w:bCs/>
                <w:i/>
                <w:color w:val="000000"/>
                <w:sz w:val="20"/>
                <w:szCs w:val="20"/>
                <w:lang w:val="ro-RO"/>
              </w:rPr>
              <w:t>;</w:t>
            </w:r>
            <w:r w:rsidR="00F244E5" w:rsidRPr="008A4E8B">
              <w:rPr>
                <w:i/>
                <w:color w:val="FF0000"/>
                <w:sz w:val="20"/>
                <w:szCs w:val="20"/>
                <w:lang w:val="ro-RO"/>
              </w:rPr>
              <w:t xml:space="preserve"> </w:t>
            </w:r>
            <w:r w:rsidR="00F244E5" w:rsidRPr="008A4E8B">
              <w:rPr>
                <w:bCs/>
                <w:i/>
                <w:color w:val="000000"/>
                <w:sz w:val="20"/>
                <w:szCs w:val="20"/>
                <w:lang w:val="ro-RO"/>
              </w:rPr>
              <w:t>Hotărârea Guvernului „Cu privire la înfiinţarea Colegiului de Inginerie” nr.989 din 10.12.2014</w:t>
            </w:r>
            <w:r w:rsidR="00F84F0C" w:rsidRPr="008A4E8B">
              <w:rPr>
                <w:sz w:val="20"/>
                <w:szCs w:val="20"/>
                <w:lang w:val="ro-RO"/>
              </w:rPr>
              <w:t>)</w:t>
            </w:r>
            <w:r w:rsidR="00355C52" w:rsidRPr="008A4E8B">
              <w:rPr>
                <w:sz w:val="20"/>
                <w:szCs w:val="20"/>
                <w:lang w:val="ro-RO"/>
              </w:rPr>
              <w:t>.</w:t>
            </w:r>
          </w:p>
        </w:tc>
        <w:tc>
          <w:tcPr>
            <w:tcW w:w="1261" w:type="dxa"/>
            <w:tcBorders>
              <w:left w:val="single" w:sz="6" w:space="0" w:color="auto"/>
              <w:bottom w:val="nil"/>
              <w:right w:val="single" w:sz="6" w:space="0" w:color="auto"/>
            </w:tcBorders>
          </w:tcPr>
          <w:p w:rsidR="00F84F0C" w:rsidRPr="008A4E8B" w:rsidRDefault="00F84F0C" w:rsidP="00E7714D">
            <w:pPr>
              <w:jc w:val="center"/>
              <w:rPr>
                <w:bCs/>
                <w:sz w:val="20"/>
                <w:szCs w:val="20"/>
                <w:lang w:val="ro-RO"/>
              </w:rPr>
            </w:pPr>
          </w:p>
        </w:tc>
        <w:tc>
          <w:tcPr>
            <w:tcW w:w="1276" w:type="dxa"/>
            <w:gridSpan w:val="3"/>
            <w:tcBorders>
              <w:left w:val="single" w:sz="6" w:space="0" w:color="auto"/>
              <w:bottom w:val="nil"/>
              <w:right w:val="single" w:sz="6" w:space="0" w:color="auto"/>
            </w:tcBorders>
          </w:tcPr>
          <w:p w:rsidR="00F84F0C" w:rsidRPr="008A4E8B" w:rsidRDefault="00F84F0C" w:rsidP="00E7714D">
            <w:pPr>
              <w:jc w:val="center"/>
              <w:rPr>
                <w:bCs/>
                <w:sz w:val="20"/>
                <w:szCs w:val="20"/>
                <w:lang w:val="ro-RO"/>
              </w:rPr>
            </w:pPr>
          </w:p>
        </w:tc>
        <w:tc>
          <w:tcPr>
            <w:tcW w:w="1276" w:type="dxa"/>
            <w:gridSpan w:val="2"/>
            <w:tcBorders>
              <w:left w:val="single" w:sz="6" w:space="0" w:color="auto"/>
              <w:bottom w:val="nil"/>
              <w:right w:val="single" w:sz="6" w:space="0" w:color="auto"/>
            </w:tcBorders>
          </w:tcPr>
          <w:p w:rsidR="00F84F0C" w:rsidRPr="008A4E8B" w:rsidRDefault="00F84F0C" w:rsidP="006A6C02">
            <w:pPr>
              <w:jc w:val="center"/>
              <w:rPr>
                <w:bCs/>
                <w:sz w:val="20"/>
                <w:szCs w:val="20"/>
                <w:lang w:val="ro-RO"/>
              </w:rPr>
            </w:pPr>
          </w:p>
        </w:tc>
        <w:tc>
          <w:tcPr>
            <w:tcW w:w="3259" w:type="dxa"/>
            <w:gridSpan w:val="2"/>
            <w:vMerge w:val="restart"/>
            <w:tcBorders>
              <w:left w:val="single" w:sz="6" w:space="0" w:color="auto"/>
            </w:tcBorders>
          </w:tcPr>
          <w:p w:rsidR="006C56BA" w:rsidRPr="008A4E8B" w:rsidRDefault="006C56BA" w:rsidP="006C56BA">
            <w:pPr>
              <w:pStyle w:val="ListParagraph"/>
              <w:spacing w:line="240" w:lineRule="auto"/>
              <w:ind w:left="360"/>
              <w:jc w:val="both"/>
              <w:rPr>
                <w:color w:val="000000"/>
                <w:sz w:val="20"/>
                <w:szCs w:val="20"/>
                <w:lang w:val="ro-RO"/>
              </w:rPr>
            </w:pPr>
            <w:r w:rsidRPr="008A4E8B">
              <w:rPr>
                <w:sz w:val="20"/>
                <w:szCs w:val="20"/>
                <w:lang w:val="ro-RO"/>
              </w:rPr>
              <w:t>Echipament și mobilier procurat pentru</w:t>
            </w:r>
            <w:r w:rsidRPr="008A4E8B">
              <w:rPr>
                <w:color w:val="000000"/>
                <w:sz w:val="20"/>
                <w:szCs w:val="20"/>
                <w:lang w:val="ro-RO"/>
              </w:rPr>
              <w:t xml:space="preserve">: </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10 săli de clasă a cîte 40 de locuri;</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1 auditoriu pentru 100 de locuri;</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4 birouri individuale pentru şefii de catedră;</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4 birouri pentru profesori;</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1 cabinet al directorului;</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2 birouri ale administraţie /secretariat;</w:t>
            </w:r>
          </w:p>
          <w:p w:rsidR="006C56BA" w:rsidRPr="008A4E8B" w:rsidRDefault="006C56BA" w:rsidP="00085BED">
            <w:pPr>
              <w:pStyle w:val="ListParagraph"/>
              <w:numPr>
                <w:ilvl w:val="0"/>
                <w:numId w:val="75"/>
              </w:numPr>
              <w:spacing w:before="60" w:after="60" w:line="276" w:lineRule="auto"/>
              <w:ind w:left="181" w:hanging="181"/>
              <w:jc w:val="both"/>
              <w:rPr>
                <w:color w:val="000000"/>
                <w:sz w:val="20"/>
                <w:szCs w:val="20"/>
                <w:lang w:val="ro-RO"/>
              </w:rPr>
            </w:pPr>
            <w:r w:rsidRPr="008A4E8B">
              <w:rPr>
                <w:color w:val="000000"/>
                <w:sz w:val="20"/>
                <w:szCs w:val="20"/>
                <w:lang w:val="ro-RO"/>
              </w:rPr>
              <w:t>cantina și bucătărie, bibliotecii, săli de lectură.</w:t>
            </w:r>
          </w:p>
          <w:p w:rsidR="00576A97" w:rsidRPr="008A4E8B" w:rsidRDefault="00576A97" w:rsidP="00576A97">
            <w:pPr>
              <w:pStyle w:val="ListParagraph"/>
              <w:spacing w:before="60" w:after="60" w:line="276" w:lineRule="auto"/>
              <w:ind w:left="181"/>
              <w:jc w:val="both"/>
              <w:rPr>
                <w:color w:val="000000"/>
                <w:sz w:val="20"/>
                <w:szCs w:val="20"/>
                <w:lang w:val="ro-RO"/>
              </w:rPr>
            </w:pPr>
          </w:p>
          <w:p w:rsidR="008357C3" w:rsidRPr="008A4E8B" w:rsidRDefault="008357C3" w:rsidP="00550C55">
            <w:pPr>
              <w:pStyle w:val="ListParagraph"/>
              <w:numPr>
                <w:ilvl w:val="0"/>
                <w:numId w:val="15"/>
              </w:numPr>
              <w:ind w:left="215" w:hanging="215"/>
              <w:rPr>
                <w:b/>
                <w:bCs/>
                <w:sz w:val="20"/>
                <w:szCs w:val="20"/>
                <w:lang w:val="ro-RO"/>
              </w:rPr>
            </w:pPr>
            <w:r w:rsidRPr="008A4E8B">
              <w:rPr>
                <w:sz w:val="20"/>
                <w:szCs w:val="20"/>
                <w:lang w:val="ro-RO"/>
              </w:rPr>
              <w:lastRenderedPageBreak/>
              <w:t xml:space="preserve">Nr. specialități </w:t>
            </w:r>
            <w:r w:rsidR="00733622" w:rsidRPr="008A4E8B">
              <w:rPr>
                <w:sz w:val="20"/>
                <w:szCs w:val="20"/>
                <w:lang w:val="ro-RO"/>
              </w:rPr>
              <w:t xml:space="preserve">instruite </w:t>
            </w:r>
            <w:r w:rsidR="00C6123E" w:rsidRPr="008A4E8B">
              <w:rPr>
                <w:sz w:val="20"/>
                <w:szCs w:val="20"/>
                <w:lang w:val="ro-RO"/>
              </w:rPr>
              <w:t>- 2</w:t>
            </w:r>
            <w:r w:rsidR="00D724E3" w:rsidRPr="008A4E8B">
              <w:rPr>
                <w:sz w:val="20"/>
                <w:szCs w:val="20"/>
                <w:lang w:val="ro-RO"/>
              </w:rPr>
              <w:t>;</w:t>
            </w:r>
          </w:p>
          <w:p w:rsidR="00F84F0C" w:rsidRPr="008A4E8B" w:rsidRDefault="00F84F0C" w:rsidP="00C6123E">
            <w:pPr>
              <w:pStyle w:val="ListParagraph"/>
              <w:numPr>
                <w:ilvl w:val="0"/>
                <w:numId w:val="15"/>
              </w:numPr>
              <w:ind w:left="215" w:hanging="215"/>
              <w:rPr>
                <w:b/>
                <w:bCs/>
                <w:sz w:val="20"/>
                <w:szCs w:val="20"/>
                <w:lang w:val="ro-RO"/>
              </w:rPr>
            </w:pPr>
            <w:r w:rsidRPr="008A4E8B">
              <w:rPr>
                <w:sz w:val="20"/>
                <w:szCs w:val="20"/>
                <w:lang w:val="ro-RO"/>
              </w:rPr>
              <w:t xml:space="preserve">Numărul </w:t>
            </w:r>
            <w:r w:rsidR="00C6123E" w:rsidRPr="008A4E8B">
              <w:rPr>
                <w:sz w:val="20"/>
                <w:szCs w:val="20"/>
                <w:lang w:val="ro-RO"/>
              </w:rPr>
              <w:t>specialiștilor pregătiți - 250</w:t>
            </w:r>
            <w:r w:rsidRPr="008A4E8B">
              <w:rPr>
                <w:sz w:val="20"/>
                <w:szCs w:val="20"/>
                <w:lang w:val="ro-RO"/>
              </w:rPr>
              <w:t xml:space="preserve"> anual</w:t>
            </w:r>
            <w:r w:rsidR="00D724E3" w:rsidRPr="008A4E8B">
              <w:rPr>
                <w:sz w:val="20"/>
                <w:szCs w:val="20"/>
                <w:lang w:val="ro-RO"/>
              </w:rPr>
              <w:t>.</w:t>
            </w:r>
          </w:p>
        </w:tc>
      </w:tr>
      <w:tr w:rsidR="00F84F0C" w:rsidRPr="008A4E8B" w:rsidTr="00262AD6">
        <w:trPr>
          <w:trHeight w:val="453"/>
        </w:trPr>
        <w:tc>
          <w:tcPr>
            <w:tcW w:w="3053" w:type="dxa"/>
            <w:vMerge/>
            <w:tcBorders>
              <w:right w:val="single" w:sz="6" w:space="0" w:color="auto"/>
            </w:tcBorders>
          </w:tcPr>
          <w:p w:rsidR="00F84F0C" w:rsidRPr="008A4E8B" w:rsidRDefault="00F84F0C" w:rsidP="006A6C02">
            <w:pPr>
              <w:rPr>
                <w:b/>
                <w:bCs/>
                <w:sz w:val="20"/>
                <w:szCs w:val="20"/>
                <w:lang w:val="ro-RO"/>
              </w:rPr>
            </w:pPr>
          </w:p>
        </w:tc>
        <w:tc>
          <w:tcPr>
            <w:tcW w:w="4435" w:type="dxa"/>
            <w:tcBorders>
              <w:top w:val="nil"/>
              <w:left w:val="single" w:sz="6" w:space="0" w:color="auto"/>
              <w:bottom w:val="nil"/>
              <w:right w:val="single" w:sz="6" w:space="0" w:color="auto"/>
            </w:tcBorders>
          </w:tcPr>
          <w:p w:rsidR="00F84F0C" w:rsidRPr="008A4E8B" w:rsidRDefault="00F84F0C" w:rsidP="00550C55">
            <w:pPr>
              <w:pStyle w:val="ListParagraph"/>
              <w:numPr>
                <w:ilvl w:val="1"/>
                <w:numId w:val="14"/>
              </w:numPr>
              <w:spacing w:line="240" w:lineRule="auto"/>
              <w:ind w:left="489" w:hanging="283"/>
              <w:jc w:val="both"/>
              <w:rPr>
                <w:b/>
                <w:bCs/>
                <w:sz w:val="20"/>
                <w:szCs w:val="20"/>
                <w:lang w:val="ro-RO"/>
              </w:rPr>
            </w:pPr>
            <w:r w:rsidRPr="008A4E8B">
              <w:rPr>
                <w:sz w:val="20"/>
                <w:szCs w:val="20"/>
                <w:lang w:val="ro-RO"/>
              </w:rPr>
              <w:t>Dotarea Colegiului de Inginerie (or. Strășeni) cu echipament și mobilier necesar</w:t>
            </w:r>
            <w:r w:rsidR="00355C52" w:rsidRPr="008A4E8B">
              <w:rPr>
                <w:sz w:val="20"/>
                <w:szCs w:val="20"/>
                <w:lang w:val="ro-RO"/>
              </w:rPr>
              <w:t>.</w:t>
            </w:r>
          </w:p>
        </w:tc>
        <w:tc>
          <w:tcPr>
            <w:tcW w:w="1261" w:type="dxa"/>
            <w:tcBorders>
              <w:top w:val="nil"/>
              <w:left w:val="single" w:sz="6" w:space="0" w:color="auto"/>
              <w:bottom w:val="nil"/>
              <w:right w:val="single" w:sz="6" w:space="0" w:color="auto"/>
            </w:tcBorders>
          </w:tcPr>
          <w:p w:rsidR="00F84F0C" w:rsidRPr="008A4E8B" w:rsidRDefault="00F84F0C" w:rsidP="00E7714D">
            <w:pPr>
              <w:jc w:val="center"/>
              <w:rPr>
                <w:bCs/>
                <w:sz w:val="20"/>
                <w:szCs w:val="20"/>
                <w:lang w:val="ro-RO"/>
              </w:rPr>
            </w:pPr>
            <w:r w:rsidRPr="008A4E8B">
              <w:rPr>
                <w:bCs/>
                <w:sz w:val="20"/>
                <w:szCs w:val="20"/>
                <w:lang w:val="ro-RO"/>
              </w:rPr>
              <w:t>10000,0</w:t>
            </w:r>
          </w:p>
        </w:tc>
        <w:tc>
          <w:tcPr>
            <w:tcW w:w="1276" w:type="dxa"/>
            <w:gridSpan w:val="3"/>
            <w:tcBorders>
              <w:top w:val="nil"/>
              <w:left w:val="single" w:sz="6" w:space="0" w:color="auto"/>
              <w:bottom w:val="nil"/>
              <w:right w:val="single" w:sz="6" w:space="0" w:color="auto"/>
            </w:tcBorders>
          </w:tcPr>
          <w:p w:rsidR="00F84F0C" w:rsidRPr="008A4E8B" w:rsidRDefault="00F84F0C" w:rsidP="00E7714D">
            <w:pPr>
              <w:jc w:val="center"/>
              <w:rPr>
                <w:bCs/>
                <w:sz w:val="20"/>
                <w:szCs w:val="20"/>
                <w:lang w:val="ro-RO"/>
              </w:rPr>
            </w:pPr>
          </w:p>
        </w:tc>
        <w:tc>
          <w:tcPr>
            <w:tcW w:w="1276" w:type="dxa"/>
            <w:gridSpan w:val="2"/>
            <w:tcBorders>
              <w:top w:val="nil"/>
              <w:left w:val="single" w:sz="6" w:space="0" w:color="auto"/>
              <w:bottom w:val="nil"/>
              <w:right w:val="single" w:sz="6" w:space="0" w:color="auto"/>
            </w:tcBorders>
          </w:tcPr>
          <w:p w:rsidR="00F84F0C" w:rsidRPr="008A4E8B" w:rsidRDefault="00F84F0C" w:rsidP="006A6C02">
            <w:pPr>
              <w:jc w:val="center"/>
              <w:rPr>
                <w:bCs/>
                <w:sz w:val="20"/>
                <w:szCs w:val="20"/>
                <w:lang w:val="ro-RO"/>
              </w:rPr>
            </w:pPr>
          </w:p>
          <w:p w:rsidR="006C56BA" w:rsidRPr="008A4E8B" w:rsidRDefault="006C56BA" w:rsidP="006A6C02">
            <w:pPr>
              <w:jc w:val="center"/>
              <w:rPr>
                <w:bCs/>
                <w:sz w:val="20"/>
                <w:szCs w:val="20"/>
                <w:lang w:val="ro-RO"/>
              </w:rPr>
            </w:pPr>
          </w:p>
          <w:p w:rsidR="006C56BA" w:rsidRPr="008A4E8B" w:rsidRDefault="006C56BA" w:rsidP="006A6C02">
            <w:pPr>
              <w:jc w:val="center"/>
              <w:rPr>
                <w:bCs/>
                <w:sz w:val="20"/>
                <w:szCs w:val="20"/>
                <w:lang w:val="ro-RO"/>
              </w:rPr>
            </w:pPr>
          </w:p>
          <w:p w:rsidR="006C56BA" w:rsidRPr="008A4E8B" w:rsidRDefault="006C56BA" w:rsidP="006A6C02">
            <w:pPr>
              <w:jc w:val="center"/>
              <w:rPr>
                <w:bCs/>
                <w:sz w:val="20"/>
                <w:szCs w:val="20"/>
                <w:lang w:val="ro-RO"/>
              </w:rPr>
            </w:pPr>
          </w:p>
        </w:tc>
        <w:tc>
          <w:tcPr>
            <w:tcW w:w="3259" w:type="dxa"/>
            <w:gridSpan w:val="2"/>
            <w:vMerge/>
            <w:tcBorders>
              <w:left w:val="single" w:sz="6" w:space="0" w:color="auto"/>
            </w:tcBorders>
          </w:tcPr>
          <w:p w:rsidR="00F84F0C" w:rsidRPr="008A4E8B" w:rsidRDefault="00F84F0C" w:rsidP="00550C55">
            <w:pPr>
              <w:pStyle w:val="ListParagraph"/>
              <w:numPr>
                <w:ilvl w:val="0"/>
                <w:numId w:val="15"/>
              </w:numPr>
              <w:ind w:left="215" w:hanging="215"/>
              <w:rPr>
                <w:sz w:val="20"/>
                <w:szCs w:val="20"/>
                <w:lang w:val="ro-RO"/>
              </w:rPr>
            </w:pPr>
          </w:p>
        </w:tc>
      </w:tr>
      <w:tr w:rsidR="00F84F0C" w:rsidRPr="008A4E8B" w:rsidTr="00262AD6">
        <w:tc>
          <w:tcPr>
            <w:tcW w:w="3053" w:type="dxa"/>
            <w:vMerge/>
            <w:tcBorders>
              <w:right w:val="single" w:sz="6" w:space="0" w:color="auto"/>
            </w:tcBorders>
          </w:tcPr>
          <w:p w:rsidR="00F84F0C" w:rsidRPr="008A4E8B" w:rsidRDefault="00F84F0C" w:rsidP="006A6C02">
            <w:pPr>
              <w:rPr>
                <w:b/>
                <w:bCs/>
                <w:sz w:val="20"/>
                <w:szCs w:val="20"/>
                <w:lang w:val="ro-RO"/>
              </w:rPr>
            </w:pPr>
          </w:p>
        </w:tc>
        <w:tc>
          <w:tcPr>
            <w:tcW w:w="4435" w:type="dxa"/>
            <w:tcBorders>
              <w:top w:val="nil"/>
              <w:left w:val="single" w:sz="6" w:space="0" w:color="auto"/>
              <w:bottom w:val="single" w:sz="4" w:space="0" w:color="auto"/>
              <w:right w:val="single" w:sz="6" w:space="0" w:color="auto"/>
            </w:tcBorders>
          </w:tcPr>
          <w:p w:rsidR="00F84F0C" w:rsidRPr="008A4E8B" w:rsidRDefault="00F84F0C" w:rsidP="00550C55">
            <w:pPr>
              <w:pStyle w:val="ListParagraph"/>
              <w:numPr>
                <w:ilvl w:val="1"/>
                <w:numId w:val="14"/>
              </w:numPr>
              <w:spacing w:line="240" w:lineRule="auto"/>
              <w:ind w:left="489" w:hanging="283"/>
              <w:jc w:val="both"/>
              <w:rPr>
                <w:sz w:val="20"/>
                <w:szCs w:val="20"/>
                <w:lang w:val="ro-RO"/>
              </w:rPr>
            </w:pPr>
            <w:r w:rsidRPr="008A4E8B">
              <w:rPr>
                <w:sz w:val="20"/>
                <w:szCs w:val="20"/>
                <w:lang w:val="ro-RO"/>
              </w:rPr>
              <w:t xml:space="preserve">Instruirea </w:t>
            </w:r>
            <w:r w:rsidR="00297FC4" w:rsidRPr="008A4E8B">
              <w:rPr>
                <w:sz w:val="20"/>
                <w:szCs w:val="20"/>
                <w:lang w:val="ro-RO"/>
              </w:rPr>
              <w:t>personalului (</w:t>
            </w:r>
            <w:r w:rsidRPr="008A4E8B">
              <w:rPr>
                <w:sz w:val="20"/>
                <w:szCs w:val="20"/>
                <w:lang w:val="ro-RO"/>
              </w:rPr>
              <w:t>cadrelor</w:t>
            </w:r>
            <w:r w:rsidR="00297FC4" w:rsidRPr="008A4E8B">
              <w:rPr>
                <w:sz w:val="20"/>
                <w:szCs w:val="20"/>
                <w:lang w:val="ro-RO"/>
              </w:rPr>
              <w:t>)</w:t>
            </w:r>
            <w:r w:rsidRPr="008A4E8B">
              <w:rPr>
                <w:sz w:val="20"/>
                <w:szCs w:val="20"/>
                <w:lang w:val="ro-RO"/>
              </w:rPr>
              <w:t xml:space="preserve"> în legătură cu crearea de noi locuri de muncă.</w:t>
            </w:r>
          </w:p>
        </w:tc>
        <w:tc>
          <w:tcPr>
            <w:tcW w:w="1261" w:type="dxa"/>
            <w:tcBorders>
              <w:top w:val="nil"/>
              <w:left w:val="single" w:sz="6" w:space="0" w:color="auto"/>
              <w:bottom w:val="single" w:sz="4" w:space="0" w:color="auto"/>
              <w:right w:val="single" w:sz="6" w:space="0" w:color="auto"/>
            </w:tcBorders>
          </w:tcPr>
          <w:p w:rsidR="00F84F0C" w:rsidRPr="008A4E8B" w:rsidRDefault="00F84F0C" w:rsidP="00E7714D">
            <w:pPr>
              <w:jc w:val="center"/>
              <w:rPr>
                <w:b/>
                <w:bCs/>
                <w:sz w:val="20"/>
                <w:szCs w:val="20"/>
                <w:lang w:val="ro-RO"/>
              </w:rPr>
            </w:pPr>
          </w:p>
        </w:tc>
        <w:tc>
          <w:tcPr>
            <w:tcW w:w="1276" w:type="dxa"/>
            <w:gridSpan w:val="3"/>
            <w:tcBorders>
              <w:top w:val="nil"/>
              <w:left w:val="single" w:sz="6" w:space="0" w:color="auto"/>
              <w:bottom w:val="single" w:sz="4" w:space="0" w:color="auto"/>
              <w:right w:val="single" w:sz="6" w:space="0" w:color="auto"/>
            </w:tcBorders>
          </w:tcPr>
          <w:p w:rsidR="00F84F0C" w:rsidRPr="008A4E8B" w:rsidRDefault="00F84F0C" w:rsidP="00E7714D">
            <w:pPr>
              <w:jc w:val="center"/>
              <w:rPr>
                <w:b/>
                <w:bCs/>
                <w:sz w:val="20"/>
                <w:szCs w:val="20"/>
                <w:lang w:val="ro-RO"/>
              </w:rPr>
            </w:pPr>
            <w:r w:rsidRPr="008A4E8B">
              <w:rPr>
                <w:bCs/>
                <w:sz w:val="20"/>
                <w:szCs w:val="20"/>
                <w:lang w:val="ro-RO"/>
              </w:rPr>
              <w:t>10000,0</w:t>
            </w:r>
          </w:p>
        </w:tc>
        <w:tc>
          <w:tcPr>
            <w:tcW w:w="1276" w:type="dxa"/>
            <w:gridSpan w:val="2"/>
            <w:tcBorders>
              <w:top w:val="nil"/>
              <w:left w:val="single" w:sz="6" w:space="0" w:color="auto"/>
              <w:bottom w:val="single" w:sz="4" w:space="0" w:color="auto"/>
              <w:right w:val="single" w:sz="6" w:space="0" w:color="auto"/>
            </w:tcBorders>
          </w:tcPr>
          <w:p w:rsidR="00F84F0C" w:rsidRPr="008A4E8B" w:rsidRDefault="00F84F0C" w:rsidP="006A6C02">
            <w:pPr>
              <w:jc w:val="center"/>
              <w:rPr>
                <w:b/>
                <w:bCs/>
                <w:sz w:val="20"/>
                <w:szCs w:val="20"/>
                <w:lang w:val="ro-RO"/>
              </w:rPr>
            </w:pPr>
            <w:r w:rsidRPr="008A4E8B">
              <w:rPr>
                <w:bCs/>
                <w:sz w:val="20"/>
                <w:szCs w:val="20"/>
                <w:lang w:val="ro-RO"/>
              </w:rPr>
              <w:t>10000,0</w:t>
            </w:r>
          </w:p>
        </w:tc>
        <w:tc>
          <w:tcPr>
            <w:tcW w:w="3259" w:type="dxa"/>
            <w:gridSpan w:val="2"/>
            <w:vMerge/>
            <w:tcBorders>
              <w:left w:val="single" w:sz="6" w:space="0" w:color="auto"/>
            </w:tcBorders>
          </w:tcPr>
          <w:p w:rsidR="00F84F0C" w:rsidRPr="008A4E8B" w:rsidRDefault="00F84F0C" w:rsidP="00550C55">
            <w:pPr>
              <w:pStyle w:val="ListParagraph"/>
              <w:numPr>
                <w:ilvl w:val="0"/>
                <w:numId w:val="17"/>
              </w:numPr>
              <w:ind w:left="215" w:hanging="215"/>
              <w:rPr>
                <w:b/>
                <w:bCs/>
                <w:sz w:val="20"/>
                <w:szCs w:val="20"/>
                <w:lang w:val="ro-RO"/>
              </w:rPr>
            </w:pPr>
          </w:p>
        </w:tc>
      </w:tr>
      <w:tr w:rsidR="003232DB" w:rsidRPr="008A4E8B" w:rsidTr="00262AD6">
        <w:trPr>
          <w:trHeight w:val="1179"/>
        </w:trPr>
        <w:tc>
          <w:tcPr>
            <w:tcW w:w="3053" w:type="dxa"/>
            <w:vMerge/>
          </w:tcPr>
          <w:p w:rsidR="003232DB" w:rsidRPr="008A4E8B" w:rsidRDefault="003232DB" w:rsidP="006A6C02">
            <w:pPr>
              <w:rPr>
                <w:b/>
                <w:bCs/>
                <w:sz w:val="20"/>
                <w:szCs w:val="20"/>
                <w:lang w:val="ro-RO"/>
              </w:rPr>
            </w:pPr>
          </w:p>
        </w:tc>
        <w:tc>
          <w:tcPr>
            <w:tcW w:w="4435" w:type="dxa"/>
            <w:tcBorders>
              <w:top w:val="single" w:sz="4" w:space="0" w:color="auto"/>
              <w:bottom w:val="nil"/>
            </w:tcBorders>
          </w:tcPr>
          <w:p w:rsidR="003232DB" w:rsidRPr="008A4E8B" w:rsidRDefault="003232DB" w:rsidP="00550C55">
            <w:pPr>
              <w:pStyle w:val="ListParagraph"/>
              <w:numPr>
                <w:ilvl w:val="0"/>
                <w:numId w:val="14"/>
              </w:numPr>
              <w:ind w:left="176" w:hanging="176"/>
              <w:jc w:val="both"/>
              <w:rPr>
                <w:b/>
                <w:bCs/>
                <w:sz w:val="20"/>
                <w:szCs w:val="20"/>
                <w:lang w:val="ro-RO"/>
              </w:rPr>
            </w:pPr>
            <w:r w:rsidRPr="008A4E8B">
              <w:rPr>
                <w:sz w:val="20"/>
                <w:szCs w:val="20"/>
                <w:lang w:val="ro-RO"/>
              </w:rPr>
              <w:t>Proiectul ”Ameliorarea competitivității II”:</w:t>
            </w:r>
          </w:p>
          <w:p w:rsidR="003232DB" w:rsidRPr="008A4E8B" w:rsidRDefault="003232DB" w:rsidP="00550C55">
            <w:pPr>
              <w:pStyle w:val="ListParagraph"/>
              <w:numPr>
                <w:ilvl w:val="0"/>
                <w:numId w:val="29"/>
              </w:numPr>
              <w:ind w:left="206" w:hanging="142"/>
              <w:jc w:val="both"/>
              <w:rPr>
                <w:b/>
                <w:bCs/>
                <w:sz w:val="20"/>
                <w:szCs w:val="20"/>
                <w:lang w:val="ro-RO"/>
              </w:rPr>
            </w:pPr>
            <w:r w:rsidRPr="008A4E8B">
              <w:rPr>
                <w:sz w:val="20"/>
                <w:szCs w:val="20"/>
                <w:lang w:val="ro-RO"/>
              </w:rPr>
              <w:t>Implementarea componentei ”Reforma Regulatorie” întru îmbunătățirea mediului de afaceri prin reducerea costuri</w:t>
            </w:r>
            <w:r w:rsidR="00355C52" w:rsidRPr="008A4E8B">
              <w:rPr>
                <w:sz w:val="20"/>
                <w:szCs w:val="20"/>
                <w:lang w:val="ro-RO"/>
              </w:rPr>
              <w:t>lor în comerțul transfrontalier.</w:t>
            </w:r>
          </w:p>
        </w:tc>
        <w:tc>
          <w:tcPr>
            <w:tcW w:w="1261" w:type="dxa"/>
            <w:tcBorders>
              <w:top w:val="single" w:sz="4" w:space="0" w:color="auto"/>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58600,0</w:t>
            </w:r>
          </w:p>
        </w:tc>
        <w:tc>
          <w:tcPr>
            <w:tcW w:w="1276" w:type="dxa"/>
            <w:gridSpan w:val="3"/>
            <w:tcBorders>
              <w:top w:val="single" w:sz="4" w:space="0" w:color="auto"/>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19950,0</w:t>
            </w:r>
          </w:p>
        </w:tc>
        <w:tc>
          <w:tcPr>
            <w:tcW w:w="1276" w:type="dxa"/>
            <w:gridSpan w:val="2"/>
            <w:tcBorders>
              <w:top w:val="single" w:sz="4" w:space="0" w:color="auto"/>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45027,5</w:t>
            </w:r>
          </w:p>
          <w:p w:rsidR="003232DB" w:rsidRPr="008A4E8B" w:rsidRDefault="003232DB" w:rsidP="003232DB">
            <w:pPr>
              <w:spacing w:before="240" w:after="200" w:line="276" w:lineRule="auto"/>
              <w:jc w:val="center"/>
              <w:rPr>
                <w:bCs/>
                <w:sz w:val="20"/>
                <w:szCs w:val="20"/>
                <w:lang w:val="ro-RO"/>
              </w:rPr>
            </w:pPr>
          </w:p>
        </w:tc>
        <w:tc>
          <w:tcPr>
            <w:tcW w:w="3259" w:type="dxa"/>
            <w:gridSpan w:val="2"/>
            <w:vMerge w:val="restart"/>
          </w:tcPr>
          <w:p w:rsidR="003232DB" w:rsidRPr="008A4E8B" w:rsidRDefault="003232DB" w:rsidP="00550C55">
            <w:pPr>
              <w:pStyle w:val="ListParagraph"/>
              <w:numPr>
                <w:ilvl w:val="0"/>
                <w:numId w:val="30"/>
              </w:numPr>
              <w:ind w:left="215" w:hanging="215"/>
              <w:rPr>
                <w:sz w:val="20"/>
                <w:szCs w:val="20"/>
                <w:lang w:val="ro-RO"/>
              </w:rPr>
            </w:pPr>
            <w:r w:rsidRPr="008A4E8B">
              <w:rPr>
                <w:sz w:val="20"/>
                <w:szCs w:val="20"/>
                <w:lang w:val="ro-RO"/>
              </w:rPr>
              <w:t>Gradul de realizar</w:t>
            </w:r>
            <w:r w:rsidR="00EA242D" w:rsidRPr="008A4E8B">
              <w:rPr>
                <w:sz w:val="20"/>
                <w:szCs w:val="20"/>
                <w:lang w:val="ro-RO"/>
              </w:rPr>
              <w:t>e a ToR-ului</w:t>
            </w:r>
            <w:r w:rsidR="00A34AFA" w:rsidRPr="008A4E8B">
              <w:rPr>
                <w:sz w:val="20"/>
                <w:szCs w:val="20"/>
                <w:lang w:val="ro-RO"/>
              </w:rPr>
              <w:t xml:space="preserve"> </w:t>
            </w:r>
            <w:r w:rsidR="00EA242D" w:rsidRPr="008A4E8B">
              <w:rPr>
                <w:sz w:val="20"/>
                <w:szCs w:val="20"/>
                <w:lang w:val="ro-RO"/>
              </w:rPr>
              <w:t>– 100%</w:t>
            </w:r>
            <w:r w:rsidR="00A34AFA" w:rsidRPr="008A4E8B">
              <w:rPr>
                <w:sz w:val="20"/>
                <w:szCs w:val="20"/>
                <w:lang w:val="ro-RO"/>
              </w:rPr>
              <w:t xml:space="preserve"> din activitățile planificate anual</w:t>
            </w:r>
            <w:r w:rsidR="00EA242D" w:rsidRPr="008A4E8B">
              <w:rPr>
                <w:sz w:val="20"/>
                <w:szCs w:val="20"/>
                <w:lang w:val="ro-RO"/>
              </w:rPr>
              <w:t>.</w:t>
            </w:r>
          </w:p>
          <w:p w:rsidR="003232DB" w:rsidRPr="008A4E8B" w:rsidRDefault="003232DB" w:rsidP="00550C55">
            <w:pPr>
              <w:pStyle w:val="ListParagraph"/>
              <w:numPr>
                <w:ilvl w:val="0"/>
                <w:numId w:val="30"/>
              </w:numPr>
              <w:ind w:left="215" w:hanging="215"/>
              <w:rPr>
                <w:sz w:val="20"/>
                <w:szCs w:val="20"/>
                <w:lang w:val="ro-RO"/>
              </w:rPr>
            </w:pPr>
            <w:r w:rsidRPr="008A4E8B">
              <w:rPr>
                <w:sz w:val="20"/>
                <w:szCs w:val="20"/>
                <w:lang w:val="ro-RO"/>
              </w:rPr>
              <w:t>Nr. Companiilor beneficia</w:t>
            </w:r>
            <w:r w:rsidR="00817F7B" w:rsidRPr="008A4E8B">
              <w:rPr>
                <w:sz w:val="20"/>
                <w:szCs w:val="20"/>
                <w:lang w:val="ro-RO"/>
              </w:rPr>
              <w:t xml:space="preserve">re de granturi de cofinanțare </w:t>
            </w:r>
            <w:r w:rsidRPr="008A4E8B">
              <w:rPr>
                <w:sz w:val="20"/>
                <w:szCs w:val="20"/>
                <w:lang w:val="ro-RO"/>
              </w:rPr>
              <w:t xml:space="preserve"> –</w:t>
            </w:r>
          </w:p>
          <w:p w:rsidR="003232DB" w:rsidRPr="008A4E8B" w:rsidRDefault="003232DB" w:rsidP="005D26AD">
            <w:pPr>
              <w:ind w:left="295"/>
              <w:rPr>
                <w:sz w:val="20"/>
                <w:szCs w:val="20"/>
                <w:lang w:val="ro-RO"/>
              </w:rPr>
            </w:pPr>
            <w:r w:rsidRPr="008A4E8B">
              <w:rPr>
                <w:sz w:val="20"/>
                <w:szCs w:val="20"/>
                <w:lang w:val="ro-RO"/>
              </w:rPr>
              <w:t>2017 – 80;</w:t>
            </w:r>
          </w:p>
          <w:p w:rsidR="003232DB" w:rsidRPr="008A4E8B" w:rsidRDefault="003232DB" w:rsidP="005D26AD">
            <w:pPr>
              <w:ind w:left="295"/>
              <w:rPr>
                <w:sz w:val="20"/>
                <w:szCs w:val="20"/>
                <w:lang w:val="ro-RO"/>
              </w:rPr>
            </w:pPr>
            <w:r w:rsidRPr="008A4E8B">
              <w:rPr>
                <w:sz w:val="20"/>
                <w:szCs w:val="20"/>
                <w:lang w:val="ro-RO"/>
              </w:rPr>
              <w:t>2018 - 60;</w:t>
            </w:r>
          </w:p>
          <w:p w:rsidR="003232DB" w:rsidRPr="008A4E8B" w:rsidRDefault="003232DB" w:rsidP="005D26AD">
            <w:pPr>
              <w:ind w:left="295"/>
              <w:rPr>
                <w:sz w:val="20"/>
                <w:szCs w:val="20"/>
                <w:lang w:val="ro-RO"/>
              </w:rPr>
            </w:pPr>
            <w:r w:rsidRPr="008A4E8B">
              <w:rPr>
                <w:sz w:val="20"/>
                <w:szCs w:val="20"/>
                <w:lang w:val="ro-RO"/>
              </w:rPr>
              <w:t>2019 – 50</w:t>
            </w:r>
            <w:r w:rsidR="00085BED" w:rsidRPr="008A4E8B">
              <w:rPr>
                <w:sz w:val="20"/>
                <w:szCs w:val="20"/>
                <w:lang w:val="ro-RO"/>
              </w:rPr>
              <w:t>.</w:t>
            </w:r>
          </w:p>
          <w:p w:rsidR="003232DB" w:rsidRPr="008A4E8B" w:rsidRDefault="003232DB" w:rsidP="00550C55">
            <w:pPr>
              <w:numPr>
                <w:ilvl w:val="0"/>
                <w:numId w:val="27"/>
              </w:numPr>
              <w:tabs>
                <w:tab w:val="num" w:pos="215"/>
              </w:tabs>
              <w:ind w:left="215" w:hanging="215"/>
              <w:rPr>
                <w:sz w:val="20"/>
                <w:szCs w:val="20"/>
                <w:lang w:val="ro-RO"/>
              </w:rPr>
            </w:pPr>
            <w:r w:rsidRPr="008A4E8B">
              <w:rPr>
                <w:sz w:val="20"/>
                <w:szCs w:val="20"/>
                <w:lang w:val="ro-RO"/>
              </w:rPr>
              <w:t>Nr. sub-proiectelor aprobate de  către Directoratul Liniei de credit pe lîngă Ministerul Finanțelor:</w:t>
            </w:r>
          </w:p>
          <w:p w:rsidR="003232DB" w:rsidRPr="008A4E8B" w:rsidRDefault="003232DB" w:rsidP="005D26AD">
            <w:pPr>
              <w:ind w:left="295"/>
              <w:rPr>
                <w:sz w:val="20"/>
                <w:szCs w:val="20"/>
                <w:lang w:val="ro-RO"/>
              </w:rPr>
            </w:pPr>
            <w:r w:rsidRPr="008A4E8B">
              <w:rPr>
                <w:sz w:val="20"/>
                <w:szCs w:val="20"/>
                <w:lang w:val="ro-RO"/>
              </w:rPr>
              <w:t xml:space="preserve">2017 – 23; </w:t>
            </w:r>
          </w:p>
          <w:p w:rsidR="003232DB" w:rsidRPr="008A4E8B" w:rsidRDefault="003232DB" w:rsidP="005D26AD">
            <w:pPr>
              <w:ind w:left="295"/>
              <w:rPr>
                <w:sz w:val="20"/>
                <w:szCs w:val="20"/>
                <w:lang w:val="ro-RO"/>
              </w:rPr>
            </w:pPr>
            <w:r w:rsidRPr="008A4E8B">
              <w:rPr>
                <w:sz w:val="20"/>
                <w:szCs w:val="20"/>
                <w:lang w:val="ro-RO"/>
              </w:rPr>
              <w:t>2018 -  14;</w:t>
            </w:r>
          </w:p>
          <w:p w:rsidR="003232DB" w:rsidRPr="008A4E8B" w:rsidRDefault="003232DB" w:rsidP="005D26AD">
            <w:pPr>
              <w:ind w:left="295"/>
              <w:rPr>
                <w:sz w:val="20"/>
                <w:szCs w:val="20"/>
                <w:lang w:val="ro-RO"/>
              </w:rPr>
            </w:pPr>
            <w:r w:rsidRPr="008A4E8B">
              <w:rPr>
                <w:sz w:val="20"/>
                <w:szCs w:val="20"/>
                <w:lang w:val="ro-RO"/>
              </w:rPr>
              <w:t>2019 – 12</w:t>
            </w:r>
            <w:r w:rsidR="00085BED" w:rsidRPr="008A4E8B">
              <w:rPr>
                <w:sz w:val="20"/>
                <w:szCs w:val="20"/>
                <w:lang w:val="ro-RO"/>
              </w:rPr>
              <w:t>.</w:t>
            </w:r>
          </w:p>
          <w:p w:rsidR="003232DB" w:rsidRPr="008A4E8B" w:rsidRDefault="003232DB" w:rsidP="002C43A6">
            <w:pPr>
              <w:ind w:left="295"/>
              <w:jc w:val="both"/>
              <w:rPr>
                <w:sz w:val="20"/>
                <w:szCs w:val="20"/>
                <w:lang w:val="ro-RO"/>
              </w:rPr>
            </w:pPr>
          </w:p>
        </w:tc>
      </w:tr>
      <w:tr w:rsidR="003232DB" w:rsidRPr="008A4E8B" w:rsidTr="00262AD6">
        <w:tc>
          <w:tcPr>
            <w:tcW w:w="3053" w:type="dxa"/>
            <w:vMerge/>
          </w:tcPr>
          <w:p w:rsidR="003232DB" w:rsidRPr="008A4E8B" w:rsidRDefault="003232DB" w:rsidP="006A6C02">
            <w:pPr>
              <w:rPr>
                <w:b/>
                <w:bCs/>
                <w:sz w:val="20"/>
                <w:szCs w:val="20"/>
                <w:lang w:val="ro-RO"/>
              </w:rPr>
            </w:pPr>
          </w:p>
        </w:tc>
        <w:tc>
          <w:tcPr>
            <w:tcW w:w="4435" w:type="dxa"/>
            <w:tcBorders>
              <w:top w:val="nil"/>
              <w:bottom w:val="nil"/>
            </w:tcBorders>
          </w:tcPr>
          <w:p w:rsidR="003232DB" w:rsidRPr="008A4E8B" w:rsidRDefault="003232DB" w:rsidP="00550C55">
            <w:pPr>
              <w:pStyle w:val="ListParagraph"/>
              <w:numPr>
                <w:ilvl w:val="0"/>
                <w:numId w:val="29"/>
              </w:numPr>
              <w:tabs>
                <w:tab w:val="left" w:pos="1650"/>
              </w:tabs>
              <w:ind w:left="206" w:hanging="142"/>
              <w:jc w:val="both"/>
              <w:rPr>
                <w:sz w:val="20"/>
                <w:szCs w:val="20"/>
                <w:lang w:val="ro-RO"/>
              </w:rPr>
            </w:pPr>
            <w:r w:rsidRPr="008A4E8B">
              <w:rPr>
                <w:sz w:val="20"/>
                <w:szCs w:val="20"/>
                <w:lang w:val="ro-RO"/>
              </w:rPr>
              <w:t>Fortificarea capacităților instituționale ale Organizației pentru Susținerea Întreprinderilor Mici și Mijlocii și Organizației de Atragere a Investițiilor și Promovare a Exporturilor (Componenta Dezvoltarea Înt</w:t>
            </w:r>
            <w:r w:rsidR="00355C52" w:rsidRPr="008A4E8B">
              <w:rPr>
                <w:sz w:val="20"/>
                <w:szCs w:val="20"/>
                <w:lang w:val="ro-RO"/>
              </w:rPr>
              <w:t>reprinderilor Mici si Mijlocii).</w:t>
            </w:r>
          </w:p>
        </w:tc>
        <w:tc>
          <w:tcPr>
            <w:tcW w:w="1261" w:type="dxa"/>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51700,3</w:t>
            </w:r>
          </w:p>
        </w:tc>
        <w:tc>
          <w:tcPr>
            <w:tcW w:w="1276" w:type="dxa"/>
            <w:gridSpan w:val="3"/>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15665,8</w:t>
            </w:r>
          </w:p>
        </w:tc>
        <w:tc>
          <w:tcPr>
            <w:tcW w:w="1276" w:type="dxa"/>
            <w:gridSpan w:val="2"/>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43888,6</w:t>
            </w:r>
          </w:p>
        </w:tc>
        <w:tc>
          <w:tcPr>
            <w:tcW w:w="3259" w:type="dxa"/>
            <w:gridSpan w:val="2"/>
            <w:vMerge/>
          </w:tcPr>
          <w:p w:rsidR="003232DB" w:rsidRPr="008A4E8B" w:rsidRDefault="003232DB" w:rsidP="006A6C02">
            <w:pPr>
              <w:rPr>
                <w:b/>
                <w:bCs/>
                <w:sz w:val="20"/>
                <w:szCs w:val="20"/>
                <w:lang w:val="ro-RO"/>
              </w:rPr>
            </w:pPr>
          </w:p>
        </w:tc>
      </w:tr>
      <w:tr w:rsidR="003232DB" w:rsidRPr="008A4E8B" w:rsidTr="00262AD6">
        <w:tc>
          <w:tcPr>
            <w:tcW w:w="3053" w:type="dxa"/>
            <w:vMerge/>
          </w:tcPr>
          <w:p w:rsidR="003232DB" w:rsidRPr="008A4E8B" w:rsidRDefault="003232DB" w:rsidP="006A6C02">
            <w:pPr>
              <w:rPr>
                <w:b/>
                <w:bCs/>
                <w:sz w:val="20"/>
                <w:szCs w:val="20"/>
                <w:lang w:val="ro-RO"/>
              </w:rPr>
            </w:pPr>
          </w:p>
        </w:tc>
        <w:tc>
          <w:tcPr>
            <w:tcW w:w="4435" w:type="dxa"/>
            <w:tcBorders>
              <w:top w:val="nil"/>
              <w:bottom w:val="nil"/>
            </w:tcBorders>
          </w:tcPr>
          <w:p w:rsidR="003232DB" w:rsidRPr="008A4E8B" w:rsidRDefault="003232DB" w:rsidP="00550C55">
            <w:pPr>
              <w:pStyle w:val="ListParagraph"/>
              <w:numPr>
                <w:ilvl w:val="0"/>
                <w:numId w:val="29"/>
              </w:numPr>
              <w:ind w:left="206" w:hanging="142"/>
              <w:jc w:val="both"/>
              <w:rPr>
                <w:b/>
                <w:bCs/>
                <w:sz w:val="20"/>
                <w:szCs w:val="20"/>
                <w:lang w:val="ro-RO"/>
              </w:rPr>
            </w:pPr>
            <w:r w:rsidRPr="008A4E8B">
              <w:rPr>
                <w:sz w:val="20"/>
                <w:szCs w:val="20"/>
                <w:lang w:val="ro-RO"/>
              </w:rPr>
              <w:t>Acordarea asistenței și finanțarea IMM-urilor pentru sporirea competitivității la export</w:t>
            </w:r>
            <w:r w:rsidRPr="008A4E8B">
              <w:rPr>
                <w:sz w:val="25"/>
                <w:szCs w:val="25"/>
                <w:lang w:val="ro-RO"/>
              </w:rPr>
              <w:t xml:space="preserve"> </w:t>
            </w:r>
            <w:r w:rsidRPr="008A4E8B">
              <w:rPr>
                <w:sz w:val="20"/>
                <w:szCs w:val="20"/>
                <w:lang w:val="ro-RO"/>
              </w:rPr>
              <w:t>(Schema de</w:t>
            </w:r>
            <w:r w:rsidRPr="008A4E8B">
              <w:rPr>
                <w:sz w:val="25"/>
                <w:szCs w:val="25"/>
                <w:lang w:val="ro-RO"/>
              </w:rPr>
              <w:t xml:space="preserve"> </w:t>
            </w:r>
            <w:r w:rsidRPr="008A4E8B">
              <w:rPr>
                <w:sz w:val="20"/>
                <w:szCs w:val="20"/>
                <w:lang w:val="ro-RO"/>
              </w:rPr>
              <w:t>granturilor de co-finanțare)</w:t>
            </w:r>
            <w:r w:rsidR="00355C52" w:rsidRPr="008A4E8B">
              <w:rPr>
                <w:sz w:val="20"/>
                <w:szCs w:val="20"/>
                <w:lang w:val="ro-RO"/>
              </w:rPr>
              <w:t>.</w:t>
            </w:r>
          </w:p>
        </w:tc>
        <w:tc>
          <w:tcPr>
            <w:tcW w:w="1261" w:type="dxa"/>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13872,0</w:t>
            </w:r>
          </w:p>
        </w:tc>
        <w:tc>
          <w:tcPr>
            <w:tcW w:w="1276" w:type="dxa"/>
            <w:gridSpan w:val="3"/>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10710,0</w:t>
            </w:r>
          </w:p>
        </w:tc>
        <w:tc>
          <w:tcPr>
            <w:tcW w:w="1276" w:type="dxa"/>
            <w:gridSpan w:val="2"/>
            <w:tcBorders>
              <w:top w:val="nil"/>
              <w:bottom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9222,5</w:t>
            </w:r>
          </w:p>
        </w:tc>
        <w:tc>
          <w:tcPr>
            <w:tcW w:w="3259" w:type="dxa"/>
            <w:gridSpan w:val="2"/>
            <w:vMerge/>
          </w:tcPr>
          <w:p w:rsidR="003232DB" w:rsidRPr="008A4E8B" w:rsidRDefault="003232DB" w:rsidP="006A6C02">
            <w:pPr>
              <w:rPr>
                <w:b/>
                <w:bCs/>
                <w:sz w:val="20"/>
                <w:szCs w:val="20"/>
                <w:lang w:val="ro-RO"/>
              </w:rPr>
            </w:pPr>
          </w:p>
        </w:tc>
      </w:tr>
      <w:tr w:rsidR="003232DB" w:rsidRPr="008A4E8B" w:rsidTr="00262AD6">
        <w:tc>
          <w:tcPr>
            <w:tcW w:w="3053" w:type="dxa"/>
            <w:vMerge/>
          </w:tcPr>
          <w:p w:rsidR="003232DB" w:rsidRPr="008A4E8B" w:rsidRDefault="003232DB" w:rsidP="006A6C02">
            <w:pPr>
              <w:rPr>
                <w:b/>
                <w:bCs/>
                <w:sz w:val="20"/>
                <w:szCs w:val="20"/>
                <w:lang w:val="ro-RO"/>
              </w:rPr>
            </w:pPr>
          </w:p>
        </w:tc>
        <w:tc>
          <w:tcPr>
            <w:tcW w:w="4435" w:type="dxa"/>
            <w:tcBorders>
              <w:top w:val="nil"/>
            </w:tcBorders>
          </w:tcPr>
          <w:p w:rsidR="003232DB" w:rsidRPr="008A4E8B" w:rsidRDefault="003232DB" w:rsidP="00550C55">
            <w:pPr>
              <w:pStyle w:val="ListParagraph"/>
              <w:numPr>
                <w:ilvl w:val="0"/>
                <w:numId w:val="29"/>
              </w:numPr>
              <w:ind w:left="206" w:hanging="142"/>
              <w:jc w:val="both"/>
              <w:rPr>
                <w:sz w:val="20"/>
                <w:szCs w:val="20"/>
                <w:lang w:val="ro-RO"/>
              </w:rPr>
            </w:pPr>
            <w:r w:rsidRPr="008A4E8B">
              <w:rPr>
                <w:sz w:val="20"/>
                <w:szCs w:val="20"/>
                <w:lang w:val="ro-RO"/>
              </w:rPr>
              <w:t>Acordarea finanțării prin intermediul Directoratului Liniei de Credit (DLC) companiilor orientate spre export pentru mijloacele ci</w:t>
            </w:r>
            <w:r w:rsidR="00355C52" w:rsidRPr="008A4E8B">
              <w:rPr>
                <w:sz w:val="20"/>
                <w:szCs w:val="20"/>
                <w:lang w:val="ro-RO"/>
              </w:rPr>
              <w:t>rculante și investiții capitale.</w:t>
            </w:r>
          </w:p>
          <w:p w:rsidR="003232DB" w:rsidRPr="008A4E8B" w:rsidRDefault="003232DB" w:rsidP="00B103AB">
            <w:pPr>
              <w:ind w:left="64"/>
              <w:jc w:val="both"/>
              <w:rPr>
                <w:sz w:val="20"/>
                <w:szCs w:val="20"/>
                <w:lang w:val="ro-RO"/>
              </w:rPr>
            </w:pPr>
            <w:r w:rsidRPr="008A4E8B">
              <w:rPr>
                <w:i/>
                <w:sz w:val="20"/>
                <w:szCs w:val="20"/>
                <w:lang w:val="ro-RO"/>
              </w:rPr>
              <w:t>(Programul de activitate al Guvernului RM 201</w:t>
            </w:r>
            <w:r w:rsidR="00B103AB" w:rsidRPr="008A4E8B">
              <w:rPr>
                <w:i/>
                <w:sz w:val="20"/>
                <w:szCs w:val="20"/>
                <w:lang w:val="ro-RO"/>
              </w:rPr>
              <w:t>6</w:t>
            </w:r>
            <w:r w:rsidRPr="008A4E8B">
              <w:rPr>
                <w:i/>
                <w:sz w:val="20"/>
                <w:szCs w:val="20"/>
                <w:lang w:val="ro-RO"/>
              </w:rPr>
              <w:t>-2018, capitolul IV, subcapitolul A „Dezvoltarea mediului de afaceri și a climatului investițional”, acțiunea nr. 5; 10; 14; 19; 25; 26; 27)</w:t>
            </w:r>
            <w:r w:rsidR="00355C52" w:rsidRPr="008A4E8B">
              <w:rPr>
                <w:i/>
                <w:sz w:val="20"/>
                <w:szCs w:val="20"/>
                <w:lang w:val="ro-RO"/>
              </w:rPr>
              <w:t>.</w:t>
            </w:r>
          </w:p>
        </w:tc>
        <w:tc>
          <w:tcPr>
            <w:tcW w:w="1261" w:type="dxa"/>
            <w:tcBorders>
              <w:top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(-154501,9)</w:t>
            </w:r>
          </w:p>
        </w:tc>
        <w:tc>
          <w:tcPr>
            <w:tcW w:w="1276" w:type="dxa"/>
            <w:gridSpan w:val="3"/>
            <w:tcBorders>
              <w:top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(-130448,0)</w:t>
            </w:r>
          </w:p>
        </w:tc>
        <w:tc>
          <w:tcPr>
            <w:tcW w:w="1276" w:type="dxa"/>
            <w:gridSpan w:val="2"/>
            <w:tcBorders>
              <w:top w:val="nil"/>
            </w:tcBorders>
          </w:tcPr>
          <w:p w:rsidR="003232DB" w:rsidRPr="008A4E8B" w:rsidRDefault="003232DB" w:rsidP="003232DB">
            <w:pPr>
              <w:spacing w:after="200" w:line="276" w:lineRule="auto"/>
              <w:jc w:val="center"/>
              <w:rPr>
                <w:bCs/>
                <w:sz w:val="20"/>
                <w:szCs w:val="20"/>
                <w:lang w:val="ro-RO"/>
              </w:rPr>
            </w:pPr>
            <w:r w:rsidRPr="008A4E8B">
              <w:rPr>
                <w:bCs/>
                <w:sz w:val="20"/>
                <w:szCs w:val="20"/>
                <w:lang w:val="ro-RO"/>
              </w:rPr>
              <w:t>(-39500,2)</w:t>
            </w:r>
          </w:p>
        </w:tc>
        <w:tc>
          <w:tcPr>
            <w:tcW w:w="3259" w:type="dxa"/>
            <w:gridSpan w:val="2"/>
            <w:vMerge/>
          </w:tcPr>
          <w:p w:rsidR="003232DB" w:rsidRPr="008A4E8B" w:rsidRDefault="003232DB" w:rsidP="006A6C02">
            <w:pPr>
              <w:rPr>
                <w:b/>
                <w:bCs/>
                <w:sz w:val="20"/>
                <w:szCs w:val="20"/>
                <w:lang w:val="ro-RO"/>
              </w:rPr>
            </w:pPr>
          </w:p>
        </w:tc>
      </w:tr>
      <w:tr w:rsidR="00E7714D" w:rsidRPr="008A4E8B" w:rsidTr="00262AD6">
        <w:trPr>
          <w:trHeight w:val="409"/>
        </w:trPr>
        <w:tc>
          <w:tcPr>
            <w:tcW w:w="3053" w:type="dxa"/>
            <w:vMerge/>
          </w:tcPr>
          <w:p w:rsidR="00E7714D" w:rsidRPr="008A4E8B" w:rsidRDefault="00E7714D" w:rsidP="006A6C02">
            <w:pPr>
              <w:rPr>
                <w:b/>
                <w:bCs/>
                <w:sz w:val="20"/>
                <w:szCs w:val="20"/>
                <w:lang w:val="ro-RO"/>
              </w:rPr>
            </w:pPr>
          </w:p>
        </w:tc>
        <w:tc>
          <w:tcPr>
            <w:tcW w:w="4435" w:type="dxa"/>
            <w:tcBorders>
              <w:bottom w:val="single" w:sz="4" w:space="0" w:color="auto"/>
            </w:tcBorders>
          </w:tcPr>
          <w:p w:rsidR="00E7714D" w:rsidRPr="008A4E8B" w:rsidRDefault="00E7714D" w:rsidP="00DA1025">
            <w:pPr>
              <w:rPr>
                <w:sz w:val="20"/>
                <w:szCs w:val="20"/>
                <w:highlight w:val="yellow"/>
                <w:lang w:val="ro-RO"/>
              </w:rPr>
            </w:pPr>
            <w:r w:rsidRPr="008A4E8B">
              <w:rPr>
                <w:b/>
                <w:i/>
                <w:sz w:val="20"/>
                <w:szCs w:val="20"/>
                <w:u w:val="single"/>
                <w:lang w:val="ro-RO"/>
              </w:rPr>
              <w:t>B. Acţiuni ce duc la o utilizare mai eficace şi eficientă a resurselor</w:t>
            </w:r>
          </w:p>
        </w:tc>
        <w:tc>
          <w:tcPr>
            <w:tcW w:w="1261" w:type="dxa"/>
            <w:tcBorders>
              <w:bottom w:val="single" w:sz="4" w:space="0" w:color="auto"/>
            </w:tcBorders>
            <w:vAlign w:val="center"/>
          </w:tcPr>
          <w:p w:rsidR="00E7714D" w:rsidRPr="008A4E8B" w:rsidRDefault="00E7714D" w:rsidP="006A6C02">
            <w:pPr>
              <w:jc w:val="center"/>
              <w:rPr>
                <w:b/>
                <w:bCs/>
                <w:i/>
                <w:color w:val="FF0000"/>
                <w:sz w:val="20"/>
                <w:szCs w:val="20"/>
                <w:lang w:val="ro-RO"/>
              </w:rPr>
            </w:pPr>
          </w:p>
        </w:tc>
        <w:tc>
          <w:tcPr>
            <w:tcW w:w="1276" w:type="dxa"/>
            <w:gridSpan w:val="3"/>
            <w:tcBorders>
              <w:bottom w:val="single" w:sz="4" w:space="0" w:color="auto"/>
            </w:tcBorders>
            <w:vAlign w:val="center"/>
          </w:tcPr>
          <w:p w:rsidR="00E7714D" w:rsidRPr="008A4E8B" w:rsidRDefault="00E7714D" w:rsidP="006A6C02">
            <w:pPr>
              <w:jc w:val="center"/>
              <w:rPr>
                <w:b/>
                <w:bCs/>
                <w:i/>
                <w:color w:val="FF0000"/>
                <w:sz w:val="20"/>
                <w:szCs w:val="20"/>
                <w:lang w:val="ro-RO"/>
              </w:rPr>
            </w:pPr>
          </w:p>
        </w:tc>
        <w:tc>
          <w:tcPr>
            <w:tcW w:w="1276" w:type="dxa"/>
            <w:gridSpan w:val="2"/>
            <w:tcBorders>
              <w:bottom w:val="single" w:sz="4" w:space="0" w:color="auto"/>
            </w:tcBorders>
            <w:vAlign w:val="center"/>
          </w:tcPr>
          <w:p w:rsidR="00E7714D" w:rsidRPr="008A4E8B" w:rsidRDefault="00E7714D" w:rsidP="006A6C02">
            <w:pPr>
              <w:jc w:val="center"/>
              <w:rPr>
                <w:b/>
                <w:bCs/>
                <w:color w:val="FF0000"/>
                <w:sz w:val="20"/>
                <w:szCs w:val="20"/>
                <w:lang w:val="ro-RO"/>
              </w:rPr>
            </w:pPr>
          </w:p>
        </w:tc>
        <w:tc>
          <w:tcPr>
            <w:tcW w:w="3259" w:type="dxa"/>
            <w:gridSpan w:val="2"/>
          </w:tcPr>
          <w:p w:rsidR="00E7714D" w:rsidRPr="008A4E8B" w:rsidRDefault="00E7714D" w:rsidP="006A6C02">
            <w:pPr>
              <w:rPr>
                <w:b/>
                <w:bCs/>
                <w:sz w:val="20"/>
                <w:szCs w:val="20"/>
                <w:lang w:val="ro-RO"/>
              </w:rPr>
            </w:pPr>
          </w:p>
        </w:tc>
      </w:tr>
      <w:tr w:rsidR="00F84F0C" w:rsidRPr="008A4E8B" w:rsidTr="00262AD6">
        <w:trPr>
          <w:trHeight w:val="409"/>
        </w:trPr>
        <w:tc>
          <w:tcPr>
            <w:tcW w:w="3053" w:type="dxa"/>
            <w:vMerge/>
          </w:tcPr>
          <w:p w:rsidR="00F84F0C" w:rsidRPr="008A4E8B" w:rsidRDefault="00F84F0C" w:rsidP="006A6C02">
            <w:pPr>
              <w:rPr>
                <w:b/>
                <w:bCs/>
                <w:sz w:val="20"/>
                <w:szCs w:val="20"/>
                <w:lang w:val="ro-RO"/>
              </w:rPr>
            </w:pPr>
          </w:p>
        </w:tc>
        <w:tc>
          <w:tcPr>
            <w:tcW w:w="4435" w:type="dxa"/>
            <w:tcBorders>
              <w:bottom w:val="single" w:sz="4" w:space="0" w:color="auto"/>
            </w:tcBorders>
          </w:tcPr>
          <w:p w:rsidR="00F84F0C" w:rsidRPr="008A4E8B" w:rsidRDefault="003941CB" w:rsidP="003941CB">
            <w:pPr>
              <w:spacing w:line="240" w:lineRule="auto"/>
              <w:rPr>
                <w:b/>
                <w:i/>
                <w:sz w:val="20"/>
                <w:szCs w:val="20"/>
                <w:u w:val="single"/>
                <w:lang w:val="ro-RO"/>
              </w:rPr>
            </w:pPr>
            <w:r w:rsidRPr="008A4E8B">
              <w:rPr>
                <w:b/>
                <w:i/>
                <w:sz w:val="20"/>
                <w:szCs w:val="20"/>
                <w:u w:val="single"/>
                <w:lang w:val="ro-RO"/>
              </w:rPr>
              <w:t xml:space="preserve">C. </w:t>
            </w:r>
            <w:r w:rsidR="00F84F0C" w:rsidRPr="008A4E8B">
              <w:rPr>
                <w:b/>
                <w:i/>
                <w:sz w:val="20"/>
                <w:szCs w:val="20"/>
                <w:u w:val="single"/>
                <w:lang w:val="ro-RO"/>
              </w:rPr>
              <w:t>Acţiuni noi de politică</w:t>
            </w:r>
          </w:p>
          <w:p w:rsidR="00F84F0C" w:rsidRPr="008A4E8B" w:rsidRDefault="00F84F0C" w:rsidP="003941CB">
            <w:pPr>
              <w:spacing w:line="240" w:lineRule="auto"/>
              <w:rPr>
                <w:b/>
                <w:i/>
                <w:sz w:val="20"/>
                <w:szCs w:val="20"/>
                <w:u w:val="single"/>
                <w:lang w:val="ro-RO"/>
              </w:rPr>
            </w:pPr>
          </w:p>
        </w:tc>
        <w:tc>
          <w:tcPr>
            <w:tcW w:w="1261" w:type="dxa"/>
            <w:tcBorders>
              <w:bottom w:val="single" w:sz="4" w:space="0" w:color="auto"/>
            </w:tcBorders>
            <w:vAlign w:val="center"/>
          </w:tcPr>
          <w:p w:rsidR="00F84F0C" w:rsidRPr="008A4E8B" w:rsidRDefault="00F84F0C" w:rsidP="006A6C02">
            <w:pPr>
              <w:jc w:val="center"/>
              <w:rPr>
                <w:b/>
                <w:bCs/>
                <w:i/>
                <w:color w:val="FF0000"/>
                <w:sz w:val="20"/>
                <w:szCs w:val="20"/>
                <w:lang w:val="ro-RO"/>
              </w:rPr>
            </w:pPr>
          </w:p>
        </w:tc>
        <w:tc>
          <w:tcPr>
            <w:tcW w:w="1276" w:type="dxa"/>
            <w:gridSpan w:val="3"/>
            <w:tcBorders>
              <w:bottom w:val="single" w:sz="4" w:space="0" w:color="auto"/>
            </w:tcBorders>
            <w:vAlign w:val="center"/>
          </w:tcPr>
          <w:p w:rsidR="00F84F0C" w:rsidRPr="008A4E8B" w:rsidRDefault="00F84F0C" w:rsidP="006A6C02">
            <w:pPr>
              <w:jc w:val="center"/>
              <w:rPr>
                <w:b/>
                <w:bCs/>
                <w:i/>
                <w:color w:val="FF0000"/>
                <w:sz w:val="20"/>
                <w:szCs w:val="20"/>
                <w:lang w:val="ro-RO"/>
              </w:rPr>
            </w:pPr>
          </w:p>
        </w:tc>
        <w:tc>
          <w:tcPr>
            <w:tcW w:w="1276" w:type="dxa"/>
            <w:gridSpan w:val="2"/>
            <w:tcBorders>
              <w:bottom w:val="single" w:sz="4" w:space="0" w:color="auto"/>
            </w:tcBorders>
            <w:vAlign w:val="center"/>
          </w:tcPr>
          <w:p w:rsidR="00F84F0C" w:rsidRPr="008A4E8B" w:rsidRDefault="00F84F0C" w:rsidP="006A6C02">
            <w:pPr>
              <w:jc w:val="center"/>
              <w:rPr>
                <w:b/>
                <w:bCs/>
                <w:color w:val="FF0000"/>
                <w:sz w:val="20"/>
                <w:szCs w:val="20"/>
                <w:lang w:val="ro-RO"/>
              </w:rPr>
            </w:pPr>
          </w:p>
        </w:tc>
        <w:tc>
          <w:tcPr>
            <w:tcW w:w="3259" w:type="dxa"/>
            <w:gridSpan w:val="2"/>
          </w:tcPr>
          <w:p w:rsidR="00F84F0C" w:rsidRPr="008A4E8B" w:rsidRDefault="00F84F0C" w:rsidP="006A6C02">
            <w:pPr>
              <w:rPr>
                <w:b/>
                <w:bCs/>
                <w:sz w:val="20"/>
                <w:szCs w:val="20"/>
                <w:lang w:val="ro-RO"/>
              </w:rPr>
            </w:pPr>
          </w:p>
        </w:tc>
      </w:tr>
      <w:tr w:rsidR="00E7714D" w:rsidRPr="008A4E8B" w:rsidTr="00262AD6">
        <w:trPr>
          <w:trHeight w:val="379"/>
        </w:trPr>
        <w:tc>
          <w:tcPr>
            <w:tcW w:w="7488" w:type="dxa"/>
            <w:gridSpan w:val="2"/>
            <w:vAlign w:val="center"/>
          </w:tcPr>
          <w:p w:rsidR="00E7714D" w:rsidRPr="008A4E8B" w:rsidRDefault="00E7714D" w:rsidP="006A6C02">
            <w:pPr>
              <w:rPr>
                <w:b/>
                <w:bCs/>
                <w:sz w:val="20"/>
                <w:szCs w:val="20"/>
                <w:lang w:val="ro-RO"/>
              </w:rPr>
            </w:pPr>
            <w:r w:rsidRPr="008A4E8B">
              <w:rPr>
                <w:b/>
                <w:bCs/>
                <w:sz w:val="20"/>
                <w:szCs w:val="20"/>
                <w:lang w:val="ro-RO"/>
              </w:rPr>
              <w:t>Total pe subprogram, mii lei</w:t>
            </w:r>
          </w:p>
        </w:tc>
        <w:tc>
          <w:tcPr>
            <w:tcW w:w="1261" w:type="dxa"/>
            <w:vAlign w:val="center"/>
          </w:tcPr>
          <w:p w:rsidR="00123375" w:rsidRPr="008A4E8B" w:rsidRDefault="00123375" w:rsidP="00E7714D">
            <w:pPr>
              <w:jc w:val="center"/>
              <w:rPr>
                <w:b/>
                <w:color w:val="000000"/>
                <w:sz w:val="20"/>
                <w:szCs w:val="20"/>
                <w:lang w:val="ro-RO"/>
              </w:rPr>
            </w:pPr>
            <w:r w:rsidRPr="008A4E8B">
              <w:rPr>
                <w:b/>
                <w:color w:val="000000"/>
                <w:sz w:val="20"/>
                <w:szCs w:val="20"/>
                <w:lang w:val="ro-RO"/>
              </w:rPr>
              <w:t>166524,2</w:t>
            </w:r>
          </w:p>
        </w:tc>
        <w:tc>
          <w:tcPr>
            <w:tcW w:w="1276" w:type="dxa"/>
            <w:gridSpan w:val="3"/>
            <w:vAlign w:val="center"/>
          </w:tcPr>
          <w:p w:rsidR="00123375" w:rsidRPr="008A4E8B" w:rsidRDefault="00F8309B" w:rsidP="00E7714D">
            <w:pPr>
              <w:jc w:val="center"/>
              <w:rPr>
                <w:b/>
                <w:color w:val="000000"/>
                <w:sz w:val="20"/>
                <w:szCs w:val="20"/>
                <w:lang w:val="ro-RO"/>
              </w:rPr>
            </w:pPr>
            <w:r w:rsidRPr="008A4E8B">
              <w:rPr>
                <w:b/>
                <w:color w:val="000000"/>
                <w:sz w:val="20"/>
                <w:szCs w:val="20"/>
                <w:lang w:val="ro-RO"/>
              </w:rPr>
              <w:t>86458,6</w:t>
            </w:r>
          </w:p>
        </w:tc>
        <w:tc>
          <w:tcPr>
            <w:tcW w:w="1276" w:type="dxa"/>
            <w:gridSpan w:val="2"/>
            <w:vAlign w:val="center"/>
          </w:tcPr>
          <w:p w:rsidR="00E7714D" w:rsidRPr="008A4E8B" w:rsidRDefault="00F8309B" w:rsidP="006A6C02">
            <w:pPr>
              <w:jc w:val="center"/>
              <w:rPr>
                <w:b/>
                <w:color w:val="000000"/>
                <w:sz w:val="20"/>
                <w:szCs w:val="20"/>
                <w:lang w:val="ro-RO"/>
              </w:rPr>
            </w:pPr>
            <w:r w:rsidRPr="008A4E8B">
              <w:rPr>
                <w:b/>
                <w:color w:val="000000"/>
                <w:sz w:val="20"/>
                <w:szCs w:val="20"/>
                <w:lang w:val="ro-RO"/>
              </w:rPr>
              <w:t>132243,4</w:t>
            </w:r>
          </w:p>
        </w:tc>
        <w:tc>
          <w:tcPr>
            <w:tcW w:w="3259" w:type="dxa"/>
            <w:gridSpan w:val="2"/>
          </w:tcPr>
          <w:p w:rsidR="00E7714D" w:rsidRPr="008A4E8B" w:rsidRDefault="00E7714D" w:rsidP="006A6C02">
            <w:pPr>
              <w:rPr>
                <w:b/>
                <w:bCs/>
                <w:sz w:val="20"/>
                <w:szCs w:val="20"/>
                <w:lang w:val="ro-RO"/>
              </w:rPr>
            </w:pPr>
          </w:p>
        </w:tc>
      </w:tr>
      <w:tr w:rsidR="00B82F99" w:rsidRPr="008A4E8B" w:rsidTr="00262AD6">
        <w:tc>
          <w:tcPr>
            <w:tcW w:w="14560" w:type="dxa"/>
            <w:gridSpan w:val="10"/>
          </w:tcPr>
          <w:p w:rsidR="00B82F99" w:rsidRPr="008A4E8B" w:rsidRDefault="00B82F99" w:rsidP="00B82F99">
            <w:pPr>
              <w:jc w:val="both"/>
              <w:rPr>
                <w:sz w:val="20"/>
                <w:szCs w:val="20"/>
                <w:lang w:val="ro-RO"/>
              </w:rPr>
            </w:pPr>
            <w:r w:rsidRPr="008A4E8B">
              <w:rPr>
                <w:b/>
                <w:sz w:val="20"/>
                <w:szCs w:val="20"/>
                <w:lang w:val="ro-RO"/>
              </w:rPr>
              <w:t>Subprogramul 5004 ”Susținerea întreprinderilor mici și mijlocii”</w:t>
            </w:r>
            <w:r w:rsidRPr="008A4E8B">
              <w:rPr>
                <w:sz w:val="20"/>
                <w:szCs w:val="20"/>
                <w:lang w:val="ro-RO"/>
              </w:rPr>
              <w:t xml:space="preserve"> presupune activităţi orientate spre dezvoltarea întreprinderilor mici şi mijlocii prin promovarea dialogului public-privat şi a culturii antreprenoriale, consolidarea Fondului de stat de Garantare a Creditelor, dezvoltarea infrastructurii de suport în afaceri şi implementarea programelor de suport antreprenorial în scopul de a facilita accesul la finanţare şi spori abilităţile antreprenoriale. În rezultat, se aşteaptă o creştere a numărului de locuri de muncă şi extinderea </w:t>
            </w:r>
            <w:r w:rsidRPr="008A4E8B">
              <w:rPr>
                <w:sz w:val="20"/>
                <w:szCs w:val="20"/>
                <w:lang w:val="ro-RO"/>
              </w:rPr>
              <w:lastRenderedPageBreak/>
              <w:t>ariei de creare şi funcţionare a IMM-urilor pe întreg teritoriul ţării. Subprogramul este implementat de către Organizaţia pentru Dezvoltarea Sectorului Întreprinderilor Mici şi Mijlocii, în colaborare cu Ministerul Economiei şi Directoratul Liniei de Credit de pe lângă Ministerul Finanţelor, Ministerul Dezvoltării Regionale şi Construcţiilor.</w:t>
            </w:r>
          </w:p>
          <w:p w:rsidR="00E7714D" w:rsidRPr="008A4E8B" w:rsidRDefault="00B82F99" w:rsidP="00B82F99">
            <w:pPr>
              <w:rPr>
                <w:sz w:val="20"/>
                <w:szCs w:val="20"/>
                <w:lang w:val="ro-RO"/>
              </w:rPr>
            </w:pPr>
            <w:r w:rsidRPr="008A4E8B">
              <w:rPr>
                <w:b/>
                <w:sz w:val="20"/>
                <w:szCs w:val="20"/>
                <w:lang w:val="ro-RO"/>
              </w:rPr>
              <w:t>Scopul principal</w:t>
            </w:r>
            <w:r w:rsidRPr="008A4E8B">
              <w:rPr>
                <w:sz w:val="20"/>
                <w:szCs w:val="20"/>
                <w:lang w:val="ro-RO"/>
              </w:rPr>
              <w:t xml:space="preserve"> este asigurarea unui mediu propice pentru dezvoltarea sustenabilă a sectorului întreprinderilor mici și mijlocii.</w:t>
            </w:r>
          </w:p>
        </w:tc>
      </w:tr>
      <w:tr w:rsidR="00460D75" w:rsidRPr="008A4E8B" w:rsidTr="00262AD6">
        <w:tc>
          <w:tcPr>
            <w:tcW w:w="3053" w:type="dxa"/>
            <w:vMerge w:val="restart"/>
          </w:tcPr>
          <w:p w:rsidR="001A20F0" w:rsidRPr="008A4E8B" w:rsidRDefault="001A20F0" w:rsidP="001A20F0">
            <w:pPr>
              <w:pStyle w:val="ListParagraph"/>
              <w:numPr>
                <w:ilvl w:val="0"/>
                <w:numId w:val="4"/>
              </w:numPr>
              <w:ind w:left="284" w:hanging="284"/>
              <w:rPr>
                <w:b/>
                <w:sz w:val="20"/>
                <w:szCs w:val="20"/>
                <w:u w:val="single"/>
                <w:lang w:val="ro-RO"/>
              </w:rPr>
            </w:pPr>
            <w:r w:rsidRPr="008A4E8B">
              <w:rPr>
                <w:b/>
                <w:sz w:val="20"/>
                <w:szCs w:val="20"/>
                <w:u w:val="single"/>
                <w:lang w:val="ro-RO"/>
              </w:rPr>
              <w:lastRenderedPageBreak/>
              <w:t>Probleme cheie:</w:t>
            </w:r>
          </w:p>
          <w:p w:rsidR="001A20F0" w:rsidRPr="008A4E8B" w:rsidRDefault="001A20F0" w:rsidP="001A20F0">
            <w:pPr>
              <w:numPr>
                <w:ilvl w:val="1"/>
                <w:numId w:val="5"/>
              </w:numPr>
              <w:ind w:left="284" w:hanging="284"/>
              <w:jc w:val="both"/>
              <w:rPr>
                <w:sz w:val="20"/>
                <w:szCs w:val="20"/>
                <w:lang w:val="ro-RO"/>
              </w:rPr>
            </w:pPr>
            <w:r w:rsidRPr="008A4E8B">
              <w:rPr>
                <w:sz w:val="20"/>
                <w:szCs w:val="20"/>
                <w:lang w:val="ro-RO"/>
              </w:rPr>
              <w:t>Lipsa capitalului pe</w:t>
            </w:r>
            <w:r w:rsidRPr="008A4E8B">
              <w:rPr>
                <w:i/>
                <w:sz w:val="20"/>
                <w:szCs w:val="20"/>
                <w:lang w:val="ro-RO"/>
              </w:rPr>
              <w:t xml:space="preserve"> </w:t>
            </w:r>
            <w:r w:rsidRPr="008A4E8B">
              <w:rPr>
                <w:sz w:val="20"/>
                <w:szCs w:val="20"/>
                <w:lang w:val="ro-RO"/>
              </w:rPr>
              <w:t>termen mediu sau lung pentru dezvoltarea afacerii;</w:t>
            </w:r>
          </w:p>
          <w:p w:rsidR="001A20F0" w:rsidRPr="008A4E8B" w:rsidRDefault="001A20F0" w:rsidP="001A20F0">
            <w:pPr>
              <w:numPr>
                <w:ilvl w:val="1"/>
                <w:numId w:val="5"/>
              </w:numPr>
              <w:ind w:left="284" w:hanging="284"/>
              <w:jc w:val="both"/>
              <w:rPr>
                <w:sz w:val="20"/>
                <w:szCs w:val="20"/>
                <w:lang w:val="ro-RO"/>
              </w:rPr>
            </w:pPr>
            <w:r w:rsidRPr="008A4E8B">
              <w:rPr>
                <w:sz w:val="20"/>
                <w:szCs w:val="20"/>
                <w:lang w:val="ro-RO"/>
              </w:rPr>
              <w:t>Lipsa şi lichiditatea scăzută a gajului;</w:t>
            </w:r>
          </w:p>
          <w:p w:rsidR="001A20F0" w:rsidRPr="008A4E8B" w:rsidRDefault="001A20F0" w:rsidP="001A20F0">
            <w:pPr>
              <w:numPr>
                <w:ilvl w:val="1"/>
                <w:numId w:val="5"/>
              </w:numPr>
              <w:ind w:left="284" w:hanging="284"/>
              <w:jc w:val="both"/>
              <w:rPr>
                <w:sz w:val="20"/>
                <w:szCs w:val="20"/>
                <w:lang w:val="ro-RO"/>
              </w:rPr>
            </w:pPr>
            <w:r w:rsidRPr="008A4E8B">
              <w:rPr>
                <w:sz w:val="20"/>
                <w:szCs w:val="20"/>
                <w:lang w:val="ro-RO"/>
              </w:rPr>
              <w:t>Nivel scăzut al culturii antreprenoriale şi al formării profesionale;</w:t>
            </w:r>
          </w:p>
          <w:p w:rsidR="001A20F0" w:rsidRPr="008A4E8B" w:rsidRDefault="001A20F0" w:rsidP="001A20F0">
            <w:pPr>
              <w:numPr>
                <w:ilvl w:val="1"/>
                <w:numId w:val="5"/>
              </w:numPr>
              <w:ind w:left="284" w:hanging="284"/>
              <w:jc w:val="both"/>
              <w:rPr>
                <w:sz w:val="20"/>
                <w:szCs w:val="20"/>
                <w:lang w:val="ro-RO"/>
              </w:rPr>
            </w:pPr>
            <w:r w:rsidRPr="008A4E8B">
              <w:rPr>
                <w:sz w:val="20"/>
                <w:szCs w:val="20"/>
                <w:lang w:val="ro-RO"/>
              </w:rPr>
              <w:t>Dialog şi conlucrare ineficientă între întreprinzători şi autorităţile publice;</w:t>
            </w:r>
          </w:p>
          <w:p w:rsidR="001A20F0" w:rsidRPr="008A4E8B" w:rsidRDefault="001A20F0" w:rsidP="001A20F0">
            <w:pPr>
              <w:numPr>
                <w:ilvl w:val="1"/>
                <w:numId w:val="5"/>
              </w:numPr>
              <w:ind w:left="284" w:hanging="284"/>
              <w:jc w:val="both"/>
              <w:rPr>
                <w:sz w:val="20"/>
                <w:szCs w:val="20"/>
                <w:lang w:val="ro-RO"/>
              </w:rPr>
            </w:pPr>
            <w:r w:rsidRPr="008A4E8B">
              <w:rPr>
                <w:sz w:val="20"/>
                <w:szCs w:val="20"/>
                <w:lang w:val="ro-RO"/>
              </w:rPr>
              <w:t>Infrastructura de suport în afaceri subdezvoltată.</w:t>
            </w:r>
          </w:p>
          <w:p w:rsidR="001A20F0" w:rsidRPr="008A4E8B" w:rsidRDefault="001A20F0" w:rsidP="001A20F0">
            <w:pPr>
              <w:numPr>
                <w:ilvl w:val="1"/>
                <w:numId w:val="5"/>
              </w:numPr>
              <w:ind w:left="284" w:hanging="284"/>
              <w:jc w:val="both"/>
              <w:rPr>
                <w:sz w:val="20"/>
                <w:szCs w:val="20"/>
                <w:lang w:val="ro-RO"/>
              </w:rPr>
            </w:pPr>
            <w:r w:rsidRPr="008A4E8B">
              <w:rPr>
                <w:rStyle w:val="hps"/>
                <w:sz w:val="20"/>
                <w:szCs w:val="20"/>
                <w:lang w:val="ro-RO"/>
              </w:rPr>
              <w:t>Dezechilibrul</w:t>
            </w:r>
            <w:r w:rsidRPr="008A4E8B">
              <w:rPr>
                <w:sz w:val="20"/>
                <w:szCs w:val="20"/>
                <w:lang w:val="ro-RO"/>
              </w:rPr>
              <w:t xml:space="preserve"> </w:t>
            </w:r>
            <w:r w:rsidRPr="008A4E8B">
              <w:rPr>
                <w:rStyle w:val="hps"/>
                <w:sz w:val="20"/>
                <w:szCs w:val="20"/>
                <w:lang w:val="ro-RO"/>
              </w:rPr>
              <w:t>dezvoltării sectorului</w:t>
            </w:r>
            <w:r w:rsidRPr="008A4E8B">
              <w:rPr>
                <w:sz w:val="20"/>
                <w:szCs w:val="20"/>
                <w:lang w:val="ro-RO"/>
              </w:rPr>
              <w:t xml:space="preserve"> </w:t>
            </w:r>
            <w:r w:rsidRPr="008A4E8B">
              <w:rPr>
                <w:rStyle w:val="hps"/>
                <w:sz w:val="20"/>
                <w:szCs w:val="20"/>
                <w:lang w:val="ro-RO"/>
              </w:rPr>
              <w:t>IMM-urilor</w:t>
            </w:r>
            <w:r w:rsidRPr="008A4E8B">
              <w:rPr>
                <w:sz w:val="20"/>
                <w:szCs w:val="20"/>
                <w:lang w:val="ro-RO"/>
              </w:rPr>
              <w:t xml:space="preserve"> </w:t>
            </w:r>
            <w:r w:rsidRPr="008A4E8B">
              <w:rPr>
                <w:rStyle w:val="hps"/>
                <w:sz w:val="20"/>
                <w:szCs w:val="20"/>
                <w:lang w:val="ro-RO"/>
              </w:rPr>
              <w:t xml:space="preserve"> în profil teritorial</w:t>
            </w:r>
            <w:r w:rsidRPr="008A4E8B">
              <w:rPr>
                <w:sz w:val="20"/>
                <w:szCs w:val="20"/>
                <w:lang w:val="ro-RO"/>
              </w:rPr>
              <w:t>.</w:t>
            </w:r>
          </w:p>
          <w:p w:rsidR="001A20F0" w:rsidRPr="008A4E8B" w:rsidRDefault="001A20F0" w:rsidP="001A20F0">
            <w:pPr>
              <w:pStyle w:val="ListParagraph"/>
              <w:numPr>
                <w:ilvl w:val="0"/>
                <w:numId w:val="4"/>
              </w:numPr>
              <w:tabs>
                <w:tab w:val="left" w:pos="284"/>
              </w:tabs>
              <w:ind w:hanging="720"/>
              <w:rPr>
                <w:sz w:val="20"/>
                <w:szCs w:val="20"/>
                <w:u w:val="single"/>
                <w:lang w:val="ro-RO"/>
              </w:rPr>
            </w:pPr>
            <w:r w:rsidRPr="008A4E8B">
              <w:rPr>
                <w:b/>
                <w:sz w:val="20"/>
                <w:szCs w:val="20"/>
                <w:u w:val="single"/>
                <w:lang w:val="ro-RO"/>
              </w:rPr>
              <w:t>Obiectivele de politici</w:t>
            </w:r>
            <w:r w:rsidRPr="008A4E8B">
              <w:rPr>
                <w:sz w:val="20"/>
                <w:szCs w:val="20"/>
                <w:u w:val="single"/>
                <w:lang w:val="ro-RO"/>
              </w:rPr>
              <w:t>:</w:t>
            </w:r>
          </w:p>
          <w:p w:rsidR="001A20F0" w:rsidRPr="008A4E8B" w:rsidRDefault="001A20F0" w:rsidP="001A20F0">
            <w:pPr>
              <w:pStyle w:val="ListParagraph"/>
              <w:tabs>
                <w:tab w:val="left" w:pos="284"/>
              </w:tabs>
              <w:rPr>
                <w:sz w:val="20"/>
                <w:szCs w:val="20"/>
                <w:u w:val="single"/>
                <w:lang w:val="ro-RO"/>
              </w:rPr>
            </w:pPr>
          </w:p>
          <w:p w:rsidR="001A20F0" w:rsidRPr="008A4E8B" w:rsidRDefault="001A20F0" w:rsidP="00550C55">
            <w:pPr>
              <w:pStyle w:val="ListParagraph"/>
              <w:numPr>
                <w:ilvl w:val="0"/>
                <w:numId w:val="26"/>
              </w:numPr>
              <w:tabs>
                <w:tab w:val="left" w:pos="284"/>
              </w:tabs>
              <w:ind w:left="284" w:hanging="284"/>
              <w:rPr>
                <w:sz w:val="20"/>
                <w:szCs w:val="20"/>
                <w:lang w:val="ro-RO"/>
              </w:rPr>
            </w:pPr>
            <w:r w:rsidRPr="008A4E8B">
              <w:rPr>
                <w:sz w:val="20"/>
                <w:szCs w:val="20"/>
                <w:lang w:val="ro-RO"/>
              </w:rPr>
              <w:t xml:space="preserve">Crearea a 420 noi locuri de muncă anual prin intermediul programelor de susținere antreprenorială. </w:t>
            </w:r>
          </w:p>
          <w:p w:rsidR="001A20F0" w:rsidRPr="008A4E8B" w:rsidRDefault="001A20F0" w:rsidP="00550C55">
            <w:pPr>
              <w:pStyle w:val="ListParagraph"/>
              <w:numPr>
                <w:ilvl w:val="0"/>
                <w:numId w:val="26"/>
              </w:numPr>
              <w:tabs>
                <w:tab w:val="left" w:pos="284"/>
              </w:tabs>
              <w:ind w:left="284" w:hanging="284"/>
              <w:rPr>
                <w:sz w:val="20"/>
                <w:szCs w:val="20"/>
                <w:lang w:val="ro-RO"/>
              </w:rPr>
            </w:pPr>
            <w:r w:rsidRPr="008A4E8B">
              <w:rPr>
                <w:sz w:val="20"/>
                <w:szCs w:val="20"/>
                <w:lang w:val="ro-RO"/>
              </w:rPr>
              <w:t>Facilitarea accesului la finanțare prin acordarea suportului financiar pentru 500 antreprenori către anul 2019;</w:t>
            </w:r>
          </w:p>
          <w:p w:rsidR="001A20F0" w:rsidRPr="008A4E8B" w:rsidRDefault="001A20F0" w:rsidP="00550C55">
            <w:pPr>
              <w:pStyle w:val="ListParagraph"/>
              <w:numPr>
                <w:ilvl w:val="0"/>
                <w:numId w:val="26"/>
              </w:numPr>
              <w:tabs>
                <w:tab w:val="left" w:pos="284"/>
              </w:tabs>
              <w:ind w:left="284" w:hanging="284"/>
              <w:rPr>
                <w:sz w:val="20"/>
                <w:szCs w:val="20"/>
                <w:lang w:val="ro-RO"/>
              </w:rPr>
            </w:pPr>
            <w:r w:rsidRPr="008A4E8B">
              <w:rPr>
                <w:sz w:val="20"/>
                <w:szCs w:val="20"/>
                <w:lang w:val="ro-RO"/>
              </w:rPr>
              <w:t>Dezvoltarea infrastructurii de suport în afaceri prin crearea a 6 incubatoare de afaceri noi  către anul 2019;</w:t>
            </w:r>
          </w:p>
          <w:p w:rsidR="001A20F0" w:rsidRPr="008A4E8B" w:rsidRDefault="001A20F0" w:rsidP="00550C55">
            <w:pPr>
              <w:pStyle w:val="ListParagraph"/>
              <w:numPr>
                <w:ilvl w:val="0"/>
                <w:numId w:val="26"/>
              </w:numPr>
              <w:tabs>
                <w:tab w:val="left" w:pos="284"/>
              </w:tabs>
              <w:ind w:left="284" w:hanging="284"/>
              <w:rPr>
                <w:b/>
                <w:sz w:val="20"/>
                <w:szCs w:val="20"/>
                <w:u w:val="single"/>
                <w:lang w:val="ro-RO"/>
              </w:rPr>
            </w:pPr>
            <w:r w:rsidRPr="008A4E8B">
              <w:rPr>
                <w:sz w:val="20"/>
                <w:szCs w:val="20"/>
                <w:lang w:val="ro-RO"/>
              </w:rPr>
              <w:lastRenderedPageBreak/>
              <w:t>Dezvoltarea abilităților antreprenoriale prin instruirea 2500 persoane anual;</w:t>
            </w:r>
          </w:p>
          <w:p w:rsidR="001A20F0" w:rsidRPr="008A4E8B" w:rsidRDefault="001A20F0" w:rsidP="00550C55">
            <w:pPr>
              <w:pStyle w:val="ListParagraph"/>
              <w:numPr>
                <w:ilvl w:val="0"/>
                <w:numId w:val="26"/>
              </w:numPr>
              <w:tabs>
                <w:tab w:val="left" w:pos="284"/>
              </w:tabs>
              <w:ind w:left="284" w:hanging="284"/>
              <w:rPr>
                <w:b/>
                <w:sz w:val="20"/>
                <w:szCs w:val="20"/>
                <w:u w:val="single"/>
                <w:lang w:val="ro-RO"/>
              </w:rPr>
            </w:pPr>
            <w:r w:rsidRPr="008A4E8B">
              <w:rPr>
                <w:sz w:val="20"/>
                <w:szCs w:val="20"/>
                <w:lang w:val="ro-RO"/>
              </w:rPr>
              <w:t>Acordarea suportului informațional și consultativ IMM-urilor;</w:t>
            </w:r>
          </w:p>
          <w:p w:rsidR="001A20F0" w:rsidRPr="008A4E8B" w:rsidRDefault="001A20F0" w:rsidP="00550C55">
            <w:pPr>
              <w:pStyle w:val="ListParagraph"/>
              <w:numPr>
                <w:ilvl w:val="0"/>
                <w:numId w:val="26"/>
              </w:numPr>
              <w:tabs>
                <w:tab w:val="left" w:pos="284"/>
              </w:tabs>
              <w:ind w:left="284" w:hanging="284"/>
              <w:rPr>
                <w:b/>
                <w:sz w:val="20"/>
                <w:szCs w:val="20"/>
                <w:u w:val="single"/>
                <w:lang w:val="ro-RO"/>
              </w:rPr>
            </w:pPr>
            <w:r w:rsidRPr="008A4E8B">
              <w:rPr>
                <w:sz w:val="20"/>
                <w:szCs w:val="20"/>
                <w:lang w:val="ro-RO"/>
              </w:rPr>
              <w:t>Menținerea dialogului public-privat.</w:t>
            </w:r>
          </w:p>
          <w:p w:rsidR="001A20F0" w:rsidRPr="008A4E8B" w:rsidRDefault="001A20F0" w:rsidP="001A20F0">
            <w:pPr>
              <w:pStyle w:val="ListParagraph"/>
              <w:tabs>
                <w:tab w:val="left" w:pos="284"/>
              </w:tabs>
              <w:ind w:left="284"/>
              <w:rPr>
                <w:b/>
                <w:sz w:val="20"/>
                <w:szCs w:val="20"/>
                <w:u w:val="single"/>
                <w:lang w:val="ro-RO"/>
              </w:rPr>
            </w:pPr>
          </w:p>
          <w:p w:rsidR="001A20F0" w:rsidRPr="008A4E8B" w:rsidRDefault="001A20F0" w:rsidP="001A20F0">
            <w:pPr>
              <w:pStyle w:val="ListParagraph"/>
              <w:tabs>
                <w:tab w:val="left" w:pos="284"/>
              </w:tabs>
              <w:ind w:left="284"/>
              <w:rPr>
                <w:b/>
                <w:sz w:val="20"/>
                <w:szCs w:val="20"/>
                <w:u w:val="single"/>
                <w:lang w:val="ro-RO"/>
              </w:rPr>
            </w:pPr>
          </w:p>
        </w:tc>
        <w:tc>
          <w:tcPr>
            <w:tcW w:w="11507" w:type="dxa"/>
            <w:gridSpan w:val="9"/>
          </w:tcPr>
          <w:p w:rsidR="001A20F0" w:rsidRPr="008A4E8B" w:rsidRDefault="001A20F0" w:rsidP="001A20F0">
            <w:pPr>
              <w:jc w:val="both"/>
              <w:rPr>
                <w:sz w:val="20"/>
                <w:szCs w:val="20"/>
                <w:lang w:val="ro-RO"/>
              </w:rPr>
            </w:pPr>
            <w:r w:rsidRPr="008A4E8B">
              <w:rPr>
                <w:b/>
                <w:i/>
                <w:sz w:val="20"/>
                <w:szCs w:val="20"/>
                <w:u w:val="single"/>
                <w:lang w:val="ro-RO"/>
              </w:rPr>
              <w:lastRenderedPageBreak/>
              <w:t>A .</w:t>
            </w:r>
            <w:r w:rsidRPr="008A4E8B">
              <w:rPr>
                <w:b/>
                <w:bCs/>
                <w:i/>
                <w:sz w:val="20"/>
                <w:szCs w:val="20"/>
                <w:u w:val="single"/>
                <w:lang w:val="ro-RO"/>
              </w:rPr>
              <w:t xml:space="preserve"> </w:t>
            </w:r>
            <w:r w:rsidRPr="008A4E8B">
              <w:rPr>
                <w:b/>
                <w:i/>
                <w:sz w:val="20"/>
                <w:szCs w:val="20"/>
                <w:u w:val="single"/>
                <w:lang w:val="ro-RO"/>
              </w:rPr>
              <w:t>Acţiuni curente</w:t>
            </w:r>
          </w:p>
        </w:tc>
      </w:tr>
      <w:tr w:rsidR="00460D75" w:rsidRPr="008A4E8B" w:rsidTr="005D3954">
        <w:trPr>
          <w:trHeight w:val="77"/>
        </w:trPr>
        <w:tc>
          <w:tcPr>
            <w:tcW w:w="3053" w:type="dxa"/>
            <w:vMerge/>
          </w:tcPr>
          <w:p w:rsidR="001A20F0" w:rsidRPr="008A4E8B" w:rsidRDefault="001A20F0" w:rsidP="00550C55">
            <w:pPr>
              <w:pStyle w:val="ListParagraph"/>
              <w:numPr>
                <w:ilvl w:val="0"/>
                <w:numId w:val="26"/>
              </w:numPr>
              <w:tabs>
                <w:tab w:val="left" w:pos="284"/>
              </w:tabs>
              <w:ind w:left="284" w:hanging="284"/>
              <w:rPr>
                <w:sz w:val="20"/>
                <w:szCs w:val="20"/>
                <w:lang w:val="ro-RO"/>
              </w:rPr>
            </w:pPr>
          </w:p>
        </w:tc>
        <w:tc>
          <w:tcPr>
            <w:tcW w:w="4435" w:type="dxa"/>
          </w:tcPr>
          <w:p w:rsidR="001A20F0" w:rsidRPr="008A4E8B" w:rsidRDefault="0057205C" w:rsidP="000E148A">
            <w:pPr>
              <w:pStyle w:val="ListParagraph"/>
              <w:numPr>
                <w:ilvl w:val="0"/>
                <w:numId w:val="6"/>
              </w:numPr>
              <w:ind w:left="176" w:hanging="176"/>
              <w:jc w:val="both"/>
              <w:rPr>
                <w:b/>
                <w:bCs/>
                <w:color w:val="FF0000"/>
                <w:sz w:val="20"/>
                <w:szCs w:val="20"/>
                <w:lang w:val="ro-RO"/>
              </w:rPr>
            </w:pPr>
            <w:r w:rsidRPr="008A4E8B">
              <w:rPr>
                <w:sz w:val="20"/>
                <w:szCs w:val="20"/>
                <w:lang w:val="ro-RO"/>
              </w:rPr>
              <w:t>Dezvoltarea culturii antreprenoriale în rândul tinerilor antreprenori prin implementarea Componentei I a Programului Naţional de Abilitare Economică a Tinerilor</w:t>
            </w:r>
            <w:r w:rsidRPr="008A4E8B">
              <w:rPr>
                <w:rStyle w:val="CommentReference"/>
                <w:sz w:val="20"/>
                <w:szCs w:val="20"/>
                <w:lang w:val="ro-RO"/>
              </w:rPr>
              <w:t xml:space="preserve"> </w:t>
            </w:r>
            <w:r w:rsidRPr="008A4E8B">
              <w:rPr>
                <w:sz w:val="20"/>
                <w:szCs w:val="20"/>
                <w:lang w:val="ro-RO"/>
              </w:rPr>
              <w:t xml:space="preserve"> (PNAET).</w:t>
            </w:r>
            <w:r w:rsidR="001A20F0" w:rsidRPr="008A4E8B">
              <w:rPr>
                <w:i/>
                <w:sz w:val="20"/>
                <w:szCs w:val="20"/>
                <w:lang w:val="ro-RO"/>
              </w:rPr>
              <w:t xml:space="preserve"> </w:t>
            </w:r>
            <w:r w:rsidR="00CB0CC5" w:rsidRPr="008A4E8B">
              <w:rPr>
                <w:i/>
                <w:sz w:val="20"/>
                <w:szCs w:val="20"/>
                <w:lang w:val="ro-RO"/>
              </w:rPr>
              <w:t>(Strategia de dezvoltare a sectorului întreprinderilor mici și mijlocii pentru anii 2012-2020”, Programul de activitate al Guvernului RM 2016-2018, capitolul IV, subcapitolul A „Dezvoltarea mediului de afaceri și a climatului investițional”, acțiunea nr. 21 )</w:t>
            </w:r>
            <w:r w:rsidR="00355C52" w:rsidRPr="008A4E8B">
              <w:rPr>
                <w:i/>
                <w:sz w:val="20"/>
                <w:szCs w:val="20"/>
                <w:lang w:val="ro-RO"/>
              </w:rPr>
              <w:t>.</w:t>
            </w:r>
          </w:p>
        </w:tc>
        <w:tc>
          <w:tcPr>
            <w:tcW w:w="1534" w:type="dxa"/>
            <w:gridSpan w:val="3"/>
          </w:tcPr>
          <w:p w:rsidR="001A20F0" w:rsidRPr="008A4E8B" w:rsidRDefault="001A20F0" w:rsidP="001A20F0">
            <w:pPr>
              <w:jc w:val="center"/>
              <w:rPr>
                <w:bCs/>
                <w:sz w:val="20"/>
                <w:szCs w:val="20"/>
                <w:lang w:val="ro-RO"/>
              </w:rPr>
            </w:pPr>
            <w:r w:rsidRPr="008A4E8B">
              <w:rPr>
                <w:bCs/>
                <w:sz w:val="20"/>
                <w:szCs w:val="20"/>
                <w:lang w:val="ro-RO"/>
              </w:rPr>
              <w:t>500,0</w:t>
            </w:r>
          </w:p>
        </w:tc>
        <w:tc>
          <w:tcPr>
            <w:tcW w:w="1321" w:type="dxa"/>
            <w:gridSpan w:val="2"/>
          </w:tcPr>
          <w:p w:rsidR="001A20F0" w:rsidRPr="008A4E8B" w:rsidRDefault="001A20F0" w:rsidP="001A20F0">
            <w:pPr>
              <w:jc w:val="center"/>
              <w:rPr>
                <w:bCs/>
                <w:sz w:val="20"/>
                <w:szCs w:val="20"/>
                <w:lang w:val="ro-RO"/>
              </w:rPr>
            </w:pPr>
            <w:r w:rsidRPr="008A4E8B">
              <w:rPr>
                <w:bCs/>
                <w:sz w:val="20"/>
                <w:szCs w:val="20"/>
                <w:lang w:val="ro-RO"/>
              </w:rPr>
              <w:t>500,0</w:t>
            </w:r>
          </w:p>
        </w:tc>
        <w:tc>
          <w:tcPr>
            <w:tcW w:w="1456" w:type="dxa"/>
            <w:gridSpan w:val="2"/>
          </w:tcPr>
          <w:p w:rsidR="001A20F0" w:rsidRPr="008A4E8B" w:rsidRDefault="001A20F0" w:rsidP="001A20F0">
            <w:pPr>
              <w:jc w:val="center"/>
              <w:rPr>
                <w:bCs/>
                <w:sz w:val="20"/>
                <w:szCs w:val="20"/>
                <w:lang w:val="ro-RO"/>
              </w:rPr>
            </w:pPr>
            <w:r w:rsidRPr="008A4E8B">
              <w:rPr>
                <w:bCs/>
                <w:sz w:val="20"/>
                <w:szCs w:val="20"/>
                <w:lang w:val="ro-RO"/>
              </w:rPr>
              <w:t>500,0</w:t>
            </w:r>
          </w:p>
        </w:tc>
        <w:tc>
          <w:tcPr>
            <w:tcW w:w="2761" w:type="dxa"/>
          </w:tcPr>
          <w:p w:rsidR="001A20F0" w:rsidRPr="008A4E8B" w:rsidRDefault="001A20F0" w:rsidP="001A20F0">
            <w:pPr>
              <w:numPr>
                <w:ilvl w:val="0"/>
                <w:numId w:val="7"/>
              </w:numPr>
              <w:tabs>
                <w:tab w:val="num" w:pos="293"/>
              </w:tabs>
              <w:ind w:left="295" w:hanging="295"/>
              <w:rPr>
                <w:sz w:val="20"/>
                <w:szCs w:val="20"/>
                <w:lang w:val="ro-RO"/>
              </w:rPr>
            </w:pPr>
            <w:r w:rsidRPr="008A4E8B">
              <w:rPr>
                <w:sz w:val="20"/>
                <w:szCs w:val="20"/>
                <w:lang w:val="ro-RO"/>
              </w:rPr>
              <w:t>Nr.</w:t>
            </w:r>
            <w:r w:rsidR="00EA242D" w:rsidRPr="008A4E8B">
              <w:rPr>
                <w:sz w:val="20"/>
                <w:szCs w:val="20"/>
                <w:lang w:val="ro-RO"/>
              </w:rPr>
              <w:t xml:space="preserve"> persoane instruite – 350 anual.</w:t>
            </w:r>
          </w:p>
          <w:p w:rsidR="001A20F0" w:rsidRPr="008A4E8B" w:rsidRDefault="001A20F0" w:rsidP="001A20F0">
            <w:pPr>
              <w:numPr>
                <w:ilvl w:val="0"/>
                <w:numId w:val="7"/>
              </w:numPr>
              <w:tabs>
                <w:tab w:val="num" w:pos="293"/>
              </w:tabs>
              <w:ind w:left="295" w:hanging="295"/>
              <w:rPr>
                <w:sz w:val="20"/>
                <w:szCs w:val="20"/>
                <w:lang w:val="ro-RO"/>
              </w:rPr>
            </w:pPr>
            <w:r w:rsidRPr="008A4E8B">
              <w:rPr>
                <w:sz w:val="20"/>
                <w:szCs w:val="20"/>
                <w:lang w:val="ro-RO"/>
              </w:rPr>
              <w:t>Nr. de consultaţii acordate – 500 anual</w:t>
            </w:r>
            <w:r w:rsidR="00EA242D" w:rsidRPr="008A4E8B">
              <w:rPr>
                <w:sz w:val="20"/>
                <w:szCs w:val="20"/>
                <w:lang w:val="ro-RO"/>
              </w:rPr>
              <w:t>.</w:t>
            </w:r>
          </w:p>
          <w:p w:rsidR="001A20F0" w:rsidRPr="008A4E8B" w:rsidRDefault="001A20F0" w:rsidP="001A20F0">
            <w:pPr>
              <w:rPr>
                <w:b/>
                <w:bCs/>
                <w:sz w:val="20"/>
                <w:szCs w:val="20"/>
                <w:lang w:val="ro-RO"/>
              </w:rPr>
            </w:pPr>
          </w:p>
        </w:tc>
      </w:tr>
      <w:tr w:rsidR="00460D75" w:rsidRPr="008A4E8B" w:rsidTr="005D3954">
        <w:tc>
          <w:tcPr>
            <w:tcW w:w="3053" w:type="dxa"/>
            <w:vMerge/>
          </w:tcPr>
          <w:p w:rsidR="001A20F0" w:rsidRPr="008A4E8B" w:rsidRDefault="001A20F0" w:rsidP="001A20F0">
            <w:pPr>
              <w:rPr>
                <w:b/>
                <w:bCs/>
                <w:sz w:val="20"/>
                <w:szCs w:val="20"/>
                <w:lang w:val="ro-RO"/>
              </w:rPr>
            </w:pPr>
          </w:p>
        </w:tc>
        <w:tc>
          <w:tcPr>
            <w:tcW w:w="4435" w:type="dxa"/>
          </w:tcPr>
          <w:p w:rsidR="001A20F0" w:rsidRPr="008A4E8B" w:rsidRDefault="001A20F0" w:rsidP="00B103AB">
            <w:pPr>
              <w:pStyle w:val="ListParagraph"/>
              <w:numPr>
                <w:ilvl w:val="0"/>
                <w:numId w:val="8"/>
              </w:numPr>
              <w:ind w:left="176" w:hanging="176"/>
              <w:jc w:val="both"/>
              <w:rPr>
                <w:b/>
                <w:bCs/>
                <w:sz w:val="20"/>
                <w:szCs w:val="20"/>
                <w:lang w:val="ro-RO"/>
              </w:rPr>
            </w:pPr>
            <w:r w:rsidRPr="008A4E8B">
              <w:rPr>
                <w:sz w:val="20"/>
                <w:szCs w:val="20"/>
                <w:lang w:val="ro-RO"/>
              </w:rPr>
              <w:t xml:space="preserve">Stimularea investirii economiilor în dezvoltarea afacerilor prin implementarea Programului de atragere a remitenţelor în economie ”PARE 1+1” </w:t>
            </w:r>
            <w:r w:rsidR="00355C52" w:rsidRPr="008A4E8B">
              <w:rPr>
                <w:sz w:val="20"/>
                <w:szCs w:val="20"/>
                <w:lang w:val="ro-RO"/>
              </w:rPr>
              <w:t>.</w:t>
            </w:r>
            <w:r w:rsidR="00CB0CC5" w:rsidRPr="008A4E8B">
              <w:rPr>
                <w:i/>
                <w:sz w:val="20"/>
                <w:szCs w:val="20"/>
                <w:lang w:val="ro-RO"/>
              </w:rPr>
              <w:t>(DCFTA, Strategia de dezvoltare a sectorului întreprinderilor mici și mijlocii pentru anii 2012-2020”; Strategia națională de dezvoltare ”Moldova 2020”- Prioritatea ”Finanțe: Accesibile și ieftine”, Programul de activitate al Guvernului RM 201</w:t>
            </w:r>
            <w:r w:rsidR="00B103AB" w:rsidRPr="008A4E8B">
              <w:rPr>
                <w:i/>
                <w:sz w:val="20"/>
                <w:szCs w:val="20"/>
                <w:lang w:val="ro-RO"/>
              </w:rPr>
              <w:t>6</w:t>
            </w:r>
            <w:r w:rsidR="00CB0CC5" w:rsidRPr="008A4E8B">
              <w:rPr>
                <w:i/>
                <w:sz w:val="20"/>
                <w:szCs w:val="20"/>
                <w:lang w:val="ro-RO"/>
              </w:rPr>
              <w:t>-2018, capitolul IV, subcapitolul A „Dezvoltarea mediului de afaceri și a climatului i</w:t>
            </w:r>
            <w:r w:rsidR="00355C52" w:rsidRPr="008A4E8B">
              <w:rPr>
                <w:i/>
                <w:sz w:val="20"/>
                <w:szCs w:val="20"/>
                <w:lang w:val="ro-RO"/>
              </w:rPr>
              <w:t>nvestițional”, acțiunea nr. 20).</w:t>
            </w:r>
          </w:p>
        </w:tc>
        <w:tc>
          <w:tcPr>
            <w:tcW w:w="1534" w:type="dxa"/>
            <w:gridSpan w:val="3"/>
          </w:tcPr>
          <w:p w:rsidR="001A20F0" w:rsidRPr="008A4E8B" w:rsidRDefault="001A20F0" w:rsidP="001A20F0">
            <w:pPr>
              <w:jc w:val="center"/>
              <w:rPr>
                <w:bCs/>
                <w:sz w:val="20"/>
                <w:szCs w:val="20"/>
                <w:lang w:val="ro-RO"/>
              </w:rPr>
            </w:pPr>
            <w:r w:rsidRPr="008A4E8B">
              <w:rPr>
                <w:bCs/>
                <w:sz w:val="20"/>
                <w:szCs w:val="20"/>
                <w:lang w:val="ro-RO"/>
              </w:rPr>
              <w:t>40000,0</w:t>
            </w:r>
          </w:p>
        </w:tc>
        <w:tc>
          <w:tcPr>
            <w:tcW w:w="1321" w:type="dxa"/>
            <w:gridSpan w:val="2"/>
          </w:tcPr>
          <w:p w:rsidR="001A20F0" w:rsidRPr="008A4E8B" w:rsidRDefault="001A20F0" w:rsidP="001A20F0">
            <w:pPr>
              <w:jc w:val="center"/>
              <w:rPr>
                <w:bCs/>
                <w:sz w:val="20"/>
                <w:szCs w:val="20"/>
                <w:lang w:val="ro-RO"/>
              </w:rPr>
            </w:pPr>
            <w:r w:rsidRPr="008A4E8B">
              <w:rPr>
                <w:bCs/>
                <w:sz w:val="20"/>
                <w:szCs w:val="20"/>
                <w:lang w:val="ro-RO"/>
              </w:rPr>
              <w:t>40000,0</w:t>
            </w:r>
          </w:p>
        </w:tc>
        <w:tc>
          <w:tcPr>
            <w:tcW w:w="1456" w:type="dxa"/>
            <w:gridSpan w:val="2"/>
          </w:tcPr>
          <w:p w:rsidR="001A20F0" w:rsidRPr="008A4E8B" w:rsidRDefault="001A20F0" w:rsidP="001A20F0">
            <w:pPr>
              <w:jc w:val="center"/>
              <w:rPr>
                <w:bCs/>
                <w:sz w:val="20"/>
                <w:szCs w:val="20"/>
                <w:lang w:val="ro-RO"/>
              </w:rPr>
            </w:pPr>
            <w:r w:rsidRPr="008A4E8B">
              <w:rPr>
                <w:bCs/>
                <w:sz w:val="20"/>
                <w:szCs w:val="20"/>
                <w:lang w:val="ro-RO"/>
              </w:rPr>
              <w:t>40000,0</w:t>
            </w:r>
          </w:p>
        </w:tc>
        <w:tc>
          <w:tcPr>
            <w:tcW w:w="2761" w:type="dxa"/>
          </w:tcPr>
          <w:p w:rsidR="001A20F0" w:rsidRPr="008A4E8B" w:rsidRDefault="001A20F0" w:rsidP="001A20F0">
            <w:pPr>
              <w:numPr>
                <w:ilvl w:val="0"/>
                <w:numId w:val="7"/>
              </w:numPr>
              <w:tabs>
                <w:tab w:val="num" w:pos="153"/>
              </w:tabs>
              <w:ind w:left="153" w:hanging="153"/>
              <w:rPr>
                <w:sz w:val="20"/>
                <w:szCs w:val="20"/>
                <w:lang w:val="ro-RO"/>
              </w:rPr>
            </w:pPr>
            <w:r w:rsidRPr="008A4E8B">
              <w:rPr>
                <w:sz w:val="20"/>
                <w:szCs w:val="20"/>
                <w:lang w:val="ro-RO"/>
              </w:rPr>
              <w:t>Nr. proiectelor investiţionale finanţate</w:t>
            </w:r>
            <w:r w:rsidR="00EA242D" w:rsidRPr="008A4E8B">
              <w:rPr>
                <w:sz w:val="20"/>
                <w:szCs w:val="20"/>
                <w:lang w:val="ro-RO"/>
              </w:rPr>
              <w:t xml:space="preserve"> - 200 anual.</w:t>
            </w:r>
          </w:p>
          <w:p w:rsidR="001A20F0" w:rsidRPr="008A4E8B" w:rsidRDefault="001A20F0" w:rsidP="001A20F0">
            <w:pPr>
              <w:numPr>
                <w:ilvl w:val="0"/>
                <w:numId w:val="7"/>
              </w:numPr>
              <w:tabs>
                <w:tab w:val="num" w:pos="153"/>
              </w:tabs>
              <w:ind w:left="153" w:hanging="153"/>
              <w:rPr>
                <w:sz w:val="20"/>
                <w:szCs w:val="20"/>
                <w:lang w:val="ro-RO"/>
              </w:rPr>
            </w:pPr>
            <w:r w:rsidRPr="008A4E8B">
              <w:rPr>
                <w:sz w:val="20"/>
                <w:szCs w:val="20"/>
                <w:lang w:val="ro-RO"/>
              </w:rPr>
              <w:t>Volumul investiţiilor efectuate în cadrul „P</w:t>
            </w:r>
            <w:r w:rsidR="00EA242D" w:rsidRPr="008A4E8B">
              <w:rPr>
                <w:sz w:val="20"/>
                <w:szCs w:val="20"/>
                <w:lang w:val="ro-RO"/>
              </w:rPr>
              <w:t>ARE 1+1” - 80 000 mii lei anual.</w:t>
            </w:r>
          </w:p>
          <w:p w:rsidR="001A20F0" w:rsidRPr="008A4E8B" w:rsidRDefault="001A20F0" w:rsidP="001A20F0">
            <w:pPr>
              <w:numPr>
                <w:ilvl w:val="0"/>
                <w:numId w:val="7"/>
              </w:numPr>
              <w:tabs>
                <w:tab w:val="num" w:pos="153"/>
                <w:tab w:val="num" w:pos="240"/>
              </w:tabs>
              <w:ind w:left="153" w:hanging="153"/>
              <w:jc w:val="both"/>
              <w:rPr>
                <w:sz w:val="20"/>
                <w:szCs w:val="20"/>
                <w:lang w:val="ro-RO"/>
              </w:rPr>
            </w:pPr>
            <w:r w:rsidRPr="008A4E8B">
              <w:rPr>
                <w:sz w:val="20"/>
                <w:szCs w:val="20"/>
                <w:lang w:val="ro-RO"/>
              </w:rPr>
              <w:t>Volumul finanţării nerambursabile  în cadrul „PARE 1+1”- 37000 mii lei anual</w:t>
            </w:r>
            <w:r w:rsidR="00EA242D" w:rsidRPr="008A4E8B">
              <w:rPr>
                <w:sz w:val="20"/>
                <w:szCs w:val="20"/>
                <w:lang w:val="ro-RO"/>
              </w:rPr>
              <w:t>.</w:t>
            </w:r>
          </w:p>
        </w:tc>
      </w:tr>
      <w:tr w:rsidR="00460D75" w:rsidRPr="008A4E8B" w:rsidTr="005D3954">
        <w:tc>
          <w:tcPr>
            <w:tcW w:w="3053" w:type="dxa"/>
            <w:vMerge/>
          </w:tcPr>
          <w:p w:rsidR="001A20F0" w:rsidRPr="008A4E8B" w:rsidRDefault="001A20F0" w:rsidP="001A20F0">
            <w:pPr>
              <w:rPr>
                <w:b/>
                <w:bCs/>
                <w:sz w:val="20"/>
                <w:szCs w:val="20"/>
                <w:lang w:val="ro-RO"/>
              </w:rPr>
            </w:pPr>
          </w:p>
        </w:tc>
        <w:tc>
          <w:tcPr>
            <w:tcW w:w="4435" w:type="dxa"/>
          </w:tcPr>
          <w:p w:rsidR="001A20F0" w:rsidRPr="008A4E8B" w:rsidRDefault="001A20F0" w:rsidP="001A20F0">
            <w:pPr>
              <w:pStyle w:val="ListParagraph"/>
              <w:numPr>
                <w:ilvl w:val="0"/>
                <w:numId w:val="8"/>
              </w:numPr>
              <w:ind w:left="176" w:hanging="176"/>
              <w:jc w:val="both"/>
              <w:rPr>
                <w:b/>
                <w:bCs/>
                <w:sz w:val="20"/>
                <w:szCs w:val="20"/>
                <w:lang w:val="ro-RO"/>
              </w:rPr>
            </w:pPr>
            <w:r w:rsidRPr="008A4E8B">
              <w:rPr>
                <w:sz w:val="20"/>
                <w:szCs w:val="20"/>
                <w:lang w:val="ro-RO"/>
              </w:rPr>
              <w:t>Sporirea accesului micilor antreprenori la credite bancare prin gestionarea Fondului de Garantare a Creditelor pentru IMM şi capitalizarea acestuia</w:t>
            </w:r>
            <w:r w:rsidR="00355C52" w:rsidRPr="008A4E8B">
              <w:rPr>
                <w:sz w:val="20"/>
                <w:szCs w:val="20"/>
                <w:lang w:val="ro-RO"/>
              </w:rPr>
              <w:t>.</w:t>
            </w:r>
            <w:r w:rsidRPr="008A4E8B">
              <w:rPr>
                <w:sz w:val="20"/>
                <w:szCs w:val="20"/>
                <w:lang w:val="ro-RO"/>
              </w:rPr>
              <w:t xml:space="preserve"> </w:t>
            </w:r>
            <w:r w:rsidR="00CB0CC5" w:rsidRPr="008A4E8B">
              <w:rPr>
                <w:i/>
                <w:sz w:val="20"/>
                <w:szCs w:val="20"/>
                <w:lang w:val="ro-RO"/>
              </w:rPr>
              <w:t xml:space="preserve">(DCFTA, Strategia de dezvoltare a sectorului întreprinderilor mici și mijlocii pentru anii 2012-2020”; Strategia națională de dezvoltare ”Moldova 2020”- Prioritatea ”Finanțe: Accesibile și ieftine”, Programul de activitate al Guvernului RM 2016-2018, capitolul IV, </w:t>
            </w:r>
            <w:r w:rsidR="00CB0CC5" w:rsidRPr="008A4E8B">
              <w:rPr>
                <w:i/>
                <w:sz w:val="20"/>
                <w:szCs w:val="20"/>
                <w:lang w:val="ro-RO"/>
              </w:rPr>
              <w:lastRenderedPageBreak/>
              <w:t>subcapitolul A „Dezvoltarea mediului de afaceri și a climatului i</w:t>
            </w:r>
            <w:r w:rsidR="00355C52" w:rsidRPr="008A4E8B">
              <w:rPr>
                <w:i/>
                <w:sz w:val="20"/>
                <w:szCs w:val="20"/>
                <w:lang w:val="ro-RO"/>
              </w:rPr>
              <w:t>nvestițional”, acțiunea nr. 19).</w:t>
            </w:r>
          </w:p>
        </w:tc>
        <w:tc>
          <w:tcPr>
            <w:tcW w:w="1534" w:type="dxa"/>
            <w:gridSpan w:val="3"/>
          </w:tcPr>
          <w:p w:rsidR="001A20F0" w:rsidRPr="008A4E8B" w:rsidRDefault="001A20F0" w:rsidP="001A20F0">
            <w:pPr>
              <w:jc w:val="center"/>
              <w:rPr>
                <w:bCs/>
                <w:sz w:val="20"/>
                <w:szCs w:val="20"/>
                <w:lang w:val="ro-RO"/>
              </w:rPr>
            </w:pPr>
            <w:r w:rsidRPr="008A4E8B">
              <w:rPr>
                <w:bCs/>
                <w:sz w:val="20"/>
                <w:szCs w:val="20"/>
                <w:lang w:val="ro-RO"/>
              </w:rPr>
              <w:lastRenderedPageBreak/>
              <w:t>25000,0</w:t>
            </w:r>
          </w:p>
        </w:tc>
        <w:tc>
          <w:tcPr>
            <w:tcW w:w="1321" w:type="dxa"/>
            <w:gridSpan w:val="2"/>
          </w:tcPr>
          <w:p w:rsidR="001A20F0" w:rsidRPr="008A4E8B" w:rsidRDefault="001A20F0" w:rsidP="001A20F0">
            <w:pPr>
              <w:jc w:val="center"/>
              <w:rPr>
                <w:bCs/>
                <w:sz w:val="20"/>
                <w:szCs w:val="20"/>
                <w:lang w:val="ro-RO"/>
              </w:rPr>
            </w:pPr>
            <w:r w:rsidRPr="008A4E8B">
              <w:rPr>
                <w:bCs/>
                <w:sz w:val="20"/>
                <w:szCs w:val="20"/>
                <w:lang w:val="ro-RO"/>
              </w:rPr>
              <w:t>25000,0</w:t>
            </w:r>
          </w:p>
        </w:tc>
        <w:tc>
          <w:tcPr>
            <w:tcW w:w="1456" w:type="dxa"/>
            <w:gridSpan w:val="2"/>
          </w:tcPr>
          <w:p w:rsidR="001A20F0" w:rsidRPr="008A4E8B" w:rsidRDefault="001A20F0" w:rsidP="001A20F0">
            <w:pPr>
              <w:jc w:val="center"/>
              <w:rPr>
                <w:bCs/>
                <w:sz w:val="20"/>
                <w:szCs w:val="20"/>
                <w:lang w:val="ro-RO"/>
              </w:rPr>
            </w:pPr>
            <w:r w:rsidRPr="008A4E8B">
              <w:rPr>
                <w:bCs/>
                <w:sz w:val="20"/>
                <w:szCs w:val="20"/>
                <w:lang w:val="ro-RO"/>
              </w:rPr>
              <w:t>25000,0</w:t>
            </w:r>
          </w:p>
        </w:tc>
        <w:tc>
          <w:tcPr>
            <w:tcW w:w="2761" w:type="dxa"/>
          </w:tcPr>
          <w:p w:rsidR="001A20F0" w:rsidRPr="008A4E8B" w:rsidRDefault="001A20F0" w:rsidP="00817F7B">
            <w:pPr>
              <w:numPr>
                <w:ilvl w:val="0"/>
                <w:numId w:val="7"/>
              </w:numPr>
              <w:tabs>
                <w:tab w:val="num" w:pos="250"/>
              </w:tabs>
              <w:ind w:left="293" w:hanging="293"/>
              <w:jc w:val="both"/>
              <w:rPr>
                <w:sz w:val="20"/>
                <w:szCs w:val="20"/>
                <w:lang w:val="ro-RO"/>
              </w:rPr>
            </w:pPr>
            <w:r w:rsidRPr="008A4E8B">
              <w:rPr>
                <w:sz w:val="20"/>
                <w:szCs w:val="20"/>
                <w:lang w:val="ro-RO"/>
              </w:rPr>
              <w:t>Nr. garanţii active:</w:t>
            </w:r>
          </w:p>
          <w:p w:rsidR="001A20F0" w:rsidRPr="008A4E8B" w:rsidRDefault="001A20F0" w:rsidP="00817F7B">
            <w:pPr>
              <w:tabs>
                <w:tab w:val="num" w:pos="250"/>
              </w:tabs>
              <w:ind w:left="295"/>
              <w:jc w:val="both"/>
              <w:rPr>
                <w:sz w:val="20"/>
                <w:szCs w:val="20"/>
                <w:lang w:val="ro-RO"/>
              </w:rPr>
            </w:pPr>
            <w:r w:rsidRPr="008A4E8B">
              <w:rPr>
                <w:sz w:val="20"/>
                <w:szCs w:val="20"/>
                <w:lang w:val="ro-RO"/>
              </w:rPr>
              <w:t xml:space="preserve">177 - 2017; </w:t>
            </w:r>
          </w:p>
          <w:p w:rsidR="001A20F0" w:rsidRPr="008A4E8B" w:rsidRDefault="001A20F0" w:rsidP="00817F7B">
            <w:pPr>
              <w:tabs>
                <w:tab w:val="num" w:pos="250"/>
              </w:tabs>
              <w:ind w:left="295"/>
              <w:jc w:val="both"/>
              <w:rPr>
                <w:sz w:val="20"/>
                <w:szCs w:val="20"/>
                <w:lang w:val="ro-RO"/>
              </w:rPr>
            </w:pPr>
            <w:r w:rsidRPr="008A4E8B">
              <w:rPr>
                <w:sz w:val="20"/>
                <w:szCs w:val="20"/>
                <w:lang w:val="ro-RO"/>
              </w:rPr>
              <w:t>197 - 2018;</w:t>
            </w:r>
          </w:p>
          <w:p w:rsidR="001A20F0" w:rsidRPr="008A4E8B" w:rsidRDefault="001A20F0" w:rsidP="00817F7B">
            <w:pPr>
              <w:tabs>
                <w:tab w:val="num" w:pos="250"/>
              </w:tabs>
              <w:ind w:left="295"/>
              <w:jc w:val="both"/>
              <w:rPr>
                <w:sz w:val="20"/>
                <w:szCs w:val="20"/>
                <w:lang w:val="ro-RO"/>
              </w:rPr>
            </w:pPr>
            <w:r w:rsidRPr="008A4E8B">
              <w:rPr>
                <w:sz w:val="20"/>
                <w:szCs w:val="20"/>
                <w:lang w:val="ro-RO"/>
              </w:rPr>
              <w:t>228 – 2019.</w:t>
            </w:r>
          </w:p>
          <w:p w:rsidR="001A20F0" w:rsidRPr="008A4E8B" w:rsidRDefault="001A20F0" w:rsidP="00817F7B">
            <w:pPr>
              <w:numPr>
                <w:ilvl w:val="0"/>
                <w:numId w:val="7"/>
              </w:numPr>
              <w:tabs>
                <w:tab w:val="num" w:pos="250"/>
              </w:tabs>
              <w:ind w:left="293" w:hanging="293"/>
              <w:jc w:val="both"/>
              <w:rPr>
                <w:sz w:val="20"/>
                <w:szCs w:val="20"/>
                <w:lang w:val="ro-RO"/>
              </w:rPr>
            </w:pPr>
            <w:r w:rsidRPr="008A4E8B">
              <w:rPr>
                <w:sz w:val="20"/>
                <w:szCs w:val="20"/>
                <w:lang w:val="ro-RO"/>
              </w:rPr>
              <w:t>Volumul creditelor active, garantate de ODIMM:</w:t>
            </w:r>
          </w:p>
          <w:p w:rsidR="001A20F0" w:rsidRPr="008A4E8B" w:rsidRDefault="00AE225E" w:rsidP="00817F7B">
            <w:pPr>
              <w:tabs>
                <w:tab w:val="num" w:pos="250"/>
              </w:tabs>
              <w:ind w:left="295"/>
              <w:jc w:val="both"/>
              <w:rPr>
                <w:sz w:val="20"/>
                <w:szCs w:val="20"/>
                <w:lang w:val="ro-RO"/>
              </w:rPr>
            </w:pPr>
            <w:r w:rsidRPr="008A4E8B">
              <w:rPr>
                <w:sz w:val="20"/>
                <w:szCs w:val="20"/>
                <w:lang w:val="ro-RO"/>
              </w:rPr>
              <w:t>2017 – 167,</w:t>
            </w:r>
            <w:r w:rsidR="001A20F0" w:rsidRPr="008A4E8B">
              <w:rPr>
                <w:sz w:val="20"/>
                <w:szCs w:val="20"/>
                <w:lang w:val="ro-RO"/>
              </w:rPr>
              <w:t>9 mil. lei;</w:t>
            </w:r>
          </w:p>
          <w:p w:rsidR="001A20F0" w:rsidRPr="008A4E8B" w:rsidRDefault="00AE225E" w:rsidP="00817F7B">
            <w:pPr>
              <w:tabs>
                <w:tab w:val="num" w:pos="250"/>
              </w:tabs>
              <w:ind w:left="295"/>
              <w:jc w:val="both"/>
              <w:rPr>
                <w:sz w:val="20"/>
                <w:szCs w:val="20"/>
                <w:lang w:val="ro-RO"/>
              </w:rPr>
            </w:pPr>
            <w:r w:rsidRPr="008A4E8B">
              <w:rPr>
                <w:sz w:val="20"/>
                <w:szCs w:val="20"/>
                <w:lang w:val="ro-RO"/>
              </w:rPr>
              <w:t>2018 – 194,</w:t>
            </w:r>
            <w:r w:rsidR="001A20F0" w:rsidRPr="008A4E8B">
              <w:rPr>
                <w:sz w:val="20"/>
                <w:szCs w:val="20"/>
                <w:lang w:val="ro-RO"/>
              </w:rPr>
              <w:t>8 mil. lei;</w:t>
            </w:r>
          </w:p>
          <w:p w:rsidR="001A20F0" w:rsidRPr="008A4E8B" w:rsidRDefault="001A20F0" w:rsidP="00817F7B">
            <w:pPr>
              <w:tabs>
                <w:tab w:val="num" w:pos="250"/>
              </w:tabs>
              <w:ind w:left="295"/>
              <w:jc w:val="both"/>
              <w:rPr>
                <w:sz w:val="20"/>
                <w:szCs w:val="20"/>
                <w:lang w:val="ro-RO"/>
              </w:rPr>
            </w:pPr>
            <w:r w:rsidRPr="008A4E8B">
              <w:rPr>
                <w:sz w:val="20"/>
                <w:szCs w:val="20"/>
                <w:lang w:val="ro-RO"/>
              </w:rPr>
              <w:t xml:space="preserve">2019 – </w:t>
            </w:r>
            <w:r w:rsidR="00AE225E" w:rsidRPr="008A4E8B">
              <w:rPr>
                <w:sz w:val="20"/>
                <w:szCs w:val="20"/>
                <w:lang w:val="ro-RO"/>
              </w:rPr>
              <w:t>275,</w:t>
            </w:r>
            <w:r w:rsidRPr="008A4E8B">
              <w:rPr>
                <w:sz w:val="20"/>
                <w:szCs w:val="20"/>
                <w:lang w:val="ro-RO"/>
              </w:rPr>
              <w:t>0 mil. lei.</w:t>
            </w:r>
          </w:p>
        </w:tc>
      </w:tr>
      <w:tr w:rsidR="00460D75" w:rsidRPr="008A4E8B" w:rsidTr="005D3954">
        <w:tc>
          <w:tcPr>
            <w:tcW w:w="3053" w:type="dxa"/>
            <w:vMerge/>
          </w:tcPr>
          <w:p w:rsidR="001A20F0" w:rsidRPr="008A4E8B" w:rsidRDefault="001A20F0" w:rsidP="001A20F0">
            <w:pPr>
              <w:rPr>
                <w:b/>
                <w:bCs/>
                <w:sz w:val="20"/>
                <w:szCs w:val="20"/>
                <w:lang w:val="ro-RO"/>
              </w:rPr>
            </w:pPr>
          </w:p>
        </w:tc>
        <w:tc>
          <w:tcPr>
            <w:tcW w:w="4435" w:type="dxa"/>
          </w:tcPr>
          <w:p w:rsidR="001A20F0" w:rsidRPr="008A4E8B" w:rsidRDefault="001A20F0" w:rsidP="001A20F0">
            <w:pPr>
              <w:pStyle w:val="ListParagraph"/>
              <w:numPr>
                <w:ilvl w:val="0"/>
                <w:numId w:val="9"/>
              </w:numPr>
              <w:ind w:left="176" w:hanging="176"/>
              <w:jc w:val="both"/>
              <w:rPr>
                <w:b/>
                <w:bCs/>
                <w:sz w:val="20"/>
                <w:szCs w:val="20"/>
                <w:lang w:val="ro-RO"/>
              </w:rPr>
            </w:pPr>
            <w:r w:rsidRPr="008A4E8B">
              <w:rPr>
                <w:sz w:val="20"/>
                <w:szCs w:val="20"/>
                <w:lang w:val="ro-RO"/>
              </w:rPr>
              <w:t xml:space="preserve">Formarea şi dezvoltarea </w:t>
            </w:r>
            <w:r w:rsidR="009F5589" w:rsidRPr="008A4E8B">
              <w:rPr>
                <w:sz w:val="20"/>
                <w:szCs w:val="20"/>
                <w:lang w:val="ro-RO"/>
              </w:rPr>
              <w:t>abilităților</w:t>
            </w:r>
            <w:r w:rsidRPr="008A4E8B">
              <w:rPr>
                <w:sz w:val="20"/>
                <w:szCs w:val="20"/>
                <w:lang w:val="ro-RO"/>
              </w:rPr>
              <w:t xml:space="preserve"> antreprenoriale a </w:t>
            </w:r>
            <w:r w:rsidR="009F5589" w:rsidRPr="008A4E8B">
              <w:rPr>
                <w:sz w:val="20"/>
                <w:szCs w:val="20"/>
                <w:lang w:val="ro-RO"/>
              </w:rPr>
              <w:t>agenților</w:t>
            </w:r>
            <w:r w:rsidRPr="008A4E8B">
              <w:rPr>
                <w:sz w:val="20"/>
                <w:szCs w:val="20"/>
                <w:lang w:val="ro-RO"/>
              </w:rPr>
              <w:t xml:space="preserve"> economici prin intermediul Programului „Gestiunea eficientă a afacerii”</w:t>
            </w:r>
            <w:r w:rsidR="00355C52" w:rsidRPr="008A4E8B">
              <w:rPr>
                <w:sz w:val="20"/>
                <w:szCs w:val="20"/>
                <w:lang w:val="ro-RO"/>
              </w:rPr>
              <w:t>.</w:t>
            </w:r>
            <w:r w:rsidRPr="008A4E8B">
              <w:rPr>
                <w:i/>
                <w:sz w:val="20"/>
                <w:szCs w:val="20"/>
                <w:lang w:val="ro-RO"/>
              </w:rPr>
              <w:t xml:space="preserve"> </w:t>
            </w:r>
            <w:r w:rsidR="00CB0CC5" w:rsidRPr="008A4E8B">
              <w:rPr>
                <w:i/>
                <w:sz w:val="20"/>
                <w:szCs w:val="20"/>
                <w:lang w:val="ro-RO"/>
              </w:rPr>
              <w:t>(DCFTA, Strategia de dezvoltare a sectorului întreprinderilor mici și mijlocii pentru anii 2012-2020”, Programul de activitate al Guvernului RM 2016-2018, capitolul IV, subcapitolul A „Dezvoltarea mediului de afaceri și a climatului i</w:t>
            </w:r>
            <w:r w:rsidR="00355C52" w:rsidRPr="008A4E8B">
              <w:rPr>
                <w:i/>
                <w:sz w:val="20"/>
                <w:szCs w:val="20"/>
                <w:lang w:val="ro-RO"/>
              </w:rPr>
              <w:t>nvestițional”, acțiunea nr. 21).</w:t>
            </w:r>
          </w:p>
        </w:tc>
        <w:tc>
          <w:tcPr>
            <w:tcW w:w="1534" w:type="dxa"/>
            <w:gridSpan w:val="3"/>
          </w:tcPr>
          <w:p w:rsidR="001A20F0" w:rsidRPr="008A4E8B" w:rsidRDefault="001A20F0" w:rsidP="001A20F0">
            <w:pPr>
              <w:jc w:val="center"/>
              <w:rPr>
                <w:bCs/>
                <w:sz w:val="20"/>
                <w:szCs w:val="20"/>
                <w:lang w:val="ro-RO"/>
              </w:rPr>
            </w:pPr>
            <w:r w:rsidRPr="008A4E8B">
              <w:rPr>
                <w:bCs/>
                <w:sz w:val="20"/>
                <w:szCs w:val="20"/>
                <w:lang w:val="ro-RO"/>
              </w:rPr>
              <w:t>700,0</w:t>
            </w:r>
          </w:p>
        </w:tc>
        <w:tc>
          <w:tcPr>
            <w:tcW w:w="1321" w:type="dxa"/>
            <w:gridSpan w:val="2"/>
          </w:tcPr>
          <w:p w:rsidR="001A20F0" w:rsidRPr="008A4E8B" w:rsidRDefault="001A20F0" w:rsidP="001A20F0">
            <w:pPr>
              <w:jc w:val="center"/>
              <w:rPr>
                <w:bCs/>
                <w:sz w:val="20"/>
                <w:szCs w:val="20"/>
                <w:lang w:val="ro-RO"/>
              </w:rPr>
            </w:pPr>
            <w:r w:rsidRPr="008A4E8B">
              <w:rPr>
                <w:bCs/>
                <w:sz w:val="20"/>
                <w:szCs w:val="20"/>
                <w:lang w:val="ro-RO"/>
              </w:rPr>
              <w:t>700,0</w:t>
            </w:r>
          </w:p>
        </w:tc>
        <w:tc>
          <w:tcPr>
            <w:tcW w:w="1456" w:type="dxa"/>
            <w:gridSpan w:val="2"/>
          </w:tcPr>
          <w:p w:rsidR="001A20F0" w:rsidRPr="008A4E8B" w:rsidRDefault="001A20F0" w:rsidP="001A20F0">
            <w:pPr>
              <w:jc w:val="center"/>
              <w:rPr>
                <w:bCs/>
                <w:sz w:val="20"/>
                <w:szCs w:val="20"/>
                <w:lang w:val="ro-RO"/>
              </w:rPr>
            </w:pPr>
            <w:r w:rsidRPr="008A4E8B">
              <w:rPr>
                <w:bCs/>
                <w:sz w:val="20"/>
                <w:szCs w:val="20"/>
                <w:lang w:val="ro-RO"/>
              </w:rPr>
              <w:t>700,0</w:t>
            </w:r>
          </w:p>
        </w:tc>
        <w:tc>
          <w:tcPr>
            <w:tcW w:w="2761" w:type="dxa"/>
          </w:tcPr>
          <w:p w:rsidR="001A20F0" w:rsidRPr="008A4E8B" w:rsidRDefault="001A20F0" w:rsidP="001A20F0">
            <w:pPr>
              <w:numPr>
                <w:ilvl w:val="0"/>
                <w:numId w:val="7"/>
              </w:numPr>
              <w:tabs>
                <w:tab w:val="num" w:pos="293"/>
              </w:tabs>
              <w:ind w:left="293" w:hanging="293"/>
              <w:jc w:val="both"/>
              <w:rPr>
                <w:sz w:val="20"/>
                <w:szCs w:val="20"/>
                <w:lang w:val="ro-RO"/>
              </w:rPr>
            </w:pPr>
            <w:r w:rsidRPr="008A4E8B">
              <w:rPr>
                <w:sz w:val="20"/>
                <w:szCs w:val="20"/>
                <w:lang w:val="ro-RO"/>
              </w:rPr>
              <w:t>Nr. persoane instruite – 1900 anual</w:t>
            </w:r>
            <w:r w:rsidR="00EA242D" w:rsidRPr="008A4E8B">
              <w:rPr>
                <w:sz w:val="20"/>
                <w:szCs w:val="20"/>
                <w:lang w:val="ro-RO"/>
              </w:rPr>
              <w:t>.</w:t>
            </w:r>
          </w:p>
          <w:p w:rsidR="001A20F0" w:rsidRPr="008A4E8B" w:rsidRDefault="001A20F0" w:rsidP="001A20F0">
            <w:pPr>
              <w:rPr>
                <w:b/>
                <w:bCs/>
                <w:sz w:val="20"/>
                <w:szCs w:val="20"/>
                <w:lang w:val="ro-RO"/>
              </w:rPr>
            </w:pPr>
          </w:p>
        </w:tc>
      </w:tr>
      <w:tr w:rsidR="00460D75" w:rsidRPr="008A4E8B" w:rsidTr="005D3954">
        <w:tc>
          <w:tcPr>
            <w:tcW w:w="3053" w:type="dxa"/>
            <w:vMerge/>
          </w:tcPr>
          <w:p w:rsidR="00460D75" w:rsidRPr="008A4E8B" w:rsidRDefault="00460D75" w:rsidP="00460D75">
            <w:pPr>
              <w:rPr>
                <w:b/>
                <w:bCs/>
                <w:sz w:val="20"/>
                <w:szCs w:val="20"/>
                <w:lang w:val="ro-RO"/>
              </w:rPr>
            </w:pPr>
          </w:p>
        </w:tc>
        <w:tc>
          <w:tcPr>
            <w:tcW w:w="4435" w:type="dxa"/>
          </w:tcPr>
          <w:p w:rsidR="00460D75" w:rsidRPr="008A4E8B" w:rsidRDefault="00CB0CC5" w:rsidP="000E148A">
            <w:pPr>
              <w:pStyle w:val="ListParagraph"/>
              <w:numPr>
                <w:ilvl w:val="0"/>
                <w:numId w:val="10"/>
              </w:numPr>
              <w:ind w:left="176" w:hanging="176"/>
              <w:jc w:val="both"/>
              <w:rPr>
                <w:b/>
                <w:bCs/>
                <w:sz w:val="20"/>
                <w:szCs w:val="20"/>
                <w:lang w:val="ro-RO"/>
              </w:rPr>
            </w:pPr>
            <w:r w:rsidRPr="008A4E8B">
              <w:rPr>
                <w:sz w:val="20"/>
                <w:szCs w:val="20"/>
                <w:lang w:val="ro-RO"/>
              </w:rPr>
              <w:t>Promovarea dialogului public-privat (Conferinţei Internaţionale a IMM-urilor şi Concursul „Cel mai bun antreprenor din sectorul IMM”)</w:t>
            </w:r>
            <w:r w:rsidR="00355C52" w:rsidRPr="008A4E8B">
              <w:rPr>
                <w:sz w:val="20"/>
                <w:szCs w:val="20"/>
                <w:lang w:val="ro-RO"/>
              </w:rPr>
              <w:t>.</w:t>
            </w:r>
            <w:r w:rsidRPr="008A4E8B">
              <w:rPr>
                <w:sz w:val="20"/>
                <w:szCs w:val="20"/>
                <w:lang w:val="ro-RO"/>
              </w:rPr>
              <w:t xml:space="preserve"> </w:t>
            </w:r>
            <w:r w:rsidRPr="008A4E8B">
              <w:rPr>
                <w:i/>
                <w:sz w:val="20"/>
                <w:szCs w:val="20"/>
                <w:lang w:val="ro-RO"/>
              </w:rPr>
              <w:t xml:space="preserve">(Strategia de dezvoltare a sectorului întreprinderilor mici și mijlocii pentru anii 2012-2020”, Programul de activitate al Guvernului RM 2016-2018, capitolul IV, </w:t>
            </w:r>
            <w:r w:rsidR="000E148A" w:rsidRPr="008A4E8B">
              <w:rPr>
                <w:i/>
                <w:sz w:val="20"/>
                <w:szCs w:val="20"/>
                <w:lang w:val="ro-RO"/>
              </w:rPr>
              <w:t>litera</w:t>
            </w:r>
            <w:r w:rsidRPr="008A4E8B">
              <w:rPr>
                <w:i/>
                <w:sz w:val="20"/>
                <w:szCs w:val="20"/>
                <w:lang w:val="ro-RO"/>
              </w:rPr>
              <w:t xml:space="preserve"> A „Dezvoltarea mediului de afaceri și a climatului</w:t>
            </w:r>
            <w:r w:rsidR="000E148A" w:rsidRPr="008A4E8B">
              <w:rPr>
                <w:i/>
                <w:sz w:val="20"/>
                <w:szCs w:val="20"/>
                <w:lang w:val="ro-RO"/>
              </w:rPr>
              <w:t xml:space="preserve"> investițional”, acțiunea nr. 43</w:t>
            </w:r>
            <w:r w:rsidRPr="008A4E8B">
              <w:rPr>
                <w:i/>
                <w:sz w:val="20"/>
                <w:szCs w:val="20"/>
                <w:lang w:val="ro-RO"/>
              </w:rPr>
              <w:t>)</w:t>
            </w:r>
            <w:r w:rsidR="00355C52" w:rsidRPr="008A4E8B">
              <w:rPr>
                <w:sz w:val="20"/>
                <w:szCs w:val="20"/>
                <w:lang w:val="ro-RO"/>
              </w:rPr>
              <w:t>.</w:t>
            </w:r>
          </w:p>
        </w:tc>
        <w:tc>
          <w:tcPr>
            <w:tcW w:w="1534" w:type="dxa"/>
            <w:gridSpan w:val="3"/>
          </w:tcPr>
          <w:p w:rsidR="00460D75" w:rsidRPr="008A4E8B" w:rsidRDefault="00DE7558" w:rsidP="00460D75">
            <w:pPr>
              <w:jc w:val="center"/>
              <w:rPr>
                <w:bCs/>
                <w:sz w:val="20"/>
                <w:szCs w:val="20"/>
                <w:lang w:val="ro-RO"/>
              </w:rPr>
            </w:pPr>
            <w:r w:rsidRPr="008A4E8B">
              <w:rPr>
                <w:bCs/>
                <w:sz w:val="20"/>
                <w:szCs w:val="20"/>
                <w:lang w:val="ro-RO"/>
              </w:rPr>
              <w:t>259,2</w:t>
            </w:r>
          </w:p>
        </w:tc>
        <w:tc>
          <w:tcPr>
            <w:tcW w:w="1321" w:type="dxa"/>
            <w:gridSpan w:val="2"/>
          </w:tcPr>
          <w:p w:rsidR="00460D75" w:rsidRPr="008A4E8B" w:rsidRDefault="00DE7558" w:rsidP="00460D75">
            <w:pPr>
              <w:jc w:val="center"/>
              <w:rPr>
                <w:bCs/>
                <w:sz w:val="20"/>
                <w:szCs w:val="20"/>
                <w:lang w:val="ro-RO"/>
              </w:rPr>
            </w:pPr>
            <w:r w:rsidRPr="008A4E8B">
              <w:rPr>
                <w:bCs/>
                <w:sz w:val="20"/>
                <w:szCs w:val="20"/>
                <w:lang w:val="ro-RO"/>
              </w:rPr>
              <w:t>259,2</w:t>
            </w:r>
          </w:p>
        </w:tc>
        <w:tc>
          <w:tcPr>
            <w:tcW w:w="1456" w:type="dxa"/>
            <w:gridSpan w:val="2"/>
          </w:tcPr>
          <w:p w:rsidR="00460D75" w:rsidRPr="008A4E8B" w:rsidRDefault="00DE7558" w:rsidP="00460D75">
            <w:pPr>
              <w:jc w:val="center"/>
              <w:rPr>
                <w:bCs/>
                <w:sz w:val="20"/>
                <w:szCs w:val="20"/>
                <w:lang w:val="ro-RO"/>
              </w:rPr>
            </w:pPr>
            <w:r w:rsidRPr="008A4E8B">
              <w:rPr>
                <w:bCs/>
                <w:sz w:val="20"/>
                <w:szCs w:val="20"/>
                <w:lang w:val="ro-RO"/>
              </w:rPr>
              <w:t>259,2</w:t>
            </w:r>
          </w:p>
        </w:tc>
        <w:tc>
          <w:tcPr>
            <w:tcW w:w="2761" w:type="dxa"/>
          </w:tcPr>
          <w:p w:rsidR="00460D75" w:rsidRPr="008A4E8B" w:rsidRDefault="00460D75" w:rsidP="00460D75">
            <w:pPr>
              <w:numPr>
                <w:ilvl w:val="0"/>
                <w:numId w:val="7"/>
              </w:numPr>
              <w:tabs>
                <w:tab w:val="clear" w:pos="643"/>
                <w:tab w:val="num" w:pos="153"/>
              </w:tabs>
              <w:ind w:left="153" w:hanging="153"/>
              <w:jc w:val="both"/>
              <w:rPr>
                <w:sz w:val="20"/>
                <w:szCs w:val="20"/>
                <w:lang w:val="ro-RO"/>
              </w:rPr>
            </w:pPr>
            <w:r w:rsidRPr="008A4E8B">
              <w:rPr>
                <w:sz w:val="20"/>
                <w:szCs w:val="20"/>
                <w:lang w:val="ro-RO"/>
              </w:rPr>
              <w:t xml:space="preserve">Nr. </w:t>
            </w:r>
            <w:r w:rsidR="00A34AFA" w:rsidRPr="008A4E8B">
              <w:rPr>
                <w:sz w:val="20"/>
                <w:szCs w:val="20"/>
                <w:lang w:val="ro-RO"/>
              </w:rPr>
              <w:t>participanți</w:t>
            </w:r>
            <w:r w:rsidRPr="008A4E8B">
              <w:rPr>
                <w:sz w:val="20"/>
                <w:szCs w:val="20"/>
                <w:lang w:val="ro-RO"/>
              </w:rPr>
              <w:t xml:space="preserve"> la </w:t>
            </w:r>
            <w:r w:rsidR="00A34AFA" w:rsidRPr="008A4E8B">
              <w:rPr>
                <w:sz w:val="20"/>
                <w:szCs w:val="20"/>
                <w:lang w:val="ro-RO"/>
              </w:rPr>
              <w:t>Conferința Internațională a</w:t>
            </w:r>
            <w:r w:rsidR="00EA242D" w:rsidRPr="008A4E8B">
              <w:rPr>
                <w:sz w:val="20"/>
                <w:szCs w:val="20"/>
                <w:lang w:val="ro-RO"/>
              </w:rPr>
              <w:t xml:space="preserve"> IMM – 200 persoane anual.</w:t>
            </w:r>
          </w:p>
          <w:p w:rsidR="00460D75" w:rsidRPr="008A4E8B" w:rsidRDefault="00460D75" w:rsidP="00460D75">
            <w:pPr>
              <w:numPr>
                <w:ilvl w:val="0"/>
                <w:numId w:val="7"/>
              </w:numPr>
              <w:tabs>
                <w:tab w:val="clear" w:pos="643"/>
                <w:tab w:val="num" w:pos="153"/>
              </w:tabs>
              <w:ind w:left="153" w:hanging="153"/>
              <w:jc w:val="both"/>
              <w:rPr>
                <w:sz w:val="20"/>
                <w:szCs w:val="20"/>
                <w:lang w:val="ro-RO"/>
              </w:rPr>
            </w:pPr>
            <w:r w:rsidRPr="008A4E8B">
              <w:rPr>
                <w:sz w:val="20"/>
                <w:szCs w:val="20"/>
                <w:lang w:val="ro-RO"/>
              </w:rPr>
              <w:t xml:space="preserve">Numărul </w:t>
            </w:r>
            <w:r w:rsidR="00A34AFA" w:rsidRPr="008A4E8B">
              <w:rPr>
                <w:sz w:val="20"/>
                <w:szCs w:val="20"/>
                <w:lang w:val="ro-RO"/>
              </w:rPr>
              <w:t>participanților</w:t>
            </w:r>
            <w:r w:rsidRPr="008A4E8B">
              <w:rPr>
                <w:sz w:val="20"/>
                <w:szCs w:val="20"/>
                <w:lang w:val="ro-RO"/>
              </w:rPr>
              <w:t xml:space="preserve"> la Concursul "Cel mai bun antreprenor din sec</w:t>
            </w:r>
            <w:r w:rsidR="00EA242D" w:rsidRPr="008A4E8B">
              <w:rPr>
                <w:sz w:val="20"/>
                <w:szCs w:val="20"/>
                <w:lang w:val="ro-RO"/>
              </w:rPr>
              <w:t>torul IMM" – 170 persoane anual.</w:t>
            </w:r>
          </w:p>
          <w:p w:rsidR="00460D75" w:rsidRPr="008A4E8B" w:rsidRDefault="00460D75" w:rsidP="00460D75">
            <w:pPr>
              <w:numPr>
                <w:ilvl w:val="0"/>
                <w:numId w:val="7"/>
              </w:numPr>
              <w:tabs>
                <w:tab w:val="clear" w:pos="643"/>
                <w:tab w:val="num" w:pos="153"/>
              </w:tabs>
              <w:ind w:left="153" w:hanging="153"/>
              <w:jc w:val="both"/>
              <w:rPr>
                <w:sz w:val="20"/>
                <w:szCs w:val="20"/>
                <w:lang w:val="ro-RO"/>
              </w:rPr>
            </w:pPr>
            <w:r w:rsidRPr="008A4E8B">
              <w:rPr>
                <w:sz w:val="20"/>
                <w:szCs w:val="20"/>
                <w:lang w:val="ro-RO"/>
              </w:rPr>
              <w:t>Nr. premii acordate – 20 premii anual.</w:t>
            </w:r>
          </w:p>
        </w:tc>
      </w:tr>
      <w:tr w:rsidR="00460D75" w:rsidRPr="008A4E8B" w:rsidTr="005D3954">
        <w:tc>
          <w:tcPr>
            <w:tcW w:w="3053" w:type="dxa"/>
            <w:vMerge/>
          </w:tcPr>
          <w:p w:rsidR="00460D75" w:rsidRPr="008A4E8B" w:rsidRDefault="00460D75" w:rsidP="00460D75">
            <w:pPr>
              <w:rPr>
                <w:b/>
                <w:bCs/>
                <w:sz w:val="20"/>
                <w:szCs w:val="20"/>
                <w:lang w:val="ro-RO"/>
              </w:rPr>
            </w:pPr>
          </w:p>
        </w:tc>
        <w:tc>
          <w:tcPr>
            <w:tcW w:w="4435" w:type="dxa"/>
          </w:tcPr>
          <w:p w:rsidR="00460D75" w:rsidRPr="008A4E8B" w:rsidRDefault="00CB0CC5" w:rsidP="00460D75">
            <w:pPr>
              <w:pStyle w:val="ListParagraph"/>
              <w:numPr>
                <w:ilvl w:val="0"/>
                <w:numId w:val="10"/>
              </w:numPr>
              <w:ind w:left="176" w:hanging="176"/>
              <w:jc w:val="both"/>
              <w:rPr>
                <w:b/>
                <w:bCs/>
                <w:sz w:val="20"/>
                <w:szCs w:val="20"/>
                <w:lang w:val="ro-RO"/>
              </w:rPr>
            </w:pPr>
            <w:r w:rsidRPr="008A4E8B">
              <w:rPr>
                <w:sz w:val="20"/>
                <w:szCs w:val="20"/>
                <w:lang w:val="ro-RO"/>
              </w:rPr>
              <w:t xml:space="preserve">Susţinerea participării agenţilor economici la Expoziţii şi târguri prin implementarea programului de subvenţionare. </w:t>
            </w:r>
            <w:r w:rsidRPr="008A4E8B">
              <w:rPr>
                <w:i/>
                <w:sz w:val="20"/>
                <w:szCs w:val="20"/>
                <w:lang w:val="ro-RO"/>
              </w:rPr>
              <w:t>(Strategia de dezvoltare a sectorului întreprinderilor mici și mijlocii pentru anii 2012-2020”, Programul de activitate al Guvernului RM 2016-2018, capitolul IV, subcapitolul A „Dezvoltarea mediului de afaceri și a climatului investițional”, acțiunea nr. 28)</w:t>
            </w:r>
            <w:r w:rsidR="00355C52" w:rsidRPr="008A4E8B">
              <w:rPr>
                <w:i/>
                <w:sz w:val="20"/>
                <w:szCs w:val="20"/>
                <w:lang w:val="ro-RO"/>
              </w:rPr>
              <w:t>.</w:t>
            </w:r>
          </w:p>
        </w:tc>
        <w:tc>
          <w:tcPr>
            <w:tcW w:w="1534" w:type="dxa"/>
            <w:gridSpan w:val="3"/>
          </w:tcPr>
          <w:p w:rsidR="00460D75" w:rsidRPr="008A4E8B" w:rsidRDefault="00460D75" w:rsidP="00460D75">
            <w:pPr>
              <w:jc w:val="center"/>
              <w:rPr>
                <w:bCs/>
                <w:sz w:val="20"/>
                <w:szCs w:val="20"/>
                <w:lang w:val="ro-RO"/>
              </w:rPr>
            </w:pPr>
            <w:r w:rsidRPr="008A4E8B">
              <w:rPr>
                <w:bCs/>
                <w:sz w:val="20"/>
                <w:szCs w:val="20"/>
                <w:lang w:val="ro-RO"/>
              </w:rPr>
              <w:t>300,0</w:t>
            </w:r>
          </w:p>
        </w:tc>
        <w:tc>
          <w:tcPr>
            <w:tcW w:w="1321" w:type="dxa"/>
            <w:gridSpan w:val="2"/>
          </w:tcPr>
          <w:p w:rsidR="00460D75" w:rsidRPr="008A4E8B" w:rsidRDefault="00460D75" w:rsidP="00460D75">
            <w:pPr>
              <w:jc w:val="center"/>
              <w:rPr>
                <w:bCs/>
                <w:sz w:val="20"/>
                <w:szCs w:val="20"/>
                <w:lang w:val="ro-RO"/>
              </w:rPr>
            </w:pPr>
            <w:r w:rsidRPr="008A4E8B">
              <w:rPr>
                <w:bCs/>
                <w:sz w:val="20"/>
                <w:szCs w:val="20"/>
                <w:lang w:val="ro-RO"/>
              </w:rPr>
              <w:t>300,0</w:t>
            </w:r>
          </w:p>
        </w:tc>
        <w:tc>
          <w:tcPr>
            <w:tcW w:w="1456" w:type="dxa"/>
            <w:gridSpan w:val="2"/>
          </w:tcPr>
          <w:p w:rsidR="00460D75" w:rsidRPr="008A4E8B" w:rsidRDefault="00460D75" w:rsidP="00460D75">
            <w:pPr>
              <w:jc w:val="center"/>
              <w:rPr>
                <w:bCs/>
                <w:sz w:val="20"/>
                <w:szCs w:val="20"/>
                <w:lang w:val="ro-RO"/>
              </w:rPr>
            </w:pPr>
            <w:r w:rsidRPr="008A4E8B">
              <w:rPr>
                <w:bCs/>
                <w:sz w:val="20"/>
                <w:szCs w:val="20"/>
                <w:lang w:val="ro-RO"/>
              </w:rPr>
              <w:t>300,0</w:t>
            </w:r>
          </w:p>
          <w:p w:rsidR="00460D75" w:rsidRPr="008A4E8B" w:rsidRDefault="00460D75" w:rsidP="00460D75">
            <w:pPr>
              <w:jc w:val="center"/>
              <w:rPr>
                <w:bCs/>
                <w:sz w:val="20"/>
                <w:szCs w:val="20"/>
                <w:lang w:val="ro-RO"/>
              </w:rPr>
            </w:pPr>
          </w:p>
        </w:tc>
        <w:tc>
          <w:tcPr>
            <w:tcW w:w="2761" w:type="dxa"/>
          </w:tcPr>
          <w:p w:rsidR="00460D75" w:rsidRPr="008A4E8B" w:rsidRDefault="00460D75" w:rsidP="00460D75">
            <w:pPr>
              <w:pStyle w:val="ListParagraph"/>
              <w:numPr>
                <w:ilvl w:val="0"/>
                <w:numId w:val="12"/>
              </w:numPr>
              <w:ind w:left="153" w:hanging="153"/>
              <w:rPr>
                <w:b/>
                <w:bCs/>
                <w:sz w:val="20"/>
                <w:szCs w:val="20"/>
                <w:lang w:val="ro-RO"/>
              </w:rPr>
            </w:pPr>
            <w:r w:rsidRPr="008A4E8B">
              <w:rPr>
                <w:sz w:val="20"/>
                <w:szCs w:val="20"/>
                <w:lang w:val="ro-RO"/>
              </w:rPr>
              <w:t xml:space="preserve">Nr. agenţilor economici </w:t>
            </w:r>
            <w:r w:rsidR="00A34AFA" w:rsidRPr="008A4E8B">
              <w:rPr>
                <w:sz w:val="20"/>
                <w:szCs w:val="20"/>
                <w:lang w:val="ro-RO"/>
              </w:rPr>
              <w:t>susținuți</w:t>
            </w:r>
            <w:r w:rsidRPr="008A4E8B">
              <w:rPr>
                <w:sz w:val="20"/>
                <w:szCs w:val="20"/>
                <w:lang w:val="ro-RO"/>
              </w:rPr>
              <w:t xml:space="preserve"> – 120 anual</w:t>
            </w:r>
            <w:r w:rsidR="00EA242D" w:rsidRPr="008A4E8B">
              <w:rPr>
                <w:sz w:val="20"/>
                <w:szCs w:val="20"/>
                <w:lang w:val="ro-RO"/>
              </w:rPr>
              <w:t>.</w:t>
            </w:r>
          </w:p>
          <w:p w:rsidR="00460D75" w:rsidRPr="008A4E8B" w:rsidRDefault="00460D75" w:rsidP="00460D75">
            <w:pPr>
              <w:ind w:firstLine="708"/>
              <w:rPr>
                <w:sz w:val="20"/>
                <w:szCs w:val="20"/>
                <w:lang w:val="ro-RO"/>
              </w:rPr>
            </w:pPr>
          </w:p>
        </w:tc>
      </w:tr>
      <w:tr w:rsidR="00857EBF" w:rsidRPr="008A4E8B" w:rsidTr="005D3954">
        <w:tc>
          <w:tcPr>
            <w:tcW w:w="3053" w:type="dxa"/>
            <w:vMerge/>
          </w:tcPr>
          <w:p w:rsidR="00857EBF" w:rsidRPr="008A4E8B" w:rsidRDefault="00857EBF" w:rsidP="00857EBF">
            <w:pPr>
              <w:rPr>
                <w:b/>
                <w:bCs/>
                <w:color w:val="00B050"/>
                <w:sz w:val="20"/>
                <w:szCs w:val="20"/>
                <w:lang w:val="ro-RO"/>
              </w:rPr>
            </w:pPr>
          </w:p>
        </w:tc>
        <w:tc>
          <w:tcPr>
            <w:tcW w:w="4435" w:type="dxa"/>
          </w:tcPr>
          <w:p w:rsidR="00857EBF" w:rsidRPr="008A4E8B" w:rsidRDefault="00857EBF" w:rsidP="00B103AB">
            <w:pPr>
              <w:numPr>
                <w:ilvl w:val="0"/>
                <w:numId w:val="32"/>
              </w:numPr>
              <w:ind w:left="142" w:hanging="142"/>
              <w:contextualSpacing/>
              <w:jc w:val="both"/>
              <w:rPr>
                <w:b/>
                <w:sz w:val="20"/>
                <w:szCs w:val="20"/>
                <w:lang w:val="ro-RO"/>
              </w:rPr>
            </w:pPr>
            <w:r w:rsidRPr="008A4E8B">
              <w:rPr>
                <w:sz w:val="20"/>
                <w:szCs w:val="20"/>
                <w:lang w:val="ro-RO"/>
              </w:rPr>
              <w:t>Plata contribuției de participare a Republicii Moldova la Programul UE „Competitivitatea întreprinderilor şi a întreprinderilor mici şi mijlocii” (COSME 2014-2020)</w:t>
            </w:r>
            <w:r w:rsidR="00355C52" w:rsidRPr="008A4E8B">
              <w:rPr>
                <w:sz w:val="20"/>
                <w:szCs w:val="20"/>
                <w:lang w:val="ro-RO"/>
              </w:rPr>
              <w:t>.</w:t>
            </w:r>
            <w:r w:rsidRPr="008A4E8B">
              <w:rPr>
                <w:sz w:val="20"/>
                <w:szCs w:val="20"/>
                <w:lang w:val="ro-RO"/>
              </w:rPr>
              <w:t xml:space="preserve"> </w:t>
            </w:r>
            <w:r w:rsidRPr="008A4E8B">
              <w:rPr>
                <w:i/>
                <w:sz w:val="20"/>
                <w:szCs w:val="20"/>
                <w:lang w:val="ro-RO"/>
              </w:rPr>
              <w:t xml:space="preserve">(Conform art. 7 din anexa I, Legea nr. 21 din 27.02.2015 pentru </w:t>
            </w:r>
            <w:r w:rsidRPr="008A4E8B">
              <w:rPr>
                <w:i/>
                <w:sz w:val="20"/>
                <w:szCs w:val="20"/>
                <w:lang w:val="ro-RO"/>
              </w:rPr>
              <w:lastRenderedPageBreak/>
              <w:t>ratificarea Acordului dintre Republica Moldova și Uniunea Europeană privind participarea Republicii Moldova la Programul Uniunii Europene ”Competitivitatea întreprinderilor și a întreprinderilor mici și mijlocii (COSME 2014-2020); Programul de activitate al Guvernului RM 201</w:t>
            </w:r>
            <w:r w:rsidR="00B103AB" w:rsidRPr="008A4E8B">
              <w:rPr>
                <w:i/>
                <w:sz w:val="20"/>
                <w:szCs w:val="20"/>
                <w:lang w:val="ro-RO"/>
              </w:rPr>
              <w:t>6</w:t>
            </w:r>
            <w:r w:rsidRPr="008A4E8B">
              <w:rPr>
                <w:i/>
                <w:sz w:val="20"/>
                <w:szCs w:val="20"/>
                <w:lang w:val="ro-RO"/>
              </w:rPr>
              <w:t>-2018, capitolul IV, subcapitolul A „Dezvoltarea mediului de afaceri și a climatului investițional”, acțiunea nr. 18)</w:t>
            </w:r>
            <w:r w:rsidR="00026042" w:rsidRPr="008A4E8B">
              <w:rPr>
                <w:i/>
                <w:sz w:val="20"/>
                <w:szCs w:val="20"/>
                <w:lang w:val="ro-RO"/>
              </w:rPr>
              <w:t>.</w:t>
            </w:r>
          </w:p>
        </w:tc>
        <w:tc>
          <w:tcPr>
            <w:tcW w:w="1534" w:type="dxa"/>
            <w:gridSpan w:val="3"/>
          </w:tcPr>
          <w:p w:rsidR="00857EBF" w:rsidRPr="008A4E8B" w:rsidRDefault="00857EBF" w:rsidP="00857EBF">
            <w:pPr>
              <w:jc w:val="center"/>
              <w:rPr>
                <w:bCs/>
                <w:sz w:val="20"/>
                <w:szCs w:val="20"/>
                <w:lang w:val="ro-RO"/>
              </w:rPr>
            </w:pPr>
            <w:r w:rsidRPr="008A4E8B">
              <w:rPr>
                <w:bCs/>
                <w:sz w:val="20"/>
                <w:szCs w:val="20"/>
                <w:lang w:val="ro-RO"/>
              </w:rPr>
              <w:lastRenderedPageBreak/>
              <w:t>1273,4</w:t>
            </w:r>
          </w:p>
          <w:p w:rsidR="00857EBF" w:rsidRPr="008A4E8B" w:rsidRDefault="00857EBF" w:rsidP="00857EBF">
            <w:pPr>
              <w:jc w:val="center"/>
              <w:rPr>
                <w:bCs/>
                <w:sz w:val="20"/>
                <w:szCs w:val="20"/>
                <w:lang w:val="ro-RO"/>
              </w:rPr>
            </w:pPr>
          </w:p>
        </w:tc>
        <w:tc>
          <w:tcPr>
            <w:tcW w:w="1321" w:type="dxa"/>
            <w:gridSpan w:val="2"/>
          </w:tcPr>
          <w:p w:rsidR="00857EBF" w:rsidRPr="008A4E8B" w:rsidRDefault="00857EBF" w:rsidP="00857EBF">
            <w:pPr>
              <w:jc w:val="center"/>
              <w:rPr>
                <w:bCs/>
                <w:sz w:val="20"/>
                <w:szCs w:val="20"/>
                <w:lang w:val="ro-RO"/>
              </w:rPr>
            </w:pPr>
            <w:r w:rsidRPr="008A4E8B">
              <w:rPr>
                <w:bCs/>
                <w:sz w:val="20"/>
                <w:szCs w:val="20"/>
                <w:lang w:val="ro-RO"/>
              </w:rPr>
              <w:t>1273,4</w:t>
            </w:r>
          </w:p>
          <w:p w:rsidR="00857EBF" w:rsidRPr="008A4E8B" w:rsidRDefault="00857EBF" w:rsidP="00857EBF">
            <w:pPr>
              <w:jc w:val="center"/>
              <w:rPr>
                <w:bCs/>
                <w:sz w:val="20"/>
                <w:szCs w:val="20"/>
                <w:lang w:val="ro-RO"/>
              </w:rPr>
            </w:pPr>
          </w:p>
        </w:tc>
        <w:tc>
          <w:tcPr>
            <w:tcW w:w="1456" w:type="dxa"/>
            <w:gridSpan w:val="2"/>
          </w:tcPr>
          <w:p w:rsidR="00857EBF" w:rsidRPr="008A4E8B" w:rsidRDefault="00857EBF" w:rsidP="00857EBF">
            <w:pPr>
              <w:jc w:val="center"/>
              <w:rPr>
                <w:bCs/>
                <w:sz w:val="20"/>
                <w:szCs w:val="20"/>
                <w:lang w:val="ro-RO"/>
              </w:rPr>
            </w:pPr>
            <w:r w:rsidRPr="008A4E8B">
              <w:rPr>
                <w:bCs/>
                <w:sz w:val="20"/>
                <w:szCs w:val="20"/>
                <w:lang w:val="ro-RO"/>
              </w:rPr>
              <w:t>1273,4</w:t>
            </w:r>
          </w:p>
          <w:p w:rsidR="00857EBF" w:rsidRPr="008A4E8B" w:rsidRDefault="00857EBF" w:rsidP="00857EBF">
            <w:pPr>
              <w:jc w:val="center"/>
              <w:rPr>
                <w:bCs/>
                <w:sz w:val="20"/>
                <w:szCs w:val="20"/>
                <w:lang w:val="ro-RO"/>
              </w:rPr>
            </w:pPr>
          </w:p>
        </w:tc>
        <w:tc>
          <w:tcPr>
            <w:tcW w:w="2761" w:type="dxa"/>
          </w:tcPr>
          <w:p w:rsidR="00857EBF" w:rsidRPr="008A4E8B" w:rsidRDefault="00C44106" w:rsidP="00C44106">
            <w:pPr>
              <w:pStyle w:val="ListParagraph"/>
              <w:numPr>
                <w:ilvl w:val="0"/>
                <w:numId w:val="12"/>
              </w:numPr>
              <w:ind w:left="153" w:hanging="153"/>
              <w:rPr>
                <w:sz w:val="20"/>
                <w:szCs w:val="20"/>
                <w:lang w:val="ro-RO"/>
              </w:rPr>
            </w:pPr>
            <w:r w:rsidRPr="008A4E8B">
              <w:rPr>
                <w:sz w:val="20"/>
                <w:szCs w:val="20"/>
                <w:lang w:val="ro-RO"/>
              </w:rPr>
              <w:t>Plată efectuată</w:t>
            </w:r>
            <w:r w:rsidR="00085BED" w:rsidRPr="008A4E8B">
              <w:rPr>
                <w:sz w:val="20"/>
                <w:szCs w:val="20"/>
                <w:lang w:val="ro-RO"/>
              </w:rPr>
              <w:t xml:space="preserve"> în termenii stabiliţi</w:t>
            </w:r>
            <w:r w:rsidR="00EA242D" w:rsidRPr="008A4E8B">
              <w:rPr>
                <w:sz w:val="20"/>
                <w:szCs w:val="20"/>
                <w:lang w:val="ro-RO"/>
              </w:rPr>
              <w:t>.</w:t>
            </w:r>
          </w:p>
        </w:tc>
      </w:tr>
      <w:tr w:rsidR="00E7714D" w:rsidRPr="008A4E8B" w:rsidTr="005D3954">
        <w:tc>
          <w:tcPr>
            <w:tcW w:w="3053" w:type="dxa"/>
            <w:vMerge/>
          </w:tcPr>
          <w:p w:rsidR="00E7714D" w:rsidRPr="008A4E8B" w:rsidRDefault="00E7714D" w:rsidP="006A6C02">
            <w:pPr>
              <w:rPr>
                <w:b/>
                <w:bCs/>
                <w:sz w:val="20"/>
                <w:szCs w:val="20"/>
                <w:lang w:val="ro-RO"/>
              </w:rPr>
            </w:pPr>
          </w:p>
        </w:tc>
        <w:tc>
          <w:tcPr>
            <w:tcW w:w="4435" w:type="dxa"/>
          </w:tcPr>
          <w:p w:rsidR="00E7714D" w:rsidRPr="008A4E8B" w:rsidRDefault="003234C0" w:rsidP="00355C52">
            <w:pPr>
              <w:pStyle w:val="ListParagraph"/>
              <w:numPr>
                <w:ilvl w:val="0"/>
                <w:numId w:val="12"/>
              </w:numPr>
              <w:ind w:left="176" w:hanging="176"/>
              <w:jc w:val="both"/>
              <w:rPr>
                <w:b/>
                <w:bCs/>
                <w:sz w:val="20"/>
                <w:szCs w:val="20"/>
                <w:lang w:val="ro-RO"/>
              </w:rPr>
            </w:pPr>
            <w:r w:rsidRPr="008A4E8B">
              <w:rPr>
                <w:sz w:val="20"/>
                <w:szCs w:val="20"/>
                <w:lang w:val="ro-RO"/>
              </w:rPr>
              <w:t xml:space="preserve">Susținerea infrastructurii de afaceri prin intermediul proiectelor de dezvoltare regională. </w:t>
            </w:r>
            <w:r w:rsidR="00E7714D" w:rsidRPr="008A4E8B">
              <w:rPr>
                <w:i/>
                <w:sz w:val="20"/>
                <w:szCs w:val="20"/>
                <w:lang w:val="ro-RO"/>
              </w:rPr>
              <w:t>(Ministerul Dezvoltării Regionale și Construcțiilor</w:t>
            </w:r>
            <w:r w:rsidR="00026042" w:rsidRPr="008A4E8B">
              <w:rPr>
                <w:i/>
                <w:sz w:val="20"/>
                <w:szCs w:val="20"/>
                <w:lang w:val="ro-RO"/>
              </w:rPr>
              <w:t>, Fondul de Dezvoltare Regională</w:t>
            </w:r>
            <w:r w:rsidR="00E7714D" w:rsidRPr="008A4E8B">
              <w:rPr>
                <w:i/>
                <w:sz w:val="20"/>
                <w:szCs w:val="20"/>
                <w:lang w:val="ro-RO"/>
              </w:rPr>
              <w:t>)</w:t>
            </w:r>
            <w:r w:rsidR="00026042" w:rsidRPr="008A4E8B">
              <w:rPr>
                <w:i/>
                <w:sz w:val="20"/>
                <w:szCs w:val="20"/>
                <w:lang w:val="ro-RO"/>
              </w:rPr>
              <w:t>.</w:t>
            </w:r>
          </w:p>
        </w:tc>
        <w:tc>
          <w:tcPr>
            <w:tcW w:w="1534" w:type="dxa"/>
            <w:gridSpan w:val="3"/>
          </w:tcPr>
          <w:p w:rsidR="00E7714D" w:rsidRPr="008A4E8B" w:rsidRDefault="003234C0" w:rsidP="00E7714D">
            <w:pPr>
              <w:jc w:val="center"/>
              <w:rPr>
                <w:bCs/>
                <w:sz w:val="20"/>
                <w:szCs w:val="20"/>
                <w:lang w:val="ro-RO"/>
              </w:rPr>
            </w:pPr>
            <w:r w:rsidRPr="008A4E8B">
              <w:rPr>
                <w:bCs/>
                <w:sz w:val="20"/>
                <w:szCs w:val="20"/>
                <w:lang w:val="ro-RO"/>
              </w:rPr>
              <w:t>36 955,3</w:t>
            </w:r>
          </w:p>
        </w:tc>
        <w:tc>
          <w:tcPr>
            <w:tcW w:w="1321" w:type="dxa"/>
            <w:gridSpan w:val="2"/>
          </w:tcPr>
          <w:p w:rsidR="00E7714D" w:rsidRPr="008A4E8B" w:rsidRDefault="003234C0" w:rsidP="00E7714D">
            <w:pPr>
              <w:jc w:val="center"/>
              <w:rPr>
                <w:bCs/>
                <w:sz w:val="20"/>
                <w:szCs w:val="20"/>
                <w:lang w:val="ro-RO"/>
              </w:rPr>
            </w:pPr>
            <w:r w:rsidRPr="008A4E8B">
              <w:rPr>
                <w:bCs/>
                <w:sz w:val="20"/>
                <w:szCs w:val="20"/>
                <w:lang w:val="ro-RO"/>
              </w:rPr>
              <w:t>36 855,3</w:t>
            </w:r>
          </w:p>
        </w:tc>
        <w:tc>
          <w:tcPr>
            <w:tcW w:w="1456" w:type="dxa"/>
            <w:gridSpan w:val="2"/>
          </w:tcPr>
          <w:p w:rsidR="00E7714D" w:rsidRPr="008A4E8B" w:rsidRDefault="003234C0" w:rsidP="006A6C02">
            <w:pPr>
              <w:jc w:val="center"/>
              <w:rPr>
                <w:bCs/>
                <w:sz w:val="20"/>
                <w:szCs w:val="20"/>
                <w:lang w:val="ro-RO"/>
              </w:rPr>
            </w:pPr>
            <w:r w:rsidRPr="008A4E8B">
              <w:rPr>
                <w:bCs/>
                <w:sz w:val="20"/>
                <w:szCs w:val="20"/>
                <w:lang w:val="ro-RO"/>
              </w:rPr>
              <w:t>36 855, 3</w:t>
            </w:r>
          </w:p>
        </w:tc>
        <w:tc>
          <w:tcPr>
            <w:tcW w:w="2761" w:type="dxa"/>
          </w:tcPr>
          <w:p w:rsidR="00E7714D" w:rsidRPr="008A4E8B" w:rsidRDefault="00EA242D" w:rsidP="00550C55">
            <w:pPr>
              <w:pStyle w:val="ListParagraph"/>
              <w:numPr>
                <w:ilvl w:val="0"/>
                <w:numId w:val="31"/>
              </w:numPr>
              <w:ind w:left="215" w:hanging="215"/>
              <w:rPr>
                <w:bCs/>
                <w:sz w:val="20"/>
                <w:szCs w:val="20"/>
                <w:lang w:val="ro-RO"/>
              </w:rPr>
            </w:pPr>
            <w:r w:rsidRPr="008A4E8B">
              <w:rPr>
                <w:bCs/>
                <w:sz w:val="20"/>
                <w:szCs w:val="20"/>
                <w:lang w:val="ro-RO"/>
              </w:rPr>
              <w:t>4 proiecte finanțate.</w:t>
            </w:r>
          </w:p>
          <w:p w:rsidR="003234C0" w:rsidRPr="008A4E8B" w:rsidRDefault="00B66942" w:rsidP="00B66942">
            <w:pPr>
              <w:pStyle w:val="ListParagraph"/>
              <w:numPr>
                <w:ilvl w:val="0"/>
                <w:numId w:val="31"/>
              </w:numPr>
              <w:ind w:left="215" w:hanging="215"/>
              <w:rPr>
                <w:bCs/>
                <w:sz w:val="20"/>
                <w:szCs w:val="20"/>
                <w:lang w:val="ro-RO"/>
              </w:rPr>
            </w:pPr>
            <w:r w:rsidRPr="008A4E8B">
              <w:rPr>
                <w:bCs/>
                <w:sz w:val="20"/>
                <w:szCs w:val="20"/>
                <w:lang w:val="ro-RO"/>
              </w:rPr>
              <w:t>G</w:t>
            </w:r>
            <w:r w:rsidR="003234C0" w:rsidRPr="008A4E8B">
              <w:rPr>
                <w:bCs/>
                <w:sz w:val="20"/>
                <w:szCs w:val="20"/>
                <w:lang w:val="ro-RO"/>
              </w:rPr>
              <w:t>radul de i</w:t>
            </w:r>
            <w:bookmarkStart w:id="0" w:name="_GoBack"/>
            <w:bookmarkEnd w:id="0"/>
            <w:r w:rsidR="003234C0" w:rsidRPr="008A4E8B">
              <w:rPr>
                <w:bCs/>
                <w:sz w:val="20"/>
                <w:szCs w:val="20"/>
                <w:lang w:val="ro-RO"/>
              </w:rPr>
              <w:t>mplementare a proiectelor</w:t>
            </w:r>
            <w:r w:rsidR="0065729A">
              <w:rPr>
                <w:bCs/>
                <w:sz w:val="20"/>
                <w:szCs w:val="20"/>
                <w:lang w:val="ro-RO"/>
              </w:rPr>
              <w:t xml:space="preserve"> – 30</w:t>
            </w:r>
            <w:r w:rsidR="001E464D" w:rsidRPr="008A4E8B">
              <w:rPr>
                <w:bCs/>
                <w:sz w:val="20"/>
                <w:szCs w:val="20"/>
                <w:lang w:val="ro-RO"/>
              </w:rPr>
              <w:t>% anual</w:t>
            </w:r>
            <w:r w:rsidR="00EA242D" w:rsidRPr="008A4E8B">
              <w:rPr>
                <w:bCs/>
                <w:sz w:val="20"/>
                <w:szCs w:val="20"/>
                <w:lang w:val="ro-RO"/>
              </w:rPr>
              <w:t>.</w:t>
            </w:r>
          </w:p>
        </w:tc>
      </w:tr>
      <w:tr w:rsidR="0057205C" w:rsidRPr="008A4E8B" w:rsidTr="005D3954">
        <w:tc>
          <w:tcPr>
            <w:tcW w:w="3053" w:type="dxa"/>
            <w:vMerge/>
          </w:tcPr>
          <w:p w:rsidR="0057205C" w:rsidRPr="008A4E8B" w:rsidRDefault="0057205C" w:rsidP="0057205C">
            <w:pPr>
              <w:rPr>
                <w:b/>
                <w:bCs/>
                <w:sz w:val="20"/>
                <w:szCs w:val="20"/>
                <w:lang w:val="ro-RO"/>
              </w:rPr>
            </w:pPr>
          </w:p>
        </w:tc>
        <w:tc>
          <w:tcPr>
            <w:tcW w:w="4435" w:type="dxa"/>
            <w:shd w:val="clear" w:color="auto" w:fill="auto"/>
          </w:tcPr>
          <w:p w:rsidR="0057205C" w:rsidRPr="008A4E8B" w:rsidRDefault="0057205C" w:rsidP="00355C52">
            <w:pPr>
              <w:pStyle w:val="ListParagraph"/>
              <w:numPr>
                <w:ilvl w:val="0"/>
                <w:numId w:val="12"/>
              </w:numPr>
              <w:ind w:left="176" w:hanging="176"/>
              <w:jc w:val="both"/>
              <w:rPr>
                <w:b/>
                <w:bCs/>
                <w:sz w:val="20"/>
                <w:szCs w:val="20"/>
                <w:lang w:val="ro-RO"/>
              </w:rPr>
            </w:pPr>
            <w:r w:rsidRPr="008A4E8B">
              <w:rPr>
                <w:sz w:val="20"/>
                <w:szCs w:val="20"/>
                <w:lang w:val="ro-RO"/>
              </w:rPr>
              <w:t xml:space="preserve">Facilitarea accesului tinerilor antreprenori din zonele rurale la resursele financiare prin implementarea Componentei a II-a a Programului de Abilitare Economică a Tinerilor (Directoratul Liniei de Credit de pe lîngă Ministerul Finanțelor) </w:t>
            </w:r>
            <w:r w:rsidRPr="008A4E8B">
              <w:rPr>
                <w:i/>
                <w:sz w:val="20"/>
                <w:szCs w:val="20"/>
                <w:lang w:val="ro-RO"/>
              </w:rPr>
              <w:t>(Strategia de dezvoltare a sectorului întreprinderilor mici și mijlocii pentru anii 2012-2020”, Programul de activitate al Guvernului RM 2016-2018, Planul de acțiuni al Guvernului pentru anii 2016-2018, acțiunea 24.1)</w:t>
            </w:r>
            <w:r w:rsidR="00026042" w:rsidRPr="008A4E8B">
              <w:rPr>
                <w:i/>
                <w:sz w:val="20"/>
                <w:szCs w:val="20"/>
                <w:lang w:val="ro-RO"/>
              </w:rPr>
              <w:t>.</w:t>
            </w:r>
          </w:p>
        </w:tc>
        <w:tc>
          <w:tcPr>
            <w:tcW w:w="1534" w:type="dxa"/>
            <w:gridSpan w:val="3"/>
            <w:shd w:val="clear" w:color="auto" w:fill="auto"/>
          </w:tcPr>
          <w:p w:rsidR="0057205C" w:rsidRPr="008A4E8B" w:rsidRDefault="0057205C" w:rsidP="0057205C">
            <w:pPr>
              <w:jc w:val="center"/>
              <w:rPr>
                <w:bCs/>
                <w:sz w:val="20"/>
                <w:szCs w:val="20"/>
                <w:lang w:val="ro-RO"/>
              </w:rPr>
            </w:pPr>
            <w:r w:rsidRPr="008A4E8B">
              <w:rPr>
                <w:bCs/>
                <w:sz w:val="20"/>
                <w:szCs w:val="20"/>
                <w:lang w:val="ro-RO"/>
              </w:rPr>
              <w:t>20000,0</w:t>
            </w:r>
          </w:p>
        </w:tc>
        <w:tc>
          <w:tcPr>
            <w:tcW w:w="1321" w:type="dxa"/>
            <w:gridSpan w:val="2"/>
            <w:shd w:val="clear" w:color="auto" w:fill="auto"/>
          </w:tcPr>
          <w:p w:rsidR="0057205C" w:rsidRPr="008A4E8B" w:rsidRDefault="0057205C" w:rsidP="0057205C">
            <w:pPr>
              <w:jc w:val="center"/>
              <w:rPr>
                <w:bCs/>
                <w:sz w:val="20"/>
                <w:szCs w:val="20"/>
                <w:lang w:val="ro-RO"/>
              </w:rPr>
            </w:pPr>
            <w:r w:rsidRPr="008A4E8B">
              <w:rPr>
                <w:bCs/>
                <w:sz w:val="20"/>
                <w:szCs w:val="20"/>
                <w:lang w:val="ro-RO"/>
              </w:rPr>
              <w:t>20000,0</w:t>
            </w:r>
          </w:p>
        </w:tc>
        <w:tc>
          <w:tcPr>
            <w:tcW w:w="1456" w:type="dxa"/>
            <w:gridSpan w:val="2"/>
            <w:shd w:val="clear" w:color="auto" w:fill="auto"/>
          </w:tcPr>
          <w:p w:rsidR="0057205C" w:rsidRPr="008A4E8B" w:rsidRDefault="0057205C" w:rsidP="0057205C">
            <w:pPr>
              <w:jc w:val="center"/>
              <w:rPr>
                <w:bCs/>
                <w:sz w:val="20"/>
                <w:szCs w:val="20"/>
                <w:lang w:val="ro-RO"/>
              </w:rPr>
            </w:pPr>
            <w:r w:rsidRPr="008A4E8B">
              <w:rPr>
                <w:bCs/>
                <w:sz w:val="20"/>
                <w:szCs w:val="20"/>
                <w:lang w:val="ro-RO"/>
              </w:rPr>
              <w:t>20000,0</w:t>
            </w:r>
          </w:p>
        </w:tc>
        <w:tc>
          <w:tcPr>
            <w:tcW w:w="2761" w:type="dxa"/>
            <w:shd w:val="clear" w:color="auto" w:fill="auto"/>
          </w:tcPr>
          <w:p w:rsidR="0057205C" w:rsidRPr="008A4E8B" w:rsidRDefault="0057205C" w:rsidP="0057205C">
            <w:pPr>
              <w:pStyle w:val="ListParagraph"/>
              <w:numPr>
                <w:ilvl w:val="0"/>
                <w:numId w:val="12"/>
              </w:numPr>
              <w:ind w:left="215" w:hanging="215"/>
              <w:rPr>
                <w:bCs/>
                <w:sz w:val="20"/>
                <w:szCs w:val="20"/>
                <w:lang w:val="ro-RO"/>
              </w:rPr>
            </w:pPr>
            <w:r w:rsidRPr="008A4E8B">
              <w:rPr>
                <w:bCs/>
                <w:sz w:val="20"/>
                <w:szCs w:val="20"/>
                <w:lang w:val="ro-RO"/>
              </w:rPr>
              <w:t>Nr. de afaceri finanțate</w:t>
            </w:r>
            <w:r w:rsidR="00B66942" w:rsidRPr="008A4E8B">
              <w:rPr>
                <w:bCs/>
                <w:sz w:val="20"/>
                <w:szCs w:val="20"/>
                <w:lang w:val="ro-RO"/>
              </w:rPr>
              <w:t xml:space="preserve"> </w:t>
            </w:r>
            <w:r w:rsidR="00A34AFA" w:rsidRPr="008A4E8B">
              <w:rPr>
                <w:bCs/>
                <w:sz w:val="20"/>
                <w:szCs w:val="20"/>
                <w:lang w:val="ro-RO"/>
              </w:rPr>
              <w:t xml:space="preserve">- </w:t>
            </w:r>
            <w:r w:rsidR="00B66942" w:rsidRPr="008A4E8B">
              <w:rPr>
                <w:bCs/>
                <w:sz w:val="20"/>
                <w:szCs w:val="20"/>
                <w:lang w:val="ro-RO"/>
              </w:rPr>
              <w:t>100 anual</w:t>
            </w:r>
            <w:r w:rsidR="00EA242D" w:rsidRPr="008A4E8B">
              <w:rPr>
                <w:bCs/>
                <w:sz w:val="20"/>
                <w:szCs w:val="20"/>
                <w:lang w:val="ro-RO"/>
              </w:rPr>
              <w:t>.</w:t>
            </w:r>
          </w:p>
          <w:p w:rsidR="0057205C" w:rsidRPr="008A4E8B" w:rsidRDefault="0057205C" w:rsidP="0057205C">
            <w:pPr>
              <w:pStyle w:val="ListParagraph"/>
              <w:numPr>
                <w:ilvl w:val="0"/>
                <w:numId w:val="12"/>
              </w:numPr>
              <w:ind w:left="215" w:hanging="215"/>
              <w:rPr>
                <w:bCs/>
                <w:sz w:val="20"/>
                <w:szCs w:val="20"/>
                <w:lang w:val="ro-RO"/>
              </w:rPr>
            </w:pPr>
            <w:r w:rsidRPr="008A4E8B">
              <w:rPr>
                <w:bCs/>
                <w:sz w:val="20"/>
                <w:szCs w:val="20"/>
                <w:lang w:val="ro-RO"/>
              </w:rPr>
              <w:t>Nr. de locuri de muncă create</w:t>
            </w:r>
            <w:r w:rsidR="00B66942" w:rsidRPr="008A4E8B">
              <w:rPr>
                <w:bCs/>
                <w:sz w:val="20"/>
                <w:szCs w:val="20"/>
                <w:lang w:val="ro-RO"/>
              </w:rPr>
              <w:t xml:space="preserve"> – 300 anual</w:t>
            </w:r>
            <w:r w:rsidR="00EA242D" w:rsidRPr="008A4E8B">
              <w:rPr>
                <w:bCs/>
                <w:sz w:val="20"/>
                <w:szCs w:val="20"/>
                <w:lang w:val="ro-RO"/>
              </w:rPr>
              <w:t>.</w:t>
            </w:r>
          </w:p>
          <w:p w:rsidR="0057205C" w:rsidRPr="008A4E8B" w:rsidRDefault="0057205C" w:rsidP="0057205C">
            <w:pPr>
              <w:pStyle w:val="ListParagraph"/>
              <w:numPr>
                <w:ilvl w:val="0"/>
                <w:numId w:val="12"/>
              </w:numPr>
              <w:ind w:left="215" w:hanging="215"/>
              <w:rPr>
                <w:b/>
                <w:bCs/>
                <w:sz w:val="20"/>
                <w:szCs w:val="20"/>
                <w:lang w:val="ro-RO"/>
              </w:rPr>
            </w:pPr>
            <w:r w:rsidRPr="008A4E8B">
              <w:rPr>
                <w:sz w:val="20"/>
                <w:szCs w:val="20"/>
                <w:lang w:val="ro-RO"/>
              </w:rPr>
              <w:t>Suma granturilor acordate</w:t>
            </w:r>
            <w:r w:rsidR="00B66942" w:rsidRPr="008A4E8B">
              <w:rPr>
                <w:sz w:val="20"/>
                <w:szCs w:val="20"/>
                <w:lang w:val="ro-RO"/>
              </w:rPr>
              <w:t xml:space="preserve"> 13 mil. lei anual</w:t>
            </w:r>
            <w:r w:rsidR="00EA242D" w:rsidRPr="008A4E8B">
              <w:rPr>
                <w:sz w:val="20"/>
                <w:szCs w:val="20"/>
                <w:lang w:val="ro-RO"/>
              </w:rPr>
              <w:t>.</w:t>
            </w: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shd w:val="clear" w:color="auto" w:fill="auto"/>
          </w:tcPr>
          <w:p w:rsidR="00D35635" w:rsidRPr="008A4E8B" w:rsidRDefault="00D35635" w:rsidP="00D35635">
            <w:pPr>
              <w:pStyle w:val="ListParagraph"/>
              <w:numPr>
                <w:ilvl w:val="0"/>
                <w:numId w:val="12"/>
              </w:numPr>
              <w:ind w:left="206" w:hanging="206"/>
              <w:jc w:val="both"/>
              <w:rPr>
                <w:sz w:val="20"/>
                <w:szCs w:val="20"/>
                <w:lang w:val="ro-RO"/>
              </w:rPr>
            </w:pPr>
            <w:r w:rsidRPr="008A4E8B">
              <w:rPr>
                <w:sz w:val="20"/>
                <w:szCs w:val="20"/>
                <w:lang w:val="ro-RO"/>
              </w:rPr>
              <w:t>Facilitarea accesului femeilor antreprenoare la instruire şi resurse informaționale, promovarea spiritului antreprenorial în rândul femeilor şi facilitarea accesului femeilor antreprenoare la resurse financiare.</w:t>
            </w:r>
          </w:p>
          <w:p w:rsidR="00D35635" w:rsidRPr="008A4E8B" w:rsidRDefault="00D35635" w:rsidP="00D35635">
            <w:pPr>
              <w:ind w:left="95"/>
              <w:jc w:val="both"/>
              <w:rPr>
                <w:sz w:val="20"/>
                <w:szCs w:val="20"/>
                <w:lang w:val="ro-RO"/>
              </w:rPr>
            </w:pPr>
            <w:r w:rsidRPr="008A4E8B">
              <w:rPr>
                <w:sz w:val="20"/>
                <w:szCs w:val="20"/>
                <w:lang w:val="ro-RO"/>
              </w:rPr>
              <w:t xml:space="preserve"> </w:t>
            </w:r>
            <w:r w:rsidRPr="008A4E8B">
              <w:rPr>
                <w:i/>
                <w:sz w:val="20"/>
                <w:szCs w:val="20"/>
                <w:lang w:val="ro-RO"/>
              </w:rPr>
              <w:t xml:space="preserve">(Hotărîrea Guvernului nr. 1064 din 16.09.2016,  Hotărârea Guvernului nr. 685 din 13.09.2012 privind aprobarea Strategiei de dezvoltare a sectorului întreprinderilor mici și mijlocii pentru 2012-2020, prioritatea </w:t>
            </w:r>
            <w:r w:rsidR="00D05435">
              <w:rPr>
                <w:i/>
                <w:sz w:val="20"/>
                <w:szCs w:val="20"/>
                <w:lang w:val="ro-RO"/>
              </w:rPr>
              <w:t>nr. 7 ”Dezvoltarea antreprenori</w:t>
            </w:r>
            <w:r w:rsidRPr="008A4E8B">
              <w:rPr>
                <w:i/>
                <w:sz w:val="20"/>
                <w:szCs w:val="20"/>
                <w:lang w:val="ro-RO"/>
              </w:rPr>
              <w:t xml:space="preserve">atului feminin în Republica </w:t>
            </w:r>
            <w:r w:rsidRPr="008A4E8B">
              <w:rPr>
                <w:i/>
                <w:sz w:val="20"/>
                <w:szCs w:val="20"/>
                <w:lang w:val="ro-RO"/>
              </w:rPr>
              <w:lastRenderedPageBreak/>
              <w:t>Moldova”; Programul de activitate al Guvernului RM 2016-2018, capitolul IV, subcapitolul A „Dezvoltarea mediului de afaceri și a climatului investițional”, acțiunea nr. 21; Angajamentele Matricei de politici privind suportul bugetar acordat de Uniunea Europeană pentru instituirea Zonei de Liber Schimb Aprofundat şi Cuprinzător în Republica Moldova, aprobat prin Hotărârea Guvernului nr. 922 din 12.11.2014)</w:t>
            </w:r>
            <w:r w:rsidR="00026042" w:rsidRPr="008A4E8B">
              <w:rPr>
                <w:i/>
                <w:sz w:val="20"/>
                <w:szCs w:val="20"/>
                <w:lang w:val="ro-RO"/>
              </w:rPr>
              <w:t>.</w:t>
            </w:r>
          </w:p>
        </w:tc>
        <w:tc>
          <w:tcPr>
            <w:tcW w:w="1534" w:type="dxa"/>
            <w:gridSpan w:val="3"/>
            <w:shd w:val="clear" w:color="auto" w:fill="auto"/>
          </w:tcPr>
          <w:p w:rsidR="00D35635" w:rsidRPr="008A4E8B" w:rsidRDefault="00D35635" w:rsidP="00D35635">
            <w:pPr>
              <w:jc w:val="center"/>
              <w:rPr>
                <w:bCs/>
                <w:sz w:val="20"/>
                <w:szCs w:val="20"/>
                <w:lang w:val="ro-RO"/>
              </w:rPr>
            </w:pPr>
            <w:r w:rsidRPr="008A4E8B">
              <w:rPr>
                <w:bCs/>
                <w:sz w:val="20"/>
                <w:szCs w:val="20"/>
                <w:lang w:val="ro-RO"/>
              </w:rPr>
              <w:lastRenderedPageBreak/>
              <w:t>15000,0</w:t>
            </w:r>
          </w:p>
        </w:tc>
        <w:tc>
          <w:tcPr>
            <w:tcW w:w="1321" w:type="dxa"/>
            <w:gridSpan w:val="2"/>
            <w:shd w:val="clear" w:color="auto" w:fill="auto"/>
          </w:tcPr>
          <w:p w:rsidR="00D35635" w:rsidRPr="008A4E8B" w:rsidRDefault="00D35635" w:rsidP="00D35635">
            <w:pPr>
              <w:jc w:val="center"/>
              <w:rPr>
                <w:bCs/>
                <w:sz w:val="20"/>
                <w:szCs w:val="20"/>
                <w:lang w:val="ro-RO"/>
              </w:rPr>
            </w:pPr>
            <w:r w:rsidRPr="008A4E8B">
              <w:rPr>
                <w:bCs/>
                <w:sz w:val="20"/>
                <w:szCs w:val="20"/>
                <w:lang w:val="ro-RO"/>
              </w:rPr>
              <w:t>15000,0</w:t>
            </w:r>
          </w:p>
        </w:tc>
        <w:tc>
          <w:tcPr>
            <w:tcW w:w="1456" w:type="dxa"/>
            <w:gridSpan w:val="2"/>
            <w:shd w:val="clear" w:color="auto" w:fill="auto"/>
          </w:tcPr>
          <w:p w:rsidR="00D35635" w:rsidRPr="008A4E8B" w:rsidRDefault="00D35635" w:rsidP="00D35635">
            <w:pPr>
              <w:jc w:val="center"/>
              <w:rPr>
                <w:bCs/>
                <w:sz w:val="20"/>
                <w:szCs w:val="20"/>
                <w:lang w:val="ro-RO"/>
              </w:rPr>
            </w:pPr>
            <w:r w:rsidRPr="008A4E8B">
              <w:rPr>
                <w:bCs/>
                <w:sz w:val="20"/>
                <w:szCs w:val="20"/>
                <w:lang w:val="ro-RO"/>
              </w:rPr>
              <w:t>15000,0</w:t>
            </w:r>
          </w:p>
        </w:tc>
        <w:tc>
          <w:tcPr>
            <w:tcW w:w="2761" w:type="dxa"/>
            <w:shd w:val="clear" w:color="auto" w:fill="auto"/>
          </w:tcPr>
          <w:p w:rsidR="00D35635" w:rsidRPr="008A4E8B" w:rsidRDefault="00D35635" w:rsidP="00D35635">
            <w:pPr>
              <w:pStyle w:val="ListParagraph"/>
              <w:spacing w:line="240" w:lineRule="auto"/>
              <w:ind w:left="215"/>
              <w:jc w:val="both"/>
              <w:rPr>
                <w:b/>
                <w:sz w:val="20"/>
                <w:szCs w:val="20"/>
                <w:lang w:val="ro-RO"/>
              </w:rPr>
            </w:pPr>
            <w:r w:rsidRPr="008A4E8B">
              <w:rPr>
                <w:b/>
                <w:sz w:val="20"/>
                <w:szCs w:val="20"/>
                <w:lang w:val="ro-RO"/>
              </w:rPr>
              <w:t>2017</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Nr</w:t>
            </w:r>
            <w:r w:rsidR="00EA242D" w:rsidRPr="008A4E8B">
              <w:rPr>
                <w:sz w:val="20"/>
                <w:szCs w:val="20"/>
                <w:lang w:val="ro-RO"/>
              </w:rPr>
              <w:t>.</w:t>
            </w:r>
            <w:r w:rsidRPr="008A4E8B">
              <w:rPr>
                <w:sz w:val="20"/>
                <w:szCs w:val="20"/>
                <w:lang w:val="ro-RO"/>
              </w:rPr>
              <w:t xml:space="preserve"> femeilor cu idei de afaceri viabil</w:t>
            </w:r>
            <w:r w:rsidR="00EA242D" w:rsidRPr="008A4E8B">
              <w:rPr>
                <w:sz w:val="20"/>
                <w:szCs w:val="20"/>
                <w:lang w:val="ro-RO"/>
              </w:rPr>
              <w:t>e consultate și instruite – 300.</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w:t>
            </w:r>
            <w:r w:rsidR="00EA242D" w:rsidRPr="008A4E8B">
              <w:rPr>
                <w:sz w:val="20"/>
                <w:szCs w:val="20"/>
                <w:lang w:val="ro-RO"/>
              </w:rPr>
              <w:t>r. programelor de instruire – 10.</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Nr</w:t>
            </w:r>
            <w:r w:rsidR="00EA242D" w:rsidRPr="008A4E8B">
              <w:rPr>
                <w:sz w:val="20"/>
                <w:szCs w:val="20"/>
                <w:lang w:val="ro-RO"/>
              </w:rPr>
              <w:t>.</w:t>
            </w:r>
            <w:r w:rsidRPr="008A4E8B">
              <w:rPr>
                <w:sz w:val="20"/>
                <w:szCs w:val="20"/>
                <w:lang w:val="ro-RO"/>
              </w:rPr>
              <w:t xml:space="preserve"> de afaceri nou create de fe</w:t>
            </w:r>
            <w:r w:rsidR="00EA242D" w:rsidRPr="008A4E8B">
              <w:rPr>
                <w:sz w:val="20"/>
                <w:szCs w:val="20"/>
                <w:lang w:val="ro-RO"/>
              </w:rPr>
              <w:t>mei  asistate și finanțate – 40.</w:t>
            </w:r>
          </w:p>
          <w:p w:rsidR="00D35635" w:rsidRPr="008A4E8B" w:rsidRDefault="00D35635" w:rsidP="00D35635">
            <w:pPr>
              <w:pStyle w:val="ListParagraph"/>
              <w:spacing w:line="240" w:lineRule="auto"/>
              <w:ind w:left="215"/>
              <w:jc w:val="both"/>
              <w:rPr>
                <w:b/>
                <w:sz w:val="20"/>
                <w:szCs w:val="20"/>
                <w:lang w:val="ro-RO"/>
              </w:rPr>
            </w:pPr>
            <w:r w:rsidRPr="008A4E8B">
              <w:rPr>
                <w:b/>
                <w:sz w:val="20"/>
                <w:szCs w:val="20"/>
                <w:lang w:val="ro-RO"/>
              </w:rPr>
              <w:t>2018</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Nr</w:t>
            </w:r>
            <w:r w:rsidR="00EA242D" w:rsidRPr="008A4E8B">
              <w:rPr>
                <w:sz w:val="20"/>
                <w:szCs w:val="20"/>
                <w:lang w:val="ro-RO"/>
              </w:rPr>
              <w:t>.</w:t>
            </w:r>
            <w:r w:rsidRPr="008A4E8B">
              <w:rPr>
                <w:sz w:val="20"/>
                <w:szCs w:val="20"/>
                <w:lang w:val="ro-RO"/>
              </w:rPr>
              <w:t xml:space="preserve"> de afaceri nou create de femei  asistate și finanțate </w:t>
            </w:r>
            <w:r w:rsidR="00EA242D" w:rsidRPr="008A4E8B">
              <w:rPr>
                <w:sz w:val="20"/>
                <w:szCs w:val="20"/>
                <w:lang w:val="ro-RO"/>
              </w:rPr>
              <w:t>–</w:t>
            </w:r>
            <w:r w:rsidRPr="008A4E8B">
              <w:rPr>
                <w:sz w:val="20"/>
                <w:szCs w:val="20"/>
                <w:lang w:val="ro-RO"/>
              </w:rPr>
              <w:t xml:space="preserve"> </w:t>
            </w:r>
            <w:r w:rsidR="00EA242D" w:rsidRPr="008A4E8B">
              <w:rPr>
                <w:sz w:val="20"/>
                <w:szCs w:val="20"/>
                <w:lang w:val="ro-RO"/>
              </w:rPr>
              <w:t>60.</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lastRenderedPageBreak/>
              <w:t>Nr</w:t>
            </w:r>
            <w:r w:rsidR="00EA242D" w:rsidRPr="008A4E8B">
              <w:rPr>
                <w:sz w:val="20"/>
                <w:szCs w:val="20"/>
                <w:lang w:val="ro-RO"/>
              </w:rPr>
              <w:t>.</w:t>
            </w:r>
            <w:r w:rsidRPr="008A4E8B">
              <w:rPr>
                <w:sz w:val="20"/>
                <w:szCs w:val="20"/>
                <w:lang w:val="ro-RO"/>
              </w:rPr>
              <w:t xml:space="preserve"> de locuri noi de muncă create </w:t>
            </w:r>
            <w:r w:rsidR="00EA242D" w:rsidRPr="008A4E8B">
              <w:rPr>
                <w:sz w:val="20"/>
                <w:szCs w:val="20"/>
                <w:lang w:val="ro-RO"/>
              </w:rPr>
              <w:t>–</w:t>
            </w:r>
            <w:r w:rsidRPr="008A4E8B">
              <w:rPr>
                <w:sz w:val="20"/>
                <w:szCs w:val="20"/>
                <w:lang w:val="ro-RO"/>
              </w:rPr>
              <w:t xml:space="preserve"> 100</w:t>
            </w:r>
            <w:r w:rsidR="00EA242D" w:rsidRPr="008A4E8B">
              <w:rPr>
                <w:sz w:val="20"/>
                <w:szCs w:val="20"/>
                <w:lang w:val="ro-RO"/>
              </w:rPr>
              <w:t>.</w:t>
            </w:r>
          </w:p>
          <w:p w:rsidR="00D35635" w:rsidRPr="008A4E8B" w:rsidRDefault="00D35635" w:rsidP="00D35635">
            <w:pPr>
              <w:pStyle w:val="ListParagraph"/>
              <w:spacing w:line="240" w:lineRule="auto"/>
              <w:ind w:left="215"/>
              <w:jc w:val="both"/>
              <w:rPr>
                <w:b/>
                <w:sz w:val="20"/>
                <w:szCs w:val="20"/>
                <w:lang w:val="ro-RO"/>
              </w:rPr>
            </w:pPr>
            <w:r w:rsidRPr="008A4E8B">
              <w:rPr>
                <w:b/>
                <w:sz w:val="20"/>
                <w:szCs w:val="20"/>
                <w:lang w:val="ro-RO"/>
              </w:rPr>
              <w:t>2019</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Nr</w:t>
            </w:r>
            <w:r w:rsidR="00EA242D" w:rsidRPr="008A4E8B">
              <w:rPr>
                <w:sz w:val="20"/>
                <w:szCs w:val="20"/>
                <w:lang w:val="ro-RO"/>
              </w:rPr>
              <w:t>.</w:t>
            </w:r>
            <w:r w:rsidRPr="008A4E8B">
              <w:rPr>
                <w:sz w:val="20"/>
                <w:szCs w:val="20"/>
                <w:lang w:val="ro-RO"/>
              </w:rPr>
              <w:t xml:space="preserve"> de afaceri în dezvoltare cu potențial de creștere și/sau orientate spre ex</w:t>
            </w:r>
            <w:r w:rsidR="00EA242D" w:rsidRPr="008A4E8B">
              <w:rPr>
                <w:sz w:val="20"/>
                <w:szCs w:val="20"/>
                <w:lang w:val="ro-RO"/>
              </w:rPr>
              <w:t>port asistate și finanțate – 10.</w:t>
            </w:r>
          </w:p>
          <w:p w:rsidR="00D35635" w:rsidRPr="008A4E8B" w:rsidRDefault="00D35635" w:rsidP="00D35635">
            <w:pPr>
              <w:pStyle w:val="ListParagraph"/>
              <w:numPr>
                <w:ilvl w:val="0"/>
                <w:numId w:val="8"/>
              </w:numPr>
              <w:spacing w:line="240" w:lineRule="auto"/>
              <w:ind w:left="215" w:hanging="219"/>
              <w:jc w:val="both"/>
              <w:rPr>
                <w:b/>
                <w:sz w:val="20"/>
                <w:szCs w:val="20"/>
                <w:lang w:val="ro-RO"/>
              </w:rPr>
            </w:pPr>
            <w:r w:rsidRPr="008A4E8B">
              <w:rPr>
                <w:sz w:val="20"/>
                <w:szCs w:val="20"/>
                <w:lang w:val="ro-RO"/>
              </w:rPr>
              <w:t>Nr</w:t>
            </w:r>
            <w:r w:rsidR="00EA242D" w:rsidRPr="008A4E8B">
              <w:rPr>
                <w:sz w:val="20"/>
                <w:szCs w:val="20"/>
                <w:lang w:val="ro-RO"/>
              </w:rPr>
              <w:t>.</w:t>
            </w:r>
            <w:r w:rsidRPr="008A4E8B">
              <w:rPr>
                <w:sz w:val="20"/>
                <w:szCs w:val="20"/>
                <w:lang w:val="ro-RO"/>
              </w:rPr>
              <w:t xml:space="preserve"> de locuri noi de muncă create - 400.</w:t>
            </w: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rPr>
                <w:sz w:val="20"/>
                <w:szCs w:val="20"/>
                <w:highlight w:val="yellow"/>
                <w:lang w:val="ro-RO"/>
              </w:rPr>
            </w:pPr>
            <w:r w:rsidRPr="008A4E8B">
              <w:rPr>
                <w:b/>
                <w:i/>
                <w:sz w:val="20"/>
                <w:szCs w:val="20"/>
                <w:u w:val="single"/>
                <w:lang w:val="ro-RO"/>
              </w:rPr>
              <w:t>B. Acţiuni ce duc la o utilizare mai eficace şi eficientă a resurselor</w:t>
            </w:r>
          </w:p>
        </w:tc>
        <w:tc>
          <w:tcPr>
            <w:tcW w:w="1534" w:type="dxa"/>
            <w:gridSpan w:val="3"/>
          </w:tcPr>
          <w:p w:rsidR="00D35635" w:rsidRPr="008A4E8B" w:rsidRDefault="00D35635" w:rsidP="00D35635">
            <w:pPr>
              <w:rPr>
                <w:b/>
                <w:bCs/>
                <w:i/>
                <w:sz w:val="20"/>
                <w:szCs w:val="20"/>
                <w:highlight w:val="yellow"/>
                <w:lang w:val="ro-RO"/>
              </w:rPr>
            </w:pPr>
          </w:p>
        </w:tc>
        <w:tc>
          <w:tcPr>
            <w:tcW w:w="1321" w:type="dxa"/>
            <w:gridSpan w:val="2"/>
          </w:tcPr>
          <w:p w:rsidR="00D35635" w:rsidRPr="008A4E8B" w:rsidRDefault="00D35635" w:rsidP="00D35635">
            <w:pPr>
              <w:rPr>
                <w:b/>
                <w:bCs/>
                <w:i/>
                <w:sz w:val="20"/>
                <w:szCs w:val="20"/>
                <w:highlight w:val="yellow"/>
                <w:lang w:val="ro-RO"/>
              </w:rPr>
            </w:pPr>
          </w:p>
        </w:tc>
        <w:tc>
          <w:tcPr>
            <w:tcW w:w="1456" w:type="dxa"/>
            <w:gridSpan w:val="2"/>
          </w:tcPr>
          <w:p w:rsidR="00D35635" w:rsidRPr="008A4E8B" w:rsidRDefault="00D35635" w:rsidP="00D35635">
            <w:pPr>
              <w:rPr>
                <w:b/>
                <w:bCs/>
                <w:i/>
                <w:sz w:val="20"/>
                <w:szCs w:val="20"/>
                <w:highlight w:val="yellow"/>
                <w:lang w:val="ro-RO"/>
              </w:rPr>
            </w:pPr>
          </w:p>
        </w:tc>
        <w:tc>
          <w:tcPr>
            <w:tcW w:w="2761" w:type="dxa"/>
          </w:tcPr>
          <w:p w:rsidR="00D35635" w:rsidRPr="008A4E8B" w:rsidRDefault="00D35635" w:rsidP="00D35635">
            <w:pPr>
              <w:rPr>
                <w:b/>
                <w:bCs/>
                <w:sz w:val="20"/>
                <w:szCs w:val="20"/>
                <w:lang w:val="ro-RO"/>
              </w:rPr>
            </w:pPr>
          </w:p>
        </w:tc>
      </w:tr>
      <w:tr w:rsidR="00D35635" w:rsidRPr="008A4E8B" w:rsidTr="005D3954">
        <w:trPr>
          <w:trHeight w:val="349"/>
        </w:trPr>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rPr>
                <w:sz w:val="20"/>
                <w:szCs w:val="20"/>
                <w:highlight w:val="yellow"/>
                <w:lang w:val="ro-RO"/>
              </w:rPr>
            </w:pPr>
            <w:r w:rsidRPr="008A4E8B">
              <w:rPr>
                <w:b/>
                <w:i/>
                <w:sz w:val="20"/>
                <w:szCs w:val="20"/>
                <w:u w:val="single"/>
                <w:lang w:val="ro-RO"/>
              </w:rPr>
              <w:t>C. Acţiuni noi de politică</w:t>
            </w:r>
          </w:p>
        </w:tc>
        <w:tc>
          <w:tcPr>
            <w:tcW w:w="1534" w:type="dxa"/>
            <w:gridSpan w:val="3"/>
          </w:tcPr>
          <w:p w:rsidR="00D35635" w:rsidRPr="008A4E8B" w:rsidRDefault="00D35635" w:rsidP="00D35635">
            <w:pPr>
              <w:rPr>
                <w:b/>
                <w:bCs/>
                <w:i/>
                <w:sz w:val="20"/>
                <w:szCs w:val="20"/>
                <w:highlight w:val="yellow"/>
                <w:lang w:val="ro-RO"/>
              </w:rPr>
            </w:pPr>
          </w:p>
        </w:tc>
        <w:tc>
          <w:tcPr>
            <w:tcW w:w="1321" w:type="dxa"/>
            <w:gridSpan w:val="2"/>
          </w:tcPr>
          <w:p w:rsidR="00D35635" w:rsidRPr="008A4E8B" w:rsidRDefault="00D35635" w:rsidP="00D35635">
            <w:pPr>
              <w:rPr>
                <w:b/>
                <w:bCs/>
                <w:i/>
                <w:sz w:val="20"/>
                <w:szCs w:val="20"/>
                <w:highlight w:val="yellow"/>
                <w:lang w:val="ro-RO"/>
              </w:rPr>
            </w:pPr>
          </w:p>
        </w:tc>
        <w:tc>
          <w:tcPr>
            <w:tcW w:w="1456" w:type="dxa"/>
            <w:gridSpan w:val="2"/>
          </w:tcPr>
          <w:p w:rsidR="00D35635" w:rsidRPr="008A4E8B" w:rsidRDefault="00D35635" w:rsidP="00D35635">
            <w:pPr>
              <w:rPr>
                <w:b/>
                <w:bCs/>
                <w:i/>
                <w:sz w:val="20"/>
                <w:szCs w:val="20"/>
                <w:highlight w:val="yellow"/>
                <w:lang w:val="ro-RO"/>
              </w:rPr>
            </w:pPr>
          </w:p>
        </w:tc>
        <w:tc>
          <w:tcPr>
            <w:tcW w:w="2761" w:type="dxa"/>
          </w:tcPr>
          <w:p w:rsidR="00D35635" w:rsidRPr="008A4E8B" w:rsidRDefault="00D35635" w:rsidP="00D35635">
            <w:pPr>
              <w:rPr>
                <w:b/>
                <w:bCs/>
                <w:sz w:val="20"/>
                <w:szCs w:val="20"/>
                <w:lang w:val="ro-RO"/>
              </w:rPr>
            </w:pPr>
          </w:p>
        </w:tc>
      </w:tr>
      <w:tr w:rsidR="00D35635" w:rsidRPr="008A4E8B" w:rsidTr="005D3954">
        <w:trPr>
          <w:trHeight w:val="349"/>
        </w:trPr>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pStyle w:val="ListParagraph"/>
              <w:numPr>
                <w:ilvl w:val="0"/>
                <w:numId w:val="12"/>
              </w:numPr>
              <w:ind w:left="206" w:hanging="206"/>
              <w:jc w:val="both"/>
              <w:rPr>
                <w:b/>
                <w:bCs/>
                <w:color w:val="00B050"/>
                <w:sz w:val="20"/>
                <w:szCs w:val="20"/>
                <w:lang w:val="ro-RO"/>
              </w:rPr>
            </w:pPr>
            <w:r w:rsidRPr="008A4E8B">
              <w:rPr>
                <w:sz w:val="20"/>
                <w:szCs w:val="20"/>
                <w:lang w:val="ro-RO"/>
              </w:rPr>
              <w:t xml:space="preserve">Facilitarea accesului IMM la resurse financiare prin garantarea de stat a creditelor solicitate de la instituțiile financiare. Formarea fondului de provizioane. </w:t>
            </w:r>
            <w:r w:rsidRPr="008A4E8B">
              <w:rPr>
                <w:i/>
                <w:sz w:val="20"/>
                <w:szCs w:val="20"/>
                <w:lang w:val="ro-RO"/>
              </w:rPr>
              <w:t>(Strategia de dezvoltare a sectorului întreprinderilor mici și mijlocii pentru anii 2012-2020”, Programul de activitate al Guvernului RM 2016-2018, capitolul IV, subcapitolul A „Dezvoltarea mediului de afaceri și a climatului investițional”, acțiunea nr. 19)</w:t>
            </w:r>
            <w:r w:rsidR="00026042" w:rsidRPr="008A4E8B">
              <w:rPr>
                <w:i/>
                <w:sz w:val="20"/>
                <w:szCs w:val="20"/>
                <w:lang w:val="ro-RO"/>
              </w:rPr>
              <w:t>.</w:t>
            </w:r>
          </w:p>
        </w:tc>
        <w:tc>
          <w:tcPr>
            <w:tcW w:w="1534" w:type="dxa"/>
            <w:gridSpan w:val="3"/>
          </w:tcPr>
          <w:p w:rsidR="00D35635" w:rsidRPr="008A4E8B" w:rsidRDefault="00D35635" w:rsidP="00D35635">
            <w:pPr>
              <w:jc w:val="center"/>
              <w:rPr>
                <w:bCs/>
                <w:sz w:val="20"/>
                <w:szCs w:val="20"/>
                <w:lang w:val="ro-RO"/>
              </w:rPr>
            </w:pPr>
            <w:r w:rsidRPr="008A4E8B">
              <w:rPr>
                <w:bCs/>
                <w:sz w:val="20"/>
                <w:szCs w:val="20"/>
                <w:lang w:val="ro-RO"/>
              </w:rPr>
              <w:t>1400,0</w:t>
            </w:r>
          </w:p>
        </w:tc>
        <w:tc>
          <w:tcPr>
            <w:tcW w:w="1321" w:type="dxa"/>
            <w:gridSpan w:val="2"/>
          </w:tcPr>
          <w:p w:rsidR="00D35635" w:rsidRPr="008A4E8B" w:rsidRDefault="00D35635" w:rsidP="00D35635">
            <w:pPr>
              <w:jc w:val="center"/>
              <w:rPr>
                <w:bCs/>
                <w:sz w:val="20"/>
                <w:szCs w:val="20"/>
                <w:lang w:val="ro-RO"/>
              </w:rPr>
            </w:pPr>
            <w:r w:rsidRPr="008A4E8B">
              <w:rPr>
                <w:bCs/>
                <w:sz w:val="20"/>
                <w:szCs w:val="20"/>
                <w:lang w:val="ro-RO"/>
              </w:rPr>
              <w:t>1400,0</w:t>
            </w:r>
          </w:p>
        </w:tc>
        <w:tc>
          <w:tcPr>
            <w:tcW w:w="1456" w:type="dxa"/>
            <w:gridSpan w:val="2"/>
          </w:tcPr>
          <w:p w:rsidR="00D35635" w:rsidRPr="008A4E8B" w:rsidRDefault="00D35635" w:rsidP="00D35635">
            <w:pPr>
              <w:jc w:val="center"/>
              <w:rPr>
                <w:bCs/>
                <w:sz w:val="20"/>
                <w:szCs w:val="20"/>
                <w:lang w:val="ro-RO"/>
              </w:rPr>
            </w:pPr>
            <w:r w:rsidRPr="008A4E8B">
              <w:rPr>
                <w:bCs/>
                <w:sz w:val="20"/>
                <w:szCs w:val="20"/>
                <w:lang w:val="ro-RO"/>
              </w:rPr>
              <w:t>1400,0</w:t>
            </w:r>
          </w:p>
        </w:tc>
        <w:tc>
          <w:tcPr>
            <w:tcW w:w="2761" w:type="dxa"/>
          </w:tcPr>
          <w:p w:rsidR="00D35635" w:rsidRPr="008A4E8B" w:rsidRDefault="00D35635" w:rsidP="00D35635">
            <w:pPr>
              <w:pStyle w:val="ListParagraph"/>
              <w:numPr>
                <w:ilvl w:val="0"/>
                <w:numId w:val="10"/>
              </w:numPr>
              <w:ind w:left="153" w:hanging="153"/>
              <w:rPr>
                <w:b/>
                <w:bCs/>
                <w:sz w:val="20"/>
                <w:szCs w:val="20"/>
                <w:lang w:val="ro-RO"/>
              </w:rPr>
            </w:pPr>
            <w:r w:rsidRPr="008A4E8B">
              <w:rPr>
                <w:sz w:val="20"/>
                <w:szCs w:val="20"/>
                <w:lang w:val="ro-RO"/>
              </w:rPr>
              <w:t>Fond suplinit</w:t>
            </w:r>
          </w:p>
          <w:p w:rsidR="00D35635" w:rsidRPr="008A4E8B" w:rsidRDefault="00D35635" w:rsidP="00D35635">
            <w:pPr>
              <w:rPr>
                <w:b/>
                <w:bCs/>
                <w:sz w:val="20"/>
                <w:szCs w:val="20"/>
                <w:lang w:val="ro-RO"/>
              </w:rPr>
            </w:pPr>
          </w:p>
        </w:tc>
      </w:tr>
      <w:tr w:rsidR="00D35635" w:rsidRPr="008A4E8B" w:rsidTr="005D3954">
        <w:trPr>
          <w:trHeight w:val="382"/>
        </w:trPr>
        <w:tc>
          <w:tcPr>
            <w:tcW w:w="7488" w:type="dxa"/>
            <w:gridSpan w:val="2"/>
            <w:vAlign w:val="center"/>
          </w:tcPr>
          <w:p w:rsidR="00D35635" w:rsidRPr="008A4E8B" w:rsidRDefault="00D35635" w:rsidP="00D35635">
            <w:pPr>
              <w:rPr>
                <w:b/>
                <w:bCs/>
                <w:sz w:val="20"/>
                <w:szCs w:val="20"/>
                <w:lang w:val="ro-RO"/>
              </w:rPr>
            </w:pPr>
            <w:r w:rsidRPr="008A4E8B">
              <w:rPr>
                <w:b/>
                <w:bCs/>
                <w:sz w:val="20"/>
                <w:szCs w:val="20"/>
                <w:lang w:val="ro-RO"/>
              </w:rPr>
              <w:t xml:space="preserve">Total pe subprogram, mii lei </w:t>
            </w:r>
          </w:p>
        </w:tc>
        <w:tc>
          <w:tcPr>
            <w:tcW w:w="1534" w:type="dxa"/>
            <w:gridSpan w:val="3"/>
            <w:vAlign w:val="center"/>
          </w:tcPr>
          <w:p w:rsidR="00D35635" w:rsidRPr="008A4E8B" w:rsidRDefault="00D35635" w:rsidP="00D35635">
            <w:pPr>
              <w:jc w:val="center"/>
              <w:rPr>
                <w:b/>
                <w:bCs/>
                <w:sz w:val="20"/>
                <w:szCs w:val="20"/>
                <w:lang w:val="ro-RO"/>
              </w:rPr>
            </w:pPr>
            <w:r w:rsidRPr="008A4E8B">
              <w:rPr>
                <w:b/>
                <w:bCs/>
                <w:sz w:val="20"/>
                <w:szCs w:val="20"/>
                <w:lang w:val="ro-RO"/>
              </w:rPr>
              <w:t>84432,6</w:t>
            </w:r>
          </w:p>
        </w:tc>
        <w:tc>
          <w:tcPr>
            <w:tcW w:w="1321" w:type="dxa"/>
            <w:gridSpan w:val="2"/>
            <w:vAlign w:val="center"/>
          </w:tcPr>
          <w:p w:rsidR="00D35635" w:rsidRPr="008A4E8B" w:rsidRDefault="00D35635" w:rsidP="00D35635">
            <w:pPr>
              <w:jc w:val="center"/>
              <w:rPr>
                <w:b/>
                <w:bCs/>
                <w:sz w:val="20"/>
                <w:szCs w:val="20"/>
                <w:lang w:val="ro-RO"/>
              </w:rPr>
            </w:pPr>
            <w:r w:rsidRPr="008A4E8B">
              <w:rPr>
                <w:b/>
                <w:bCs/>
                <w:sz w:val="20"/>
                <w:szCs w:val="20"/>
                <w:lang w:val="ro-RO"/>
              </w:rPr>
              <w:t>84432,6</w:t>
            </w:r>
          </w:p>
        </w:tc>
        <w:tc>
          <w:tcPr>
            <w:tcW w:w="1456" w:type="dxa"/>
            <w:gridSpan w:val="2"/>
            <w:vAlign w:val="center"/>
          </w:tcPr>
          <w:p w:rsidR="00D35635" w:rsidRPr="008A4E8B" w:rsidRDefault="00D35635" w:rsidP="00D35635">
            <w:pPr>
              <w:jc w:val="center"/>
              <w:rPr>
                <w:b/>
                <w:bCs/>
                <w:sz w:val="20"/>
                <w:szCs w:val="20"/>
                <w:lang w:val="ro-RO"/>
              </w:rPr>
            </w:pPr>
            <w:r w:rsidRPr="008A4E8B">
              <w:rPr>
                <w:b/>
                <w:bCs/>
                <w:sz w:val="20"/>
                <w:szCs w:val="20"/>
                <w:lang w:val="ro-RO"/>
              </w:rPr>
              <w:t>84432,6</w:t>
            </w:r>
          </w:p>
        </w:tc>
        <w:tc>
          <w:tcPr>
            <w:tcW w:w="2761" w:type="dxa"/>
          </w:tcPr>
          <w:p w:rsidR="00D35635" w:rsidRPr="008A4E8B" w:rsidRDefault="00D35635" w:rsidP="00D35635">
            <w:pPr>
              <w:rPr>
                <w:b/>
                <w:bCs/>
                <w:sz w:val="20"/>
                <w:szCs w:val="20"/>
                <w:lang w:val="ro-RO"/>
              </w:rPr>
            </w:pPr>
          </w:p>
        </w:tc>
      </w:tr>
      <w:tr w:rsidR="00D35635" w:rsidRPr="008A4E8B" w:rsidTr="00262AD6">
        <w:trPr>
          <w:trHeight w:val="1296"/>
        </w:trPr>
        <w:tc>
          <w:tcPr>
            <w:tcW w:w="14560" w:type="dxa"/>
            <w:gridSpan w:val="10"/>
          </w:tcPr>
          <w:p w:rsidR="00D35635" w:rsidRPr="008A4E8B" w:rsidRDefault="00D35635" w:rsidP="00D35635">
            <w:pPr>
              <w:jc w:val="both"/>
              <w:rPr>
                <w:sz w:val="20"/>
                <w:szCs w:val="20"/>
                <w:lang w:val="ro-RO"/>
              </w:rPr>
            </w:pPr>
            <w:r w:rsidRPr="008A4E8B">
              <w:rPr>
                <w:b/>
                <w:sz w:val="20"/>
                <w:szCs w:val="20"/>
                <w:lang w:val="ro-RO"/>
              </w:rPr>
              <w:t>Subprogramul 5006 „Reglementarea prin licenţiere”</w:t>
            </w:r>
            <w:r w:rsidRPr="008A4E8B">
              <w:rPr>
                <w:sz w:val="20"/>
                <w:szCs w:val="20"/>
                <w:lang w:val="ro-RO"/>
              </w:rPr>
              <w:t xml:space="preserve"> cuprinde activităţile de implementare a politicii statului privind reglementarea prin licenţiere a activităţii de întreprinzător, care presupune eliberarea, prelungirea şi reperfectarea licenţelor şi asigură respectarea condiţiilor de licenţiere în vederea excluderii prejudicierii drepturilor, intereselor legitime şi sănătăţii cetăţenilor, mediului înconjurător şi securităţii statului. De asemenea, subprogramul are scopul de a facilita accesul on-line a solicitanţilor / titularilor de licenţă la serviciile oferite de Camera de Licenţiere, prin consolidarea conlucrării cu autorităţile publice responsabile de domeniul dat.</w:t>
            </w:r>
          </w:p>
          <w:p w:rsidR="00D35635" w:rsidRPr="008A4E8B" w:rsidRDefault="00D35635" w:rsidP="00D35635">
            <w:pPr>
              <w:jc w:val="both"/>
              <w:rPr>
                <w:b/>
                <w:bCs/>
                <w:sz w:val="20"/>
                <w:szCs w:val="20"/>
                <w:lang w:val="ro-RO"/>
              </w:rPr>
            </w:pPr>
            <w:r w:rsidRPr="008A4E8B">
              <w:rPr>
                <w:b/>
                <w:sz w:val="20"/>
                <w:szCs w:val="20"/>
                <w:lang w:val="ro-RO"/>
              </w:rPr>
              <w:t>Scopul principal</w:t>
            </w:r>
            <w:r w:rsidRPr="008A4E8B">
              <w:rPr>
                <w:sz w:val="20"/>
                <w:szCs w:val="20"/>
                <w:lang w:val="ro-RO"/>
              </w:rPr>
              <w:t xml:space="preserve"> este asigurarea unui sistem eficient de reglementare prin licențierea a activității de întreprinzător.</w:t>
            </w:r>
          </w:p>
        </w:tc>
      </w:tr>
      <w:tr w:rsidR="00D35635" w:rsidRPr="008A4E8B" w:rsidTr="00262AD6">
        <w:tc>
          <w:tcPr>
            <w:tcW w:w="3053" w:type="dxa"/>
            <w:vMerge w:val="restart"/>
          </w:tcPr>
          <w:p w:rsidR="00D35635" w:rsidRPr="008A4E8B" w:rsidRDefault="00D35635" w:rsidP="00D35635">
            <w:pPr>
              <w:rPr>
                <w:b/>
                <w:sz w:val="20"/>
                <w:szCs w:val="20"/>
                <w:u w:val="single"/>
                <w:lang w:val="ro-RO" w:eastAsia="en-US"/>
              </w:rPr>
            </w:pPr>
            <w:r w:rsidRPr="008A4E8B">
              <w:rPr>
                <w:b/>
                <w:sz w:val="20"/>
                <w:szCs w:val="20"/>
                <w:u w:val="single"/>
                <w:lang w:val="ro-RO"/>
              </w:rPr>
              <w:t>A. Probleme cheie:</w:t>
            </w:r>
          </w:p>
          <w:p w:rsidR="00D35635" w:rsidRPr="008A4E8B" w:rsidRDefault="00D35635" w:rsidP="00D35635">
            <w:pPr>
              <w:numPr>
                <w:ilvl w:val="0"/>
                <w:numId w:val="47"/>
              </w:numPr>
              <w:tabs>
                <w:tab w:val="num" w:pos="142"/>
              </w:tabs>
              <w:spacing w:line="240" w:lineRule="auto"/>
              <w:ind w:left="142" w:hanging="142"/>
              <w:rPr>
                <w:sz w:val="20"/>
                <w:szCs w:val="20"/>
                <w:u w:val="single"/>
                <w:lang w:val="ro-RO"/>
              </w:rPr>
            </w:pPr>
            <w:r w:rsidRPr="008A4E8B">
              <w:rPr>
                <w:sz w:val="20"/>
                <w:szCs w:val="20"/>
                <w:lang w:val="ro-RO"/>
              </w:rPr>
              <w:t xml:space="preserve">Barierele birocratice </w:t>
            </w:r>
          </w:p>
          <w:p w:rsidR="00D35635" w:rsidRPr="008A4E8B" w:rsidRDefault="00D35635" w:rsidP="00D35635">
            <w:pPr>
              <w:ind w:left="142"/>
              <w:rPr>
                <w:sz w:val="20"/>
                <w:szCs w:val="20"/>
                <w:u w:val="single"/>
                <w:lang w:val="ro-RO"/>
              </w:rPr>
            </w:pPr>
            <w:r w:rsidRPr="008A4E8B">
              <w:rPr>
                <w:sz w:val="20"/>
                <w:szCs w:val="20"/>
                <w:lang w:val="ro-RO"/>
              </w:rPr>
              <w:t>suportate de agenţii economici privind desfăşurarea afacerii în domeniul licenţierii activităţii.</w:t>
            </w:r>
          </w:p>
          <w:p w:rsidR="00D35635" w:rsidRPr="008A4E8B" w:rsidRDefault="00D35635" w:rsidP="00D35635">
            <w:pPr>
              <w:spacing w:after="60"/>
              <w:rPr>
                <w:sz w:val="20"/>
                <w:szCs w:val="20"/>
                <w:u w:val="single"/>
                <w:lang w:val="ro-RO"/>
              </w:rPr>
            </w:pPr>
            <w:r w:rsidRPr="008A4E8B">
              <w:rPr>
                <w:b/>
                <w:sz w:val="20"/>
                <w:szCs w:val="20"/>
                <w:u w:val="single"/>
                <w:lang w:val="ro-RO"/>
              </w:rPr>
              <w:lastRenderedPageBreak/>
              <w:t>B. Obiectivele de politici</w:t>
            </w:r>
            <w:r w:rsidRPr="008A4E8B">
              <w:rPr>
                <w:sz w:val="20"/>
                <w:szCs w:val="20"/>
                <w:u w:val="single"/>
                <w:lang w:val="ro-RO"/>
              </w:rPr>
              <w:t>:</w:t>
            </w:r>
          </w:p>
          <w:p w:rsidR="00D35635" w:rsidRPr="008A4E8B" w:rsidRDefault="00D35635" w:rsidP="00D35635">
            <w:pPr>
              <w:pStyle w:val="ListParagraph"/>
              <w:numPr>
                <w:ilvl w:val="0"/>
                <w:numId w:val="48"/>
              </w:numPr>
              <w:tabs>
                <w:tab w:val="left" w:pos="142"/>
              </w:tabs>
              <w:spacing w:line="240" w:lineRule="auto"/>
              <w:ind w:left="142" w:hanging="142"/>
              <w:rPr>
                <w:sz w:val="20"/>
                <w:szCs w:val="20"/>
                <w:lang w:val="ro-RO"/>
              </w:rPr>
            </w:pPr>
            <w:r w:rsidRPr="008A4E8B">
              <w:rPr>
                <w:sz w:val="20"/>
                <w:szCs w:val="20"/>
                <w:lang w:val="ro-RO"/>
              </w:rPr>
              <w:t xml:space="preserve">Implementarea politicii statului privind reglementarea prin licenţiere a activităţii de întreprinzător; </w:t>
            </w:r>
          </w:p>
          <w:p w:rsidR="00D35635" w:rsidRPr="008A4E8B" w:rsidRDefault="00D35635" w:rsidP="00D35635">
            <w:pPr>
              <w:pStyle w:val="ListParagraph"/>
              <w:numPr>
                <w:ilvl w:val="0"/>
                <w:numId w:val="48"/>
              </w:numPr>
              <w:tabs>
                <w:tab w:val="left" w:pos="142"/>
              </w:tabs>
              <w:spacing w:line="240" w:lineRule="auto"/>
              <w:ind w:left="142" w:hanging="142"/>
              <w:rPr>
                <w:sz w:val="20"/>
                <w:szCs w:val="20"/>
                <w:lang w:val="ro-RO"/>
              </w:rPr>
            </w:pPr>
            <w:r w:rsidRPr="008A4E8B">
              <w:rPr>
                <w:sz w:val="20"/>
                <w:szCs w:val="20"/>
                <w:lang w:val="ro-RO"/>
              </w:rPr>
              <w:t>Asigurarea recepţionării anuale minim 95% din declaraţiile/cererile pentru eliberarea, prelungirea şi reperfectarea licenţei prin Serviciul „e- Licenţiere”;</w:t>
            </w:r>
          </w:p>
          <w:p w:rsidR="00D35635" w:rsidRPr="008A4E8B" w:rsidRDefault="00D35635" w:rsidP="00D35635">
            <w:pPr>
              <w:pStyle w:val="ListParagraph"/>
              <w:numPr>
                <w:ilvl w:val="0"/>
                <w:numId w:val="48"/>
              </w:numPr>
              <w:tabs>
                <w:tab w:val="left" w:pos="142"/>
              </w:tabs>
              <w:spacing w:line="240" w:lineRule="auto"/>
              <w:ind w:left="142" w:hanging="142"/>
              <w:rPr>
                <w:sz w:val="20"/>
                <w:szCs w:val="20"/>
                <w:u w:val="single"/>
                <w:lang w:val="ro-RO"/>
              </w:rPr>
            </w:pPr>
            <w:r w:rsidRPr="008A4E8B">
              <w:rPr>
                <w:sz w:val="20"/>
                <w:szCs w:val="20"/>
                <w:lang w:val="ro-RO"/>
              </w:rPr>
              <w:t>Asigurarea verificării anual, prin intermediul ghișeului unic minim 65% din actele permisive şi confirmative pasibile anexării la declaraţia/cererea pentru eliberarea/prelungirea şi reperfectarea licenţei.</w:t>
            </w:r>
          </w:p>
          <w:p w:rsidR="00D35635" w:rsidRPr="008A4E8B" w:rsidRDefault="00D35635" w:rsidP="00D35635">
            <w:pPr>
              <w:pStyle w:val="ListParagraph"/>
              <w:numPr>
                <w:ilvl w:val="0"/>
                <w:numId w:val="48"/>
              </w:numPr>
              <w:tabs>
                <w:tab w:val="left" w:pos="142"/>
              </w:tabs>
              <w:spacing w:line="240" w:lineRule="auto"/>
              <w:ind w:left="142" w:hanging="142"/>
              <w:rPr>
                <w:sz w:val="20"/>
                <w:szCs w:val="20"/>
                <w:u w:val="single"/>
                <w:lang w:val="ro-RO"/>
              </w:rPr>
            </w:pPr>
            <w:r w:rsidRPr="008A4E8B">
              <w:rPr>
                <w:sz w:val="20"/>
                <w:szCs w:val="20"/>
                <w:lang w:val="ro-RO"/>
              </w:rPr>
              <w:t>Reducerea numărului și tarifelor pentru servicii publice prestate agenților economici contra plată, extinderea e-serviciilor și aplicarea universală a conceptului de ghișeu unic (</w:t>
            </w:r>
            <w:r w:rsidRPr="008A4E8B">
              <w:rPr>
                <w:i/>
                <w:sz w:val="20"/>
                <w:szCs w:val="20"/>
                <w:lang w:val="ro-RO"/>
              </w:rPr>
              <w:t>Programul de activitate al Guvernului RM 2016-2018, capitolul IV, subcapitolul A „Dezvoltarea mediului de afaceri și a climatului investițional”, acțiunea nr. 13)</w:t>
            </w:r>
          </w:p>
          <w:p w:rsidR="00D35635" w:rsidRPr="008A4E8B" w:rsidRDefault="00D35635" w:rsidP="00D35635">
            <w:pPr>
              <w:pStyle w:val="ListParagraph"/>
              <w:tabs>
                <w:tab w:val="left" w:pos="142"/>
              </w:tabs>
              <w:ind w:left="142"/>
              <w:rPr>
                <w:sz w:val="20"/>
                <w:szCs w:val="20"/>
                <w:u w:val="single"/>
                <w:lang w:val="ro-RO"/>
              </w:rPr>
            </w:pPr>
          </w:p>
        </w:tc>
        <w:tc>
          <w:tcPr>
            <w:tcW w:w="11507" w:type="dxa"/>
            <w:gridSpan w:val="9"/>
          </w:tcPr>
          <w:p w:rsidR="00D35635" w:rsidRPr="008A4E8B" w:rsidRDefault="00D35635" w:rsidP="00D35635">
            <w:pPr>
              <w:rPr>
                <w:b/>
                <w:bCs/>
                <w:sz w:val="20"/>
                <w:szCs w:val="20"/>
                <w:lang w:val="ro-RO"/>
              </w:rPr>
            </w:pPr>
            <w:r w:rsidRPr="008A4E8B">
              <w:rPr>
                <w:b/>
                <w:i/>
                <w:sz w:val="20"/>
                <w:szCs w:val="20"/>
                <w:u w:val="single"/>
                <w:lang w:val="ro-RO"/>
              </w:rPr>
              <w:lastRenderedPageBreak/>
              <w:t>A .</w:t>
            </w:r>
            <w:r w:rsidRPr="008A4E8B">
              <w:rPr>
                <w:b/>
                <w:bCs/>
                <w:i/>
                <w:sz w:val="20"/>
                <w:szCs w:val="20"/>
                <w:u w:val="single"/>
                <w:lang w:val="ro-RO"/>
              </w:rPr>
              <w:t xml:space="preserve"> </w:t>
            </w:r>
            <w:r w:rsidRPr="008A4E8B">
              <w:rPr>
                <w:b/>
                <w:i/>
                <w:sz w:val="20"/>
                <w:szCs w:val="20"/>
                <w:u w:val="single"/>
                <w:lang w:val="ro-RO"/>
              </w:rPr>
              <w:t>Acţiuni curente</w:t>
            </w:r>
          </w:p>
        </w:tc>
      </w:tr>
      <w:tr w:rsidR="00D35635" w:rsidRPr="008A4E8B" w:rsidTr="005D3954">
        <w:tc>
          <w:tcPr>
            <w:tcW w:w="3053" w:type="dxa"/>
            <w:vMerge/>
          </w:tcPr>
          <w:p w:rsidR="00D35635" w:rsidRPr="008A4E8B" w:rsidRDefault="00D35635" w:rsidP="00D35635">
            <w:pPr>
              <w:pStyle w:val="ListParagraph"/>
              <w:numPr>
                <w:ilvl w:val="0"/>
                <w:numId w:val="13"/>
              </w:numPr>
              <w:tabs>
                <w:tab w:val="left" w:pos="142"/>
              </w:tabs>
              <w:ind w:left="142" w:hanging="142"/>
              <w:rPr>
                <w:color w:val="FF0000"/>
                <w:sz w:val="20"/>
                <w:szCs w:val="20"/>
                <w:lang w:val="ro-RO"/>
              </w:rPr>
            </w:pPr>
          </w:p>
        </w:tc>
        <w:tc>
          <w:tcPr>
            <w:tcW w:w="4435" w:type="dxa"/>
          </w:tcPr>
          <w:p w:rsidR="00D35635" w:rsidRPr="008A4E8B" w:rsidRDefault="00D35635" w:rsidP="00D35635">
            <w:pPr>
              <w:pStyle w:val="ListParagraph"/>
              <w:numPr>
                <w:ilvl w:val="0"/>
                <w:numId w:val="55"/>
              </w:numPr>
              <w:spacing w:line="240" w:lineRule="auto"/>
              <w:ind w:left="176" w:hanging="142"/>
              <w:jc w:val="both"/>
              <w:rPr>
                <w:b/>
                <w:bCs/>
                <w:sz w:val="20"/>
                <w:szCs w:val="20"/>
                <w:lang w:val="ro-RO"/>
              </w:rPr>
            </w:pPr>
            <w:r w:rsidRPr="008A4E8B">
              <w:rPr>
                <w:iCs/>
                <w:sz w:val="20"/>
                <w:szCs w:val="20"/>
                <w:lang w:val="ro-RO"/>
              </w:rPr>
              <w:t>Asigurarea activităţii Camerei de Licenţiere în vederea implementării politicii statului privind reglementarea prin licenţiere a activităţii de întreprinzător</w:t>
            </w:r>
            <w:r w:rsidRPr="008A4E8B">
              <w:rPr>
                <w:i/>
                <w:iCs/>
                <w:sz w:val="20"/>
                <w:szCs w:val="20"/>
                <w:lang w:val="ro-RO"/>
              </w:rPr>
              <w:t xml:space="preserve">, </w:t>
            </w:r>
            <w:r w:rsidRPr="008A4E8B">
              <w:rPr>
                <w:iCs/>
                <w:sz w:val="20"/>
                <w:szCs w:val="20"/>
                <w:lang w:val="ro-RO"/>
              </w:rPr>
              <w:t>inclusiv:</w:t>
            </w:r>
          </w:p>
          <w:p w:rsidR="00D35635" w:rsidRPr="008A4E8B" w:rsidRDefault="00D35635" w:rsidP="00D35635">
            <w:pPr>
              <w:pStyle w:val="ListParagraph"/>
              <w:numPr>
                <w:ilvl w:val="0"/>
                <w:numId w:val="56"/>
              </w:numPr>
              <w:spacing w:line="240" w:lineRule="auto"/>
              <w:ind w:left="347" w:hanging="142"/>
              <w:jc w:val="both"/>
              <w:rPr>
                <w:sz w:val="20"/>
                <w:szCs w:val="20"/>
                <w:lang w:val="ro-RO"/>
              </w:rPr>
            </w:pPr>
            <w:r w:rsidRPr="008A4E8B">
              <w:rPr>
                <w:sz w:val="20"/>
                <w:szCs w:val="20"/>
                <w:lang w:val="ro-RO"/>
              </w:rPr>
              <w:t xml:space="preserve">Eliberarea, prelungirea, reperfectarea, suspendarea, declararea nevalabilităţii, şi </w:t>
            </w:r>
            <w:r w:rsidRPr="008A4E8B">
              <w:rPr>
                <w:sz w:val="20"/>
                <w:szCs w:val="20"/>
                <w:lang w:val="ro-RO"/>
              </w:rPr>
              <w:lastRenderedPageBreak/>
              <w:t>retragerea licenţelor</w:t>
            </w:r>
            <w:r w:rsidR="00026042" w:rsidRPr="008A4E8B">
              <w:rPr>
                <w:sz w:val="20"/>
                <w:szCs w:val="20"/>
                <w:lang w:val="ro-RO"/>
              </w:rPr>
              <w:t>;</w:t>
            </w:r>
          </w:p>
          <w:p w:rsidR="00D35635" w:rsidRPr="008A4E8B" w:rsidRDefault="00D35635" w:rsidP="00D35635">
            <w:pPr>
              <w:pStyle w:val="ListParagraph"/>
              <w:numPr>
                <w:ilvl w:val="0"/>
                <w:numId w:val="56"/>
              </w:numPr>
              <w:spacing w:line="240" w:lineRule="auto"/>
              <w:ind w:left="347" w:hanging="142"/>
              <w:jc w:val="both"/>
              <w:rPr>
                <w:sz w:val="20"/>
                <w:szCs w:val="20"/>
                <w:lang w:val="ro-RO"/>
              </w:rPr>
            </w:pPr>
            <w:r w:rsidRPr="008A4E8B">
              <w:rPr>
                <w:sz w:val="20"/>
                <w:szCs w:val="20"/>
                <w:lang w:val="ro-RO"/>
              </w:rPr>
              <w:t>Eliberarea autorizaţiilor pentru export/ import în regim preferenţial</w:t>
            </w:r>
            <w:r w:rsidR="00026042" w:rsidRPr="008A4E8B">
              <w:rPr>
                <w:sz w:val="20"/>
                <w:szCs w:val="20"/>
                <w:lang w:val="ro-RO"/>
              </w:rPr>
              <w:t>;</w:t>
            </w:r>
          </w:p>
          <w:p w:rsidR="00D35635" w:rsidRPr="008A4E8B" w:rsidRDefault="00D35635" w:rsidP="00D35635">
            <w:pPr>
              <w:pStyle w:val="ListParagraph"/>
              <w:numPr>
                <w:ilvl w:val="0"/>
                <w:numId w:val="56"/>
              </w:numPr>
              <w:spacing w:line="240" w:lineRule="auto"/>
              <w:ind w:left="347" w:hanging="142"/>
              <w:jc w:val="both"/>
              <w:rPr>
                <w:sz w:val="20"/>
                <w:szCs w:val="20"/>
                <w:lang w:val="ro-RO"/>
              </w:rPr>
            </w:pPr>
            <w:r w:rsidRPr="008A4E8B">
              <w:rPr>
                <w:sz w:val="20"/>
                <w:szCs w:val="20"/>
                <w:lang w:val="ro-RO"/>
              </w:rPr>
              <w:t>Efectuarea controalelor inopinate în cazul apariţiei sesizărilor de la instituţiile de competenţă şi a celor planificate privind respectarea de către titularii de licenţă a condiţiilor de licenţiere</w:t>
            </w:r>
            <w:r w:rsidR="00026042" w:rsidRPr="008A4E8B">
              <w:rPr>
                <w:sz w:val="20"/>
                <w:szCs w:val="20"/>
                <w:lang w:val="ro-RO"/>
              </w:rPr>
              <w:t>;</w:t>
            </w:r>
          </w:p>
          <w:p w:rsidR="00D35635" w:rsidRPr="008A4E8B" w:rsidRDefault="00D35635" w:rsidP="00D35635">
            <w:pPr>
              <w:pStyle w:val="ListParagraph"/>
              <w:numPr>
                <w:ilvl w:val="0"/>
                <w:numId w:val="56"/>
              </w:numPr>
              <w:spacing w:line="240" w:lineRule="auto"/>
              <w:ind w:left="347" w:hanging="142"/>
              <w:jc w:val="both"/>
              <w:rPr>
                <w:b/>
                <w:bCs/>
                <w:sz w:val="20"/>
                <w:szCs w:val="20"/>
                <w:lang w:val="ro-RO"/>
              </w:rPr>
            </w:pPr>
            <w:r w:rsidRPr="008A4E8B">
              <w:rPr>
                <w:sz w:val="20"/>
                <w:szCs w:val="20"/>
                <w:lang w:val="ro-RO"/>
              </w:rPr>
              <w:t>Publicarea informațiilor privind activitatea Camerei pe site-ul Camerei și pe Portalul Guvernamental ”date.gov.md”</w:t>
            </w:r>
            <w:r w:rsidR="00026042" w:rsidRPr="008A4E8B">
              <w:rPr>
                <w:sz w:val="20"/>
                <w:szCs w:val="20"/>
                <w:lang w:val="ro-RO"/>
              </w:rPr>
              <w:t>.</w:t>
            </w:r>
          </w:p>
          <w:p w:rsidR="00D35635" w:rsidRPr="008A4E8B" w:rsidRDefault="00D35635" w:rsidP="00D35635">
            <w:pPr>
              <w:jc w:val="both"/>
              <w:rPr>
                <w:b/>
                <w:bCs/>
                <w:color w:val="00B050"/>
                <w:sz w:val="20"/>
                <w:szCs w:val="20"/>
                <w:lang w:val="ro-RO"/>
              </w:rPr>
            </w:pPr>
            <w:r w:rsidRPr="008A4E8B">
              <w:rPr>
                <w:i/>
                <w:iCs/>
                <w:sz w:val="20"/>
                <w:szCs w:val="20"/>
                <w:lang w:val="ro-RO"/>
              </w:rPr>
              <w:t xml:space="preserve">(Legea nr. 451-XV din 30.07.2001 privind reglementarea prin licențiere a activității de întreprinzător, </w:t>
            </w:r>
            <w:r w:rsidRPr="008A4E8B">
              <w:rPr>
                <w:i/>
                <w:sz w:val="20"/>
                <w:szCs w:val="20"/>
                <w:lang w:val="ro-RO"/>
              </w:rPr>
              <w:t>Programul de activitate al Guvernului RM 2016-2018, capitolul IV, subcapitolul A „Dezvoltarea mediului de afaceri și a climatului investițional”</w:t>
            </w:r>
            <w:r w:rsidRPr="008A4E8B">
              <w:rPr>
                <w:i/>
                <w:iCs/>
                <w:sz w:val="20"/>
                <w:szCs w:val="20"/>
                <w:lang w:val="ro-RO"/>
              </w:rPr>
              <w:t>)</w:t>
            </w:r>
            <w:r w:rsidR="00026042" w:rsidRPr="008A4E8B">
              <w:rPr>
                <w:i/>
                <w:iCs/>
                <w:sz w:val="20"/>
                <w:szCs w:val="20"/>
                <w:lang w:val="ro-RO"/>
              </w:rPr>
              <w:t>.</w:t>
            </w:r>
          </w:p>
        </w:tc>
        <w:tc>
          <w:tcPr>
            <w:tcW w:w="1403" w:type="dxa"/>
            <w:gridSpan w:val="2"/>
          </w:tcPr>
          <w:p w:rsidR="00D35635" w:rsidRPr="008A4E8B" w:rsidRDefault="00D35635" w:rsidP="00D35635">
            <w:pPr>
              <w:jc w:val="center"/>
              <w:rPr>
                <w:bCs/>
                <w:sz w:val="20"/>
                <w:szCs w:val="20"/>
                <w:lang w:val="ro-RO"/>
              </w:rPr>
            </w:pPr>
            <w:r w:rsidRPr="008A4E8B">
              <w:rPr>
                <w:bCs/>
                <w:sz w:val="20"/>
                <w:szCs w:val="20"/>
                <w:lang w:val="ro-RO"/>
              </w:rPr>
              <w:lastRenderedPageBreak/>
              <w:t>3507,1</w:t>
            </w:r>
          </w:p>
        </w:tc>
        <w:tc>
          <w:tcPr>
            <w:tcW w:w="1452" w:type="dxa"/>
            <w:gridSpan w:val="3"/>
          </w:tcPr>
          <w:p w:rsidR="00D35635" w:rsidRPr="008A4E8B" w:rsidRDefault="00D35635" w:rsidP="00D35635">
            <w:pPr>
              <w:jc w:val="center"/>
              <w:rPr>
                <w:bCs/>
                <w:sz w:val="20"/>
                <w:szCs w:val="20"/>
                <w:lang w:val="ro-RO"/>
              </w:rPr>
            </w:pPr>
            <w:r w:rsidRPr="008A4E8B">
              <w:rPr>
                <w:bCs/>
                <w:sz w:val="20"/>
                <w:szCs w:val="20"/>
                <w:lang w:val="ro-RO"/>
              </w:rPr>
              <w:t>3507,1</w:t>
            </w:r>
          </w:p>
        </w:tc>
        <w:tc>
          <w:tcPr>
            <w:tcW w:w="1456" w:type="dxa"/>
            <w:gridSpan w:val="2"/>
          </w:tcPr>
          <w:p w:rsidR="00D35635" w:rsidRPr="008A4E8B" w:rsidRDefault="00D35635" w:rsidP="00D35635">
            <w:pPr>
              <w:jc w:val="center"/>
              <w:rPr>
                <w:bCs/>
                <w:sz w:val="20"/>
                <w:szCs w:val="20"/>
                <w:lang w:val="ro-RO"/>
              </w:rPr>
            </w:pPr>
            <w:r w:rsidRPr="008A4E8B">
              <w:rPr>
                <w:bCs/>
                <w:sz w:val="20"/>
                <w:szCs w:val="20"/>
                <w:lang w:val="ro-RO"/>
              </w:rPr>
              <w:t>3507,1</w:t>
            </w:r>
          </w:p>
        </w:tc>
        <w:tc>
          <w:tcPr>
            <w:tcW w:w="2761" w:type="dxa"/>
          </w:tcPr>
          <w:p w:rsidR="00D35635" w:rsidRPr="008A4E8B" w:rsidRDefault="00D35635" w:rsidP="00D35635">
            <w:pPr>
              <w:numPr>
                <w:ilvl w:val="0"/>
                <w:numId w:val="22"/>
              </w:numPr>
              <w:tabs>
                <w:tab w:val="clear" w:pos="643"/>
                <w:tab w:val="num" w:pos="293"/>
              </w:tabs>
              <w:ind w:left="293" w:hanging="293"/>
              <w:jc w:val="both"/>
              <w:rPr>
                <w:sz w:val="20"/>
                <w:szCs w:val="20"/>
                <w:lang w:val="ro-RO"/>
              </w:rPr>
            </w:pPr>
            <w:r w:rsidRPr="008A4E8B">
              <w:rPr>
                <w:sz w:val="20"/>
                <w:szCs w:val="20"/>
                <w:lang w:val="ro-RO"/>
              </w:rPr>
              <w:t xml:space="preserve">Nr. titularilor de licenţă: </w:t>
            </w:r>
          </w:p>
          <w:p w:rsidR="00D35635" w:rsidRPr="008A4E8B" w:rsidRDefault="00D35635" w:rsidP="00D35635">
            <w:pPr>
              <w:ind w:left="293"/>
              <w:jc w:val="center"/>
              <w:rPr>
                <w:sz w:val="20"/>
                <w:szCs w:val="20"/>
                <w:lang w:val="ro-RO"/>
              </w:rPr>
            </w:pPr>
            <w:r w:rsidRPr="008A4E8B">
              <w:rPr>
                <w:sz w:val="20"/>
                <w:szCs w:val="20"/>
                <w:lang w:val="ro-RO"/>
              </w:rPr>
              <w:t>12000 – 2017;</w:t>
            </w:r>
          </w:p>
          <w:p w:rsidR="00D35635" w:rsidRPr="008A4E8B" w:rsidRDefault="00AE225E" w:rsidP="00D35635">
            <w:pPr>
              <w:ind w:left="293"/>
              <w:jc w:val="center"/>
              <w:rPr>
                <w:sz w:val="20"/>
                <w:szCs w:val="20"/>
                <w:lang w:val="ro-RO"/>
              </w:rPr>
            </w:pPr>
            <w:r w:rsidRPr="008A4E8B">
              <w:rPr>
                <w:sz w:val="20"/>
                <w:szCs w:val="20"/>
                <w:lang w:val="ro-RO"/>
              </w:rPr>
              <w:t>12250 – 2018;</w:t>
            </w:r>
          </w:p>
          <w:p w:rsidR="00D35635" w:rsidRPr="008A4E8B" w:rsidRDefault="00D35635" w:rsidP="00D35635">
            <w:pPr>
              <w:ind w:left="293"/>
              <w:jc w:val="center"/>
              <w:rPr>
                <w:sz w:val="20"/>
                <w:szCs w:val="20"/>
                <w:lang w:val="ro-RO"/>
              </w:rPr>
            </w:pPr>
            <w:r w:rsidRPr="008A4E8B">
              <w:rPr>
                <w:sz w:val="20"/>
                <w:szCs w:val="20"/>
                <w:lang w:val="ro-RO"/>
              </w:rPr>
              <w:t>12250 – 2019.</w:t>
            </w:r>
          </w:p>
          <w:p w:rsidR="00D35635" w:rsidRPr="008A4E8B" w:rsidRDefault="00D35635" w:rsidP="00D35635">
            <w:pPr>
              <w:numPr>
                <w:ilvl w:val="0"/>
                <w:numId w:val="22"/>
              </w:numPr>
              <w:tabs>
                <w:tab w:val="clear" w:pos="643"/>
                <w:tab w:val="num" w:pos="293"/>
              </w:tabs>
              <w:ind w:left="293" w:hanging="293"/>
              <w:jc w:val="both"/>
              <w:rPr>
                <w:sz w:val="20"/>
                <w:szCs w:val="20"/>
                <w:lang w:val="ro-RO"/>
              </w:rPr>
            </w:pPr>
            <w:r w:rsidRPr="008A4E8B">
              <w:rPr>
                <w:sz w:val="20"/>
                <w:szCs w:val="20"/>
                <w:lang w:val="ro-RO"/>
              </w:rPr>
              <w:t xml:space="preserve">Nr. licenţelor eliberate/ </w:t>
            </w:r>
            <w:r w:rsidRPr="008A4E8B">
              <w:rPr>
                <w:sz w:val="20"/>
                <w:szCs w:val="20"/>
                <w:lang w:val="ro-RO"/>
              </w:rPr>
              <w:lastRenderedPageBreak/>
              <w:t>prelungite:</w:t>
            </w:r>
          </w:p>
          <w:p w:rsidR="00D35635" w:rsidRPr="008A4E8B" w:rsidRDefault="00D35635" w:rsidP="00D35635">
            <w:pPr>
              <w:ind w:left="293"/>
              <w:jc w:val="center"/>
              <w:rPr>
                <w:sz w:val="20"/>
                <w:szCs w:val="20"/>
                <w:lang w:val="ro-RO"/>
              </w:rPr>
            </w:pPr>
            <w:r w:rsidRPr="008A4E8B">
              <w:rPr>
                <w:sz w:val="20"/>
                <w:szCs w:val="20"/>
                <w:lang w:val="ro-RO"/>
              </w:rPr>
              <w:t>2850 – 2017;</w:t>
            </w:r>
          </w:p>
          <w:p w:rsidR="00D35635" w:rsidRPr="008A4E8B" w:rsidRDefault="00AE225E" w:rsidP="00D35635">
            <w:pPr>
              <w:ind w:left="293"/>
              <w:jc w:val="center"/>
              <w:rPr>
                <w:sz w:val="20"/>
                <w:szCs w:val="20"/>
                <w:lang w:val="ro-RO"/>
              </w:rPr>
            </w:pPr>
            <w:r w:rsidRPr="008A4E8B">
              <w:rPr>
                <w:sz w:val="20"/>
                <w:szCs w:val="20"/>
                <w:lang w:val="ro-RO"/>
              </w:rPr>
              <w:t>2900 – 2018;</w:t>
            </w:r>
          </w:p>
          <w:p w:rsidR="00D35635" w:rsidRPr="008A4E8B" w:rsidRDefault="00D35635" w:rsidP="00D35635">
            <w:pPr>
              <w:ind w:left="293"/>
              <w:jc w:val="center"/>
              <w:rPr>
                <w:sz w:val="20"/>
                <w:szCs w:val="20"/>
                <w:lang w:val="ro-RO"/>
              </w:rPr>
            </w:pPr>
            <w:r w:rsidRPr="008A4E8B">
              <w:rPr>
                <w:sz w:val="20"/>
                <w:szCs w:val="20"/>
                <w:lang w:val="ro-RO"/>
              </w:rPr>
              <w:t>2900 – 2019</w:t>
            </w:r>
            <w:r w:rsidR="00EA242D" w:rsidRPr="008A4E8B">
              <w:rPr>
                <w:sz w:val="20"/>
                <w:szCs w:val="20"/>
                <w:lang w:val="ro-RO"/>
              </w:rPr>
              <w:t>.</w:t>
            </w:r>
          </w:p>
          <w:p w:rsidR="00D35635" w:rsidRPr="008A4E8B" w:rsidRDefault="00D35635" w:rsidP="00D35635">
            <w:pPr>
              <w:numPr>
                <w:ilvl w:val="0"/>
                <w:numId w:val="23"/>
              </w:numPr>
              <w:tabs>
                <w:tab w:val="clear" w:pos="643"/>
                <w:tab w:val="num" w:pos="317"/>
              </w:tabs>
              <w:ind w:left="272" w:hanging="272"/>
              <w:jc w:val="both"/>
              <w:rPr>
                <w:sz w:val="20"/>
                <w:szCs w:val="20"/>
                <w:lang w:val="ro-RO"/>
              </w:rPr>
            </w:pPr>
            <w:r w:rsidRPr="008A4E8B">
              <w:rPr>
                <w:sz w:val="20"/>
                <w:szCs w:val="20"/>
                <w:lang w:val="ro-RO"/>
              </w:rPr>
              <w:t>Nr. licenţelor reperfectate:</w:t>
            </w:r>
          </w:p>
          <w:p w:rsidR="00D35635" w:rsidRPr="008A4E8B" w:rsidRDefault="00D35635" w:rsidP="00D35635">
            <w:pPr>
              <w:ind w:left="272"/>
              <w:jc w:val="center"/>
              <w:rPr>
                <w:sz w:val="20"/>
                <w:szCs w:val="20"/>
                <w:lang w:val="ro-RO"/>
              </w:rPr>
            </w:pPr>
            <w:r w:rsidRPr="008A4E8B">
              <w:rPr>
                <w:sz w:val="20"/>
                <w:szCs w:val="20"/>
                <w:lang w:val="ro-RO"/>
              </w:rPr>
              <w:t>1480 – 2017;</w:t>
            </w:r>
          </w:p>
          <w:p w:rsidR="00D35635" w:rsidRPr="008A4E8B" w:rsidRDefault="00AE225E" w:rsidP="00D35635">
            <w:pPr>
              <w:ind w:left="272"/>
              <w:jc w:val="center"/>
              <w:rPr>
                <w:sz w:val="20"/>
                <w:szCs w:val="20"/>
                <w:lang w:val="ro-RO"/>
              </w:rPr>
            </w:pPr>
            <w:r w:rsidRPr="008A4E8B">
              <w:rPr>
                <w:sz w:val="20"/>
                <w:szCs w:val="20"/>
                <w:lang w:val="ro-RO"/>
              </w:rPr>
              <w:t>1580 – 2018;</w:t>
            </w:r>
          </w:p>
          <w:p w:rsidR="00D35635" w:rsidRPr="008A4E8B" w:rsidRDefault="00D35635" w:rsidP="00D35635">
            <w:pPr>
              <w:ind w:left="272"/>
              <w:jc w:val="center"/>
              <w:rPr>
                <w:sz w:val="20"/>
                <w:szCs w:val="20"/>
                <w:lang w:val="ro-RO"/>
              </w:rPr>
            </w:pPr>
            <w:r w:rsidRPr="008A4E8B">
              <w:rPr>
                <w:sz w:val="20"/>
                <w:szCs w:val="20"/>
                <w:lang w:val="ro-RO"/>
              </w:rPr>
              <w:t>1580 – 2019.</w:t>
            </w:r>
          </w:p>
          <w:p w:rsidR="00D35635" w:rsidRPr="008A4E8B" w:rsidRDefault="00D35635" w:rsidP="00D35635">
            <w:pPr>
              <w:numPr>
                <w:ilvl w:val="0"/>
                <w:numId w:val="22"/>
              </w:numPr>
              <w:tabs>
                <w:tab w:val="clear" w:pos="643"/>
                <w:tab w:val="num" w:pos="293"/>
              </w:tabs>
              <w:ind w:left="293" w:hanging="293"/>
              <w:jc w:val="both"/>
              <w:rPr>
                <w:sz w:val="20"/>
                <w:szCs w:val="20"/>
                <w:lang w:val="ro-RO"/>
              </w:rPr>
            </w:pPr>
            <w:r w:rsidRPr="008A4E8B">
              <w:rPr>
                <w:sz w:val="20"/>
                <w:szCs w:val="20"/>
                <w:lang w:val="ro-RO"/>
              </w:rPr>
              <w:t xml:space="preserve">Durata medie a executării unei declaraţiei de eliberare/prelungire – </w:t>
            </w:r>
            <w:r w:rsidR="00EA242D" w:rsidRPr="008A4E8B">
              <w:rPr>
                <w:sz w:val="20"/>
                <w:szCs w:val="20"/>
                <w:lang w:val="ro-RO"/>
              </w:rPr>
              <w:t>5 zile lucrătoare în fiecare an.</w:t>
            </w:r>
          </w:p>
          <w:p w:rsidR="00D35635" w:rsidRPr="008A4E8B" w:rsidRDefault="00D35635" w:rsidP="00D35635">
            <w:pPr>
              <w:numPr>
                <w:ilvl w:val="0"/>
                <w:numId w:val="22"/>
              </w:numPr>
              <w:tabs>
                <w:tab w:val="clear" w:pos="643"/>
                <w:tab w:val="num" w:pos="272"/>
              </w:tabs>
              <w:ind w:left="272" w:hanging="272"/>
              <w:jc w:val="both"/>
              <w:rPr>
                <w:sz w:val="20"/>
                <w:szCs w:val="20"/>
                <w:lang w:val="ro-RO"/>
              </w:rPr>
            </w:pPr>
            <w:r w:rsidRPr="008A4E8B">
              <w:rPr>
                <w:sz w:val="20"/>
                <w:szCs w:val="20"/>
                <w:lang w:val="ro-RO"/>
              </w:rPr>
              <w:t>Durata medie a executării cererii de reperfectare a licenţei – 10 zile lucrătoare în fiecare an.</w:t>
            </w:r>
          </w:p>
          <w:p w:rsidR="00D35635" w:rsidRPr="008A4E8B" w:rsidRDefault="00D35635" w:rsidP="00D35635">
            <w:pPr>
              <w:pStyle w:val="ListParagraph"/>
              <w:numPr>
                <w:ilvl w:val="0"/>
                <w:numId w:val="24"/>
              </w:numPr>
              <w:ind w:left="261" w:hanging="261"/>
              <w:jc w:val="both"/>
              <w:rPr>
                <w:sz w:val="20"/>
                <w:szCs w:val="20"/>
                <w:lang w:val="ro-RO"/>
              </w:rPr>
            </w:pPr>
            <w:r w:rsidRPr="008A4E8B">
              <w:rPr>
                <w:sz w:val="20"/>
                <w:szCs w:val="20"/>
                <w:lang w:val="ro-RO"/>
              </w:rPr>
              <w:t>Nr. deciziilor de suspendare:</w:t>
            </w:r>
          </w:p>
          <w:p w:rsidR="00D35635" w:rsidRPr="008A4E8B" w:rsidRDefault="00D35635" w:rsidP="00D35635">
            <w:pPr>
              <w:ind w:left="272"/>
              <w:jc w:val="center"/>
              <w:rPr>
                <w:sz w:val="20"/>
                <w:szCs w:val="20"/>
                <w:lang w:val="ro-RO"/>
              </w:rPr>
            </w:pPr>
            <w:r w:rsidRPr="008A4E8B">
              <w:rPr>
                <w:sz w:val="20"/>
                <w:szCs w:val="20"/>
                <w:lang w:val="ro-RO"/>
              </w:rPr>
              <w:t>35 – 2017;</w:t>
            </w:r>
          </w:p>
          <w:p w:rsidR="00D35635" w:rsidRPr="008A4E8B" w:rsidRDefault="00AE225E" w:rsidP="00D35635">
            <w:pPr>
              <w:ind w:left="272"/>
              <w:jc w:val="center"/>
              <w:rPr>
                <w:sz w:val="20"/>
                <w:szCs w:val="20"/>
                <w:lang w:val="ro-RO"/>
              </w:rPr>
            </w:pPr>
            <w:r w:rsidRPr="008A4E8B">
              <w:rPr>
                <w:sz w:val="20"/>
                <w:szCs w:val="20"/>
                <w:lang w:val="ro-RO"/>
              </w:rPr>
              <w:t>40 – 2018;</w:t>
            </w:r>
          </w:p>
          <w:p w:rsidR="00D35635" w:rsidRPr="008A4E8B" w:rsidRDefault="00D35635" w:rsidP="00D35635">
            <w:pPr>
              <w:ind w:left="272"/>
              <w:jc w:val="center"/>
              <w:rPr>
                <w:sz w:val="20"/>
                <w:szCs w:val="20"/>
                <w:lang w:val="ro-RO"/>
              </w:rPr>
            </w:pPr>
            <w:r w:rsidRPr="008A4E8B">
              <w:rPr>
                <w:sz w:val="20"/>
                <w:szCs w:val="20"/>
                <w:lang w:val="ro-RO"/>
              </w:rPr>
              <w:t>40 – 2019.</w:t>
            </w:r>
          </w:p>
          <w:p w:rsidR="00D35635" w:rsidRPr="008A4E8B" w:rsidRDefault="00D35635" w:rsidP="00D35635">
            <w:pPr>
              <w:pStyle w:val="ListParagraph"/>
              <w:numPr>
                <w:ilvl w:val="0"/>
                <w:numId w:val="24"/>
              </w:numPr>
              <w:ind w:left="215" w:hanging="215"/>
              <w:jc w:val="both"/>
              <w:rPr>
                <w:sz w:val="20"/>
                <w:szCs w:val="20"/>
                <w:lang w:val="ro-RO"/>
              </w:rPr>
            </w:pPr>
            <w:r w:rsidRPr="008A4E8B">
              <w:rPr>
                <w:sz w:val="20"/>
                <w:szCs w:val="20"/>
                <w:lang w:val="ro-RO"/>
              </w:rPr>
              <w:t>Nr. deciziilor de retragere a licenţelor:</w:t>
            </w:r>
          </w:p>
          <w:p w:rsidR="00D35635" w:rsidRPr="008A4E8B" w:rsidRDefault="00D35635" w:rsidP="00D35635">
            <w:pPr>
              <w:ind w:left="272"/>
              <w:jc w:val="center"/>
              <w:rPr>
                <w:sz w:val="20"/>
                <w:szCs w:val="20"/>
                <w:lang w:val="ro-RO"/>
              </w:rPr>
            </w:pPr>
            <w:r w:rsidRPr="008A4E8B">
              <w:rPr>
                <w:sz w:val="20"/>
                <w:szCs w:val="20"/>
                <w:lang w:val="ro-RO"/>
              </w:rPr>
              <w:t>200 – 2017;</w:t>
            </w:r>
          </w:p>
          <w:p w:rsidR="00D35635" w:rsidRPr="008A4E8B" w:rsidRDefault="00D35635" w:rsidP="00D35635">
            <w:pPr>
              <w:pStyle w:val="ListParagraph"/>
              <w:ind w:left="261"/>
              <w:jc w:val="center"/>
              <w:rPr>
                <w:sz w:val="20"/>
                <w:szCs w:val="20"/>
                <w:lang w:val="ro-RO"/>
              </w:rPr>
            </w:pPr>
            <w:r w:rsidRPr="008A4E8B">
              <w:rPr>
                <w:sz w:val="20"/>
                <w:szCs w:val="20"/>
                <w:lang w:val="ro-RO"/>
              </w:rPr>
              <w:t>150 – 2018</w:t>
            </w:r>
            <w:r w:rsidR="00AE225E" w:rsidRPr="008A4E8B">
              <w:rPr>
                <w:sz w:val="20"/>
                <w:szCs w:val="20"/>
                <w:lang w:val="ro-RO"/>
              </w:rPr>
              <w:t>;</w:t>
            </w:r>
          </w:p>
          <w:p w:rsidR="00D35635" w:rsidRPr="008A4E8B" w:rsidRDefault="00D35635" w:rsidP="00D35635">
            <w:pPr>
              <w:pStyle w:val="ListParagraph"/>
              <w:ind w:left="261"/>
              <w:jc w:val="center"/>
              <w:rPr>
                <w:sz w:val="20"/>
                <w:szCs w:val="20"/>
                <w:lang w:val="ro-RO"/>
              </w:rPr>
            </w:pPr>
            <w:r w:rsidRPr="008A4E8B">
              <w:rPr>
                <w:sz w:val="20"/>
                <w:szCs w:val="20"/>
                <w:lang w:val="ro-RO"/>
              </w:rPr>
              <w:t>150 – 2019</w:t>
            </w:r>
            <w:r w:rsidR="00AE225E" w:rsidRPr="008A4E8B">
              <w:rPr>
                <w:sz w:val="20"/>
                <w:szCs w:val="20"/>
                <w:lang w:val="ro-RO"/>
              </w:rPr>
              <w:t>.</w:t>
            </w:r>
          </w:p>
          <w:p w:rsidR="00D35635" w:rsidRPr="008A4E8B" w:rsidRDefault="00D35635" w:rsidP="00D35635">
            <w:pPr>
              <w:pStyle w:val="ListParagraph"/>
              <w:numPr>
                <w:ilvl w:val="0"/>
                <w:numId w:val="24"/>
              </w:numPr>
              <w:ind w:left="261" w:hanging="261"/>
              <w:jc w:val="both"/>
              <w:rPr>
                <w:sz w:val="20"/>
                <w:szCs w:val="20"/>
                <w:lang w:val="ro-RO"/>
              </w:rPr>
            </w:pPr>
            <w:r w:rsidRPr="008A4E8B">
              <w:rPr>
                <w:sz w:val="20"/>
                <w:szCs w:val="20"/>
                <w:lang w:val="ro-RO"/>
              </w:rPr>
              <w:t>Nr. autorizațiilor eliberate pentru import / export în regim preferențial – 50 anual</w:t>
            </w:r>
            <w:r w:rsidR="00EA242D" w:rsidRPr="008A4E8B">
              <w:rPr>
                <w:sz w:val="20"/>
                <w:szCs w:val="20"/>
                <w:lang w:val="ro-RO"/>
              </w:rPr>
              <w:t>.</w:t>
            </w:r>
          </w:p>
          <w:p w:rsidR="00D35635" w:rsidRPr="008A4E8B" w:rsidRDefault="00D35635" w:rsidP="00D35635">
            <w:pPr>
              <w:pStyle w:val="ListParagraph"/>
              <w:numPr>
                <w:ilvl w:val="0"/>
                <w:numId w:val="24"/>
              </w:numPr>
              <w:ind w:left="261" w:hanging="261"/>
              <w:jc w:val="both"/>
              <w:rPr>
                <w:sz w:val="20"/>
                <w:szCs w:val="20"/>
                <w:lang w:val="ro-RO"/>
              </w:rPr>
            </w:pPr>
            <w:r w:rsidRPr="008A4E8B">
              <w:rPr>
                <w:sz w:val="20"/>
                <w:szCs w:val="20"/>
                <w:lang w:val="ro-RO"/>
              </w:rPr>
              <w:t>Nr. controalelor inopinate efectuate:</w:t>
            </w:r>
          </w:p>
          <w:p w:rsidR="00D35635" w:rsidRPr="008A4E8B" w:rsidRDefault="00D35635" w:rsidP="00D35635">
            <w:pPr>
              <w:ind w:left="272"/>
              <w:jc w:val="center"/>
              <w:rPr>
                <w:sz w:val="20"/>
                <w:szCs w:val="20"/>
                <w:lang w:val="ro-RO"/>
              </w:rPr>
            </w:pPr>
            <w:r w:rsidRPr="008A4E8B">
              <w:rPr>
                <w:sz w:val="20"/>
                <w:szCs w:val="20"/>
                <w:lang w:val="ro-RO"/>
              </w:rPr>
              <w:t>190 – 2017;</w:t>
            </w:r>
          </w:p>
          <w:p w:rsidR="00D35635" w:rsidRPr="008A4E8B" w:rsidRDefault="00D35635" w:rsidP="00D35635">
            <w:pPr>
              <w:pStyle w:val="ListParagraph"/>
              <w:ind w:left="261"/>
              <w:jc w:val="center"/>
              <w:rPr>
                <w:sz w:val="20"/>
                <w:szCs w:val="20"/>
                <w:lang w:val="ro-RO"/>
              </w:rPr>
            </w:pPr>
            <w:r w:rsidRPr="008A4E8B">
              <w:rPr>
                <w:sz w:val="20"/>
                <w:szCs w:val="20"/>
                <w:lang w:val="ro-RO"/>
              </w:rPr>
              <w:t>180 – 2018</w:t>
            </w:r>
            <w:r w:rsidR="00AE225E" w:rsidRPr="008A4E8B">
              <w:rPr>
                <w:sz w:val="20"/>
                <w:szCs w:val="20"/>
                <w:lang w:val="ro-RO"/>
              </w:rPr>
              <w:t>;</w:t>
            </w:r>
          </w:p>
          <w:p w:rsidR="00D35635" w:rsidRPr="008A4E8B" w:rsidRDefault="00D35635" w:rsidP="00D35635">
            <w:pPr>
              <w:pStyle w:val="ListParagraph"/>
              <w:ind w:left="261"/>
              <w:jc w:val="center"/>
              <w:rPr>
                <w:sz w:val="20"/>
                <w:szCs w:val="20"/>
                <w:lang w:val="ro-RO"/>
              </w:rPr>
            </w:pPr>
            <w:r w:rsidRPr="008A4E8B">
              <w:rPr>
                <w:sz w:val="20"/>
                <w:szCs w:val="20"/>
                <w:lang w:val="ro-RO"/>
              </w:rPr>
              <w:lastRenderedPageBreak/>
              <w:t>180 – 2019</w:t>
            </w:r>
            <w:r w:rsidR="00AE225E" w:rsidRPr="008A4E8B">
              <w:rPr>
                <w:sz w:val="20"/>
                <w:szCs w:val="20"/>
                <w:lang w:val="ro-RO"/>
              </w:rPr>
              <w:t>.</w:t>
            </w:r>
          </w:p>
          <w:p w:rsidR="00D35635" w:rsidRPr="008A4E8B" w:rsidRDefault="00D35635" w:rsidP="00D35635">
            <w:pPr>
              <w:pStyle w:val="ListParagraph"/>
              <w:numPr>
                <w:ilvl w:val="0"/>
                <w:numId w:val="25"/>
              </w:numPr>
              <w:ind w:left="215" w:hanging="215"/>
              <w:jc w:val="both"/>
              <w:rPr>
                <w:sz w:val="20"/>
                <w:szCs w:val="20"/>
                <w:lang w:val="ro-RO"/>
              </w:rPr>
            </w:pPr>
            <w:r w:rsidRPr="008A4E8B">
              <w:rPr>
                <w:sz w:val="20"/>
                <w:szCs w:val="20"/>
                <w:lang w:val="ro-RO"/>
              </w:rPr>
              <w:t>Nr. controalelor planificate efectuate:</w:t>
            </w:r>
          </w:p>
          <w:p w:rsidR="00D35635" w:rsidRPr="008A4E8B" w:rsidRDefault="00D35635" w:rsidP="00D35635">
            <w:pPr>
              <w:jc w:val="center"/>
              <w:rPr>
                <w:sz w:val="20"/>
                <w:szCs w:val="20"/>
                <w:lang w:val="ro-RO"/>
              </w:rPr>
            </w:pPr>
            <w:r w:rsidRPr="008A4E8B">
              <w:rPr>
                <w:sz w:val="20"/>
                <w:szCs w:val="20"/>
                <w:lang w:val="ro-RO"/>
              </w:rPr>
              <w:t>230 – 2017;</w:t>
            </w:r>
          </w:p>
          <w:p w:rsidR="00D35635" w:rsidRPr="008A4E8B" w:rsidRDefault="00D35635" w:rsidP="00D35635">
            <w:pPr>
              <w:jc w:val="center"/>
              <w:rPr>
                <w:sz w:val="20"/>
                <w:szCs w:val="20"/>
                <w:lang w:val="ro-RO"/>
              </w:rPr>
            </w:pPr>
            <w:r w:rsidRPr="008A4E8B">
              <w:rPr>
                <w:sz w:val="20"/>
                <w:szCs w:val="20"/>
                <w:lang w:val="ro-RO"/>
              </w:rPr>
              <w:t>200 – 2018;</w:t>
            </w:r>
          </w:p>
          <w:p w:rsidR="00D35635" w:rsidRPr="008A4E8B" w:rsidRDefault="00D35635" w:rsidP="00D35635">
            <w:pPr>
              <w:jc w:val="center"/>
              <w:rPr>
                <w:sz w:val="20"/>
                <w:szCs w:val="20"/>
                <w:lang w:val="ro-RO"/>
              </w:rPr>
            </w:pPr>
            <w:r w:rsidRPr="008A4E8B">
              <w:rPr>
                <w:sz w:val="20"/>
                <w:szCs w:val="20"/>
                <w:lang w:val="ro-RO"/>
              </w:rPr>
              <w:t>200 – 2019.</w:t>
            </w:r>
          </w:p>
        </w:tc>
      </w:tr>
      <w:tr w:rsidR="00D35635" w:rsidRPr="008A4E8B" w:rsidTr="00262AD6">
        <w:trPr>
          <w:trHeight w:val="422"/>
        </w:trPr>
        <w:tc>
          <w:tcPr>
            <w:tcW w:w="3053" w:type="dxa"/>
            <w:vMerge/>
          </w:tcPr>
          <w:p w:rsidR="00D35635" w:rsidRPr="008A4E8B" w:rsidRDefault="00D35635" w:rsidP="00D35635">
            <w:pPr>
              <w:rPr>
                <w:b/>
                <w:bCs/>
                <w:color w:val="FF0000"/>
                <w:sz w:val="20"/>
                <w:szCs w:val="20"/>
                <w:lang w:val="ro-RO"/>
              </w:rPr>
            </w:pPr>
          </w:p>
        </w:tc>
        <w:tc>
          <w:tcPr>
            <w:tcW w:w="11507" w:type="dxa"/>
            <w:gridSpan w:val="9"/>
            <w:tcBorders>
              <w:bottom w:val="single" w:sz="4" w:space="0" w:color="auto"/>
            </w:tcBorders>
          </w:tcPr>
          <w:p w:rsidR="00D35635" w:rsidRPr="008A4E8B" w:rsidRDefault="00D35635" w:rsidP="00D35635">
            <w:pPr>
              <w:rPr>
                <w:b/>
                <w:bCs/>
                <w:color w:val="FF0000"/>
                <w:sz w:val="20"/>
                <w:szCs w:val="20"/>
                <w:lang w:val="ro-RO"/>
              </w:rPr>
            </w:pPr>
            <w:r w:rsidRPr="008A4E8B">
              <w:rPr>
                <w:b/>
                <w:i/>
                <w:sz w:val="20"/>
                <w:szCs w:val="20"/>
                <w:u w:val="single"/>
                <w:lang w:val="ro-RO"/>
              </w:rPr>
              <w:t>B. Acţiuni ce duc la o utilizare mai eficace şi eficientă a resurselor</w:t>
            </w:r>
          </w:p>
        </w:tc>
      </w:tr>
      <w:tr w:rsidR="00D35635" w:rsidRPr="008A4E8B" w:rsidTr="005D3954">
        <w:trPr>
          <w:trHeight w:val="422"/>
        </w:trPr>
        <w:tc>
          <w:tcPr>
            <w:tcW w:w="3053" w:type="dxa"/>
            <w:vMerge/>
          </w:tcPr>
          <w:p w:rsidR="00D35635" w:rsidRPr="008A4E8B" w:rsidRDefault="00D35635" w:rsidP="00D35635">
            <w:pPr>
              <w:rPr>
                <w:b/>
                <w:bCs/>
                <w:color w:val="FF0000"/>
                <w:sz w:val="20"/>
                <w:szCs w:val="20"/>
                <w:lang w:val="ro-RO"/>
              </w:rPr>
            </w:pPr>
          </w:p>
        </w:tc>
        <w:tc>
          <w:tcPr>
            <w:tcW w:w="4435" w:type="dxa"/>
            <w:tcBorders>
              <w:bottom w:val="nil"/>
            </w:tcBorders>
          </w:tcPr>
          <w:p w:rsidR="00D35635" w:rsidRPr="008A4E8B" w:rsidRDefault="00D35635" w:rsidP="00D35635">
            <w:pPr>
              <w:pStyle w:val="ListParagraph"/>
              <w:numPr>
                <w:ilvl w:val="0"/>
                <w:numId w:val="57"/>
              </w:numPr>
              <w:spacing w:line="240" w:lineRule="auto"/>
              <w:ind w:left="142" w:hanging="142"/>
              <w:jc w:val="both"/>
              <w:rPr>
                <w:rFonts w:eastAsiaTheme="minorHAnsi"/>
                <w:sz w:val="20"/>
                <w:szCs w:val="20"/>
                <w:lang w:val="ro-RO"/>
              </w:rPr>
            </w:pPr>
            <w:r w:rsidRPr="008A4E8B">
              <w:rPr>
                <w:sz w:val="20"/>
                <w:szCs w:val="20"/>
                <w:lang w:val="ro-RO"/>
              </w:rPr>
              <w:t>Dezvoltarea SI „e-Licenţiere” în vederea extinderii capacităţilor de aplicare a beneficiarilor sistemului informaţional, prin:</w:t>
            </w:r>
          </w:p>
          <w:p w:rsidR="00D35635" w:rsidRPr="008A4E8B" w:rsidRDefault="00D35635" w:rsidP="00D35635">
            <w:pPr>
              <w:pStyle w:val="ListParagraph"/>
              <w:numPr>
                <w:ilvl w:val="0"/>
                <w:numId w:val="58"/>
              </w:numPr>
              <w:spacing w:line="240" w:lineRule="auto"/>
              <w:ind w:left="206" w:hanging="206"/>
              <w:jc w:val="both"/>
              <w:rPr>
                <w:rFonts w:eastAsiaTheme="minorHAnsi"/>
                <w:sz w:val="20"/>
                <w:szCs w:val="20"/>
                <w:lang w:val="ro-RO"/>
              </w:rPr>
            </w:pPr>
            <w:r w:rsidRPr="008A4E8B">
              <w:rPr>
                <w:color w:val="000000"/>
                <w:sz w:val="20"/>
                <w:szCs w:val="20"/>
                <w:lang w:val="ro-RO"/>
              </w:rPr>
              <w:t>asigurarea mentenanţei SI “e-Licenţiere” şi SIA „Registru unic de Licenţiere”;</w:t>
            </w:r>
          </w:p>
          <w:p w:rsidR="00D35635" w:rsidRPr="008A4E8B" w:rsidRDefault="00D35635" w:rsidP="00D35635">
            <w:pPr>
              <w:spacing w:line="240" w:lineRule="auto"/>
              <w:jc w:val="both"/>
              <w:rPr>
                <w:rFonts w:eastAsiaTheme="minorHAnsi"/>
                <w:sz w:val="20"/>
                <w:szCs w:val="20"/>
                <w:lang w:val="ro-RO"/>
              </w:rPr>
            </w:pPr>
          </w:p>
        </w:tc>
        <w:tc>
          <w:tcPr>
            <w:tcW w:w="1403" w:type="dxa"/>
            <w:gridSpan w:val="2"/>
            <w:tcBorders>
              <w:bottom w:val="nil"/>
            </w:tcBorders>
          </w:tcPr>
          <w:p w:rsidR="00D35635" w:rsidRPr="008A4E8B" w:rsidRDefault="00D35635" w:rsidP="00D35635">
            <w:pPr>
              <w:jc w:val="center"/>
              <w:rPr>
                <w:bCs/>
                <w:sz w:val="20"/>
                <w:szCs w:val="20"/>
                <w:lang w:val="ro-RO"/>
              </w:rPr>
            </w:pPr>
            <w:r w:rsidRPr="008A4E8B">
              <w:rPr>
                <w:bCs/>
                <w:sz w:val="20"/>
                <w:szCs w:val="20"/>
                <w:lang w:val="ro-RO"/>
              </w:rPr>
              <w:t>500,0</w:t>
            </w:r>
          </w:p>
        </w:tc>
        <w:tc>
          <w:tcPr>
            <w:tcW w:w="1452" w:type="dxa"/>
            <w:gridSpan w:val="3"/>
            <w:tcBorders>
              <w:bottom w:val="nil"/>
            </w:tcBorders>
          </w:tcPr>
          <w:p w:rsidR="00D35635" w:rsidRPr="008A4E8B" w:rsidRDefault="00D35635" w:rsidP="00D35635">
            <w:pPr>
              <w:jc w:val="center"/>
              <w:rPr>
                <w:bCs/>
                <w:sz w:val="20"/>
                <w:szCs w:val="20"/>
                <w:lang w:val="ro-RO"/>
              </w:rPr>
            </w:pPr>
            <w:r w:rsidRPr="008A4E8B">
              <w:rPr>
                <w:bCs/>
                <w:sz w:val="20"/>
                <w:szCs w:val="20"/>
                <w:lang w:val="ro-RO"/>
              </w:rPr>
              <w:t>500,0</w:t>
            </w:r>
          </w:p>
        </w:tc>
        <w:tc>
          <w:tcPr>
            <w:tcW w:w="1456" w:type="dxa"/>
            <w:gridSpan w:val="2"/>
            <w:tcBorders>
              <w:bottom w:val="nil"/>
            </w:tcBorders>
          </w:tcPr>
          <w:p w:rsidR="00D35635" w:rsidRPr="008A4E8B" w:rsidRDefault="00D35635" w:rsidP="00D35635">
            <w:pPr>
              <w:jc w:val="center"/>
              <w:rPr>
                <w:bCs/>
                <w:sz w:val="20"/>
                <w:szCs w:val="20"/>
                <w:lang w:val="ro-RO"/>
              </w:rPr>
            </w:pPr>
            <w:r w:rsidRPr="008A4E8B">
              <w:rPr>
                <w:bCs/>
                <w:sz w:val="20"/>
                <w:szCs w:val="20"/>
                <w:lang w:val="ro-RO"/>
              </w:rPr>
              <w:t>500,0</w:t>
            </w:r>
          </w:p>
        </w:tc>
        <w:tc>
          <w:tcPr>
            <w:tcW w:w="2761" w:type="dxa"/>
            <w:tcBorders>
              <w:bottom w:val="nil"/>
            </w:tcBorders>
          </w:tcPr>
          <w:p w:rsidR="00D35635" w:rsidRPr="008A4E8B" w:rsidRDefault="00D35635" w:rsidP="00D35635">
            <w:pPr>
              <w:numPr>
                <w:ilvl w:val="0"/>
                <w:numId w:val="24"/>
              </w:numPr>
              <w:ind w:left="215" w:hanging="215"/>
              <w:jc w:val="both"/>
              <w:rPr>
                <w:sz w:val="20"/>
                <w:szCs w:val="20"/>
                <w:lang w:val="ro-RO"/>
              </w:rPr>
            </w:pPr>
            <w:r w:rsidRPr="008A4E8B">
              <w:rPr>
                <w:sz w:val="20"/>
                <w:szCs w:val="20"/>
                <w:lang w:val="ro-RO"/>
              </w:rPr>
              <w:t>Ponderea declarațiilor, cererilor recepționate prin Serviciul ”e-Licențiere” – 2017, 2018, 2019 - 100%</w:t>
            </w:r>
            <w:r w:rsidR="00EA242D" w:rsidRPr="008A4E8B">
              <w:rPr>
                <w:sz w:val="20"/>
                <w:szCs w:val="20"/>
                <w:lang w:val="ro-RO"/>
              </w:rPr>
              <w:t>.</w:t>
            </w:r>
          </w:p>
          <w:p w:rsidR="00D35635" w:rsidRPr="008A4E8B" w:rsidRDefault="00D35635" w:rsidP="00D35635">
            <w:pPr>
              <w:pStyle w:val="ListParagraph"/>
              <w:numPr>
                <w:ilvl w:val="0"/>
                <w:numId w:val="36"/>
              </w:numPr>
              <w:ind w:left="215" w:hanging="215"/>
              <w:jc w:val="both"/>
              <w:rPr>
                <w:sz w:val="20"/>
                <w:szCs w:val="20"/>
                <w:lang w:val="ro-RO"/>
              </w:rPr>
            </w:pPr>
            <w:r w:rsidRPr="008A4E8B">
              <w:rPr>
                <w:sz w:val="20"/>
                <w:szCs w:val="20"/>
                <w:lang w:val="ro-RO"/>
              </w:rPr>
              <w:t>Sisteme funcționale, întreținute şi rezistente la riscurile interne şi externe – 100%</w:t>
            </w:r>
            <w:r w:rsidR="00A34AFA" w:rsidRPr="008A4E8B">
              <w:rPr>
                <w:sz w:val="20"/>
                <w:szCs w:val="20"/>
                <w:lang w:val="ro-RO"/>
              </w:rPr>
              <w:t xml:space="preserve"> anual</w:t>
            </w:r>
            <w:r w:rsidRPr="008A4E8B">
              <w:rPr>
                <w:sz w:val="20"/>
                <w:szCs w:val="20"/>
                <w:lang w:val="ro-RO"/>
              </w:rPr>
              <w:t>.</w:t>
            </w:r>
          </w:p>
        </w:tc>
      </w:tr>
      <w:tr w:rsidR="00D35635" w:rsidRPr="008A4E8B" w:rsidTr="005D3954">
        <w:trPr>
          <w:trHeight w:val="379"/>
        </w:trPr>
        <w:tc>
          <w:tcPr>
            <w:tcW w:w="3053" w:type="dxa"/>
            <w:vMerge/>
          </w:tcPr>
          <w:p w:rsidR="00D35635" w:rsidRPr="008A4E8B" w:rsidRDefault="00D35635" w:rsidP="00D35635">
            <w:pPr>
              <w:rPr>
                <w:b/>
                <w:bCs/>
                <w:color w:val="FF0000"/>
                <w:sz w:val="20"/>
                <w:szCs w:val="20"/>
                <w:lang w:val="ro-RO"/>
              </w:rPr>
            </w:pPr>
          </w:p>
        </w:tc>
        <w:tc>
          <w:tcPr>
            <w:tcW w:w="4435" w:type="dxa"/>
            <w:tcBorders>
              <w:top w:val="nil"/>
            </w:tcBorders>
          </w:tcPr>
          <w:p w:rsidR="00D35635" w:rsidRPr="008A4E8B" w:rsidRDefault="00D35635" w:rsidP="00D35635">
            <w:pPr>
              <w:pStyle w:val="ListParagraph"/>
              <w:numPr>
                <w:ilvl w:val="0"/>
                <w:numId w:val="59"/>
              </w:numPr>
              <w:spacing w:line="240" w:lineRule="auto"/>
              <w:ind w:left="206" w:hanging="284"/>
              <w:jc w:val="both"/>
              <w:rPr>
                <w:rFonts w:eastAsiaTheme="minorHAnsi"/>
                <w:sz w:val="20"/>
                <w:szCs w:val="20"/>
                <w:lang w:val="ro-RO"/>
              </w:rPr>
            </w:pPr>
            <w:r w:rsidRPr="008A4E8B">
              <w:rPr>
                <w:color w:val="000000"/>
                <w:sz w:val="20"/>
                <w:szCs w:val="20"/>
                <w:lang w:val="ro-RO"/>
              </w:rPr>
              <w:t>asigurarea modernizării şi mentenanţei continue a echipamentului electronic din dotare.</w:t>
            </w:r>
          </w:p>
          <w:p w:rsidR="00D35635" w:rsidRPr="008A4E8B" w:rsidRDefault="00D35635" w:rsidP="00D35635">
            <w:pPr>
              <w:spacing w:after="200" w:line="276" w:lineRule="auto"/>
              <w:ind w:left="-78"/>
              <w:jc w:val="both"/>
              <w:rPr>
                <w:rFonts w:eastAsiaTheme="minorHAnsi"/>
                <w:sz w:val="20"/>
                <w:szCs w:val="20"/>
                <w:lang w:val="ro-RO"/>
              </w:rPr>
            </w:pPr>
            <w:r w:rsidRPr="008A4E8B">
              <w:rPr>
                <w:sz w:val="20"/>
                <w:szCs w:val="20"/>
                <w:lang w:val="ro-RO"/>
              </w:rPr>
              <w:t>(</w:t>
            </w:r>
            <w:r w:rsidRPr="008A4E8B">
              <w:rPr>
                <w:i/>
                <w:sz w:val="20"/>
                <w:szCs w:val="20"/>
                <w:lang w:val="ro-RO"/>
              </w:rPr>
              <w:t>Programul de activitate al Guvernului RM 2016-2018, capitolul IV, subcapitolul A, „Dezvoltarea mediului de afaceri și a climatului investițional”, Planul acțiuni privind reforma de modernizare a a serviciilor publice 2017-2021)</w:t>
            </w:r>
            <w:r w:rsidR="00026042" w:rsidRPr="008A4E8B">
              <w:rPr>
                <w:i/>
                <w:sz w:val="20"/>
                <w:szCs w:val="20"/>
                <w:lang w:val="ro-RO"/>
              </w:rPr>
              <w:t>.</w:t>
            </w:r>
          </w:p>
        </w:tc>
        <w:tc>
          <w:tcPr>
            <w:tcW w:w="1403" w:type="dxa"/>
            <w:gridSpan w:val="2"/>
            <w:tcBorders>
              <w:top w:val="nil"/>
            </w:tcBorders>
          </w:tcPr>
          <w:p w:rsidR="00D35635" w:rsidRPr="008A4E8B" w:rsidRDefault="00D35635" w:rsidP="00D35635">
            <w:pPr>
              <w:jc w:val="center"/>
              <w:rPr>
                <w:bCs/>
                <w:i/>
                <w:color w:val="FF0000"/>
                <w:sz w:val="20"/>
                <w:szCs w:val="20"/>
                <w:lang w:val="ro-RO"/>
              </w:rPr>
            </w:pPr>
          </w:p>
        </w:tc>
        <w:tc>
          <w:tcPr>
            <w:tcW w:w="1452" w:type="dxa"/>
            <w:gridSpan w:val="3"/>
            <w:tcBorders>
              <w:top w:val="nil"/>
            </w:tcBorders>
          </w:tcPr>
          <w:p w:rsidR="00D35635" w:rsidRPr="008A4E8B" w:rsidRDefault="00D35635" w:rsidP="00D35635">
            <w:pPr>
              <w:jc w:val="center"/>
              <w:rPr>
                <w:bCs/>
                <w:i/>
                <w:color w:val="FF0000"/>
                <w:sz w:val="20"/>
                <w:szCs w:val="20"/>
                <w:lang w:val="ro-RO"/>
              </w:rPr>
            </w:pPr>
          </w:p>
        </w:tc>
        <w:tc>
          <w:tcPr>
            <w:tcW w:w="1456" w:type="dxa"/>
            <w:gridSpan w:val="2"/>
            <w:tcBorders>
              <w:top w:val="nil"/>
            </w:tcBorders>
          </w:tcPr>
          <w:p w:rsidR="00D35635" w:rsidRPr="008A4E8B" w:rsidRDefault="00D35635" w:rsidP="00D35635">
            <w:pPr>
              <w:jc w:val="center"/>
              <w:rPr>
                <w:bCs/>
                <w:i/>
                <w:color w:val="FF0000"/>
                <w:sz w:val="20"/>
                <w:szCs w:val="20"/>
                <w:lang w:val="ro-RO"/>
              </w:rPr>
            </w:pPr>
          </w:p>
        </w:tc>
        <w:tc>
          <w:tcPr>
            <w:tcW w:w="2761" w:type="dxa"/>
            <w:tcBorders>
              <w:top w:val="nil"/>
            </w:tcBorders>
          </w:tcPr>
          <w:p w:rsidR="00D35635" w:rsidRPr="008A4E8B" w:rsidRDefault="00D35635" w:rsidP="00D35635">
            <w:pPr>
              <w:numPr>
                <w:ilvl w:val="0"/>
                <w:numId w:val="24"/>
              </w:numPr>
              <w:ind w:left="261" w:hanging="261"/>
              <w:jc w:val="both"/>
              <w:rPr>
                <w:sz w:val="20"/>
                <w:szCs w:val="20"/>
                <w:lang w:val="ro-RO"/>
              </w:rPr>
            </w:pPr>
            <w:r w:rsidRPr="008A4E8B">
              <w:rPr>
                <w:sz w:val="20"/>
                <w:szCs w:val="20"/>
                <w:lang w:val="ro-RO"/>
              </w:rPr>
              <w:t>Echipament funcțional întru asigurarea prestării serviciilor conexe “e-Licenţiere“ şi “Registru unic de Licenţiere“ la nivel de 100%</w:t>
            </w:r>
            <w:r w:rsidR="00A34AFA" w:rsidRPr="008A4E8B">
              <w:rPr>
                <w:sz w:val="20"/>
                <w:szCs w:val="20"/>
                <w:lang w:val="ro-RO"/>
              </w:rPr>
              <w:t xml:space="preserve"> anual</w:t>
            </w:r>
            <w:r w:rsidRPr="008A4E8B">
              <w:rPr>
                <w:sz w:val="20"/>
                <w:szCs w:val="20"/>
                <w:lang w:val="ro-RO"/>
              </w:rPr>
              <w:t>.</w:t>
            </w:r>
          </w:p>
        </w:tc>
      </w:tr>
      <w:tr w:rsidR="00D35635" w:rsidRPr="008A4E8B" w:rsidTr="005D3954">
        <w:trPr>
          <w:trHeight w:val="422"/>
        </w:trPr>
        <w:tc>
          <w:tcPr>
            <w:tcW w:w="3053" w:type="dxa"/>
            <w:vMerge/>
          </w:tcPr>
          <w:p w:rsidR="00D35635" w:rsidRPr="008A4E8B" w:rsidRDefault="00D35635" w:rsidP="00D35635">
            <w:pPr>
              <w:rPr>
                <w:b/>
                <w:bCs/>
                <w:color w:val="FF0000"/>
                <w:sz w:val="20"/>
                <w:szCs w:val="20"/>
                <w:lang w:val="ro-RO"/>
              </w:rPr>
            </w:pPr>
          </w:p>
        </w:tc>
        <w:tc>
          <w:tcPr>
            <w:tcW w:w="4435" w:type="dxa"/>
          </w:tcPr>
          <w:p w:rsidR="00D35635" w:rsidRPr="008A4E8B" w:rsidRDefault="00D35635" w:rsidP="00D35635">
            <w:pPr>
              <w:pStyle w:val="ListParagraph"/>
              <w:numPr>
                <w:ilvl w:val="0"/>
                <w:numId w:val="57"/>
              </w:numPr>
              <w:spacing w:line="240" w:lineRule="auto"/>
              <w:ind w:left="142" w:hanging="142"/>
              <w:jc w:val="both"/>
              <w:rPr>
                <w:b/>
                <w:bCs/>
                <w:color w:val="FF0000"/>
                <w:sz w:val="20"/>
                <w:szCs w:val="20"/>
                <w:lang w:val="ro-RO"/>
              </w:rPr>
            </w:pPr>
            <w:r w:rsidRPr="008A4E8B">
              <w:rPr>
                <w:sz w:val="20"/>
                <w:szCs w:val="20"/>
                <w:lang w:val="ro-RO"/>
              </w:rPr>
              <w:t>Consolidarea şi dezvoltarea capacităţilor „Ghişeului unic în licenţiere” prin crearea de parteneriate cu instituţiile publice relevante privind verificarea în regim on-line a actelor  permisive şi confirmative pasibile anexării la declaraţia/cererea pentru eliberarea/prelungirea şi reperfectarea  licenţei prin intermediul ghişeului unic</w:t>
            </w:r>
            <w:r w:rsidR="0002604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w:t>
            </w:r>
            <w:r w:rsidR="00026042" w:rsidRPr="008A4E8B">
              <w:rPr>
                <w:i/>
                <w:sz w:val="20"/>
                <w:szCs w:val="20"/>
                <w:lang w:val="ro-RO"/>
              </w:rPr>
              <w:t>.</w:t>
            </w:r>
          </w:p>
        </w:tc>
        <w:tc>
          <w:tcPr>
            <w:tcW w:w="1403" w:type="dxa"/>
            <w:gridSpan w:val="2"/>
          </w:tcPr>
          <w:p w:rsidR="00D35635" w:rsidRPr="008A4E8B" w:rsidRDefault="00D35635" w:rsidP="00D35635">
            <w:pPr>
              <w:rPr>
                <w:b/>
                <w:bCs/>
                <w:i/>
                <w:color w:val="FF0000"/>
                <w:sz w:val="20"/>
                <w:szCs w:val="20"/>
                <w:lang w:val="ro-RO"/>
              </w:rPr>
            </w:pPr>
          </w:p>
        </w:tc>
        <w:tc>
          <w:tcPr>
            <w:tcW w:w="1452" w:type="dxa"/>
            <w:gridSpan w:val="3"/>
          </w:tcPr>
          <w:p w:rsidR="00D35635" w:rsidRPr="008A4E8B" w:rsidRDefault="00D35635" w:rsidP="00D35635">
            <w:pPr>
              <w:rPr>
                <w:b/>
                <w:bCs/>
                <w:i/>
                <w:color w:val="FF0000"/>
                <w:sz w:val="20"/>
                <w:szCs w:val="20"/>
                <w:lang w:val="ro-RO"/>
              </w:rPr>
            </w:pPr>
          </w:p>
        </w:tc>
        <w:tc>
          <w:tcPr>
            <w:tcW w:w="1456" w:type="dxa"/>
            <w:gridSpan w:val="2"/>
          </w:tcPr>
          <w:p w:rsidR="00D35635" w:rsidRPr="008A4E8B" w:rsidRDefault="00D35635" w:rsidP="00D35635">
            <w:pPr>
              <w:rPr>
                <w:b/>
                <w:bCs/>
                <w:i/>
                <w:color w:val="FF0000"/>
                <w:sz w:val="20"/>
                <w:szCs w:val="20"/>
                <w:lang w:val="ro-RO"/>
              </w:rPr>
            </w:pPr>
          </w:p>
        </w:tc>
        <w:tc>
          <w:tcPr>
            <w:tcW w:w="2761" w:type="dxa"/>
          </w:tcPr>
          <w:p w:rsidR="00D35635" w:rsidRPr="008A4E8B" w:rsidRDefault="00D35635" w:rsidP="00EA242D">
            <w:pPr>
              <w:numPr>
                <w:ilvl w:val="0"/>
                <w:numId w:val="22"/>
              </w:numPr>
              <w:tabs>
                <w:tab w:val="clear" w:pos="643"/>
              </w:tabs>
              <w:ind w:left="250" w:hanging="250"/>
              <w:jc w:val="both"/>
              <w:rPr>
                <w:sz w:val="20"/>
                <w:szCs w:val="20"/>
                <w:lang w:val="ro-RO"/>
              </w:rPr>
            </w:pPr>
            <w:r w:rsidRPr="008A4E8B">
              <w:rPr>
                <w:sz w:val="20"/>
                <w:szCs w:val="20"/>
                <w:lang w:val="ro-RO"/>
              </w:rPr>
              <w:t xml:space="preserve">Nr. de parteneriate cu instituțiile publice create – 3 parteneriate anual. </w:t>
            </w:r>
          </w:p>
          <w:p w:rsidR="00D35635" w:rsidRPr="008A4E8B" w:rsidRDefault="00D35635" w:rsidP="00D35635">
            <w:pPr>
              <w:pStyle w:val="ListParagraph"/>
              <w:numPr>
                <w:ilvl w:val="0"/>
                <w:numId w:val="22"/>
              </w:numPr>
              <w:tabs>
                <w:tab w:val="clear" w:pos="643"/>
                <w:tab w:val="num" w:pos="215"/>
              </w:tabs>
              <w:ind w:left="215" w:hanging="215"/>
              <w:jc w:val="both"/>
              <w:rPr>
                <w:sz w:val="20"/>
                <w:szCs w:val="20"/>
                <w:lang w:val="ro-RO"/>
              </w:rPr>
            </w:pPr>
            <w:r w:rsidRPr="008A4E8B">
              <w:rPr>
                <w:sz w:val="20"/>
                <w:szCs w:val="20"/>
                <w:lang w:val="ro-RO"/>
              </w:rPr>
              <w:t>Ponderea actelor permisive şi confirmative verificate prin intermediul ghişeului  unic:</w:t>
            </w:r>
          </w:p>
          <w:p w:rsidR="00D35635" w:rsidRPr="008A4E8B" w:rsidRDefault="00D35635" w:rsidP="00D35635">
            <w:pPr>
              <w:ind w:left="272"/>
              <w:jc w:val="center"/>
              <w:rPr>
                <w:sz w:val="20"/>
                <w:szCs w:val="20"/>
                <w:lang w:val="ro-RO"/>
              </w:rPr>
            </w:pPr>
            <w:r w:rsidRPr="008A4E8B">
              <w:rPr>
                <w:sz w:val="20"/>
                <w:szCs w:val="20"/>
                <w:lang w:val="ro-RO"/>
              </w:rPr>
              <w:t>68% – 2017;</w:t>
            </w:r>
          </w:p>
          <w:p w:rsidR="00D35635" w:rsidRPr="008A4E8B" w:rsidRDefault="00D35635" w:rsidP="00D35635">
            <w:pPr>
              <w:ind w:left="272"/>
              <w:jc w:val="center"/>
              <w:rPr>
                <w:sz w:val="20"/>
                <w:szCs w:val="20"/>
                <w:lang w:val="ro-RO"/>
              </w:rPr>
            </w:pPr>
            <w:r w:rsidRPr="008A4E8B">
              <w:rPr>
                <w:sz w:val="20"/>
                <w:szCs w:val="20"/>
                <w:lang w:val="ro-RO"/>
              </w:rPr>
              <w:t>70% – 2018</w:t>
            </w:r>
            <w:r w:rsidR="00EA242D" w:rsidRPr="008A4E8B">
              <w:rPr>
                <w:sz w:val="20"/>
                <w:szCs w:val="20"/>
                <w:lang w:val="ro-RO"/>
              </w:rPr>
              <w:t>;</w:t>
            </w:r>
          </w:p>
          <w:p w:rsidR="00D35635" w:rsidRPr="008A4E8B" w:rsidRDefault="00D35635" w:rsidP="00D35635">
            <w:pPr>
              <w:ind w:left="272"/>
              <w:jc w:val="center"/>
              <w:rPr>
                <w:sz w:val="20"/>
                <w:szCs w:val="20"/>
                <w:lang w:val="ro-RO"/>
              </w:rPr>
            </w:pPr>
            <w:r w:rsidRPr="008A4E8B">
              <w:rPr>
                <w:sz w:val="20"/>
                <w:szCs w:val="20"/>
                <w:lang w:val="ro-RO"/>
              </w:rPr>
              <w:t>70% – 2019.</w:t>
            </w:r>
          </w:p>
        </w:tc>
      </w:tr>
      <w:tr w:rsidR="00D35635" w:rsidRPr="008A4E8B" w:rsidTr="005D3954">
        <w:trPr>
          <w:trHeight w:val="246"/>
        </w:trPr>
        <w:tc>
          <w:tcPr>
            <w:tcW w:w="3053" w:type="dxa"/>
            <w:vMerge/>
          </w:tcPr>
          <w:p w:rsidR="00D35635" w:rsidRPr="008A4E8B" w:rsidRDefault="00D35635" w:rsidP="00D35635">
            <w:pPr>
              <w:rPr>
                <w:b/>
                <w:bCs/>
                <w:color w:val="FF0000"/>
                <w:sz w:val="20"/>
                <w:szCs w:val="20"/>
                <w:lang w:val="ro-RO"/>
              </w:rPr>
            </w:pPr>
          </w:p>
        </w:tc>
        <w:tc>
          <w:tcPr>
            <w:tcW w:w="4435" w:type="dxa"/>
          </w:tcPr>
          <w:p w:rsidR="00D35635" w:rsidRPr="008A4E8B" w:rsidRDefault="00D35635" w:rsidP="00D35635">
            <w:pPr>
              <w:rPr>
                <w:b/>
                <w:bCs/>
                <w:sz w:val="20"/>
                <w:szCs w:val="20"/>
                <w:lang w:val="ro-RO"/>
              </w:rPr>
            </w:pPr>
            <w:r w:rsidRPr="008A4E8B">
              <w:rPr>
                <w:b/>
                <w:i/>
                <w:sz w:val="20"/>
                <w:szCs w:val="20"/>
                <w:u w:val="single"/>
                <w:lang w:val="ro-RO"/>
              </w:rPr>
              <w:t>C. Acţiuni noi de politică</w:t>
            </w:r>
          </w:p>
        </w:tc>
        <w:tc>
          <w:tcPr>
            <w:tcW w:w="1403" w:type="dxa"/>
            <w:gridSpan w:val="2"/>
          </w:tcPr>
          <w:p w:rsidR="00D35635" w:rsidRPr="008A4E8B" w:rsidRDefault="00D35635" w:rsidP="00D35635">
            <w:pPr>
              <w:rPr>
                <w:b/>
                <w:bCs/>
                <w:sz w:val="20"/>
                <w:szCs w:val="20"/>
                <w:lang w:val="ro-RO"/>
              </w:rPr>
            </w:pPr>
          </w:p>
        </w:tc>
        <w:tc>
          <w:tcPr>
            <w:tcW w:w="1452" w:type="dxa"/>
            <w:gridSpan w:val="3"/>
          </w:tcPr>
          <w:p w:rsidR="00D35635" w:rsidRPr="008A4E8B" w:rsidRDefault="00D35635" w:rsidP="00D35635">
            <w:pPr>
              <w:rPr>
                <w:b/>
                <w:bCs/>
                <w:sz w:val="20"/>
                <w:szCs w:val="20"/>
                <w:lang w:val="ro-RO"/>
              </w:rPr>
            </w:pPr>
          </w:p>
        </w:tc>
        <w:tc>
          <w:tcPr>
            <w:tcW w:w="1456" w:type="dxa"/>
            <w:gridSpan w:val="2"/>
          </w:tcPr>
          <w:p w:rsidR="00D35635" w:rsidRPr="008A4E8B" w:rsidRDefault="00D35635" w:rsidP="00D35635">
            <w:pPr>
              <w:rPr>
                <w:b/>
                <w:bCs/>
                <w:sz w:val="20"/>
                <w:szCs w:val="20"/>
                <w:lang w:val="ro-RO"/>
              </w:rPr>
            </w:pPr>
          </w:p>
        </w:tc>
        <w:tc>
          <w:tcPr>
            <w:tcW w:w="2761" w:type="dxa"/>
          </w:tcPr>
          <w:p w:rsidR="00D35635" w:rsidRPr="008A4E8B" w:rsidRDefault="00D35635" w:rsidP="00D35635">
            <w:pPr>
              <w:rPr>
                <w:b/>
                <w:bCs/>
                <w:sz w:val="20"/>
                <w:szCs w:val="20"/>
                <w:lang w:val="ro-RO"/>
              </w:rPr>
            </w:pPr>
          </w:p>
        </w:tc>
      </w:tr>
      <w:tr w:rsidR="00D35635" w:rsidRPr="008A4E8B" w:rsidTr="005D3954">
        <w:trPr>
          <w:trHeight w:val="327"/>
        </w:trPr>
        <w:tc>
          <w:tcPr>
            <w:tcW w:w="7488" w:type="dxa"/>
            <w:gridSpan w:val="2"/>
            <w:vAlign w:val="center"/>
          </w:tcPr>
          <w:p w:rsidR="00D35635" w:rsidRPr="008A4E8B" w:rsidRDefault="00D35635" w:rsidP="00D35635">
            <w:pPr>
              <w:rPr>
                <w:b/>
                <w:bCs/>
                <w:sz w:val="20"/>
                <w:szCs w:val="20"/>
                <w:lang w:val="ro-RO"/>
              </w:rPr>
            </w:pPr>
            <w:r w:rsidRPr="008A4E8B">
              <w:rPr>
                <w:b/>
                <w:bCs/>
                <w:sz w:val="20"/>
                <w:szCs w:val="20"/>
                <w:lang w:val="ro-RO"/>
              </w:rPr>
              <w:lastRenderedPageBreak/>
              <w:t>Total pe subprogram, mii lei</w:t>
            </w:r>
          </w:p>
        </w:tc>
        <w:tc>
          <w:tcPr>
            <w:tcW w:w="1403" w:type="dxa"/>
            <w:gridSpan w:val="2"/>
            <w:vAlign w:val="center"/>
          </w:tcPr>
          <w:p w:rsidR="00D35635" w:rsidRPr="008A4E8B" w:rsidRDefault="00D35635" w:rsidP="00D35635">
            <w:pPr>
              <w:jc w:val="center"/>
              <w:rPr>
                <w:b/>
                <w:sz w:val="20"/>
                <w:szCs w:val="20"/>
                <w:lang w:val="ro-RO"/>
              </w:rPr>
            </w:pPr>
            <w:r w:rsidRPr="008A4E8B">
              <w:rPr>
                <w:b/>
                <w:sz w:val="20"/>
                <w:szCs w:val="20"/>
                <w:lang w:val="ro-RO"/>
              </w:rPr>
              <w:t>4007,1</w:t>
            </w:r>
          </w:p>
        </w:tc>
        <w:tc>
          <w:tcPr>
            <w:tcW w:w="1452" w:type="dxa"/>
            <w:gridSpan w:val="3"/>
            <w:vAlign w:val="center"/>
          </w:tcPr>
          <w:p w:rsidR="00D35635" w:rsidRPr="008A4E8B" w:rsidRDefault="00D35635" w:rsidP="00D35635">
            <w:pPr>
              <w:jc w:val="center"/>
              <w:rPr>
                <w:b/>
                <w:sz w:val="20"/>
                <w:szCs w:val="20"/>
                <w:lang w:val="ro-RO"/>
              </w:rPr>
            </w:pPr>
            <w:r w:rsidRPr="008A4E8B">
              <w:rPr>
                <w:b/>
                <w:sz w:val="20"/>
                <w:szCs w:val="20"/>
                <w:lang w:val="ro-RO"/>
              </w:rPr>
              <w:t>4007,1</w:t>
            </w:r>
          </w:p>
        </w:tc>
        <w:tc>
          <w:tcPr>
            <w:tcW w:w="1456" w:type="dxa"/>
            <w:gridSpan w:val="2"/>
            <w:vAlign w:val="center"/>
          </w:tcPr>
          <w:p w:rsidR="00D35635" w:rsidRPr="008A4E8B" w:rsidRDefault="00D35635" w:rsidP="00D35635">
            <w:pPr>
              <w:jc w:val="center"/>
              <w:rPr>
                <w:b/>
                <w:sz w:val="20"/>
                <w:szCs w:val="20"/>
                <w:lang w:val="ro-RO"/>
              </w:rPr>
            </w:pPr>
            <w:r w:rsidRPr="008A4E8B">
              <w:rPr>
                <w:b/>
                <w:sz w:val="20"/>
                <w:szCs w:val="20"/>
                <w:lang w:val="ro-RO"/>
              </w:rPr>
              <w:t>4007,1</w:t>
            </w:r>
          </w:p>
        </w:tc>
        <w:tc>
          <w:tcPr>
            <w:tcW w:w="2761" w:type="dxa"/>
          </w:tcPr>
          <w:p w:rsidR="00D35635" w:rsidRPr="008A4E8B" w:rsidRDefault="00D35635" w:rsidP="00D35635">
            <w:pPr>
              <w:rPr>
                <w:b/>
                <w:bCs/>
                <w:sz w:val="20"/>
                <w:szCs w:val="20"/>
                <w:lang w:val="ro-RO"/>
              </w:rPr>
            </w:pPr>
          </w:p>
        </w:tc>
      </w:tr>
      <w:tr w:rsidR="00D35635" w:rsidRPr="008A4E8B" w:rsidTr="00262AD6">
        <w:tc>
          <w:tcPr>
            <w:tcW w:w="14560" w:type="dxa"/>
            <w:gridSpan w:val="10"/>
          </w:tcPr>
          <w:p w:rsidR="00D35635" w:rsidRPr="008A4E8B" w:rsidRDefault="00D35635" w:rsidP="00D35635">
            <w:pPr>
              <w:jc w:val="both"/>
              <w:rPr>
                <w:sz w:val="20"/>
                <w:szCs w:val="20"/>
                <w:lang w:val="ro-RO"/>
              </w:rPr>
            </w:pPr>
            <w:r w:rsidRPr="008A4E8B">
              <w:rPr>
                <w:b/>
                <w:sz w:val="20"/>
                <w:szCs w:val="20"/>
                <w:lang w:val="ro-RO"/>
              </w:rPr>
              <w:t xml:space="preserve">Subprogramul 5009 „Administrarea patrimoniului de stat” </w:t>
            </w:r>
            <w:r w:rsidRPr="008A4E8B">
              <w:rPr>
                <w:sz w:val="20"/>
                <w:szCs w:val="20"/>
                <w:lang w:val="ro-RO"/>
              </w:rPr>
              <w:t xml:space="preserve">presupune implementarea activităţilor de administrare a proprietăţii publice de stat, conform prevederilor legale, atragerea investiţiilor prin crearea de parteneriate public – private, desfăşurarea procesului de privatizare, monitorizarea activităţilor postprivatizare, ţinerea evidenţei patrimoniului public şi apărarea dreptului de proprietate a statului. Subprogramul este implementat de Agenţia Proprietăţii Publice.   </w:t>
            </w:r>
          </w:p>
          <w:p w:rsidR="00D35635" w:rsidRPr="008A4E8B" w:rsidRDefault="00D35635" w:rsidP="00D35635">
            <w:pPr>
              <w:jc w:val="both"/>
              <w:rPr>
                <w:bCs/>
                <w:sz w:val="20"/>
                <w:szCs w:val="20"/>
                <w:lang w:val="ro-RO"/>
              </w:rPr>
            </w:pPr>
            <w:r w:rsidRPr="008A4E8B">
              <w:rPr>
                <w:b/>
                <w:sz w:val="20"/>
                <w:szCs w:val="20"/>
                <w:lang w:val="ro-RO"/>
              </w:rPr>
              <w:t xml:space="preserve">Scopul principal </w:t>
            </w:r>
            <w:r w:rsidRPr="008A4E8B">
              <w:rPr>
                <w:sz w:val="20"/>
                <w:szCs w:val="20"/>
                <w:lang w:val="ro-RO"/>
              </w:rPr>
              <w:t>este administrarea eficientă şi deetatizarea proprietății publice de stat.</w:t>
            </w:r>
          </w:p>
        </w:tc>
      </w:tr>
      <w:tr w:rsidR="00D35635" w:rsidRPr="008A4E8B" w:rsidTr="005D3954">
        <w:tc>
          <w:tcPr>
            <w:tcW w:w="3053" w:type="dxa"/>
            <w:vMerge w:val="restart"/>
          </w:tcPr>
          <w:p w:rsidR="00D35635" w:rsidRPr="008A4E8B" w:rsidRDefault="00D35635" w:rsidP="00D35635">
            <w:pPr>
              <w:rPr>
                <w:b/>
                <w:sz w:val="20"/>
                <w:szCs w:val="20"/>
                <w:u w:val="single"/>
                <w:lang w:val="ro-RO"/>
              </w:rPr>
            </w:pPr>
            <w:r w:rsidRPr="008A4E8B">
              <w:rPr>
                <w:b/>
                <w:sz w:val="20"/>
                <w:szCs w:val="20"/>
                <w:u w:val="single"/>
                <w:lang w:val="ro-RO"/>
              </w:rPr>
              <w:t>A. Probleme cheie:</w:t>
            </w:r>
          </w:p>
          <w:p w:rsidR="00D35635" w:rsidRPr="008A4E8B" w:rsidRDefault="00D35635" w:rsidP="00D35635">
            <w:pPr>
              <w:numPr>
                <w:ilvl w:val="0"/>
                <w:numId w:val="18"/>
              </w:numPr>
              <w:tabs>
                <w:tab w:val="left" w:pos="284"/>
              </w:tabs>
              <w:ind w:left="284" w:hanging="284"/>
              <w:rPr>
                <w:sz w:val="20"/>
                <w:szCs w:val="20"/>
                <w:lang w:val="ro-RO"/>
              </w:rPr>
            </w:pPr>
            <w:r w:rsidRPr="008A4E8B">
              <w:rPr>
                <w:sz w:val="20"/>
                <w:szCs w:val="20"/>
                <w:lang w:val="ro-RO"/>
              </w:rPr>
              <w:t>Management ineficient al întreprinderilor de stat şi societăţilor comerciale cu capital majoritar de stat (nereglementarea obligativității stabilirii indicatorilor de performanță pentru organele de conducere ale întreprinderilor de stat și societăților pe acțiuni cu cotă majoritară de stat).</w:t>
            </w:r>
          </w:p>
          <w:p w:rsidR="00D35635" w:rsidRPr="008A4E8B" w:rsidRDefault="00D35635" w:rsidP="00D35635">
            <w:pPr>
              <w:numPr>
                <w:ilvl w:val="0"/>
                <w:numId w:val="18"/>
              </w:numPr>
              <w:tabs>
                <w:tab w:val="left" w:pos="284"/>
              </w:tabs>
              <w:ind w:left="284" w:hanging="284"/>
              <w:rPr>
                <w:sz w:val="20"/>
                <w:szCs w:val="20"/>
                <w:lang w:val="ro-RO"/>
              </w:rPr>
            </w:pPr>
            <w:r w:rsidRPr="008A4E8B">
              <w:rPr>
                <w:sz w:val="20"/>
                <w:szCs w:val="20"/>
                <w:lang w:val="ro-RO"/>
              </w:rPr>
              <w:t>Neadoptarea  de către întreprinderile de stat și societățile pe acțiuni  cu cotă majoritară de stat a programelor de dezvoltare  și  planurilor anuale  de procurare a bunurilor și serviciilor;</w:t>
            </w:r>
          </w:p>
          <w:p w:rsidR="00D35635" w:rsidRPr="008A4E8B" w:rsidRDefault="00D35635" w:rsidP="00D35635">
            <w:pPr>
              <w:numPr>
                <w:ilvl w:val="0"/>
                <w:numId w:val="18"/>
              </w:numPr>
              <w:tabs>
                <w:tab w:val="left" w:pos="284"/>
              </w:tabs>
              <w:ind w:left="284" w:hanging="284"/>
              <w:rPr>
                <w:sz w:val="20"/>
                <w:szCs w:val="20"/>
                <w:lang w:val="ro-RO"/>
              </w:rPr>
            </w:pPr>
            <w:r w:rsidRPr="008A4E8B">
              <w:rPr>
                <w:sz w:val="20"/>
                <w:szCs w:val="20"/>
                <w:lang w:val="ro-RO"/>
              </w:rPr>
              <w:t xml:space="preserve">Nereglementarea procedurii de achiziție de către întreprinderile de stat și societățile pe acțiuni  cu cotă majoritară de stat a bunurilor și serviciilor. </w:t>
            </w:r>
          </w:p>
          <w:p w:rsidR="00D35635" w:rsidRPr="008A4E8B" w:rsidRDefault="00D35635" w:rsidP="00D35635">
            <w:pPr>
              <w:numPr>
                <w:ilvl w:val="0"/>
                <w:numId w:val="18"/>
              </w:numPr>
              <w:tabs>
                <w:tab w:val="left" w:pos="284"/>
              </w:tabs>
              <w:ind w:left="284" w:hanging="284"/>
              <w:rPr>
                <w:sz w:val="20"/>
                <w:szCs w:val="20"/>
                <w:lang w:val="ro-RO"/>
              </w:rPr>
            </w:pPr>
            <w:r w:rsidRPr="008A4E8B">
              <w:rPr>
                <w:sz w:val="20"/>
                <w:szCs w:val="20"/>
                <w:lang w:val="ro-RO"/>
              </w:rPr>
              <w:t xml:space="preserve">Necesitatea contractării consultanței financiare independente la privatizarea prin concurs investițional în bază de proiecte individuale a </w:t>
            </w:r>
            <w:r w:rsidRPr="008A4E8B">
              <w:rPr>
                <w:sz w:val="20"/>
                <w:szCs w:val="20"/>
                <w:lang w:val="ro-RO"/>
              </w:rPr>
              <w:lastRenderedPageBreak/>
              <w:t xml:space="preserve">bunurilor proprietate publică de stat de o importanţă deosebită pentru economia naţională </w:t>
            </w:r>
            <w:r w:rsidRPr="008A4E8B">
              <w:rPr>
                <w:i/>
                <w:sz w:val="20"/>
                <w:szCs w:val="20"/>
                <w:lang w:val="ro-RO"/>
              </w:rPr>
              <w:t xml:space="preserve">(art.44 al </w:t>
            </w:r>
            <w:r w:rsidRPr="008A4E8B">
              <w:rPr>
                <w:bCs/>
                <w:i/>
                <w:sz w:val="20"/>
                <w:szCs w:val="20"/>
                <w:lang w:val="ro-RO"/>
              </w:rPr>
              <w:t>Legii nr.121-XVI din  4 mai 2007)</w:t>
            </w:r>
          </w:p>
          <w:p w:rsidR="00D35635" w:rsidRPr="008A4E8B" w:rsidRDefault="00D35635" w:rsidP="00D35635">
            <w:pPr>
              <w:tabs>
                <w:tab w:val="left" w:pos="284"/>
              </w:tabs>
              <w:ind w:left="284"/>
              <w:rPr>
                <w:sz w:val="20"/>
                <w:szCs w:val="20"/>
                <w:lang w:val="ro-RO"/>
              </w:rPr>
            </w:pPr>
          </w:p>
          <w:p w:rsidR="00D35635" w:rsidRPr="008A4E8B" w:rsidRDefault="00D35635" w:rsidP="00D35635">
            <w:pPr>
              <w:rPr>
                <w:sz w:val="20"/>
                <w:szCs w:val="20"/>
                <w:u w:val="single"/>
                <w:lang w:val="ro-RO"/>
              </w:rPr>
            </w:pPr>
            <w:r w:rsidRPr="008A4E8B">
              <w:rPr>
                <w:b/>
                <w:sz w:val="20"/>
                <w:szCs w:val="20"/>
                <w:u w:val="single"/>
                <w:lang w:val="ro-RO"/>
              </w:rPr>
              <w:t>B. Obiectivele de politici</w:t>
            </w:r>
            <w:r w:rsidRPr="008A4E8B">
              <w:rPr>
                <w:sz w:val="20"/>
                <w:szCs w:val="20"/>
                <w:u w:val="single"/>
                <w:lang w:val="ro-RO"/>
              </w:rPr>
              <w:t>:</w:t>
            </w:r>
          </w:p>
          <w:p w:rsidR="00D35635" w:rsidRPr="008A4E8B" w:rsidRDefault="00D35635" w:rsidP="00D35635">
            <w:pPr>
              <w:tabs>
                <w:tab w:val="left" w:pos="284"/>
              </w:tabs>
              <w:rPr>
                <w:sz w:val="20"/>
                <w:szCs w:val="20"/>
                <w:lang w:val="ro-RO"/>
              </w:rPr>
            </w:pPr>
          </w:p>
          <w:p w:rsidR="00D35635" w:rsidRPr="008A4E8B" w:rsidRDefault="00D35635" w:rsidP="00D35635">
            <w:pPr>
              <w:numPr>
                <w:ilvl w:val="0"/>
                <w:numId w:val="20"/>
              </w:numPr>
              <w:tabs>
                <w:tab w:val="clear" w:pos="643"/>
                <w:tab w:val="num" w:pos="233"/>
              </w:tabs>
              <w:ind w:left="233" w:hanging="233"/>
              <w:rPr>
                <w:sz w:val="20"/>
                <w:szCs w:val="20"/>
                <w:lang w:val="ro-RO"/>
              </w:rPr>
            </w:pPr>
            <w:r w:rsidRPr="008A4E8B">
              <w:rPr>
                <w:sz w:val="20"/>
                <w:szCs w:val="20"/>
                <w:lang w:val="ro-RO"/>
              </w:rPr>
              <w:t>Realizarea sarcinii bugetare din privatizarea proprietății publice de stat;</w:t>
            </w:r>
          </w:p>
          <w:p w:rsidR="00D35635" w:rsidRPr="008A4E8B" w:rsidRDefault="00D35635" w:rsidP="00D35635">
            <w:pPr>
              <w:numPr>
                <w:ilvl w:val="0"/>
                <w:numId w:val="20"/>
              </w:numPr>
              <w:tabs>
                <w:tab w:val="clear" w:pos="643"/>
                <w:tab w:val="num" w:pos="233"/>
              </w:tabs>
              <w:ind w:left="233" w:hanging="233"/>
              <w:rPr>
                <w:sz w:val="20"/>
                <w:szCs w:val="20"/>
                <w:lang w:val="ro-RO"/>
              </w:rPr>
            </w:pPr>
            <w:r w:rsidRPr="008A4E8B">
              <w:rPr>
                <w:sz w:val="20"/>
                <w:szCs w:val="20"/>
                <w:lang w:val="ro-RO"/>
              </w:rPr>
              <w:t>Realizarea sarcinii bugetare din administrarea proprietății publice de stat;</w:t>
            </w:r>
          </w:p>
          <w:p w:rsidR="00D35635" w:rsidRPr="008A4E8B" w:rsidRDefault="00D35635" w:rsidP="00D35635">
            <w:pPr>
              <w:numPr>
                <w:ilvl w:val="0"/>
                <w:numId w:val="20"/>
              </w:numPr>
              <w:tabs>
                <w:tab w:val="clear" w:pos="643"/>
                <w:tab w:val="num" w:pos="233"/>
              </w:tabs>
              <w:ind w:left="233" w:hanging="233"/>
              <w:rPr>
                <w:sz w:val="20"/>
                <w:szCs w:val="20"/>
                <w:lang w:val="ro-RO"/>
              </w:rPr>
            </w:pPr>
            <w:r w:rsidRPr="008A4E8B">
              <w:rPr>
                <w:sz w:val="20"/>
                <w:szCs w:val="20"/>
                <w:lang w:val="ro-RO"/>
              </w:rPr>
              <w:t>Organizarea licitațiilor/ concursurilor de privatizare a bunurilor proprietate publică de stat supuse privatizării;</w:t>
            </w:r>
          </w:p>
          <w:p w:rsidR="00D35635" w:rsidRPr="008A4E8B" w:rsidRDefault="00D35635" w:rsidP="00D35635">
            <w:pPr>
              <w:numPr>
                <w:ilvl w:val="0"/>
                <w:numId w:val="19"/>
              </w:numPr>
              <w:tabs>
                <w:tab w:val="clear" w:pos="643"/>
                <w:tab w:val="num" w:pos="233"/>
              </w:tabs>
              <w:ind w:left="233" w:hanging="233"/>
              <w:rPr>
                <w:sz w:val="20"/>
                <w:szCs w:val="20"/>
                <w:lang w:val="ro-RO"/>
              </w:rPr>
            </w:pPr>
            <w:r w:rsidRPr="008A4E8B">
              <w:rPr>
                <w:sz w:val="20"/>
                <w:szCs w:val="20"/>
                <w:lang w:val="ro-RO"/>
              </w:rPr>
              <w:t>Reducerea numărului bunurilor proprietate de stat  pasibile privatizării cu 5% în anul 2017, faţă de anul 2016;</w:t>
            </w:r>
          </w:p>
          <w:p w:rsidR="00D35635" w:rsidRPr="008A4E8B" w:rsidRDefault="00D35635" w:rsidP="00D35635">
            <w:pPr>
              <w:numPr>
                <w:ilvl w:val="0"/>
                <w:numId w:val="19"/>
              </w:numPr>
              <w:tabs>
                <w:tab w:val="clear" w:pos="643"/>
                <w:tab w:val="num" w:pos="233"/>
              </w:tabs>
              <w:ind w:left="233" w:hanging="233"/>
              <w:rPr>
                <w:b/>
                <w:sz w:val="20"/>
                <w:szCs w:val="20"/>
                <w:u w:val="single"/>
                <w:lang w:val="ro-RO"/>
              </w:rPr>
            </w:pPr>
            <w:r w:rsidRPr="008A4E8B">
              <w:rPr>
                <w:sz w:val="20"/>
                <w:szCs w:val="20"/>
                <w:lang w:val="ro-RO"/>
              </w:rPr>
              <w:t>Coordonarea parteneriatelor public-private create anual</w:t>
            </w:r>
          </w:p>
        </w:tc>
        <w:tc>
          <w:tcPr>
            <w:tcW w:w="8746" w:type="dxa"/>
            <w:gridSpan w:val="8"/>
          </w:tcPr>
          <w:p w:rsidR="00D35635" w:rsidRPr="008A4E8B" w:rsidRDefault="00D35635" w:rsidP="00D35635">
            <w:pPr>
              <w:rPr>
                <w:sz w:val="20"/>
                <w:szCs w:val="20"/>
                <w:lang w:val="ro-RO"/>
              </w:rPr>
            </w:pPr>
            <w:r w:rsidRPr="008A4E8B">
              <w:rPr>
                <w:b/>
                <w:i/>
                <w:sz w:val="20"/>
                <w:szCs w:val="20"/>
                <w:u w:val="single"/>
                <w:lang w:val="ro-RO"/>
              </w:rPr>
              <w:lastRenderedPageBreak/>
              <w:t>A .</w:t>
            </w:r>
            <w:r w:rsidRPr="008A4E8B">
              <w:rPr>
                <w:b/>
                <w:bCs/>
                <w:i/>
                <w:sz w:val="20"/>
                <w:szCs w:val="20"/>
                <w:u w:val="single"/>
                <w:lang w:val="ro-RO"/>
              </w:rPr>
              <w:t xml:space="preserve"> </w:t>
            </w:r>
            <w:r w:rsidRPr="008A4E8B">
              <w:rPr>
                <w:b/>
                <w:i/>
                <w:sz w:val="20"/>
                <w:szCs w:val="20"/>
                <w:u w:val="single"/>
                <w:lang w:val="ro-RO"/>
              </w:rPr>
              <w:t>Acţiuni curente</w:t>
            </w:r>
          </w:p>
        </w:tc>
        <w:tc>
          <w:tcPr>
            <w:tcW w:w="2761" w:type="dxa"/>
          </w:tcPr>
          <w:p w:rsidR="00D35635" w:rsidRPr="008A4E8B" w:rsidRDefault="00D35635" w:rsidP="00D35635">
            <w:pPr>
              <w:rPr>
                <w:b/>
                <w:bCs/>
                <w:sz w:val="20"/>
                <w:szCs w:val="20"/>
                <w:lang w:val="ro-RO"/>
              </w:rPr>
            </w:pPr>
          </w:p>
        </w:tc>
      </w:tr>
      <w:tr w:rsidR="00D35635" w:rsidRPr="008A4E8B" w:rsidTr="005D3954">
        <w:tc>
          <w:tcPr>
            <w:tcW w:w="3053" w:type="dxa"/>
            <w:vMerge/>
          </w:tcPr>
          <w:p w:rsidR="00D35635" w:rsidRPr="008A4E8B" w:rsidRDefault="00D35635" w:rsidP="00D35635">
            <w:pPr>
              <w:numPr>
                <w:ilvl w:val="0"/>
                <w:numId w:val="19"/>
              </w:numPr>
              <w:tabs>
                <w:tab w:val="clear" w:pos="643"/>
                <w:tab w:val="num" w:pos="233"/>
              </w:tabs>
              <w:ind w:left="233" w:hanging="233"/>
              <w:rPr>
                <w:sz w:val="20"/>
                <w:szCs w:val="20"/>
                <w:lang w:val="ro-RO"/>
              </w:rPr>
            </w:pPr>
          </w:p>
        </w:tc>
        <w:tc>
          <w:tcPr>
            <w:tcW w:w="4435" w:type="dxa"/>
          </w:tcPr>
          <w:p w:rsidR="00D35635" w:rsidRPr="008A4E8B" w:rsidRDefault="00D35635" w:rsidP="00D35635">
            <w:pPr>
              <w:numPr>
                <w:ilvl w:val="0"/>
                <w:numId w:val="19"/>
              </w:numPr>
              <w:tabs>
                <w:tab w:val="clear" w:pos="643"/>
                <w:tab w:val="num" w:pos="206"/>
              </w:tabs>
              <w:ind w:left="206" w:hanging="284"/>
              <w:jc w:val="both"/>
              <w:rPr>
                <w:i/>
                <w:sz w:val="20"/>
                <w:szCs w:val="20"/>
                <w:lang w:val="ro-RO"/>
              </w:rPr>
            </w:pPr>
            <w:r w:rsidRPr="008A4E8B">
              <w:rPr>
                <w:sz w:val="20"/>
                <w:szCs w:val="20"/>
                <w:lang w:val="ro-RO"/>
              </w:rPr>
              <w:t>Asigurarea activității Agenției Proprietății Publice în vederea implementării politicii statului privind administrarea şi deetatizarea patrimoniului public</w:t>
            </w:r>
            <w:r w:rsidR="00026042" w:rsidRPr="008A4E8B">
              <w:rPr>
                <w:sz w:val="20"/>
                <w:szCs w:val="20"/>
                <w:lang w:val="ro-RO"/>
              </w:rPr>
              <w:t>.</w:t>
            </w:r>
            <w:r w:rsidRPr="008A4E8B">
              <w:rPr>
                <w:sz w:val="20"/>
                <w:szCs w:val="20"/>
                <w:lang w:val="ro-RO"/>
              </w:rPr>
              <w:t xml:space="preserve"> </w:t>
            </w:r>
            <w:r w:rsidRPr="008A4E8B">
              <w:rPr>
                <w:i/>
                <w:sz w:val="20"/>
                <w:szCs w:val="20"/>
                <w:lang w:val="ro-RO"/>
              </w:rPr>
              <w:t>(Legea nr. 121 din 04.05.2007 ”Privind administrarea şi deetatizarea proprietății publice)</w:t>
            </w:r>
            <w:r w:rsidR="00026042" w:rsidRPr="008A4E8B">
              <w:rPr>
                <w:i/>
                <w:sz w:val="20"/>
                <w:szCs w:val="20"/>
                <w:lang w:val="ro-RO"/>
              </w:rPr>
              <w:t>.</w:t>
            </w:r>
          </w:p>
        </w:tc>
        <w:tc>
          <w:tcPr>
            <w:tcW w:w="1534" w:type="dxa"/>
            <w:gridSpan w:val="3"/>
            <w:vMerge w:val="restart"/>
          </w:tcPr>
          <w:p w:rsidR="00D35635" w:rsidRPr="008A4E8B" w:rsidRDefault="00D35635" w:rsidP="00D35635">
            <w:pPr>
              <w:jc w:val="center"/>
              <w:rPr>
                <w:bCs/>
                <w:sz w:val="20"/>
                <w:szCs w:val="20"/>
                <w:lang w:val="ro-RO"/>
              </w:rPr>
            </w:pPr>
            <w:r w:rsidRPr="008A4E8B">
              <w:rPr>
                <w:sz w:val="20"/>
                <w:szCs w:val="20"/>
                <w:lang w:val="ro-RO"/>
              </w:rPr>
              <w:t>9564,7</w:t>
            </w:r>
          </w:p>
        </w:tc>
        <w:tc>
          <w:tcPr>
            <w:tcW w:w="1321" w:type="dxa"/>
            <w:gridSpan w:val="2"/>
            <w:vMerge w:val="restart"/>
          </w:tcPr>
          <w:p w:rsidR="00D35635" w:rsidRPr="008A4E8B" w:rsidRDefault="00D35635" w:rsidP="00D35635">
            <w:pPr>
              <w:jc w:val="center"/>
              <w:rPr>
                <w:bCs/>
                <w:sz w:val="20"/>
                <w:szCs w:val="20"/>
                <w:lang w:val="ro-RO"/>
              </w:rPr>
            </w:pPr>
            <w:r w:rsidRPr="008A4E8B">
              <w:rPr>
                <w:sz w:val="20"/>
                <w:szCs w:val="20"/>
                <w:lang w:val="ro-RO"/>
              </w:rPr>
              <w:t>9564,7</w:t>
            </w:r>
          </w:p>
        </w:tc>
        <w:tc>
          <w:tcPr>
            <w:tcW w:w="1456" w:type="dxa"/>
            <w:gridSpan w:val="2"/>
            <w:vMerge w:val="restart"/>
          </w:tcPr>
          <w:p w:rsidR="00D35635" w:rsidRPr="008A4E8B" w:rsidRDefault="00D35635" w:rsidP="00D35635">
            <w:pPr>
              <w:jc w:val="center"/>
              <w:rPr>
                <w:bCs/>
                <w:sz w:val="20"/>
                <w:szCs w:val="20"/>
                <w:lang w:val="ro-RO"/>
              </w:rPr>
            </w:pPr>
            <w:r w:rsidRPr="008A4E8B">
              <w:rPr>
                <w:sz w:val="20"/>
                <w:szCs w:val="20"/>
                <w:lang w:val="ro-RO"/>
              </w:rPr>
              <w:t>9564,7</w:t>
            </w:r>
          </w:p>
        </w:tc>
        <w:tc>
          <w:tcPr>
            <w:tcW w:w="2761" w:type="dxa"/>
          </w:tcPr>
          <w:p w:rsidR="00D35635" w:rsidRPr="008A4E8B" w:rsidRDefault="00D35635" w:rsidP="00D35635">
            <w:pPr>
              <w:rPr>
                <w:b/>
                <w:bCs/>
                <w:sz w:val="20"/>
                <w:szCs w:val="20"/>
                <w:lang w:val="ro-RO"/>
              </w:rPr>
            </w:pPr>
          </w:p>
        </w:tc>
      </w:tr>
      <w:tr w:rsidR="00D35635" w:rsidRPr="008A4E8B" w:rsidTr="005D3954">
        <w:trPr>
          <w:trHeight w:val="1174"/>
        </w:trPr>
        <w:tc>
          <w:tcPr>
            <w:tcW w:w="3053" w:type="dxa"/>
            <w:vMerge/>
            <w:tcBorders>
              <w:bottom w:val="single" w:sz="4" w:space="0" w:color="auto"/>
            </w:tcBorders>
          </w:tcPr>
          <w:p w:rsidR="00D35635" w:rsidRPr="008A4E8B" w:rsidRDefault="00D35635" w:rsidP="00D35635">
            <w:pPr>
              <w:rPr>
                <w:b/>
                <w:bCs/>
                <w:sz w:val="20"/>
                <w:szCs w:val="20"/>
                <w:lang w:val="ro-RO"/>
              </w:rPr>
            </w:pPr>
          </w:p>
        </w:tc>
        <w:tc>
          <w:tcPr>
            <w:tcW w:w="4435" w:type="dxa"/>
            <w:tcBorders>
              <w:bottom w:val="single" w:sz="4" w:space="0" w:color="auto"/>
            </w:tcBorders>
          </w:tcPr>
          <w:p w:rsidR="00D35635" w:rsidRPr="008A4E8B" w:rsidRDefault="00D35635" w:rsidP="00026042">
            <w:pPr>
              <w:numPr>
                <w:ilvl w:val="0"/>
                <w:numId w:val="19"/>
              </w:numPr>
              <w:tabs>
                <w:tab w:val="clear" w:pos="643"/>
                <w:tab w:val="num" w:pos="206"/>
              </w:tabs>
              <w:spacing w:line="252" w:lineRule="auto"/>
              <w:ind w:left="206" w:hanging="284"/>
              <w:jc w:val="both"/>
              <w:rPr>
                <w:b/>
                <w:bCs/>
                <w:sz w:val="20"/>
                <w:szCs w:val="20"/>
                <w:lang w:val="ro-RO"/>
              </w:rPr>
            </w:pPr>
            <w:r w:rsidRPr="008A4E8B">
              <w:rPr>
                <w:sz w:val="20"/>
                <w:szCs w:val="20"/>
                <w:lang w:val="ro-RO"/>
              </w:rPr>
              <w:t>Profesionalizarea managementului executiv şi a consiliilor de administraţie ale întreprinderilor de stat, creşterea transparenţei privind formarea şi componenţa consiliilor de administraţie, inclusiv prin elaborarea şi implementarea indicatorilor de performanţă</w:t>
            </w:r>
            <w:r w:rsidR="0002604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G „Administrarea proprietăţii publice”, acţiunea nr. 1)</w:t>
            </w:r>
            <w:r w:rsidR="00026042" w:rsidRPr="008A4E8B">
              <w:rPr>
                <w:sz w:val="20"/>
                <w:szCs w:val="20"/>
                <w:lang w:val="ro-RO"/>
              </w:rPr>
              <w:t>.</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Pr>
          <w:p w:rsidR="00D35635" w:rsidRPr="008A4E8B" w:rsidRDefault="00D35635" w:rsidP="00D35635">
            <w:pPr>
              <w:pStyle w:val="ListParagraph"/>
              <w:numPr>
                <w:ilvl w:val="0"/>
                <w:numId w:val="61"/>
              </w:numPr>
              <w:tabs>
                <w:tab w:val="left" w:pos="175"/>
              </w:tabs>
              <w:spacing w:line="240" w:lineRule="auto"/>
              <w:ind w:left="215" w:hanging="215"/>
              <w:jc w:val="both"/>
              <w:rPr>
                <w:sz w:val="20"/>
                <w:szCs w:val="20"/>
                <w:lang w:val="ro-RO"/>
              </w:rPr>
            </w:pPr>
            <w:r w:rsidRPr="008A4E8B">
              <w:rPr>
                <w:sz w:val="20"/>
                <w:szCs w:val="20"/>
                <w:lang w:val="ro-RO"/>
              </w:rPr>
              <w:t>Ponderea întreprinderilor de stat profitabile:</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55% - 2017;</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56% - 2018;</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56% - 2019.</w:t>
            </w:r>
          </w:p>
          <w:p w:rsidR="00D35635" w:rsidRPr="008A4E8B" w:rsidRDefault="00D35635" w:rsidP="00D35635">
            <w:pPr>
              <w:pStyle w:val="ListParagraph"/>
              <w:numPr>
                <w:ilvl w:val="0"/>
                <w:numId w:val="61"/>
              </w:numPr>
              <w:tabs>
                <w:tab w:val="left" w:pos="175"/>
              </w:tabs>
              <w:spacing w:line="240" w:lineRule="auto"/>
              <w:ind w:left="215" w:hanging="215"/>
              <w:jc w:val="both"/>
              <w:rPr>
                <w:sz w:val="20"/>
                <w:szCs w:val="20"/>
                <w:lang w:val="ro-RO"/>
              </w:rPr>
            </w:pPr>
            <w:r w:rsidRPr="008A4E8B">
              <w:rPr>
                <w:sz w:val="20"/>
                <w:szCs w:val="20"/>
                <w:lang w:val="ro-RO"/>
              </w:rPr>
              <w:t xml:space="preserve">Ponderea întreprinderilor de stat şi societăților pe acțiuni cu cotă de stat monitorizate, în totalul entităților cu cotă de stat </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72,0% – 2017;</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72,5% – 2018;</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73,0% – 2019.</w:t>
            </w:r>
          </w:p>
          <w:p w:rsidR="00D35635" w:rsidRPr="008A4E8B" w:rsidRDefault="00D35635" w:rsidP="00D35635">
            <w:pPr>
              <w:pStyle w:val="ListParagraph"/>
              <w:numPr>
                <w:ilvl w:val="0"/>
                <w:numId w:val="62"/>
              </w:numPr>
              <w:tabs>
                <w:tab w:val="left" w:pos="175"/>
              </w:tabs>
              <w:spacing w:line="240" w:lineRule="auto"/>
              <w:ind w:left="215" w:hanging="215"/>
              <w:jc w:val="both"/>
              <w:rPr>
                <w:sz w:val="20"/>
                <w:szCs w:val="20"/>
                <w:lang w:val="ro-RO"/>
              </w:rPr>
            </w:pPr>
            <w:r w:rsidRPr="008A4E8B">
              <w:rPr>
                <w:sz w:val="20"/>
                <w:szCs w:val="20"/>
                <w:lang w:val="ro-RO"/>
              </w:rPr>
              <w:t>Venituri  încasate la bugetul de stat (dividende aferente cotei de participare a statului în societăţile pe acţiuni şi defalcări din profitul net al întreprinderilor de stat (mii lei):</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109 000,0 – 2017;</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82 000,0 – 2018;</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60 000,0 – 2019.</w:t>
            </w:r>
          </w:p>
          <w:p w:rsidR="00D35635" w:rsidRPr="008A4E8B" w:rsidRDefault="00D35635" w:rsidP="00D35635">
            <w:pPr>
              <w:pStyle w:val="ListParagraph"/>
              <w:numPr>
                <w:ilvl w:val="0"/>
                <w:numId w:val="63"/>
              </w:numPr>
              <w:tabs>
                <w:tab w:val="left" w:pos="175"/>
              </w:tabs>
              <w:spacing w:line="240" w:lineRule="auto"/>
              <w:ind w:left="215" w:hanging="215"/>
              <w:jc w:val="both"/>
              <w:rPr>
                <w:sz w:val="20"/>
                <w:szCs w:val="20"/>
                <w:lang w:val="ro-RO"/>
              </w:rPr>
            </w:pPr>
            <w:r w:rsidRPr="008A4E8B">
              <w:rPr>
                <w:sz w:val="20"/>
                <w:szCs w:val="20"/>
                <w:lang w:val="ro-RO"/>
              </w:rPr>
              <w:t xml:space="preserve">Realizarea sarcinii bugetare  privind încasările din dividende aferente cotei de </w:t>
            </w:r>
            <w:r w:rsidRPr="008A4E8B">
              <w:rPr>
                <w:sz w:val="20"/>
                <w:szCs w:val="20"/>
                <w:lang w:val="ro-RO"/>
              </w:rPr>
              <w:lastRenderedPageBreak/>
              <w:t>participare a statului în societăţile pe acţiuni şi defalcări din profitul net al întreprinderilor de stat:</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100% – 2017;</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100% – 2018;</w:t>
            </w:r>
          </w:p>
          <w:p w:rsidR="00D35635" w:rsidRPr="008A4E8B" w:rsidRDefault="00D35635" w:rsidP="00D35635">
            <w:pPr>
              <w:pStyle w:val="ListParagraph"/>
              <w:numPr>
                <w:ilvl w:val="0"/>
                <w:numId w:val="64"/>
              </w:numPr>
              <w:tabs>
                <w:tab w:val="left" w:pos="175"/>
              </w:tabs>
              <w:spacing w:line="240" w:lineRule="auto"/>
              <w:jc w:val="center"/>
              <w:rPr>
                <w:sz w:val="20"/>
                <w:szCs w:val="20"/>
                <w:lang w:val="ro-RO"/>
              </w:rPr>
            </w:pPr>
            <w:r w:rsidRPr="008A4E8B">
              <w:rPr>
                <w:sz w:val="20"/>
                <w:szCs w:val="20"/>
                <w:lang w:val="ro-RO"/>
              </w:rPr>
              <w:t>100% – 2019.</w:t>
            </w:r>
          </w:p>
        </w:tc>
      </w:tr>
      <w:tr w:rsidR="00D35635" w:rsidRPr="008A4E8B" w:rsidTr="005D3954">
        <w:trPr>
          <w:trHeight w:val="240"/>
        </w:trPr>
        <w:tc>
          <w:tcPr>
            <w:tcW w:w="3053" w:type="dxa"/>
            <w:vMerge/>
            <w:tcBorders>
              <w:bottom w:val="single" w:sz="4" w:space="0" w:color="auto"/>
            </w:tcBorders>
          </w:tcPr>
          <w:p w:rsidR="00D35635" w:rsidRPr="008A4E8B" w:rsidRDefault="00D35635" w:rsidP="00D35635">
            <w:pPr>
              <w:rPr>
                <w:b/>
                <w:bCs/>
                <w:sz w:val="20"/>
                <w:szCs w:val="20"/>
                <w:lang w:val="ro-RO"/>
              </w:rPr>
            </w:pPr>
          </w:p>
        </w:tc>
        <w:tc>
          <w:tcPr>
            <w:tcW w:w="4435" w:type="dxa"/>
            <w:tcBorders>
              <w:bottom w:val="single" w:sz="4" w:space="0" w:color="auto"/>
            </w:tcBorders>
          </w:tcPr>
          <w:p w:rsidR="00D35635" w:rsidRPr="008A4E8B" w:rsidRDefault="00D35635" w:rsidP="00026042">
            <w:pPr>
              <w:numPr>
                <w:ilvl w:val="0"/>
                <w:numId w:val="60"/>
              </w:numPr>
              <w:tabs>
                <w:tab w:val="num" w:pos="206"/>
              </w:tabs>
              <w:spacing w:line="252" w:lineRule="auto"/>
              <w:ind w:left="206" w:hanging="206"/>
              <w:jc w:val="both"/>
              <w:rPr>
                <w:sz w:val="20"/>
                <w:szCs w:val="20"/>
                <w:lang w:val="ro-RO"/>
              </w:rPr>
            </w:pPr>
            <w:r w:rsidRPr="008A4E8B">
              <w:rPr>
                <w:sz w:val="20"/>
                <w:szCs w:val="20"/>
                <w:lang w:val="ro-RO"/>
              </w:rPr>
              <w:t>Perfecţionarea cadrului legal în domeniul administrării patrimoniului public de către autorităţile publice centrale şi locale</w:t>
            </w:r>
            <w:r w:rsidR="0002604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G „Administrarea proprietăţii publice”, acţiunea nr. 3)</w:t>
            </w:r>
            <w:r w:rsidR="00026042" w:rsidRPr="008A4E8B">
              <w:rPr>
                <w:i/>
                <w:sz w:val="20"/>
                <w:szCs w:val="20"/>
                <w:lang w:val="ro-RO"/>
              </w:rPr>
              <w:t>.</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Borders>
              <w:bottom w:val="single" w:sz="4" w:space="0" w:color="auto"/>
            </w:tcBorders>
          </w:tcPr>
          <w:p w:rsidR="00D35635" w:rsidRPr="008A4E8B" w:rsidRDefault="00D35635" w:rsidP="00D35635">
            <w:pPr>
              <w:tabs>
                <w:tab w:val="left" w:pos="73"/>
              </w:tabs>
              <w:ind w:left="73"/>
              <w:rPr>
                <w:sz w:val="20"/>
                <w:szCs w:val="20"/>
                <w:lang w:val="ro-RO"/>
              </w:rPr>
            </w:pPr>
          </w:p>
        </w:tc>
      </w:tr>
      <w:tr w:rsidR="00D35635" w:rsidRPr="008A4E8B" w:rsidTr="005D3954">
        <w:trPr>
          <w:trHeight w:val="240"/>
        </w:trPr>
        <w:tc>
          <w:tcPr>
            <w:tcW w:w="3053" w:type="dxa"/>
            <w:vMerge/>
            <w:tcBorders>
              <w:bottom w:val="single" w:sz="4" w:space="0" w:color="auto"/>
            </w:tcBorders>
          </w:tcPr>
          <w:p w:rsidR="00D35635" w:rsidRPr="008A4E8B" w:rsidRDefault="00D35635" w:rsidP="00D35635">
            <w:pPr>
              <w:rPr>
                <w:b/>
                <w:bCs/>
                <w:sz w:val="20"/>
                <w:szCs w:val="20"/>
                <w:lang w:val="ro-RO"/>
              </w:rPr>
            </w:pPr>
          </w:p>
        </w:tc>
        <w:tc>
          <w:tcPr>
            <w:tcW w:w="4435" w:type="dxa"/>
            <w:tcBorders>
              <w:bottom w:val="single" w:sz="4" w:space="0" w:color="auto"/>
            </w:tcBorders>
          </w:tcPr>
          <w:p w:rsidR="00D35635" w:rsidRPr="008A4E8B" w:rsidRDefault="00D35635" w:rsidP="00026042">
            <w:pPr>
              <w:numPr>
                <w:ilvl w:val="0"/>
                <w:numId w:val="60"/>
              </w:numPr>
              <w:tabs>
                <w:tab w:val="num" w:pos="206"/>
              </w:tabs>
              <w:spacing w:line="252" w:lineRule="auto"/>
              <w:ind w:left="206" w:hanging="206"/>
              <w:jc w:val="both"/>
              <w:rPr>
                <w:b/>
                <w:bCs/>
                <w:sz w:val="20"/>
                <w:szCs w:val="20"/>
                <w:lang w:val="ro-RO"/>
              </w:rPr>
            </w:pPr>
            <w:r w:rsidRPr="008A4E8B">
              <w:rPr>
                <w:sz w:val="20"/>
                <w:szCs w:val="20"/>
                <w:lang w:val="ro-RO"/>
              </w:rPr>
              <w:t>Consolidarea capacităţilor instituţionale ale autorităţilor publice centrale în procesul de implementare şi monitorizare a proiectelor de parteneriat public-privat. (</w:t>
            </w:r>
            <w:r w:rsidRPr="008A4E8B">
              <w:rPr>
                <w:i/>
                <w:sz w:val="20"/>
                <w:szCs w:val="20"/>
                <w:lang w:val="ro-RO"/>
              </w:rPr>
              <w:t xml:space="preserve">Programul de activitate al Guvernului RM 2016-2018, capitolul IV, subcapitolul G „Administrarea proprietăţii publice”, acţiunea nr. 4;  </w:t>
            </w:r>
            <w:r w:rsidRPr="008A4E8B">
              <w:rPr>
                <w:bCs/>
                <w:i/>
                <w:sz w:val="20"/>
                <w:szCs w:val="20"/>
                <w:lang w:val="ro-RO"/>
              </w:rPr>
              <w:t>Legea cu privire la parteneriatul public-privat nr. 179-XVI  din  10.07.2008)</w:t>
            </w:r>
            <w:r w:rsidR="00026042" w:rsidRPr="008A4E8B">
              <w:rPr>
                <w:bCs/>
                <w:i/>
                <w:sz w:val="20"/>
                <w:szCs w:val="20"/>
                <w:lang w:val="ro-RO"/>
              </w:rPr>
              <w:t>.</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Borders>
              <w:bottom w:val="single" w:sz="4" w:space="0" w:color="auto"/>
            </w:tcBorders>
          </w:tcPr>
          <w:p w:rsidR="00D35635" w:rsidRPr="008A4E8B" w:rsidRDefault="00D35635" w:rsidP="00D35635">
            <w:pPr>
              <w:numPr>
                <w:ilvl w:val="0"/>
                <w:numId w:val="65"/>
              </w:numPr>
              <w:tabs>
                <w:tab w:val="left" w:pos="175"/>
                <w:tab w:val="num" w:pos="293"/>
              </w:tabs>
              <w:spacing w:line="240" w:lineRule="auto"/>
              <w:ind w:left="215" w:hanging="215"/>
              <w:jc w:val="both"/>
              <w:rPr>
                <w:sz w:val="20"/>
                <w:szCs w:val="20"/>
                <w:lang w:val="ro-RO"/>
              </w:rPr>
            </w:pPr>
            <w:r w:rsidRPr="008A4E8B">
              <w:rPr>
                <w:sz w:val="20"/>
                <w:szCs w:val="20"/>
                <w:lang w:val="ro-RO"/>
              </w:rPr>
              <w:t>Nr. de contracte de parteneriat public-privat şi concesiuni iniţiate/încheiate;</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10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10 – 2018;</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 xml:space="preserve">10 – 2019. </w:t>
            </w:r>
          </w:p>
          <w:p w:rsidR="00D35635" w:rsidRPr="008A4E8B" w:rsidRDefault="00D35635" w:rsidP="00D35635">
            <w:pPr>
              <w:pStyle w:val="ListParagraph"/>
              <w:numPr>
                <w:ilvl w:val="0"/>
                <w:numId w:val="66"/>
              </w:numPr>
              <w:tabs>
                <w:tab w:val="left" w:pos="175"/>
              </w:tabs>
              <w:spacing w:line="240" w:lineRule="auto"/>
              <w:ind w:left="215" w:hanging="215"/>
              <w:jc w:val="both"/>
              <w:rPr>
                <w:sz w:val="20"/>
                <w:szCs w:val="20"/>
                <w:lang w:val="ro-RO"/>
              </w:rPr>
            </w:pPr>
            <w:r w:rsidRPr="008A4E8B">
              <w:rPr>
                <w:sz w:val="20"/>
                <w:szCs w:val="20"/>
                <w:lang w:val="ro-RO"/>
              </w:rPr>
              <w:t>Numărul de seminare/ ateliere de instruire  privind promovarea  parteneriatului public-privat;</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8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10 – 2018;</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 xml:space="preserve">10 – 2019. </w:t>
            </w:r>
          </w:p>
          <w:p w:rsidR="00D35635" w:rsidRPr="008A4E8B" w:rsidRDefault="00D35635" w:rsidP="00D35635">
            <w:pPr>
              <w:pStyle w:val="ListParagraph"/>
              <w:numPr>
                <w:ilvl w:val="0"/>
                <w:numId w:val="66"/>
              </w:numPr>
              <w:tabs>
                <w:tab w:val="left" w:pos="175"/>
              </w:tabs>
              <w:spacing w:line="240" w:lineRule="auto"/>
              <w:ind w:left="215" w:hanging="215"/>
              <w:rPr>
                <w:sz w:val="20"/>
                <w:szCs w:val="20"/>
                <w:lang w:val="ro-RO"/>
              </w:rPr>
            </w:pPr>
            <w:r w:rsidRPr="008A4E8B">
              <w:rPr>
                <w:sz w:val="20"/>
                <w:szCs w:val="20"/>
                <w:lang w:val="ro-RO"/>
              </w:rPr>
              <w:t>Numărul studiilor de fezabilitate avizate pentru proiecte de parteneriat public-privat:</w:t>
            </w:r>
          </w:p>
          <w:p w:rsidR="00D35635" w:rsidRPr="008A4E8B" w:rsidRDefault="00D35635" w:rsidP="00D35635">
            <w:pPr>
              <w:pStyle w:val="ListParagraph"/>
              <w:tabs>
                <w:tab w:val="left" w:pos="846"/>
              </w:tabs>
              <w:spacing w:line="240" w:lineRule="auto"/>
              <w:ind w:left="846"/>
              <w:rPr>
                <w:sz w:val="20"/>
                <w:szCs w:val="20"/>
                <w:lang w:val="ro-RO"/>
              </w:rPr>
            </w:pPr>
            <w:r w:rsidRPr="008A4E8B">
              <w:rPr>
                <w:sz w:val="20"/>
                <w:szCs w:val="20"/>
                <w:lang w:val="ro-RO"/>
              </w:rPr>
              <w:t>15 – 2017;</w:t>
            </w:r>
          </w:p>
          <w:p w:rsidR="00D35635" w:rsidRPr="008A4E8B" w:rsidRDefault="00D35635" w:rsidP="00D35635">
            <w:pPr>
              <w:tabs>
                <w:tab w:val="left" w:pos="846"/>
              </w:tabs>
              <w:spacing w:line="240" w:lineRule="auto"/>
              <w:ind w:left="846" w:hanging="215"/>
              <w:rPr>
                <w:sz w:val="20"/>
                <w:szCs w:val="20"/>
                <w:lang w:val="ro-RO"/>
              </w:rPr>
            </w:pPr>
            <w:r w:rsidRPr="008A4E8B">
              <w:rPr>
                <w:sz w:val="20"/>
                <w:szCs w:val="20"/>
                <w:lang w:val="ro-RO"/>
              </w:rPr>
              <w:t xml:space="preserve">     15 – 2018;</w:t>
            </w:r>
          </w:p>
          <w:p w:rsidR="00D35635" w:rsidRPr="008A4E8B" w:rsidRDefault="00D35635" w:rsidP="00D35635">
            <w:pPr>
              <w:tabs>
                <w:tab w:val="left" w:pos="846"/>
              </w:tabs>
              <w:ind w:left="846" w:hanging="215"/>
              <w:rPr>
                <w:sz w:val="20"/>
                <w:szCs w:val="20"/>
                <w:lang w:val="ro-RO"/>
              </w:rPr>
            </w:pPr>
            <w:r w:rsidRPr="008A4E8B">
              <w:rPr>
                <w:sz w:val="20"/>
                <w:szCs w:val="20"/>
                <w:lang w:val="ro-RO"/>
              </w:rPr>
              <w:t xml:space="preserve">     15 – 2019.</w:t>
            </w:r>
          </w:p>
        </w:tc>
      </w:tr>
      <w:tr w:rsidR="00D35635" w:rsidRPr="008A4E8B" w:rsidTr="005D3954">
        <w:trPr>
          <w:trHeight w:val="240"/>
        </w:trPr>
        <w:tc>
          <w:tcPr>
            <w:tcW w:w="3053" w:type="dxa"/>
            <w:vMerge/>
            <w:tcBorders>
              <w:bottom w:val="single" w:sz="4" w:space="0" w:color="auto"/>
            </w:tcBorders>
          </w:tcPr>
          <w:p w:rsidR="00D35635" w:rsidRPr="008A4E8B" w:rsidRDefault="00D35635" w:rsidP="00D35635">
            <w:pPr>
              <w:rPr>
                <w:b/>
                <w:bCs/>
                <w:sz w:val="20"/>
                <w:szCs w:val="20"/>
                <w:lang w:val="ro-RO"/>
              </w:rPr>
            </w:pPr>
          </w:p>
        </w:tc>
        <w:tc>
          <w:tcPr>
            <w:tcW w:w="4435" w:type="dxa"/>
            <w:tcBorders>
              <w:bottom w:val="single" w:sz="4" w:space="0" w:color="auto"/>
            </w:tcBorders>
          </w:tcPr>
          <w:p w:rsidR="00D35635" w:rsidRPr="008A4E8B" w:rsidRDefault="00D35635" w:rsidP="00026042">
            <w:pPr>
              <w:pStyle w:val="ListParagraph"/>
              <w:numPr>
                <w:ilvl w:val="0"/>
                <w:numId w:val="62"/>
              </w:numPr>
              <w:spacing w:line="252" w:lineRule="auto"/>
              <w:ind w:left="130" w:hanging="130"/>
              <w:jc w:val="both"/>
              <w:rPr>
                <w:bCs/>
                <w:i/>
                <w:sz w:val="20"/>
                <w:szCs w:val="20"/>
                <w:lang w:val="ro-RO"/>
              </w:rPr>
            </w:pPr>
            <w:r w:rsidRPr="008A4E8B">
              <w:rPr>
                <w:sz w:val="20"/>
                <w:szCs w:val="20"/>
                <w:lang w:val="ro-RO"/>
              </w:rPr>
              <w:t>Impulsionarea procesului de privatizare a patrimoniului de stat din domeniile liberalizate, bazat pe principiile transparenţei, legalităţii şi eficienţei</w:t>
            </w:r>
            <w:r w:rsidR="00026042" w:rsidRPr="008A4E8B">
              <w:rPr>
                <w:sz w:val="20"/>
                <w:szCs w:val="20"/>
                <w:lang w:val="ro-RO"/>
              </w:rPr>
              <w:t xml:space="preserve">. </w:t>
            </w:r>
            <w:r w:rsidRPr="008A4E8B">
              <w:rPr>
                <w:i/>
                <w:sz w:val="20"/>
                <w:szCs w:val="20"/>
                <w:lang w:val="ro-RO"/>
              </w:rPr>
              <w:t xml:space="preserve">(Programul de activitate al Guvernului RM 2016-2018, capitolul IV, subcapitolul G „Administrarea proprietăţii publice”, acţiunea nr. 5; </w:t>
            </w:r>
            <w:r w:rsidRPr="008A4E8B">
              <w:rPr>
                <w:bCs/>
                <w:i/>
                <w:sz w:val="20"/>
                <w:szCs w:val="20"/>
                <w:lang w:val="ro-RO"/>
              </w:rPr>
              <w:t>Hotărîrea Guvernului</w:t>
            </w:r>
            <w:r w:rsidRPr="008A4E8B">
              <w:rPr>
                <w:i/>
                <w:sz w:val="20"/>
                <w:szCs w:val="20"/>
                <w:lang w:val="ro-RO"/>
              </w:rPr>
              <w:t xml:space="preserve"> nr.945 din 20.08.2007 </w:t>
            </w:r>
            <w:r w:rsidRPr="008A4E8B">
              <w:rPr>
                <w:bCs/>
                <w:i/>
                <w:sz w:val="20"/>
                <w:szCs w:val="20"/>
                <w:lang w:val="ro-RO"/>
              </w:rPr>
              <w:t xml:space="preserve">cu </w:t>
            </w:r>
            <w:r w:rsidRPr="008A4E8B">
              <w:rPr>
                <w:bCs/>
                <w:i/>
                <w:sz w:val="20"/>
                <w:szCs w:val="20"/>
                <w:lang w:val="ro-RO"/>
              </w:rPr>
              <w:lastRenderedPageBreak/>
              <w:t>privire la măsurile de realizare a Legii nr.121-XVI din  4 mai 2007</w:t>
            </w:r>
            <w:r w:rsidRPr="008A4E8B">
              <w:rPr>
                <w:i/>
                <w:sz w:val="20"/>
                <w:szCs w:val="20"/>
                <w:lang w:val="ro-RO"/>
              </w:rPr>
              <w:t xml:space="preserve"> </w:t>
            </w:r>
            <w:r w:rsidRPr="008A4E8B">
              <w:rPr>
                <w:bCs/>
                <w:i/>
                <w:sz w:val="20"/>
                <w:szCs w:val="20"/>
                <w:lang w:val="ro-RO"/>
              </w:rPr>
              <w:t>privind administrarea şi deetatizarea proprietăţii publice)</w:t>
            </w:r>
            <w:r w:rsidR="00026042" w:rsidRPr="008A4E8B">
              <w:rPr>
                <w:bCs/>
                <w:i/>
                <w:sz w:val="20"/>
                <w:szCs w:val="20"/>
                <w:lang w:val="ro-RO"/>
              </w:rPr>
              <w:t>.</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Borders>
              <w:bottom w:val="single" w:sz="4" w:space="0" w:color="auto"/>
            </w:tcBorders>
          </w:tcPr>
          <w:p w:rsidR="00D35635" w:rsidRPr="008A4E8B" w:rsidRDefault="00D35635" w:rsidP="00D35635">
            <w:pPr>
              <w:pStyle w:val="ListParagraph"/>
              <w:numPr>
                <w:ilvl w:val="0"/>
                <w:numId w:val="63"/>
              </w:numPr>
              <w:tabs>
                <w:tab w:val="left" w:pos="175"/>
              </w:tabs>
              <w:spacing w:line="240" w:lineRule="auto"/>
              <w:ind w:left="215" w:hanging="215"/>
              <w:rPr>
                <w:sz w:val="20"/>
                <w:szCs w:val="20"/>
                <w:lang w:val="ro-RO"/>
              </w:rPr>
            </w:pPr>
            <w:r w:rsidRPr="008A4E8B">
              <w:rPr>
                <w:sz w:val="20"/>
                <w:szCs w:val="20"/>
                <w:lang w:val="ro-RO"/>
              </w:rPr>
              <w:t>Venituri încasate la bugetul de stat în rezultatul privatizării (mii lei):</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220 000,0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210 000,0 – 2018;</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210 000,0 – 2019.</w:t>
            </w:r>
          </w:p>
          <w:p w:rsidR="00D35635" w:rsidRPr="008A4E8B" w:rsidRDefault="00D35635" w:rsidP="00D35635">
            <w:pPr>
              <w:pStyle w:val="ListParagraph"/>
              <w:numPr>
                <w:ilvl w:val="0"/>
                <w:numId w:val="63"/>
              </w:numPr>
              <w:tabs>
                <w:tab w:val="left" w:pos="175"/>
              </w:tabs>
              <w:spacing w:line="240" w:lineRule="auto"/>
              <w:ind w:left="215" w:hanging="215"/>
              <w:jc w:val="both"/>
              <w:rPr>
                <w:sz w:val="20"/>
                <w:szCs w:val="20"/>
                <w:lang w:val="ro-RO"/>
              </w:rPr>
            </w:pPr>
            <w:r w:rsidRPr="008A4E8B">
              <w:rPr>
                <w:sz w:val="20"/>
                <w:szCs w:val="20"/>
                <w:lang w:val="ro-RO"/>
              </w:rPr>
              <w:t xml:space="preserve">Nr. licitaţiilor/ concursurilor </w:t>
            </w:r>
            <w:r w:rsidRPr="008A4E8B">
              <w:rPr>
                <w:sz w:val="20"/>
                <w:szCs w:val="20"/>
                <w:lang w:val="ro-RO"/>
              </w:rPr>
              <w:lastRenderedPageBreak/>
              <w:t>de privatizare a bunurilor supuse privatizării organizate</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2018;</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2019.</w:t>
            </w:r>
          </w:p>
          <w:p w:rsidR="00D35635" w:rsidRPr="008A4E8B" w:rsidRDefault="00D35635" w:rsidP="00D35635">
            <w:pPr>
              <w:numPr>
                <w:ilvl w:val="0"/>
                <w:numId w:val="65"/>
              </w:numPr>
              <w:tabs>
                <w:tab w:val="left" w:pos="175"/>
                <w:tab w:val="num" w:pos="293"/>
              </w:tabs>
              <w:spacing w:line="240" w:lineRule="auto"/>
              <w:ind w:left="215" w:hanging="215"/>
              <w:jc w:val="both"/>
              <w:rPr>
                <w:sz w:val="20"/>
                <w:szCs w:val="20"/>
                <w:lang w:val="ro-RO"/>
              </w:rPr>
            </w:pPr>
            <w:r w:rsidRPr="008A4E8B">
              <w:rPr>
                <w:sz w:val="20"/>
                <w:szCs w:val="20"/>
                <w:lang w:val="ro-RO"/>
              </w:rPr>
              <w:t>Nr. bunurilor deetatizate</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2016;</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12 – 2018.</w:t>
            </w:r>
          </w:p>
          <w:p w:rsidR="00D35635" w:rsidRPr="008A4E8B" w:rsidRDefault="00D35635" w:rsidP="00D35635">
            <w:pPr>
              <w:numPr>
                <w:ilvl w:val="0"/>
                <w:numId w:val="67"/>
              </w:numPr>
              <w:tabs>
                <w:tab w:val="left" w:pos="175"/>
                <w:tab w:val="num" w:pos="233"/>
              </w:tabs>
              <w:spacing w:line="240" w:lineRule="auto"/>
              <w:ind w:left="215" w:hanging="215"/>
              <w:rPr>
                <w:sz w:val="20"/>
                <w:szCs w:val="20"/>
                <w:lang w:val="ro-RO"/>
              </w:rPr>
            </w:pPr>
            <w:r w:rsidRPr="008A4E8B">
              <w:rPr>
                <w:sz w:val="20"/>
                <w:szCs w:val="20"/>
                <w:lang w:val="ro-RO"/>
              </w:rPr>
              <w:t xml:space="preserve"> Realizarea sarcinii bugetare din privatizarea proprietăţii de stat;</w:t>
            </w:r>
          </w:p>
          <w:p w:rsidR="00D35635" w:rsidRPr="008A4E8B" w:rsidRDefault="00D35635" w:rsidP="00D35635">
            <w:pPr>
              <w:tabs>
                <w:tab w:val="left" w:pos="175"/>
                <w:tab w:val="left" w:pos="458"/>
              </w:tabs>
              <w:spacing w:line="240" w:lineRule="auto"/>
              <w:ind w:left="215" w:hanging="215"/>
              <w:jc w:val="center"/>
              <w:rPr>
                <w:sz w:val="20"/>
                <w:szCs w:val="20"/>
                <w:lang w:val="ro-RO"/>
              </w:rPr>
            </w:pPr>
            <w:r w:rsidRPr="008A4E8B">
              <w:rPr>
                <w:sz w:val="20"/>
                <w:szCs w:val="20"/>
                <w:lang w:val="ro-RO"/>
              </w:rPr>
              <w:t>100 % – 2017;</w:t>
            </w:r>
          </w:p>
          <w:p w:rsidR="00D35635" w:rsidRPr="008A4E8B" w:rsidRDefault="00D35635" w:rsidP="00D35635">
            <w:pPr>
              <w:tabs>
                <w:tab w:val="left" w:pos="175"/>
              </w:tabs>
              <w:spacing w:line="240" w:lineRule="auto"/>
              <w:ind w:left="215" w:hanging="215"/>
              <w:jc w:val="center"/>
              <w:rPr>
                <w:sz w:val="20"/>
                <w:szCs w:val="20"/>
                <w:lang w:val="ro-RO"/>
              </w:rPr>
            </w:pPr>
            <w:r w:rsidRPr="008A4E8B">
              <w:rPr>
                <w:sz w:val="20"/>
                <w:szCs w:val="20"/>
                <w:lang w:val="ro-RO"/>
              </w:rPr>
              <w:t>100 % – 2018;</w:t>
            </w:r>
          </w:p>
          <w:p w:rsidR="00D35635" w:rsidRPr="008A4E8B" w:rsidRDefault="00D35635" w:rsidP="00D35635">
            <w:pPr>
              <w:tabs>
                <w:tab w:val="left" w:pos="175"/>
              </w:tabs>
              <w:ind w:left="215" w:hanging="215"/>
              <w:jc w:val="center"/>
              <w:rPr>
                <w:sz w:val="20"/>
                <w:szCs w:val="20"/>
                <w:lang w:val="ro-RO"/>
              </w:rPr>
            </w:pPr>
            <w:r w:rsidRPr="008A4E8B">
              <w:rPr>
                <w:sz w:val="20"/>
                <w:szCs w:val="20"/>
                <w:lang w:val="ro-RO"/>
              </w:rPr>
              <w:t>100% – 2019.</w:t>
            </w:r>
          </w:p>
        </w:tc>
      </w:tr>
      <w:tr w:rsidR="00D35635" w:rsidRPr="008A4E8B" w:rsidTr="005D3954">
        <w:trPr>
          <w:trHeight w:val="240"/>
        </w:trPr>
        <w:tc>
          <w:tcPr>
            <w:tcW w:w="3053" w:type="dxa"/>
            <w:vMerge/>
            <w:tcBorders>
              <w:bottom w:val="single" w:sz="4" w:space="0" w:color="auto"/>
            </w:tcBorders>
          </w:tcPr>
          <w:p w:rsidR="00D35635" w:rsidRPr="008A4E8B" w:rsidRDefault="00D35635" w:rsidP="00D35635">
            <w:pPr>
              <w:rPr>
                <w:b/>
                <w:bCs/>
                <w:sz w:val="20"/>
                <w:szCs w:val="20"/>
                <w:lang w:val="ro-RO"/>
              </w:rPr>
            </w:pPr>
          </w:p>
        </w:tc>
        <w:tc>
          <w:tcPr>
            <w:tcW w:w="4435" w:type="dxa"/>
            <w:tcBorders>
              <w:bottom w:val="single" w:sz="4" w:space="0" w:color="auto"/>
            </w:tcBorders>
          </w:tcPr>
          <w:p w:rsidR="00D35635" w:rsidRPr="008A4E8B" w:rsidRDefault="00D35635" w:rsidP="00026042">
            <w:pPr>
              <w:pStyle w:val="ListParagraph"/>
              <w:numPr>
                <w:ilvl w:val="0"/>
                <w:numId w:val="62"/>
              </w:numPr>
              <w:tabs>
                <w:tab w:val="left" w:pos="206"/>
              </w:tabs>
              <w:spacing w:line="240" w:lineRule="auto"/>
              <w:ind w:left="130" w:hanging="130"/>
              <w:jc w:val="both"/>
              <w:rPr>
                <w:b/>
                <w:bCs/>
                <w:sz w:val="20"/>
                <w:szCs w:val="20"/>
                <w:lang w:val="ro-RO"/>
              </w:rPr>
            </w:pPr>
            <w:r w:rsidRPr="008A4E8B">
              <w:rPr>
                <w:sz w:val="20"/>
                <w:szCs w:val="20"/>
                <w:lang w:val="ro-RO"/>
              </w:rPr>
              <w:t>Asigurarea descentralizării patrimoniale prin accelerarea procesului de delimitare a proprietăţii de stat de cea a unităţilor administrativ-teritoriale, a bunurilor din domeniul public şi din domeniul privat</w:t>
            </w:r>
            <w:r w:rsidR="00026042" w:rsidRPr="008A4E8B">
              <w:rPr>
                <w:sz w:val="20"/>
                <w:szCs w:val="20"/>
                <w:lang w:val="ro-RO"/>
              </w:rPr>
              <w:t xml:space="preserve">. </w:t>
            </w:r>
            <w:r w:rsidRPr="008A4E8B">
              <w:rPr>
                <w:sz w:val="20"/>
                <w:szCs w:val="20"/>
                <w:lang w:val="ro-RO"/>
              </w:rPr>
              <w:t>(</w:t>
            </w:r>
            <w:r w:rsidRPr="008A4E8B">
              <w:rPr>
                <w:i/>
                <w:sz w:val="20"/>
                <w:szCs w:val="20"/>
                <w:lang w:val="ro-RO"/>
              </w:rPr>
              <w:t>Programul de activitate al Guvernului RM 2016-2018, capitolul IV, subcapitolul G „Administrarea proprietăţii publice”, acţiunea nr. 6;</w:t>
            </w:r>
            <w:r w:rsidR="00026042" w:rsidRPr="008A4E8B">
              <w:rPr>
                <w:i/>
                <w:sz w:val="20"/>
                <w:szCs w:val="20"/>
                <w:lang w:val="ro-RO"/>
              </w:rPr>
              <w:t xml:space="preserve"> </w:t>
            </w:r>
            <w:r w:rsidRPr="008A4E8B">
              <w:rPr>
                <w:bCs/>
                <w:i/>
                <w:sz w:val="20"/>
                <w:szCs w:val="20"/>
                <w:lang w:val="ro-RO"/>
              </w:rPr>
              <w:t>Legea  nr.121-XVI din  4 mai 2007</w:t>
            </w:r>
            <w:r w:rsidRPr="008A4E8B">
              <w:rPr>
                <w:i/>
                <w:sz w:val="20"/>
                <w:szCs w:val="20"/>
                <w:lang w:val="ro-RO"/>
              </w:rPr>
              <w:t xml:space="preserve"> </w:t>
            </w:r>
            <w:r w:rsidRPr="008A4E8B">
              <w:rPr>
                <w:bCs/>
                <w:i/>
                <w:sz w:val="20"/>
                <w:szCs w:val="20"/>
                <w:lang w:val="ro-RO"/>
              </w:rPr>
              <w:t>privind administrarea şi deetatizarea proprietății publice, art.10</w:t>
            </w:r>
            <w:r w:rsidRPr="008A4E8B">
              <w:rPr>
                <w:bCs/>
                <w:i/>
                <w:sz w:val="20"/>
                <w:szCs w:val="20"/>
                <w:vertAlign w:val="superscript"/>
                <w:lang w:val="ro-RO"/>
              </w:rPr>
              <w:t>1</w:t>
            </w:r>
            <w:r w:rsidRPr="008A4E8B">
              <w:rPr>
                <w:bCs/>
                <w:i/>
                <w:sz w:val="20"/>
                <w:szCs w:val="20"/>
                <w:lang w:val="ro-RO"/>
              </w:rPr>
              <w:t>).</w:t>
            </w:r>
          </w:p>
        </w:tc>
        <w:tc>
          <w:tcPr>
            <w:tcW w:w="1534" w:type="dxa"/>
            <w:gridSpan w:val="3"/>
            <w:vMerge/>
            <w:tcBorders>
              <w:bottom w:val="single" w:sz="4" w:space="0" w:color="auto"/>
            </w:tcBorders>
          </w:tcPr>
          <w:p w:rsidR="00D35635" w:rsidRPr="008A4E8B" w:rsidRDefault="00D35635" w:rsidP="00D35635">
            <w:pPr>
              <w:rPr>
                <w:b/>
                <w:bCs/>
                <w:sz w:val="20"/>
                <w:szCs w:val="20"/>
                <w:lang w:val="ro-RO"/>
              </w:rPr>
            </w:pPr>
          </w:p>
        </w:tc>
        <w:tc>
          <w:tcPr>
            <w:tcW w:w="1321" w:type="dxa"/>
            <w:gridSpan w:val="2"/>
            <w:vMerge/>
            <w:tcBorders>
              <w:bottom w:val="single" w:sz="4" w:space="0" w:color="auto"/>
            </w:tcBorders>
          </w:tcPr>
          <w:p w:rsidR="00D35635" w:rsidRPr="008A4E8B" w:rsidRDefault="00D35635" w:rsidP="00D35635">
            <w:pPr>
              <w:rPr>
                <w:b/>
                <w:bCs/>
                <w:sz w:val="20"/>
                <w:szCs w:val="20"/>
                <w:lang w:val="ro-RO"/>
              </w:rPr>
            </w:pPr>
          </w:p>
        </w:tc>
        <w:tc>
          <w:tcPr>
            <w:tcW w:w="1456" w:type="dxa"/>
            <w:gridSpan w:val="2"/>
            <w:vMerge/>
            <w:tcBorders>
              <w:bottom w:val="single" w:sz="4" w:space="0" w:color="auto"/>
            </w:tcBorders>
          </w:tcPr>
          <w:p w:rsidR="00D35635" w:rsidRPr="008A4E8B" w:rsidRDefault="00D35635" w:rsidP="00D35635">
            <w:pPr>
              <w:rPr>
                <w:b/>
                <w:bCs/>
                <w:sz w:val="20"/>
                <w:szCs w:val="20"/>
                <w:lang w:val="ro-RO"/>
              </w:rPr>
            </w:pPr>
          </w:p>
        </w:tc>
        <w:tc>
          <w:tcPr>
            <w:tcW w:w="2761" w:type="dxa"/>
            <w:tcBorders>
              <w:bottom w:val="single" w:sz="4" w:space="0" w:color="auto"/>
            </w:tcBorders>
          </w:tcPr>
          <w:p w:rsidR="00D35635" w:rsidRPr="008A4E8B" w:rsidRDefault="00D35635" w:rsidP="00D35635">
            <w:pPr>
              <w:tabs>
                <w:tab w:val="left" w:pos="0"/>
              </w:tabs>
              <w:ind w:left="73"/>
              <w:rPr>
                <w:sz w:val="20"/>
                <w:szCs w:val="20"/>
                <w:lang w:val="ro-RO"/>
              </w:rPr>
            </w:pP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tabs>
                <w:tab w:val="left" w:pos="206"/>
              </w:tabs>
              <w:jc w:val="both"/>
              <w:rPr>
                <w:sz w:val="20"/>
                <w:szCs w:val="20"/>
                <w:lang w:val="ro-RO"/>
              </w:rPr>
            </w:pPr>
            <w:r w:rsidRPr="008A4E8B">
              <w:rPr>
                <w:b/>
                <w:i/>
                <w:sz w:val="20"/>
                <w:szCs w:val="20"/>
                <w:u w:val="single"/>
                <w:lang w:val="ro-RO"/>
              </w:rPr>
              <w:t>B. Acţiuni ce duc la o utilizare mai eficace şi eficientă a resurselor</w:t>
            </w:r>
          </w:p>
        </w:tc>
        <w:tc>
          <w:tcPr>
            <w:tcW w:w="1534" w:type="dxa"/>
            <w:gridSpan w:val="3"/>
          </w:tcPr>
          <w:p w:rsidR="00D35635" w:rsidRPr="008A4E8B" w:rsidRDefault="00D35635" w:rsidP="00D35635">
            <w:pPr>
              <w:rPr>
                <w:b/>
                <w:bCs/>
                <w:sz w:val="20"/>
                <w:szCs w:val="20"/>
                <w:lang w:val="ro-RO"/>
              </w:rPr>
            </w:pPr>
          </w:p>
        </w:tc>
        <w:tc>
          <w:tcPr>
            <w:tcW w:w="1321" w:type="dxa"/>
            <w:gridSpan w:val="2"/>
          </w:tcPr>
          <w:p w:rsidR="00D35635" w:rsidRPr="008A4E8B" w:rsidRDefault="00D35635" w:rsidP="00D35635">
            <w:pPr>
              <w:rPr>
                <w:b/>
                <w:bCs/>
                <w:sz w:val="20"/>
                <w:szCs w:val="20"/>
                <w:lang w:val="ro-RO"/>
              </w:rPr>
            </w:pPr>
          </w:p>
        </w:tc>
        <w:tc>
          <w:tcPr>
            <w:tcW w:w="1456" w:type="dxa"/>
            <w:gridSpan w:val="2"/>
          </w:tcPr>
          <w:p w:rsidR="00D35635" w:rsidRPr="008A4E8B" w:rsidRDefault="00D35635" w:rsidP="00D35635">
            <w:pPr>
              <w:rPr>
                <w:b/>
                <w:bCs/>
                <w:sz w:val="20"/>
                <w:szCs w:val="20"/>
                <w:lang w:val="ro-RO"/>
              </w:rPr>
            </w:pPr>
          </w:p>
        </w:tc>
        <w:tc>
          <w:tcPr>
            <w:tcW w:w="2761" w:type="dxa"/>
            <w:tcBorders>
              <w:top w:val="single" w:sz="4" w:space="0" w:color="auto"/>
              <w:bottom w:val="single" w:sz="4" w:space="0" w:color="auto"/>
              <w:right w:val="single" w:sz="4" w:space="0" w:color="auto"/>
            </w:tcBorders>
          </w:tcPr>
          <w:p w:rsidR="00D35635" w:rsidRPr="008A4E8B" w:rsidRDefault="00D35635" w:rsidP="00D35635">
            <w:pPr>
              <w:tabs>
                <w:tab w:val="left" w:pos="175"/>
              </w:tabs>
              <w:ind w:left="215"/>
              <w:jc w:val="both"/>
              <w:rPr>
                <w:sz w:val="20"/>
                <w:szCs w:val="20"/>
                <w:lang w:val="ro-RO"/>
              </w:rPr>
            </w:pP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pStyle w:val="ListParagraph"/>
              <w:tabs>
                <w:tab w:val="left" w:pos="0"/>
              </w:tabs>
              <w:ind w:left="0"/>
              <w:jc w:val="both"/>
              <w:rPr>
                <w:sz w:val="20"/>
                <w:szCs w:val="20"/>
                <w:lang w:val="ro-RO"/>
              </w:rPr>
            </w:pPr>
            <w:r w:rsidRPr="008A4E8B">
              <w:rPr>
                <w:b/>
                <w:i/>
                <w:sz w:val="20"/>
                <w:szCs w:val="20"/>
                <w:u w:val="single"/>
                <w:lang w:val="ro-RO"/>
              </w:rPr>
              <w:t>C. Acţiuni noi de politică</w:t>
            </w:r>
          </w:p>
        </w:tc>
        <w:tc>
          <w:tcPr>
            <w:tcW w:w="1534" w:type="dxa"/>
            <w:gridSpan w:val="3"/>
          </w:tcPr>
          <w:p w:rsidR="00D35635" w:rsidRPr="008A4E8B" w:rsidRDefault="00D35635" w:rsidP="00D35635">
            <w:pPr>
              <w:rPr>
                <w:b/>
                <w:bCs/>
                <w:sz w:val="20"/>
                <w:szCs w:val="20"/>
                <w:lang w:val="ro-RO"/>
              </w:rPr>
            </w:pPr>
          </w:p>
        </w:tc>
        <w:tc>
          <w:tcPr>
            <w:tcW w:w="1321" w:type="dxa"/>
            <w:gridSpan w:val="2"/>
          </w:tcPr>
          <w:p w:rsidR="00D35635" w:rsidRPr="008A4E8B" w:rsidRDefault="00D35635" w:rsidP="00D35635">
            <w:pPr>
              <w:rPr>
                <w:b/>
                <w:bCs/>
                <w:sz w:val="20"/>
                <w:szCs w:val="20"/>
                <w:lang w:val="ro-RO"/>
              </w:rPr>
            </w:pPr>
          </w:p>
        </w:tc>
        <w:tc>
          <w:tcPr>
            <w:tcW w:w="1456" w:type="dxa"/>
            <w:gridSpan w:val="2"/>
          </w:tcPr>
          <w:p w:rsidR="00D35635" w:rsidRPr="008A4E8B" w:rsidRDefault="00D35635" w:rsidP="00D35635">
            <w:pPr>
              <w:rPr>
                <w:b/>
                <w:bCs/>
                <w:sz w:val="20"/>
                <w:szCs w:val="20"/>
                <w:lang w:val="ro-RO"/>
              </w:rPr>
            </w:pPr>
          </w:p>
        </w:tc>
        <w:tc>
          <w:tcPr>
            <w:tcW w:w="2761" w:type="dxa"/>
            <w:tcBorders>
              <w:top w:val="single" w:sz="4" w:space="0" w:color="auto"/>
              <w:bottom w:val="single" w:sz="4" w:space="0" w:color="auto"/>
              <w:right w:val="single" w:sz="4" w:space="0" w:color="auto"/>
            </w:tcBorders>
          </w:tcPr>
          <w:p w:rsidR="00D35635" w:rsidRPr="008A4E8B" w:rsidRDefault="00D35635" w:rsidP="00D35635">
            <w:pPr>
              <w:tabs>
                <w:tab w:val="left" w:pos="175"/>
              </w:tabs>
              <w:ind w:left="215"/>
              <w:jc w:val="both"/>
              <w:rPr>
                <w:sz w:val="20"/>
                <w:szCs w:val="20"/>
                <w:lang w:val="ro-RO"/>
              </w:rPr>
            </w:pPr>
          </w:p>
        </w:tc>
      </w:tr>
      <w:tr w:rsidR="00D35635" w:rsidRPr="008A4E8B" w:rsidTr="005D3954">
        <w:tc>
          <w:tcPr>
            <w:tcW w:w="7488" w:type="dxa"/>
            <w:gridSpan w:val="2"/>
          </w:tcPr>
          <w:p w:rsidR="00D35635" w:rsidRPr="008A4E8B" w:rsidRDefault="00D35635" w:rsidP="00D35635">
            <w:pPr>
              <w:rPr>
                <w:b/>
                <w:bCs/>
                <w:sz w:val="20"/>
                <w:szCs w:val="20"/>
                <w:lang w:val="ro-RO"/>
              </w:rPr>
            </w:pPr>
            <w:r w:rsidRPr="008A4E8B">
              <w:rPr>
                <w:b/>
                <w:bCs/>
                <w:sz w:val="20"/>
                <w:szCs w:val="20"/>
                <w:lang w:val="ro-RO"/>
              </w:rPr>
              <w:t>Total subprogram, mii lei</w:t>
            </w:r>
          </w:p>
        </w:tc>
        <w:tc>
          <w:tcPr>
            <w:tcW w:w="1534" w:type="dxa"/>
            <w:gridSpan w:val="3"/>
          </w:tcPr>
          <w:p w:rsidR="00D35635" w:rsidRPr="008A4E8B" w:rsidRDefault="00D35635" w:rsidP="00D35635">
            <w:pPr>
              <w:jc w:val="center"/>
              <w:rPr>
                <w:b/>
                <w:bCs/>
                <w:sz w:val="20"/>
                <w:szCs w:val="20"/>
                <w:lang w:val="ro-RO"/>
              </w:rPr>
            </w:pPr>
            <w:r w:rsidRPr="008A4E8B">
              <w:rPr>
                <w:b/>
                <w:sz w:val="20"/>
                <w:szCs w:val="20"/>
                <w:lang w:val="ro-RO"/>
              </w:rPr>
              <w:t>9564,7</w:t>
            </w:r>
          </w:p>
        </w:tc>
        <w:tc>
          <w:tcPr>
            <w:tcW w:w="1321" w:type="dxa"/>
            <w:gridSpan w:val="2"/>
          </w:tcPr>
          <w:p w:rsidR="00D35635" w:rsidRPr="008A4E8B" w:rsidRDefault="00D35635" w:rsidP="00D35635">
            <w:pPr>
              <w:jc w:val="center"/>
              <w:rPr>
                <w:b/>
                <w:bCs/>
                <w:sz w:val="20"/>
                <w:szCs w:val="20"/>
                <w:lang w:val="ro-RO"/>
              </w:rPr>
            </w:pPr>
            <w:r w:rsidRPr="008A4E8B">
              <w:rPr>
                <w:b/>
                <w:sz w:val="20"/>
                <w:szCs w:val="20"/>
                <w:lang w:val="ro-RO"/>
              </w:rPr>
              <w:t>9564,7</w:t>
            </w:r>
          </w:p>
        </w:tc>
        <w:tc>
          <w:tcPr>
            <w:tcW w:w="1456" w:type="dxa"/>
            <w:gridSpan w:val="2"/>
            <w:tcBorders>
              <w:right w:val="single" w:sz="4" w:space="0" w:color="auto"/>
            </w:tcBorders>
          </w:tcPr>
          <w:p w:rsidR="00D35635" w:rsidRPr="008A4E8B" w:rsidRDefault="00D35635" w:rsidP="00D35635">
            <w:pPr>
              <w:jc w:val="center"/>
              <w:rPr>
                <w:b/>
                <w:bCs/>
                <w:sz w:val="20"/>
                <w:szCs w:val="20"/>
                <w:lang w:val="ro-RO"/>
              </w:rPr>
            </w:pPr>
            <w:r w:rsidRPr="008A4E8B">
              <w:rPr>
                <w:b/>
                <w:sz w:val="20"/>
                <w:szCs w:val="20"/>
                <w:lang w:val="ro-RO"/>
              </w:rPr>
              <w:t>9564,7</w:t>
            </w:r>
          </w:p>
        </w:tc>
        <w:tc>
          <w:tcPr>
            <w:tcW w:w="2761" w:type="dxa"/>
            <w:tcBorders>
              <w:top w:val="single" w:sz="4" w:space="0" w:color="auto"/>
              <w:left w:val="single" w:sz="4" w:space="0" w:color="auto"/>
              <w:bottom w:val="single" w:sz="4" w:space="0" w:color="auto"/>
              <w:right w:val="single" w:sz="4" w:space="0" w:color="auto"/>
            </w:tcBorders>
          </w:tcPr>
          <w:p w:rsidR="00D35635" w:rsidRPr="008A4E8B" w:rsidRDefault="00D35635" w:rsidP="00D35635">
            <w:pPr>
              <w:rPr>
                <w:b/>
                <w:bCs/>
                <w:sz w:val="20"/>
                <w:szCs w:val="20"/>
                <w:lang w:val="ro-RO"/>
              </w:rPr>
            </w:pPr>
          </w:p>
        </w:tc>
      </w:tr>
      <w:tr w:rsidR="00D35635" w:rsidRPr="008A4E8B" w:rsidTr="000E148A">
        <w:tc>
          <w:tcPr>
            <w:tcW w:w="7488" w:type="dxa"/>
            <w:gridSpan w:val="2"/>
          </w:tcPr>
          <w:p w:rsidR="00D35635" w:rsidRPr="008A4E8B" w:rsidRDefault="00D35635" w:rsidP="00D35635">
            <w:pPr>
              <w:rPr>
                <w:b/>
                <w:bCs/>
                <w:color w:val="FF0000"/>
                <w:sz w:val="20"/>
                <w:szCs w:val="20"/>
                <w:lang w:val="ro-RO"/>
              </w:rPr>
            </w:pPr>
          </w:p>
          <w:p w:rsidR="00D35635" w:rsidRPr="008A4E8B" w:rsidRDefault="00D35635" w:rsidP="00D35635">
            <w:pPr>
              <w:rPr>
                <w:b/>
                <w:bCs/>
                <w:sz w:val="20"/>
                <w:szCs w:val="20"/>
                <w:lang w:val="ro-RO"/>
              </w:rPr>
            </w:pPr>
            <w:r w:rsidRPr="008A4E8B">
              <w:rPr>
                <w:b/>
                <w:bCs/>
                <w:sz w:val="20"/>
                <w:szCs w:val="20"/>
                <w:lang w:val="ro-RO"/>
              </w:rPr>
              <w:t>Total pe program, mii lei</w:t>
            </w:r>
          </w:p>
          <w:p w:rsidR="00D35635" w:rsidRPr="008A4E8B" w:rsidRDefault="00D35635" w:rsidP="00D35635">
            <w:pPr>
              <w:rPr>
                <w:b/>
                <w:bCs/>
                <w:color w:val="FF0000"/>
                <w:sz w:val="20"/>
                <w:szCs w:val="20"/>
                <w:lang w:val="ro-RO"/>
              </w:rPr>
            </w:pPr>
          </w:p>
        </w:tc>
        <w:tc>
          <w:tcPr>
            <w:tcW w:w="1534" w:type="dxa"/>
            <w:gridSpan w:val="3"/>
            <w:vAlign w:val="center"/>
          </w:tcPr>
          <w:p w:rsidR="00D35635" w:rsidRPr="008A4E8B" w:rsidRDefault="00D35635" w:rsidP="00D35635">
            <w:pPr>
              <w:jc w:val="center"/>
              <w:rPr>
                <w:b/>
                <w:sz w:val="24"/>
                <w:lang w:val="ro-RO"/>
              </w:rPr>
            </w:pPr>
            <w:r w:rsidRPr="008A4E8B">
              <w:rPr>
                <w:b/>
                <w:sz w:val="24"/>
                <w:lang w:val="ro-RO"/>
              </w:rPr>
              <w:t>264528,60</w:t>
            </w:r>
          </w:p>
        </w:tc>
        <w:tc>
          <w:tcPr>
            <w:tcW w:w="1321" w:type="dxa"/>
            <w:gridSpan w:val="2"/>
            <w:vAlign w:val="center"/>
          </w:tcPr>
          <w:p w:rsidR="00D35635" w:rsidRPr="008A4E8B" w:rsidRDefault="00D35635" w:rsidP="00D35635">
            <w:pPr>
              <w:jc w:val="center"/>
              <w:rPr>
                <w:b/>
                <w:sz w:val="24"/>
                <w:lang w:val="ro-RO"/>
              </w:rPr>
            </w:pPr>
            <w:r w:rsidRPr="008A4E8B">
              <w:rPr>
                <w:b/>
                <w:sz w:val="24"/>
                <w:lang w:val="ro-RO"/>
              </w:rPr>
              <w:t>184463,00</w:t>
            </w:r>
          </w:p>
        </w:tc>
        <w:tc>
          <w:tcPr>
            <w:tcW w:w="1456" w:type="dxa"/>
            <w:gridSpan w:val="2"/>
            <w:tcBorders>
              <w:right w:val="single" w:sz="4" w:space="0" w:color="auto"/>
            </w:tcBorders>
            <w:vAlign w:val="center"/>
          </w:tcPr>
          <w:p w:rsidR="00D35635" w:rsidRPr="008A4E8B" w:rsidRDefault="00D35635" w:rsidP="00D35635">
            <w:pPr>
              <w:jc w:val="center"/>
              <w:rPr>
                <w:b/>
                <w:sz w:val="24"/>
                <w:lang w:val="ro-RO"/>
              </w:rPr>
            </w:pPr>
            <w:r w:rsidRPr="008A4E8B">
              <w:rPr>
                <w:b/>
                <w:sz w:val="24"/>
                <w:lang w:val="ro-RO"/>
              </w:rPr>
              <w:t>230247,80</w:t>
            </w:r>
          </w:p>
        </w:tc>
        <w:tc>
          <w:tcPr>
            <w:tcW w:w="2761" w:type="dxa"/>
            <w:tcBorders>
              <w:top w:val="single" w:sz="4" w:space="0" w:color="auto"/>
              <w:left w:val="single" w:sz="4" w:space="0" w:color="auto"/>
              <w:bottom w:val="single" w:sz="4" w:space="0" w:color="auto"/>
              <w:right w:val="single" w:sz="4" w:space="0" w:color="auto"/>
            </w:tcBorders>
          </w:tcPr>
          <w:p w:rsidR="00D35635" w:rsidRPr="008A4E8B" w:rsidRDefault="00D35635" w:rsidP="00D35635">
            <w:pPr>
              <w:rPr>
                <w:b/>
                <w:bCs/>
                <w:color w:val="FF0000"/>
                <w:sz w:val="20"/>
                <w:szCs w:val="20"/>
                <w:lang w:val="ro-RO"/>
              </w:rPr>
            </w:pPr>
          </w:p>
        </w:tc>
      </w:tr>
      <w:tr w:rsidR="00D35635" w:rsidRPr="008A4E8B" w:rsidTr="00262AD6">
        <w:trPr>
          <w:trHeight w:val="251"/>
        </w:trPr>
        <w:tc>
          <w:tcPr>
            <w:tcW w:w="14560" w:type="dxa"/>
            <w:gridSpan w:val="10"/>
          </w:tcPr>
          <w:p w:rsidR="00D35635" w:rsidRPr="008A4E8B" w:rsidRDefault="00D35635" w:rsidP="00D35635">
            <w:pPr>
              <w:jc w:val="both"/>
              <w:rPr>
                <w:b/>
                <w:sz w:val="20"/>
                <w:szCs w:val="20"/>
                <w:lang w:val="ro-RO"/>
              </w:rPr>
            </w:pPr>
            <w:r w:rsidRPr="008A4E8B">
              <w:rPr>
                <w:b/>
                <w:sz w:val="20"/>
                <w:szCs w:val="20"/>
                <w:lang w:val="ro-RO"/>
              </w:rPr>
              <w:t>Programul 60</w:t>
            </w:r>
            <w:r w:rsidR="004203B9">
              <w:rPr>
                <w:b/>
                <w:sz w:val="20"/>
                <w:szCs w:val="20"/>
                <w:lang w:val="ro-RO"/>
              </w:rPr>
              <w:t>00</w:t>
            </w:r>
            <w:r w:rsidRPr="008A4E8B">
              <w:rPr>
                <w:b/>
                <w:sz w:val="20"/>
                <w:szCs w:val="20"/>
                <w:lang w:val="ro-RO"/>
              </w:rPr>
              <w:t xml:space="preserve"> „Dezvoltarea industriei”</w:t>
            </w:r>
          </w:p>
          <w:p w:rsidR="00D35635" w:rsidRPr="008A4E8B" w:rsidRDefault="00D35635" w:rsidP="00D35635">
            <w:pPr>
              <w:rPr>
                <w:sz w:val="20"/>
                <w:szCs w:val="20"/>
                <w:lang w:val="ro-RO"/>
              </w:rPr>
            </w:pPr>
            <w:r w:rsidRPr="008A4E8B">
              <w:rPr>
                <w:b/>
                <w:sz w:val="20"/>
                <w:szCs w:val="20"/>
                <w:lang w:val="ro-RO"/>
              </w:rPr>
              <w:t xml:space="preserve">Subprogram 6002 „Dezvoltarea clusterială a sectorului industrial” </w:t>
            </w:r>
            <w:r w:rsidRPr="008A4E8B">
              <w:rPr>
                <w:sz w:val="20"/>
                <w:szCs w:val="20"/>
                <w:lang w:val="ro-RO"/>
              </w:rPr>
              <w:t>prevede activitățile privind dezvoltarea politicii de stat clusteriale în vederea revitalizării sectorului industrial din țară. Acțiunile urmează a fi realizate de către Ministerul Economiei.</w:t>
            </w:r>
          </w:p>
          <w:p w:rsidR="00D35635" w:rsidRPr="008A4E8B" w:rsidRDefault="00D35635" w:rsidP="00D35635">
            <w:pPr>
              <w:pStyle w:val="NormalWeb"/>
              <w:ind w:firstLine="0"/>
              <w:rPr>
                <w:sz w:val="20"/>
                <w:szCs w:val="20"/>
                <w:lang w:val="ro-RO"/>
              </w:rPr>
            </w:pPr>
            <w:r w:rsidRPr="008A4E8B">
              <w:rPr>
                <w:b/>
                <w:sz w:val="20"/>
                <w:szCs w:val="20"/>
                <w:lang w:val="ro-RO"/>
              </w:rPr>
              <w:t>Scopul principal</w:t>
            </w:r>
            <w:r w:rsidRPr="008A4E8B">
              <w:rPr>
                <w:b/>
                <w:i/>
                <w:sz w:val="20"/>
                <w:szCs w:val="20"/>
                <w:lang w:val="ro-RO"/>
              </w:rPr>
              <w:t xml:space="preserve"> </w:t>
            </w:r>
            <w:r w:rsidRPr="008A4E8B">
              <w:rPr>
                <w:sz w:val="20"/>
                <w:szCs w:val="20"/>
                <w:lang w:val="ro-RO"/>
              </w:rPr>
              <w:t>este dezvoltarea şi implementarea politicii de stat privind susţinerea creării clusterelor pentru sporirea competitivităţii sectorului industrial.</w:t>
            </w:r>
          </w:p>
        </w:tc>
      </w:tr>
      <w:tr w:rsidR="00D35635" w:rsidRPr="008A4E8B" w:rsidTr="005D3954">
        <w:tc>
          <w:tcPr>
            <w:tcW w:w="3053" w:type="dxa"/>
            <w:vMerge w:val="restart"/>
          </w:tcPr>
          <w:p w:rsidR="00D35635" w:rsidRPr="008A4E8B" w:rsidRDefault="00D35635" w:rsidP="00D35635">
            <w:pPr>
              <w:rPr>
                <w:b/>
                <w:sz w:val="20"/>
                <w:szCs w:val="20"/>
                <w:u w:val="single"/>
                <w:lang w:val="ro-RO"/>
              </w:rPr>
            </w:pPr>
            <w:r w:rsidRPr="008A4E8B">
              <w:rPr>
                <w:b/>
                <w:sz w:val="20"/>
                <w:szCs w:val="20"/>
                <w:u w:val="single"/>
                <w:lang w:val="ro-RO"/>
              </w:rPr>
              <w:t>A. Probleme cheie:</w:t>
            </w:r>
          </w:p>
          <w:p w:rsidR="00D35635" w:rsidRPr="008A4E8B" w:rsidRDefault="00D35635" w:rsidP="00D35635">
            <w:pPr>
              <w:pStyle w:val="ListParagraph"/>
              <w:numPr>
                <w:ilvl w:val="0"/>
                <w:numId w:val="13"/>
              </w:numPr>
              <w:ind w:left="288" w:hanging="288"/>
              <w:rPr>
                <w:sz w:val="20"/>
                <w:szCs w:val="20"/>
                <w:lang w:val="ro-RO"/>
              </w:rPr>
            </w:pPr>
            <w:r w:rsidRPr="008A4E8B">
              <w:rPr>
                <w:sz w:val="20"/>
                <w:szCs w:val="20"/>
                <w:lang w:val="ro-RO"/>
              </w:rPr>
              <w:lastRenderedPageBreak/>
              <w:t>Lipsa progresului la crearea formelor avansate de cooperare şi integrare industrială (clustere, asociații, concerne).</w:t>
            </w:r>
          </w:p>
          <w:p w:rsidR="00D35635" w:rsidRPr="008A4E8B" w:rsidRDefault="00D35635" w:rsidP="00D35635">
            <w:pPr>
              <w:rPr>
                <w:sz w:val="20"/>
                <w:szCs w:val="20"/>
                <w:lang w:val="ro-RO"/>
              </w:rPr>
            </w:pPr>
          </w:p>
          <w:p w:rsidR="00D35635" w:rsidRPr="008A4E8B" w:rsidRDefault="00D35635" w:rsidP="00D35635">
            <w:pPr>
              <w:rPr>
                <w:sz w:val="20"/>
                <w:szCs w:val="20"/>
                <w:u w:val="single"/>
                <w:lang w:val="ro-RO"/>
              </w:rPr>
            </w:pPr>
            <w:r w:rsidRPr="008A4E8B">
              <w:rPr>
                <w:b/>
                <w:sz w:val="20"/>
                <w:szCs w:val="20"/>
                <w:u w:val="single"/>
                <w:lang w:val="ro-RO"/>
              </w:rPr>
              <w:t>B. Obiectivele de politici</w:t>
            </w:r>
            <w:r w:rsidRPr="008A4E8B">
              <w:rPr>
                <w:sz w:val="20"/>
                <w:szCs w:val="20"/>
                <w:u w:val="single"/>
                <w:lang w:val="ro-RO"/>
              </w:rPr>
              <w:t>:</w:t>
            </w:r>
          </w:p>
          <w:p w:rsidR="00D35635" w:rsidRPr="008A4E8B" w:rsidRDefault="00D35635" w:rsidP="00D35635">
            <w:pPr>
              <w:pStyle w:val="NormalWeb"/>
              <w:numPr>
                <w:ilvl w:val="0"/>
                <w:numId w:val="13"/>
              </w:numPr>
              <w:ind w:left="288" w:hanging="288"/>
              <w:jc w:val="left"/>
              <w:rPr>
                <w:sz w:val="20"/>
                <w:szCs w:val="20"/>
                <w:lang w:val="ro-RO"/>
              </w:rPr>
            </w:pPr>
            <w:r w:rsidRPr="008A4E8B">
              <w:rPr>
                <w:sz w:val="20"/>
                <w:szCs w:val="20"/>
                <w:lang w:val="ro-RO"/>
              </w:rPr>
              <w:t>Susținerea sectoarelor productive ale economiei prin crearea și dezvoltarea instrumentelor infrastructurii antreprenoriale, și anume: parcuri industriale, clustere, zone economice libere, parcuri științifico-tehnologice, incubatoare de afaceri și de inovare;</w:t>
            </w:r>
          </w:p>
          <w:p w:rsidR="00D35635" w:rsidRPr="008A4E8B" w:rsidRDefault="00D35635" w:rsidP="00D35635">
            <w:pPr>
              <w:pStyle w:val="ListParagraph"/>
              <w:numPr>
                <w:ilvl w:val="0"/>
                <w:numId w:val="13"/>
              </w:numPr>
              <w:spacing w:line="240" w:lineRule="auto"/>
              <w:ind w:left="288" w:hanging="288"/>
              <w:rPr>
                <w:sz w:val="20"/>
                <w:szCs w:val="20"/>
                <w:lang w:val="ro-RO"/>
              </w:rPr>
            </w:pPr>
            <w:r w:rsidRPr="008A4E8B">
              <w:rPr>
                <w:sz w:val="20"/>
                <w:szCs w:val="20"/>
                <w:lang w:val="ro-RO"/>
              </w:rPr>
              <w:t>Încurajarea creării clusterelor tehnologice naţionale/ internaţionale şi susţinerea aplicării practicilor moderne de management industrial.</w:t>
            </w:r>
          </w:p>
        </w:tc>
        <w:tc>
          <w:tcPr>
            <w:tcW w:w="4435" w:type="dxa"/>
          </w:tcPr>
          <w:p w:rsidR="00D35635" w:rsidRPr="008A4E8B" w:rsidRDefault="00D35635" w:rsidP="00D35635">
            <w:pPr>
              <w:rPr>
                <w:b/>
                <w:bCs/>
                <w:sz w:val="20"/>
                <w:szCs w:val="20"/>
                <w:lang w:val="ro-RO"/>
              </w:rPr>
            </w:pPr>
            <w:r w:rsidRPr="008A4E8B">
              <w:rPr>
                <w:b/>
                <w:i/>
                <w:sz w:val="20"/>
                <w:szCs w:val="20"/>
                <w:u w:val="single"/>
                <w:lang w:val="ro-RO"/>
              </w:rPr>
              <w:lastRenderedPageBreak/>
              <w:t>A .</w:t>
            </w:r>
            <w:r w:rsidRPr="008A4E8B">
              <w:rPr>
                <w:b/>
                <w:bCs/>
                <w:i/>
                <w:sz w:val="20"/>
                <w:szCs w:val="20"/>
                <w:u w:val="single"/>
                <w:lang w:val="ro-RO"/>
              </w:rPr>
              <w:t xml:space="preserve"> </w:t>
            </w:r>
            <w:r w:rsidRPr="008A4E8B">
              <w:rPr>
                <w:b/>
                <w:i/>
                <w:sz w:val="20"/>
                <w:szCs w:val="20"/>
                <w:u w:val="single"/>
                <w:lang w:val="ro-RO"/>
              </w:rPr>
              <w:t>Acţiuni curente</w:t>
            </w:r>
          </w:p>
        </w:tc>
        <w:tc>
          <w:tcPr>
            <w:tcW w:w="1534" w:type="dxa"/>
            <w:gridSpan w:val="3"/>
          </w:tcPr>
          <w:p w:rsidR="00D35635" w:rsidRPr="008A4E8B" w:rsidRDefault="00D35635" w:rsidP="00D35635">
            <w:pPr>
              <w:rPr>
                <w:b/>
                <w:bCs/>
                <w:sz w:val="20"/>
                <w:szCs w:val="20"/>
                <w:lang w:val="ro-RO"/>
              </w:rPr>
            </w:pPr>
          </w:p>
        </w:tc>
        <w:tc>
          <w:tcPr>
            <w:tcW w:w="1321" w:type="dxa"/>
            <w:gridSpan w:val="2"/>
          </w:tcPr>
          <w:p w:rsidR="00D35635" w:rsidRPr="008A4E8B" w:rsidRDefault="00D35635" w:rsidP="00D35635">
            <w:pPr>
              <w:rPr>
                <w:b/>
                <w:bCs/>
                <w:sz w:val="20"/>
                <w:szCs w:val="20"/>
                <w:lang w:val="ro-RO"/>
              </w:rPr>
            </w:pPr>
          </w:p>
        </w:tc>
        <w:tc>
          <w:tcPr>
            <w:tcW w:w="1456" w:type="dxa"/>
            <w:gridSpan w:val="2"/>
          </w:tcPr>
          <w:p w:rsidR="00D35635" w:rsidRPr="008A4E8B" w:rsidRDefault="00D35635" w:rsidP="00D35635">
            <w:pPr>
              <w:rPr>
                <w:b/>
                <w:bCs/>
                <w:sz w:val="20"/>
                <w:szCs w:val="20"/>
                <w:lang w:val="ro-RO"/>
              </w:rPr>
            </w:pPr>
          </w:p>
        </w:tc>
        <w:tc>
          <w:tcPr>
            <w:tcW w:w="2761" w:type="dxa"/>
          </w:tcPr>
          <w:p w:rsidR="00D35635" w:rsidRPr="008A4E8B" w:rsidRDefault="00D35635" w:rsidP="00D35635">
            <w:pPr>
              <w:rPr>
                <w:b/>
                <w:bCs/>
                <w:sz w:val="20"/>
                <w:szCs w:val="20"/>
                <w:lang w:val="ro-RO"/>
              </w:rPr>
            </w:pP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numPr>
                <w:ilvl w:val="0"/>
                <w:numId w:val="21"/>
              </w:numPr>
              <w:tabs>
                <w:tab w:val="num" w:pos="206"/>
              </w:tabs>
              <w:ind w:left="206" w:hanging="206"/>
              <w:jc w:val="both"/>
              <w:rPr>
                <w:rFonts w:eastAsia="Calibri"/>
                <w:sz w:val="20"/>
                <w:szCs w:val="20"/>
                <w:lang w:val="ro-RO" w:eastAsia="en-US"/>
              </w:rPr>
            </w:pPr>
            <w:r w:rsidRPr="008A4E8B">
              <w:rPr>
                <w:rFonts w:eastAsia="Calibri"/>
                <w:sz w:val="20"/>
                <w:szCs w:val="20"/>
                <w:lang w:val="ro-RO" w:eastAsia="en-US"/>
              </w:rPr>
              <w:t xml:space="preserve">Efectuarea analizei </w:t>
            </w:r>
            <w:r w:rsidRPr="008A4E8B">
              <w:rPr>
                <w:sz w:val="20"/>
                <w:szCs w:val="20"/>
                <w:lang w:val="ro-RO"/>
              </w:rPr>
              <w:t xml:space="preserve">profunde </w:t>
            </w:r>
            <w:r w:rsidRPr="008A4E8B">
              <w:rPr>
                <w:rFonts w:eastAsia="Calibri"/>
                <w:sz w:val="20"/>
                <w:szCs w:val="20"/>
                <w:lang w:val="ro-RO" w:eastAsia="en-US"/>
              </w:rPr>
              <w:t>privind dezvoltarea sectorului industrial în profilul regiunilor de dezvoltare ale ţării în scopul elaborării Foii de parcurs pentru dezvoltarea clusterială a sectorului industrial al Republicii Moldova</w:t>
            </w:r>
            <w:r w:rsidR="00026042" w:rsidRPr="008A4E8B">
              <w:rPr>
                <w:rFonts w:eastAsia="Calibri"/>
                <w:sz w:val="20"/>
                <w:szCs w:val="20"/>
                <w:lang w:val="ro-RO" w:eastAsia="en-US"/>
              </w:rPr>
              <w:t>.</w:t>
            </w:r>
            <w:r w:rsidRPr="008A4E8B">
              <w:rPr>
                <w:rFonts w:eastAsia="Calibri"/>
                <w:sz w:val="20"/>
                <w:szCs w:val="20"/>
                <w:lang w:val="ro-RO" w:eastAsia="en-US"/>
              </w:rPr>
              <w:t xml:space="preserve"> (</w:t>
            </w:r>
            <w:r w:rsidRPr="008A4E8B">
              <w:rPr>
                <w:i/>
                <w:sz w:val="20"/>
                <w:szCs w:val="20"/>
                <w:lang w:val="ro-RO"/>
              </w:rPr>
              <w:t>Programul de activitate al Guvernului al Republicii Moldova 2016-2018; Hotărîrea Guvernului nr. 614 din 20 august 2013 cu privire la aprobarea Concepției dezvoltării clusteriale a sectorului industrial al Republicii Moldova</w:t>
            </w:r>
            <w:r w:rsidRPr="008A4E8B">
              <w:rPr>
                <w:sz w:val="20"/>
                <w:szCs w:val="20"/>
                <w:lang w:val="ro-RO"/>
              </w:rPr>
              <w:t>)</w:t>
            </w:r>
            <w:r w:rsidR="00026042" w:rsidRPr="008A4E8B">
              <w:rPr>
                <w:sz w:val="20"/>
                <w:szCs w:val="20"/>
                <w:lang w:val="ro-RO"/>
              </w:rPr>
              <w:t>.</w:t>
            </w:r>
          </w:p>
        </w:tc>
        <w:tc>
          <w:tcPr>
            <w:tcW w:w="1534" w:type="dxa"/>
            <w:gridSpan w:val="3"/>
            <w:vMerge w:val="restart"/>
          </w:tcPr>
          <w:p w:rsidR="00D35635" w:rsidRPr="008A4E8B" w:rsidRDefault="00D35635" w:rsidP="00D35635">
            <w:pPr>
              <w:jc w:val="center"/>
              <w:rPr>
                <w:bCs/>
                <w:sz w:val="20"/>
                <w:szCs w:val="20"/>
                <w:lang w:val="ro-RO"/>
              </w:rPr>
            </w:pPr>
            <w:r w:rsidRPr="008A4E8B">
              <w:rPr>
                <w:bCs/>
                <w:sz w:val="20"/>
                <w:szCs w:val="20"/>
                <w:lang w:val="ro-RO"/>
              </w:rPr>
              <w:t>289,0</w:t>
            </w:r>
          </w:p>
        </w:tc>
        <w:tc>
          <w:tcPr>
            <w:tcW w:w="1321" w:type="dxa"/>
            <w:gridSpan w:val="2"/>
            <w:vMerge w:val="restart"/>
          </w:tcPr>
          <w:p w:rsidR="00D35635" w:rsidRPr="008A4E8B" w:rsidRDefault="00D35635" w:rsidP="00D35635">
            <w:pPr>
              <w:jc w:val="center"/>
              <w:rPr>
                <w:bCs/>
                <w:sz w:val="20"/>
                <w:szCs w:val="20"/>
                <w:lang w:val="ro-RO"/>
              </w:rPr>
            </w:pPr>
            <w:r w:rsidRPr="008A4E8B">
              <w:rPr>
                <w:bCs/>
                <w:sz w:val="20"/>
                <w:szCs w:val="20"/>
                <w:lang w:val="ro-RO"/>
              </w:rPr>
              <w:t>289,0</w:t>
            </w:r>
          </w:p>
        </w:tc>
        <w:tc>
          <w:tcPr>
            <w:tcW w:w="1456" w:type="dxa"/>
            <w:gridSpan w:val="2"/>
            <w:vMerge w:val="restart"/>
          </w:tcPr>
          <w:p w:rsidR="00D35635" w:rsidRPr="008A4E8B" w:rsidRDefault="00D35635" w:rsidP="00D35635">
            <w:pPr>
              <w:jc w:val="center"/>
              <w:rPr>
                <w:bCs/>
                <w:sz w:val="20"/>
                <w:szCs w:val="20"/>
                <w:lang w:val="ro-RO"/>
              </w:rPr>
            </w:pPr>
            <w:r w:rsidRPr="008A4E8B">
              <w:rPr>
                <w:bCs/>
                <w:sz w:val="20"/>
                <w:szCs w:val="20"/>
                <w:lang w:val="ro-RO"/>
              </w:rPr>
              <w:t>289,0</w:t>
            </w:r>
          </w:p>
        </w:tc>
        <w:tc>
          <w:tcPr>
            <w:tcW w:w="2761" w:type="dxa"/>
          </w:tcPr>
          <w:p w:rsidR="00D35635" w:rsidRPr="008A4E8B" w:rsidRDefault="00D35635" w:rsidP="00D35635">
            <w:pPr>
              <w:pStyle w:val="ListParagraph"/>
              <w:ind w:left="215"/>
              <w:rPr>
                <w:bCs/>
                <w:sz w:val="20"/>
                <w:szCs w:val="20"/>
                <w:lang w:val="ro-RO"/>
              </w:rPr>
            </w:pPr>
            <w:r w:rsidRPr="008A4E8B">
              <w:rPr>
                <w:bCs/>
                <w:sz w:val="20"/>
                <w:szCs w:val="20"/>
                <w:lang w:val="ro-RO"/>
              </w:rPr>
              <w:t>1 analiză efectuată</w:t>
            </w:r>
            <w:r w:rsidR="00EA242D" w:rsidRPr="008A4E8B">
              <w:rPr>
                <w:bCs/>
                <w:sz w:val="20"/>
                <w:szCs w:val="20"/>
                <w:lang w:val="ro-RO"/>
              </w:rPr>
              <w:t>.</w:t>
            </w: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rPr>
                <w:sz w:val="20"/>
                <w:szCs w:val="20"/>
                <w:highlight w:val="yellow"/>
                <w:lang w:val="ro-RO"/>
              </w:rPr>
            </w:pPr>
            <w:r w:rsidRPr="008A4E8B">
              <w:rPr>
                <w:b/>
                <w:i/>
                <w:sz w:val="20"/>
                <w:szCs w:val="20"/>
                <w:u w:val="single"/>
                <w:lang w:val="ro-RO"/>
              </w:rPr>
              <w:t>B. Acţiuni ce duc la o utilizare mai eficace şi eficientă a resurselor</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Pr>
          <w:p w:rsidR="00D35635" w:rsidRPr="008A4E8B" w:rsidRDefault="00D35635" w:rsidP="00D35635">
            <w:pPr>
              <w:rPr>
                <w:bCs/>
                <w:sz w:val="20"/>
                <w:szCs w:val="20"/>
                <w:lang w:val="ro-RO"/>
              </w:rPr>
            </w:pPr>
          </w:p>
        </w:tc>
      </w:tr>
      <w:tr w:rsidR="00D35635" w:rsidRPr="008A4E8B" w:rsidTr="005D3954">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rPr>
                <w:sz w:val="20"/>
                <w:szCs w:val="20"/>
                <w:highlight w:val="yellow"/>
                <w:lang w:val="ro-RO"/>
              </w:rPr>
            </w:pPr>
            <w:r w:rsidRPr="008A4E8B">
              <w:rPr>
                <w:b/>
                <w:i/>
                <w:sz w:val="20"/>
                <w:szCs w:val="20"/>
                <w:u w:val="single"/>
                <w:lang w:val="ro-RO"/>
              </w:rPr>
              <w:t>C. Acţiuni noi de politică</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Pr>
          <w:p w:rsidR="00D35635" w:rsidRPr="008A4E8B" w:rsidRDefault="00D35635" w:rsidP="00D35635">
            <w:pPr>
              <w:rPr>
                <w:bCs/>
                <w:sz w:val="20"/>
                <w:szCs w:val="20"/>
                <w:lang w:val="ro-RO"/>
              </w:rPr>
            </w:pPr>
          </w:p>
        </w:tc>
      </w:tr>
      <w:tr w:rsidR="00D35635" w:rsidRPr="008A4E8B" w:rsidTr="005D3954">
        <w:trPr>
          <w:trHeight w:val="2295"/>
        </w:trPr>
        <w:tc>
          <w:tcPr>
            <w:tcW w:w="3053" w:type="dxa"/>
            <w:vMerge/>
          </w:tcPr>
          <w:p w:rsidR="00D35635" w:rsidRPr="008A4E8B" w:rsidRDefault="00D35635" w:rsidP="00D35635">
            <w:pPr>
              <w:rPr>
                <w:b/>
                <w:bCs/>
                <w:sz w:val="20"/>
                <w:szCs w:val="20"/>
                <w:lang w:val="ro-RO"/>
              </w:rPr>
            </w:pPr>
          </w:p>
        </w:tc>
        <w:tc>
          <w:tcPr>
            <w:tcW w:w="4435" w:type="dxa"/>
          </w:tcPr>
          <w:p w:rsidR="00D35635" w:rsidRPr="008A4E8B" w:rsidRDefault="00D35635" w:rsidP="00D35635">
            <w:pPr>
              <w:numPr>
                <w:ilvl w:val="0"/>
                <w:numId w:val="21"/>
              </w:numPr>
              <w:tabs>
                <w:tab w:val="num" w:pos="206"/>
              </w:tabs>
              <w:ind w:left="206" w:hanging="206"/>
              <w:jc w:val="both"/>
              <w:rPr>
                <w:rFonts w:eastAsia="Calibri"/>
                <w:sz w:val="20"/>
                <w:szCs w:val="20"/>
                <w:lang w:val="ro-RO" w:eastAsia="en-US"/>
              </w:rPr>
            </w:pPr>
            <w:r w:rsidRPr="008A4E8B">
              <w:rPr>
                <w:rFonts w:eastAsia="Calibri"/>
                <w:sz w:val="20"/>
                <w:szCs w:val="20"/>
                <w:lang w:val="ro-RO" w:eastAsia="en-US"/>
              </w:rPr>
              <w:t>Elaborarea şi implementarea Foii de parcurs pentru dezvoltarea clusterială a sectorului industrial al Republicii Moldova</w:t>
            </w:r>
            <w:r w:rsidR="00026042" w:rsidRPr="008A4E8B">
              <w:rPr>
                <w:rFonts w:eastAsia="Calibri"/>
                <w:sz w:val="20"/>
                <w:szCs w:val="20"/>
                <w:lang w:val="ro-RO" w:eastAsia="en-US"/>
              </w:rPr>
              <w:t>.</w:t>
            </w:r>
            <w:r w:rsidRPr="008A4E8B">
              <w:rPr>
                <w:rFonts w:eastAsia="Calibri"/>
                <w:sz w:val="20"/>
                <w:szCs w:val="20"/>
                <w:lang w:val="ro-RO" w:eastAsia="en-US"/>
              </w:rPr>
              <w:t xml:space="preserve"> </w:t>
            </w:r>
            <w:r w:rsidRPr="008A4E8B">
              <w:rPr>
                <w:rFonts w:eastAsia="Calibri"/>
                <w:i/>
                <w:sz w:val="20"/>
                <w:szCs w:val="20"/>
                <w:lang w:val="ro-RO" w:eastAsia="en-US"/>
              </w:rPr>
              <w:t>(</w:t>
            </w:r>
            <w:r w:rsidRPr="008A4E8B">
              <w:rPr>
                <w:i/>
                <w:sz w:val="20"/>
                <w:szCs w:val="20"/>
                <w:lang w:val="ro-RO"/>
              </w:rPr>
              <w:t>Programul de activitate al Guvernului al Republicii Moldova 2016-2018, capitolul IV, subcapitolul A „Dezvoltarea mediului de afaceri și a climatului investițional”, acțiunii nr.29; Hotărîrea Guvernului nr. 614 din 20 august 2013 cu privire la aprobarea Concepţiei dezvoltării clusteriale a sectorului industrial al Republicii Moldova)</w:t>
            </w:r>
            <w:r w:rsidR="00026042" w:rsidRPr="008A4E8B">
              <w:rPr>
                <w:i/>
                <w:sz w:val="20"/>
                <w:szCs w:val="20"/>
                <w:lang w:val="ro-RO"/>
              </w:rPr>
              <w:t>.</w:t>
            </w:r>
          </w:p>
        </w:tc>
        <w:tc>
          <w:tcPr>
            <w:tcW w:w="1534" w:type="dxa"/>
            <w:gridSpan w:val="3"/>
            <w:vMerge/>
          </w:tcPr>
          <w:p w:rsidR="00D35635" w:rsidRPr="008A4E8B" w:rsidRDefault="00D35635" w:rsidP="00D35635">
            <w:pPr>
              <w:rPr>
                <w:b/>
                <w:bCs/>
                <w:sz w:val="20"/>
                <w:szCs w:val="20"/>
                <w:lang w:val="ro-RO"/>
              </w:rPr>
            </w:pPr>
          </w:p>
        </w:tc>
        <w:tc>
          <w:tcPr>
            <w:tcW w:w="1321" w:type="dxa"/>
            <w:gridSpan w:val="2"/>
            <w:vMerge/>
          </w:tcPr>
          <w:p w:rsidR="00D35635" w:rsidRPr="008A4E8B" w:rsidRDefault="00D35635" w:rsidP="00D35635">
            <w:pPr>
              <w:rPr>
                <w:b/>
                <w:bCs/>
                <w:sz w:val="20"/>
                <w:szCs w:val="20"/>
                <w:lang w:val="ro-RO"/>
              </w:rPr>
            </w:pPr>
          </w:p>
        </w:tc>
        <w:tc>
          <w:tcPr>
            <w:tcW w:w="1456" w:type="dxa"/>
            <w:gridSpan w:val="2"/>
            <w:vMerge/>
          </w:tcPr>
          <w:p w:rsidR="00D35635" w:rsidRPr="008A4E8B" w:rsidRDefault="00D35635" w:rsidP="00D35635">
            <w:pPr>
              <w:rPr>
                <w:b/>
                <w:bCs/>
                <w:sz w:val="20"/>
                <w:szCs w:val="20"/>
                <w:lang w:val="ro-RO"/>
              </w:rPr>
            </w:pPr>
          </w:p>
        </w:tc>
        <w:tc>
          <w:tcPr>
            <w:tcW w:w="2761" w:type="dxa"/>
          </w:tcPr>
          <w:p w:rsidR="00D35635" w:rsidRPr="008A4E8B" w:rsidRDefault="00D35635" w:rsidP="00D35635">
            <w:pPr>
              <w:pStyle w:val="ListParagraph"/>
              <w:numPr>
                <w:ilvl w:val="0"/>
                <w:numId w:val="16"/>
              </w:numPr>
              <w:ind w:left="215" w:hanging="215"/>
              <w:rPr>
                <w:bCs/>
                <w:sz w:val="20"/>
                <w:szCs w:val="20"/>
                <w:lang w:val="ro-RO"/>
              </w:rPr>
            </w:pPr>
            <w:r w:rsidRPr="008A4E8B">
              <w:rPr>
                <w:bCs/>
                <w:sz w:val="20"/>
                <w:szCs w:val="20"/>
                <w:lang w:val="ro-RO"/>
              </w:rPr>
              <w:t>Proiectul Foii de parcurs elaborat</w:t>
            </w:r>
            <w:r w:rsidR="00EA242D" w:rsidRPr="008A4E8B">
              <w:rPr>
                <w:bCs/>
                <w:sz w:val="20"/>
                <w:szCs w:val="20"/>
                <w:lang w:val="ro-RO"/>
              </w:rPr>
              <w:t>.</w:t>
            </w:r>
          </w:p>
        </w:tc>
      </w:tr>
      <w:tr w:rsidR="00D35635" w:rsidRPr="008A4E8B" w:rsidTr="005D3954">
        <w:trPr>
          <w:trHeight w:val="351"/>
        </w:trPr>
        <w:tc>
          <w:tcPr>
            <w:tcW w:w="7488" w:type="dxa"/>
            <w:gridSpan w:val="2"/>
            <w:vAlign w:val="center"/>
          </w:tcPr>
          <w:p w:rsidR="00D35635" w:rsidRPr="008A4E8B" w:rsidRDefault="00D35635" w:rsidP="00D35635">
            <w:pPr>
              <w:rPr>
                <w:b/>
                <w:sz w:val="20"/>
                <w:szCs w:val="20"/>
                <w:lang w:val="ro-RO"/>
              </w:rPr>
            </w:pPr>
            <w:r w:rsidRPr="008A4E8B">
              <w:rPr>
                <w:b/>
                <w:sz w:val="20"/>
                <w:szCs w:val="20"/>
                <w:lang w:val="ro-RO"/>
              </w:rPr>
              <w:t>Total pe subprogram, mii lei</w:t>
            </w:r>
          </w:p>
        </w:tc>
        <w:tc>
          <w:tcPr>
            <w:tcW w:w="1534" w:type="dxa"/>
            <w:gridSpan w:val="3"/>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1321" w:type="dxa"/>
            <w:gridSpan w:val="2"/>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1456" w:type="dxa"/>
            <w:gridSpan w:val="2"/>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2761" w:type="dxa"/>
          </w:tcPr>
          <w:p w:rsidR="00D35635" w:rsidRPr="008A4E8B" w:rsidRDefault="00D35635" w:rsidP="00D35635">
            <w:pPr>
              <w:rPr>
                <w:b/>
                <w:bCs/>
                <w:sz w:val="20"/>
                <w:szCs w:val="20"/>
                <w:lang w:val="ro-RO"/>
              </w:rPr>
            </w:pPr>
          </w:p>
        </w:tc>
      </w:tr>
      <w:tr w:rsidR="00D35635" w:rsidRPr="008A4E8B" w:rsidTr="005D3954">
        <w:trPr>
          <w:trHeight w:val="397"/>
        </w:trPr>
        <w:tc>
          <w:tcPr>
            <w:tcW w:w="7488" w:type="dxa"/>
            <w:gridSpan w:val="2"/>
            <w:vAlign w:val="center"/>
          </w:tcPr>
          <w:p w:rsidR="00D35635" w:rsidRPr="008A4E8B" w:rsidRDefault="00D35635" w:rsidP="00D35635">
            <w:pPr>
              <w:rPr>
                <w:b/>
                <w:sz w:val="20"/>
                <w:szCs w:val="20"/>
                <w:lang w:val="ro-RO"/>
              </w:rPr>
            </w:pPr>
            <w:r w:rsidRPr="008A4E8B">
              <w:rPr>
                <w:b/>
                <w:sz w:val="20"/>
                <w:szCs w:val="20"/>
                <w:lang w:val="ro-RO"/>
              </w:rPr>
              <w:t>Total pe program, mii lei</w:t>
            </w:r>
          </w:p>
        </w:tc>
        <w:tc>
          <w:tcPr>
            <w:tcW w:w="1534" w:type="dxa"/>
            <w:gridSpan w:val="3"/>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1321" w:type="dxa"/>
            <w:gridSpan w:val="2"/>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1456" w:type="dxa"/>
            <w:gridSpan w:val="2"/>
            <w:vAlign w:val="center"/>
          </w:tcPr>
          <w:p w:rsidR="00D35635" w:rsidRPr="008A4E8B" w:rsidRDefault="00D35635" w:rsidP="00D35635">
            <w:pPr>
              <w:jc w:val="center"/>
              <w:rPr>
                <w:b/>
                <w:sz w:val="20"/>
                <w:szCs w:val="20"/>
                <w:lang w:val="ro-RO"/>
              </w:rPr>
            </w:pPr>
            <w:r w:rsidRPr="008A4E8B">
              <w:rPr>
                <w:b/>
                <w:sz w:val="20"/>
                <w:szCs w:val="20"/>
                <w:lang w:val="ro-RO"/>
              </w:rPr>
              <w:t>289,0</w:t>
            </w:r>
          </w:p>
        </w:tc>
        <w:tc>
          <w:tcPr>
            <w:tcW w:w="2761" w:type="dxa"/>
          </w:tcPr>
          <w:p w:rsidR="00D35635" w:rsidRPr="008A4E8B" w:rsidRDefault="00D35635" w:rsidP="00D35635">
            <w:pPr>
              <w:rPr>
                <w:b/>
                <w:bCs/>
                <w:color w:val="FF0000"/>
                <w:sz w:val="20"/>
                <w:szCs w:val="20"/>
                <w:lang w:val="ro-RO"/>
              </w:rPr>
            </w:pPr>
          </w:p>
        </w:tc>
      </w:tr>
      <w:tr w:rsidR="00D35635" w:rsidRPr="008A4E8B" w:rsidTr="00C046CD">
        <w:trPr>
          <w:trHeight w:val="397"/>
        </w:trPr>
        <w:tc>
          <w:tcPr>
            <w:tcW w:w="7488" w:type="dxa"/>
            <w:gridSpan w:val="2"/>
            <w:vAlign w:val="center"/>
          </w:tcPr>
          <w:p w:rsidR="00D35635" w:rsidRPr="008A4E8B" w:rsidRDefault="00D35635" w:rsidP="00D35635">
            <w:pPr>
              <w:jc w:val="center"/>
              <w:rPr>
                <w:b/>
                <w:sz w:val="24"/>
                <w:lang w:val="ro-RO"/>
              </w:rPr>
            </w:pPr>
            <w:r w:rsidRPr="008A4E8B">
              <w:rPr>
                <w:b/>
                <w:sz w:val="24"/>
                <w:lang w:val="ro-RO"/>
              </w:rPr>
              <w:t>Total pe sector, mii lei</w:t>
            </w:r>
          </w:p>
        </w:tc>
        <w:tc>
          <w:tcPr>
            <w:tcW w:w="1534" w:type="dxa"/>
            <w:gridSpan w:val="3"/>
            <w:vAlign w:val="bottom"/>
          </w:tcPr>
          <w:p w:rsidR="00D35635" w:rsidRPr="008A4E8B" w:rsidRDefault="00D35635" w:rsidP="00D35635">
            <w:pPr>
              <w:spacing w:line="240" w:lineRule="auto"/>
              <w:jc w:val="right"/>
              <w:rPr>
                <w:b/>
                <w:sz w:val="24"/>
                <w:lang w:val="ro-RO"/>
              </w:rPr>
            </w:pPr>
            <w:r w:rsidRPr="008A4E8B">
              <w:rPr>
                <w:b/>
                <w:sz w:val="24"/>
                <w:lang w:val="ro-RO"/>
              </w:rPr>
              <w:t>264817,60</w:t>
            </w:r>
          </w:p>
        </w:tc>
        <w:tc>
          <w:tcPr>
            <w:tcW w:w="1321" w:type="dxa"/>
            <w:gridSpan w:val="2"/>
            <w:vAlign w:val="bottom"/>
          </w:tcPr>
          <w:p w:rsidR="00D35635" w:rsidRPr="008A4E8B" w:rsidRDefault="00D35635" w:rsidP="00D35635">
            <w:pPr>
              <w:jc w:val="right"/>
              <w:rPr>
                <w:b/>
                <w:sz w:val="24"/>
                <w:lang w:val="ro-RO"/>
              </w:rPr>
            </w:pPr>
            <w:r w:rsidRPr="008A4E8B">
              <w:rPr>
                <w:b/>
                <w:sz w:val="24"/>
                <w:lang w:val="ro-RO"/>
              </w:rPr>
              <w:t>184752,00</w:t>
            </w:r>
          </w:p>
        </w:tc>
        <w:tc>
          <w:tcPr>
            <w:tcW w:w="1456" w:type="dxa"/>
            <w:gridSpan w:val="2"/>
            <w:vAlign w:val="bottom"/>
          </w:tcPr>
          <w:p w:rsidR="00D35635" w:rsidRPr="008A4E8B" w:rsidRDefault="00D35635" w:rsidP="00D35635">
            <w:pPr>
              <w:jc w:val="right"/>
              <w:rPr>
                <w:b/>
                <w:sz w:val="24"/>
                <w:lang w:val="ro-RO"/>
              </w:rPr>
            </w:pPr>
            <w:r w:rsidRPr="008A4E8B">
              <w:rPr>
                <w:b/>
                <w:sz w:val="24"/>
                <w:lang w:val="ro-RO"/>
              </w:rPr>
              <w:t>230536,80</w:t>
            </w:r>
          </w:p>
        </w:tc>
        <w:tc>
          <w:tcPr>
            <w:tcW w:w="2761" w:type="dxa"/>
          </w:tcPr>
          <w:p w:rsidR="00D35635" w:rsidRPr="008A4E8B" w:rsidRDefault="00D35635" w:rsidP="00D35635">
            <w:pPr>
              <w:rPr>
                <w:b/>
                <w:bCs/>
                <w:color w:val="FF0000"/>
                <w:sz w:val="20"/>
                <w:szCs w:val="20"/>
                <w:lang w:val="ro-RO"/>
              </w:rPr>
            </w:pPr>
          </w:p>
        </w:tc>
      </w:tr>
    </w:tbl>
    <w:p w:rsidR="006A6C02" w:rsidRPr="008A4E8B" w:rsidRDefault="006A6C02" w:rsidP="006A6C02">
      <w:pPr>
        <w:rPr>
          <w:b/>
          <w:bCs/>
          <w:color w:val="365F91"/>
          <w:sz w:val="20"/>
          <w:szCs w:val="20"/>
          <w:lang w:val="ro-RO"/>
        </w:rPr>
      </w:pPr>
    </w:p>
    <w:p w:rsidR="003941CB" w:rsidRPr="008A4E8B" w:rsidRDefault="003941CB" w:rsidP="006A6C02">
      <w:pPr>
        <w:rPr>
          <w:b/>
          <w:bCs/>
          <w:color w:val="365F91"/>
          <w:sz w:val="20"/>
          <w:szCs w:val="20"/>
          <w:lang w:val="ro-RO"/>
        </w:rPr>
      </w:pPr>
    </w:p>
    <w:p w:rsidR="00F52949" w:rsidRPr="008A4E8B" w:rsidRDefault="00F52949" w:rsidP="006A6C02">
      <w:pPr>
        <w:rPr>
          <w:b/>
          <w:bCs/>
          <w:color w:val="365F91"/>
          <w:sz w:val="20"/>
          <w:szCs w:val="20"/>
          <w:lang w:val="ro-RO"/>
        </w:rPr>
      </w:pPr>
    </w:p>
    <w:p w:rsidR="00F52949" w:rsidRPr="008A4E8B" w:rsidRDefault="00F52949" w:rsidP="006A6C02">
      <w:pPr>
        <w:rPr>
          <w:b/>
          <w:bCs/>
          <w:color w:val="365F91"/>
          <w:sz w:val="20"/>
          <w:szCs w:val="20"/>
          <w:lang w:val="ro-RO"/>
        </w:rPr>
      </w:pPr>
    </w:p>
    <w:p w:rsidR="003941CB" w:rsidRPr="008A4E8B" w:rsidRDefault="003941CB">
      <w:pPr>
        <w:rPr>
          <w:rFonts w:cs="Calibri"/>
          <w:b/>
          <w:bCs/>
          <w:color w:val="365F91" w:themeColor="accent1" w:themeShade="BF"/>
          <w:sz w:val="26"/>
          <w:szCs w:val="26"/>
          <w:lang w:val="ro-RO"/>
        </w:rPr>
      </w:pPr>
      <w:r w:rsidRPr="008A4E8B">
        <w:rPr>
          <w:rFonts w:cs="Calibri"/>
          <w:b/>
          <w:bCs/>
          <w:color w:val="365F91" w:themeColor="accent1" w:themeShade="BF"/>
          <w:sz w:val="26"/>
          <w:szCs w:val="26"/>
          <w:lang w:val="ro-RO"/>
        </w:rPr>
        <w:br w:type="page"/>
      </w:r>
    </w:p>
    <w:p w:rsidR="009D0C30" w:rsidRPr="008A4E8B" w:rsidRDefault="009D0C30" w:rsidP="009D0C30">
      <w:pPr>
        <w:spacing w:line="240" w:lineRule="auto"/>
        <w:jc w:val="center"/>
        <w:rPr>
          <w:rFonts w:cs="Calibri"/>
          <w:b/>
          <w:bCs/>
          <w:color w:val="365F91" w:themeColor="accent1" w:themeShade="BF"/>
          <w:sz w:val="26"/>
          <w:szCs w:val="26"/>
          <w:lang w:val="ro-RO"/>
        </w:rPr>
      </w:pPr>
      <w:r w:rsidRPr="008A4E8B">
        <w:rPr>
          <w:rFonts w:cs="Calibri"/>
          <w:b/>
          <w:bCs/>
          <w:color w:val="365F91" w:themeColor="accent1" w:themeShade="BF"/>
          <w:sz w:val="26"/>
          <w:szCs w:val="26"/>
          <w:lang w:val="ro-RO"/>
        </w:rPr>
        <w:lastRenderedPageBreak/>
        <w:t>Distribuirea alocărilor de mijloace financiare pe programe /subprograme de cheltuieli în cadrul domeniului dezvoltăr</w:t>
      </w:r>
      <w:r w:rsidR="00230570" w:rsidRPr="008A4E8B">
        <w:rPr>
          <w:rFonts w:cs="Calibri"/>
          <w:b/>
          <w:bCs/>
          <w:color w:val="365F91" w:themeColor="accent1" w:themeShade="BF"/>
          <w:sz w:val="26"/>
          <w:szCs w:val="26"/>
          <w:lang w:val="ro-RO"/>
        </w:rPr>
        <w:t>ii sectorului privat pentru 2017</w:t>
      </w:r>
      <w:r w:rsidRPr="008A4E8B">
        <w:rPr>
          <w:rFonts w:cs="Calibri"/>
          <w:b/>
          <w:bCs/>
          <w:color w:val="365F91" w:themeColor="accent1" w:themeShade="BF"/>
          <w:sz w:val="26"/>
          <w:szCs w:val="26"/>
          <w:lang w:val="ro-RO"/>
        </w:rPr>
        <w:t>-201</w:t>
      </w:r>
      <w:r w:rsidR="00230570" w:rsidRPr="008A4E8B">
        <w:rPr>
          <w:rFonts w:cs="Calibri"/>
          <w:b/>
          <w:bCs/>
          <w:color w:val="365F91" w:themeColor="accent1" w:themeShade="BF"/>
          <w:sz w:val="26"/>
          <w:szCs w:val="26"/>
          <w:lang w:val="ro-RO"/>
        </w:rPr>
        <w:t>9</w:t>
      </w:r>
    </w:p>
    <w:p w:rsidR="009D0C30" w:rsidRPr="008A4E8B" w:rsidRDefault="009D0C30" w:rsidP="009D0C30">
      <w:pPr>
        <w:spacing w:line="240" w:lineRule="auto"/>
        <w:jc w:val="center"/>
        <w:rPr>
          <w:rFonts w:cs="Calibri"/>
          <w:bCs/>
          <w:color w:val="365F91"/>
          <w:sz w:val="26"/>
          <w:szCs w:val="2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195"/>
        <w:gridCol w:w="1490"/>
        <w:gridCol w:w="1493"/>
        <w:gridCol w:w="1343"/>
        <w:gridCol w:w="1343"/>
        <w:gridCol w:w="1343"/>
        <w:gridCol w:w="1343"/>
        <w:gridCol w:w="1192"/>
      </w:tblGrid>
      <w:tr w:rsidR="009D0C30" w:rsidRPr="008A4E8B" w:rsidTr="00DA2898">
        <w:trPr>
          <w:trHeight w:val="446"/>
        </w:trPr>
        <w:tc>
          <w:tcPr>
            <w:tcW w:w="1368" w:type="pct"/>
            <w:vMerge w:val="restart"/>
            <w:shd w:val="clear" w:color="000000" w:fill="EAF1DD"/>
            <w:vAlign w:val="center"/>
            <w:hideMark/>
          </w:tcPr>
          <w:p w:rsidR="009D0C30" w:rsidRPr="008A4E8B" w:rsidRDefault="009D0C30" w:rsidP="003234C0">
            <w:pPr>
              <w:spacing w:line="240" w:lineRule="auto"/>
              <w:rPr>
                <w:b/>
                <w:bCs/>
                <w:iCs/>
                <w:color w:val="000000"/>
                <w:sz w:val="20"/>
                <w:szCs w:val="20"/>
                <w:lang w:val="ro-RO"/>
              </w:rPr>
            </w:pPr>
            <w:r w:rsidRPr="008A4E8B">
              <w:rPr>
                <w:b/>
                <w:bCs/>
                <w:iCs/>
                <w:color w:val="000000"/>
                <w:sz w:val="20"/>
                <w:szCs w:val="20"/>
                <w:lang w:val="ro-RO"/>
              </w:rPr>
              <w:t>Denumirea programului</w:t>
            </w:r>
          </w:p>
        </w:tc>
        <w:tc>
          <w:tcPr>
            <w:tcW w:w="908" w:type="pct"/>
            <w:gridSpan w:val="2"/>
            <w:shd w:val="clear" w:color="000000" w:fill="EAF1DD"/>
            <w:vAlign w:val="center"/>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Total cheltuieli publice</w:t>
            </w:r>
          </w:p>
        </w:tc>
        <w:tc>
          <w:tcPr>
            <w:tcW w:w="1413" w:type="pct"/>
            <w:gridSpan w:val="3"/>
            <w:shd w:val="clear" w:color="000000" w:fill="EAF1DD"/>
            <w:vAlign w:val="center"/>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Prognoza (mii lei)</w:t>
            </w:r>
          </w:p>
        </w:tc>
        <w:tc>
          <w:tcPr>
            <w:tcW w:w="1312" w:type="pct"/>
            <w:gridSpan w:val="3"/>
            <w:shd w:val="clear" w:color="000000" w:fill="EAF1DD"/>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Ponderea fiecărui program în sumă totală de cheltuieli din sector (%)</w:t>
            </w:r>
          </w:p>
        </w:tc>
      </w:tr>
      <w:tr w:rsidR="009D0C30" w:rsidRPr="008A4E8B" w:rsidTr="00DA2898">
        <w:trPr>
          <w:trHeight w:val="419"/>
        </w:trPr>
        <w:tc>
          <w:tcPr>
            <w:tcW w:w="1368" w:type="pct"/>
            <w:vMerge/>
            <w:vAlign w:val="center"/>
            <w:hideMark/>
          </w:tcPr>
          <w:p w:rsidR="009D0C30" w:rsidRPr="008A4E8B" w:rsidRDefault="009D0C30" w:rsidP="003234C0">
            <w:pPr>
              <w:spacing w:line="240" w:lineRule="auto"/>
              <w:rPr>
                <w:b/>
                <w:bCs/>
                <w:i/>
                <w:iCs/>
                <w:color w:val="000000"/>
                <w:sz w:val="20"/>
                <w:szCs w:val="20"/>
                <w:lang w:val="ro-RO"/>
              </w:rPr>
            </w:pPr>
          </w:p>
        </w:tc>
        <w:tc>
          <w:tcPr>
            <w:tcW w:w="40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2015</w:t>
            </w:r>
          </w:p>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executat</w:t>
            </w:r>
          </w:p>
        </w:tc>
        <w:tc>
          <w:tcPr>
            <w:tcW w:w="50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2016</w:t>
            </w:r>
          </w:p>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aprobat</w:t>
            </w:r>
          </w:p>
        </w:tc>
        <w:tc>
          <w:tcPr>
            <w:tcW w:w="505"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2017</w:t>
            </w:r>
          </w:p>
        </w:tc>
        <w:tc>
          <w:tcPr>
            <w:tcW w:w="45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2018</w:t>
            </w:r>
          </w:p>
        </w:tc>
        <w:tc>
          <w:tcPr>
            <w:tcW w:w="45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2019</w:t>
            </w:r>
          </w:p>
        </w:tc>
        <w:tc>
          <w:tcPr>
            <w:tcW w:w="45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2017</w:t>
            </w:r>
          </w:p>
        </w:tc>
        <w:tc>
          <w:tcPr>
            <w:tcW w:w="45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2018</w:t>
            </w:r>
          </w:p>
        </w:tc>
        <w:tc>
          <w:tcPr>
            <w:tcW w:w="404" w:type="pct"/>
            <w:shd w:val="clear" w:color="000000" w:fill="EAF1DD"/>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2019</w:t>
            </w:r>
          </w:p>
        </w:tc>
      </w:tr>
      <w:tr w:rsidR="009D0C30" w:rsidRPr="008A4E8B" w:rsidTr="00DA2898">
        <w:trPr>
          <w:trHeight w:val="355"/>
        </w:trPr>
        <w:tc>
          <w:tcPr>
            <w:tcW w:w="1368" w:type="pct"/>
            <w:shd w:val="clear" w:color="auto" w:fill="auto"/>
            <w:vAlign w:val="center"/>
            <w:hideMark/>
          </w:tcPr>
          <w:p w:rsidR="009D0C30" w:rsidRPr="008A4E8B" w:rsidRDefault="009D0C30" w:rsidP="003234C0">
            <w:pPr>
              <w:spacing w:line="240" w:lineRule="auto"/>
              <w:rPr>
                <w:b/>
                <w:bCs/>
                <w:i/>
                <w:color w:val="000000"/>
                <w:sz w:val="20"/>
                <w:szCs w:val="20"/>
                <w:lang w:val="ro-RO"/>
              </w:rPr>
            </w:pPr>
            <w:r w:rsidRPr="008A4E8B">
              <w:rPr>
                <w:b/>
                <w:bCs/>
                <w:i/>
                <w:color w:val="000000"/>
                <w:sz w:val="20"/>
                <w:szCs w:val="20"/>
                <w:lang w:val="ro-RO"/>
              </w:rPr>
              <w:t>Programul 50 „Servicii generale economice şi comerciale”</w:t>
            </w:r>
          </w:p>
        </w:tc>
        <w:tc>
          <w:tcPr>
            <w:tcW w:w="404" w:type="pct"/>
            <w:shd w:val="clear" w:color="auto" w:fill="auto"/>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251051,2</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215799,1</w:t>
            </w: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264028,6</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183963,0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229747,8</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99,89</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99,84</w:t>
            </w: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99,87</w:t>
            </w:r>
          </w:p>
        </w:tc>
      </w:tr>
      <w:tr w:rsidR="009D0C30" w:rsidRPr="008A4E8B" w:rsidTr="00DA2898">
        <w:trPr>
          <w:trHeight w:val="461"/>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Subprogramul 5002 „Promovarea exporturilor”</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190568</w:t>
            </w:r>
          </w:p>
        </w:tc>
        <w:tc>
          <w:tcPr>
            <w:tcW w:w="504"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107535,5</w:t>
            </w:r>
          </w:p>
        </w:tc>
        <w:tc>
          <w:tcPr>
            <w:tcW w:w="505"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166524,2</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86458,6</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132243,4</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63,0</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46,92</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57,49</w:t>
            </w:r>
          </w:p>
        </w:tc>
      </w:tr>
      <w:tr w:rsidR="009D0C30" w:rsidRPr="008A4E8B" w:rsidTr="00DA2898">
        <w:trPr>
          <w:trHeight w:val="42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Subprogramul 5004 „Susţinerea întreprinderilor mici şi mijlocii”</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51781,8</w:t>
            </w:r>
          </w:p>
        </w:tc>
        <w:tc>
          <w:tcPr>
            <w:tcW w:w="504"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94691,8</w:t>
            </w:r>
          </w:p>
        </w:tc>
        <w:tc>
          <w:tcPr>
            <w:tcW w:w="505"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84432,6</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84432,6</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84432,6</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31,94</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45,82</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36,70</w:t>
            </w:r>
          </w:p>
        </w:tc>
      </w:tr>
      <w:tr w:rsidR="009D0C30" w:rsidRPr="008A4E8B" w:rsidTr="00DA2898">
        <w:trPr>
          <w:trHeight w:val="517"/>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Subprogramul 5006 „Reglementare prin licenţiere”</w:t>
            </w:r>
          </w:p>
        </w:tc>
        <w:tc>
          <w:tcPr>
            <w:tcW w:w="404" w:type="pct"/>
            <w:shd w:val="clear" w:color="auto" w:fill="auto"/>
            <w:noWrap/>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3027,9</w:t>
            </w:r>
          </w:p>
        </w:tc>
        <w:tc>
          <w:tcPr>
            <w:tcW w:w="504"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4007,1</w:t>
            </w:r>
          </w:p>
        </w:tc>
        <w:tc>
          <w:tcPr>
            <w:tcW w:w="505"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3507,1</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3507,1</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3507,1</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1,33</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1,9</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1,52</w:t>
            </w:r>
          </w:p>
        </w:tc>
      </w:tr>
      <w:tr w:rsidR="009D0C30" w:rsidRPr="008A4E8B" w:rsidTr="00DA2898">
        <w:trPr>
          <w:trHeight w:val="55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Subprogramul 5009 „Administrarea patrimoniului de stat”</w:t>
            </w:r>
          </w:p>
        </w:tc>
        <w:tc>
          <w:tcPr>
            <w:tcW w:w="404" w:type="pct"/>
            <w:shd w:val="clear" w:color="auto" w:fill="auto"/>
            <w:noWrap/>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5673,5</w:t>
            </w:r>
          </w:p>
        </w:tc>
        <w:tc>
          <w:tcPr>
            <w:tcW w:w="504"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9564,7</w:t>
            </w:r>
          </w:p>
        </w:tc>
        <w:tc>
          <w:tcPr>
            <w:tcW w:w="505"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9564,7</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9564,7</w:t>
            </w:r>
          </w:p>
        </w:tc>
        <w:tc>
          <w:tcPr>
            <w:tcW w:w="454" w:type="pct"/>
            <w:shd w:val="clear" w:color="000000" w:fill="FFFFFF"/>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9564,7</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3,62</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5,19</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4,16</w:t>
            </w:r>
          </w:p>
        </w:tc>
      </w:tr>
      <w:tr w:rsidR="009D0C30" w:rsidRPr="008A4E8B" w:rsidTr="00DA2898">
        <w:trPr>
          <w:trHeight w:val="405"/>
        </w:trPr>
        <w:tc>
          <w:tcPr>
            <w:tcW w:w="1368" w:type="pct"/>
            <w:shd w:val="clear" w:color="auto" w:fill="auto"/>
            <w:vAlign w:val="center"/>
            <w:hideMark/>
          </w:tcPr>
          <w:p w:rsidR="009D0C30" w:rsidRPr="008A4E8B" w:rsidRDefault="009D0C30" w:rsidP="003234C0">
            <w:pPr>
              <w:spacing w:line="240" w:lineRule="auto"/>
              <w:rPr>
                <w:b/>
                <w:bCs/>
                <w:i/>
                <w:iCs/>
                <w:color w:val="000000"/>
                <w:sz w:val="20"/>
                <w:szCs w:val="20"/>
                <w:lang w:val="ro-RO"/>
              </w:rPr>
            </w:pPr>
            <w:r w:rsidRPr="008A4E8B">
              <w:rPr>
                <w:b/>
                <w:bCs/>
                <w:i/>
                <w:iCs/>
                <w:color w:val="000000"/>
                <w:sz w:val="20"/>
                <w:szCs w:val="20"/>
                <w:lang w:val="ro-RO"/>
              </w:rPr>
              <w:t>Programul 60 „Dezvoltarea industriei”</w:t>
            </w:r>
          </w:p>
        </w:tc>
        <w:tc>
          <w:tcPr>
            <w:tcW w:w="404" w:type="pct"/>
            <w:shd w:val="clear" w:color="auto" w:fill="auto"/>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296,9</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632,8</w:t>
            </w: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0,11</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0,16</w:t>
            </w: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0,13</w:t>
            </w:r>
          </w:p>
        </w:tc>
      </w:tr>
      <w:tr w:rsidR="009D0C30" w:rsidRPr="008A4E8B" w:rsidTr="00DA2898">
        <w:trPr>
          <w:trHeight w:val="42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Subprogramul 6002 „Dezvoltarea clusterială a sectorului industrial”</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296,9</w:t>
            </w:r>
          </w:p>
        </w:tc>
        <w:tc>
          <w:tcPr>
            <w:tcW w:w="504"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632,8</w:t>
            </w:r>
          </w:p>
        </w:tc>
        <w:tc>
          <w:tcPr>
            <w:tcW w:w="505" w:type="pct"/>
            <w:shd w:val="clear" w:color="auto" w:fill="auto"/>
            <w:noWrap/>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289,0</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0,11</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0,16</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0,13</w:t>
            </w:r>
          </w:p>
        </w:tc>
      </w:tr>
      <w:tr w:rsidR="009D0C30" w:rsidRPr="008A4E8B" w:rsidTr="00DA2898">
        <w:trPr>
          <w:trHeight w:val="345"/>
        </w:trPr>
        <w:tc>
          <w:tcPr>
            <w:tcW w:w="1368" w:type="pct"/>
            <w:shd w:val="clear" w:color="auto" w:fill="auto"/>
            <w:vAlign w:val="center"/>
            <w:hideMark/>
          </w:tcPr>
          <w:p w:rsidR="009D0C30" w:rsidRPr="008A4E8B" w:rsidRDefault="009D0C30" w:rsidP="003234C0">
            <w:pPr>
              <w:spacing w:line="240" w:lineRule="auto"/>
              <w:rPr>
                <w:b/>
                <w:bCs/>
                <w:color w:val="000000"/>
                <w:sz w:val="20"/>
                <w:szCs w:val="20"/>
                <w:lang w:val="ro-RO"/>
              </w:rPr>
            </w:pPr>
            <w:r w:rsidRPr="008A4E8B">
              <w:rPr>
                <w:b/>
                <w:bCs/>
                <w:color w:val="000000"/>
                <w:sz w:val="20"/>
                <w:szCs w:val="20"/>
                <w:lang w:val="ro-RO"/>
              </w:rPr>
              <w:t>TOTAL pe domeniu</w:t>
            </w:r>
          </w:p>
        </w:tc>
        <w:tc>
          <w:tcPr>
            <w:tcW w:w="404" w:type="pct"/>
            <w:shd w:val="clear" w:color="auto" w:fill="auto"/>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251348,1</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216431,9</w:t>
            </w: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264317,6</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184252,0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230036,8</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r>
      <w:tr w:rsidR="009D0C30" w:rsidRPr="008A4E8B" w:rsidTr="00DA2898">
        <w:trPr>
          <w:trHeight w:val="309"/>
        </w:trPr>
        <w:tc>
          <w:tcPr>
            <w:tcW w:w="1368" w:type="pct"/>
            <w:shd w:val="clear" w:color="auto" w:fill="auto"/>
            <w:vAlign w:val="center"/>
            <w:hideMark/>
          </w:tcPr>
          <w:p w:rsidR="009D0C30" w:rsidRPr="008A4E8B" w:rsidRDefault="009D0C30" w:rsidP="003234C0">
            <w:pPr>
              <w:spacing w:line="240" w:lineRule="auto"/>
              <w:rPr>
                <w:i/>
                <w:iCs/>
                <w:color w:val="000000"/>
                <w:sz w:val="20"/>
                <w:szCs w:val="20"/>
                <w:lang w:val="ro-RO"/>
              </w:rPr>
            </w:pPr>
            <w:r w:rsidRPr="008A4E8B">
              <w:rPr>
                <w:i/>
                <w:iCs/>
                <w:color w:val="000000"/>
                <w:sz w:val="20"/>
                <w:szCs w:val="20"/>
                <w:lang w:val="ro-RO"/>
              </w:rPr>
              <w:t>Finanţat de la:</w:t>
            </w:r>
          </w:p>
        </w:tc>
        <w:tc>
          <w:tcPr>
            <w:tcW w:w="404" w:type="pct"/>
            <w:shd w:val="clear" w:color="auto" w:fill="auto"/>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 </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r>
      <w:tr w:rsidR="009D0C30" w:rsidRPr="008A4E8B" w:rsidTr="00DA2898">
        <w:trPr>
          <w:trHeight w:val="31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Bugetul de stat total, inclusiv:</w:t>
            </w:r>
          </w:p>
        </w:tc>
        <w:tc>
          <w:tcPr>
            <w:tcW w:w="404" w:type="pct"/>
            <w:shd w:val="clear" w:color="auto" w:fill="auto"/>
            <w:vAlign w:val="bottom"/>
            <w:hideMark/>
          </w:tcPr>
          <w:p w:rsidR="009D0C30" w:rsidRPr="008A4E8B" w:rsidRDefault="009D0C30" w:rsidP="003234C0">
            <w:pPr>
              <w:spacing w:line="240" w:lineRule="auto"/>
              <w:jc w:val="center"/>
              <w:rPr>
                <w:b/>
                <w:bCs/>
                <w:color w:val="000000"/>
                <w:sz w:val="20"/>
                <w:szCs w:val="20"/>
                <w:lang w:val="ro-RO"/>
              </w:rPr>
            </w:pPr>
            <w:r w:rsidRPr="008A4E8B">
              <w:rPr>
                <w:b/>
                <w:bCs/>
                <w:color w:val="000000"/>
                <w:sz w:val="20"/>
                <w:szCs w:val="20"/>
                <w:lang w:val="ro-RO"/>
              </w:rPr>
              <w:t>251348,1</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216431,9</w:t>
            </w: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264317,6</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184252,0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230036,8</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r>
      <w:tr w:rsidR="009D0C30" w:rsidRPr="008A4E8B" w:rsidTr="00DA2898">
        <w:trPr>
          <w:trHeight w:val="376"/>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Cheltuieli de bază</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87262</w:t>
            </w:r>
          </w:p>
        </w:tc>
        <w:tc>
          <w:tcPr>
            <w:tcW w:w="5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147629,6</w:t>
            </w:r>
          </w:p>
        </w:tc>
        <w:tc>
          <w:tcPr>
            <w:tcW w:w="505"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129129,9</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129143,2</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129156,5</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48,85</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70,09</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56,15</w:t>
            </w:r>
          </w:p>
        </w:tc>
      </w:tr>
      <w:tr w:rsidR="009D0C30" w:rsidRPr="008A4E8B" w:rsidTr="00DA2898">
        <w:trPr>
          <w:trHeight w:val="34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Mijloace speciale</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550,8</w:t>
            </w:r>
          </w:p>
        </w:tc>
        <w:tc>
          <w:tcPr>
            <w:tcW w:w="5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620,6</w:t>
            </w:r>
          </w:p>
        </w:tc>
        <w:tc>
          <w:tcPr>
            <w:tcW w:w="505"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620,6</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620,6</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620,6</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0,23</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0,34</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0,27</w:t>
            </w:r>
          </w:p>
        </w:tc>
      </w:tr>
      <w:tr w:rsidR="009D0C30" w:rsidRPr="008A4E8B" w:rsidTr="00DA2898">
        <w:trPr>
          <w:trHeight w:val="58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Proiecte investiţionale finanţate din surse externe</w:t>
            </w:r>
          </w:p>
        </w:tc>
        <w:tc>
          <w:tcPr>
            <w:tcW w:w="404" w:type="pct"/>
            <w:shd w:val="clear" w:color="auto" w:fill="auto"/>
            <w:vAlign w:val="bottom"/>
            <w:hideMark/>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163535,3</w:t>
            </w:r>
          </w:p>
        </w:tc>
        <w:tc>
          <w:tcPr>
            <w:tcW w:w="5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68181,7</w:t>
            </w:r>
          </w:p>
        </w:tc>
        <w:tc>
          <w:tcPr>
            <w:tcW w:w="505"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134567,1</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54488,2</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100259,7</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50,91</w:t>
            </w:r>
          </w:p>
        </w:tc>
        <w:tc>
          <w:tcPr>
            <w:tcW w:w="45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29,57</w:t>
            </w:r>
          </w:p>
        </w:tc>
        <w:tc>
          <w:tcPr>
            <w:tcW w:w="404" w:type="pct"/>
            <w:shd w:val="clear" w:color="auto" w:fill="auto"/>
            <w:vAlign w:val="bottom"/>
          </w:tcPr>
          <w:p w:rsidR="009D0C30" w:rsidRPr="008A4E8B" w:rsidRDefault="009D0C30" w:rsidP="003234C0">
            <w:pPr>
              <w:spacing w:line="240" w:lineRule="auto"/>
              <w:jc w:val="right"/>
              <w:rPr>
                <w:color w:val="000000"/>
                <w:sz w:val="20"/>
                <w:szCs w:val="20"/>
                <w:lang w:val="ro-RO"/>
              </w:rPr>
            </w:pPr>
            <w:r w:rsidRPr="008A4E8B">
              <w:rPr>
                <w:color w:val="000000"/>
                <w:sz w:val="20"/>
                <w:szCs w:val="20"/>
                <w:lang w:val="ro-RO"/>
              </w:rPr>
              <w:t>43,58</w:t>
            </w:r>
          </w:p>
        </w:tc>
      </w:tr>
      <w:tr w:rsidR="009D0C30" w:rsidRPr="008A4E8B" w:rsidTr="00DA2898">
        <w:trPr>
          <w:trHeight w:val="367"/>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Bugetele unităţilor administrativ-teritoriale</w:t>
            </w:r>
          </w:p>
        </w:tc>
        <w:tc>
          <w:tcPr>
            <w:tcW w:w="404" w:type="pct"/>
            <w:shd w:val="clear" w:color="auto" w:fill="auto"/>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r>
      <w:tr w:rsidR="009D0C30" w:rsidRPr="008A4E8B" w:rsidTr="00DA2898">
        <w:trPr>
          <w:trHeight w:val="315"/>
        </w:trPr>
        <w:tc>
          <w:tcPr>
            <w:tcW w:w="1368" w:type="pct"/>
            <w:shd w:val="clear" w:color="auto" w:fill="auto"/>
            <w:vAlign w:val="center"/>
            <w:hideMark/>
          </w:tcPr>
          <w:p w:rsidR="009D0C30" w:rsidRPr="008A4E8B" w:rsidRDefault="009D0C30" w:rsidP="003234C0">
            <w:pPr>
              <w:spacing w:line="240" w:lineRule="auto"/>
              <w:rPr>
                <w:color w:val="000000"/>
                <w:sz w:val="20"/>
                <w:szCs w:val="20"/>
                <w:lang w:val="ro-RO"/>
              </w:rPr>
            </w:pPr>
            <w:r w:rsidRPr="008A4E8B">
              <w:rPr>
                <w:color w:val="000000"/>
                <w:sz w:val="20"/>
                <w:szCs w:val="20"/>
                <w:lang w:val="ro-RO"/>
              </w:rPr>
              <w:t> </w:t>
            </w:r>
          </w:p>
        </w:tc>
        <w:tc>
          <w:tcPr>
            <w:tcW w:w="404" w:type="pct"/>
            <w:shd w:val="clear" w:color="auto" w:fill="auto"/>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 </w:t>
            </w:r>
          </w:p>
        </w:tc>
        <w:tc>
          <w:tcPr>
            <w:tcW w:w="5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505"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5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c>
          <w:tcPr>
            <w:tcW w:w="404" w:type="pct"/>
            <w:shd w:val="clear" w:color="auto" w:fill="auto"/>
            <w:vAlign w:val="bottom"/>
          </w:tcPr>
          <w:p w:rsidR="009D0C30" w:rsidRPr="008A4E8B" w:rsidRDefault="009D0C30" w:rsidP="003234C0">
            <w:pPr>
              <w:spacing w:line="240" w:lineRule="auto"/>
              <w:jc w:val="right"/>
              <w:rPr>
                <w:b/>
                <w:bCs/>
                <w:color w:val="000000"/>
                <w:sz w:val="20"/>
                <w:szCs w:val="20"/>
                <w:lang w:val="ro-RO"/>
              </w:rPr>
            </w:pPr>
          </w:p>
        </w:tc>
      </w:tr>
      <w:tr w:rsidR="009D0C30" w:rsidRPr="008A4E8B" w:rsidTr="00DA2898">
        <w:trPr>
          <w:trHeight w:val="360"/>
        </w:trPr>
        <w:tc>
          <w:tcPr>
            <w:tcW w:w="1368" w:type="pct"/>
            <w:shd w:val="clear" w:color="000000" w:fill="DBE5F1"/>
            <w:vAlign w:val="bottom"/>
            <w:hideMark/>
          </w:tcPr>
          <w:p w:rsidR="009D0C30" w:rsidRPr="008A4E8B" w:rsidRDefault="009D0C30" w:rsidP="003234C0">
            <w:pPr>
              <w:spacing w:line="240" w:lineRule="auto"/>
              <w:rPr>
                <w:b/>
                <w:bCs/>
                <w:color w:val="000000"/>
                <w:sz w:val="20"/>
                <w:szCs w:val="20"/>
                <w:lang w:val="ro-RO"/>
              </w:rPr>
            </w:pPr>
            <w:r w:rsidRPr="008A4E8B">
              <w:rPr>
                <w:b/>
                <w:bCs/>
                <w:color w:val="000000"/>
                <w:sz w:val="20"/>
                <w:szCs w:val="20"/>
                <w:lang w:val="ro-RO"/>
              </w:rPr>
              <w:t>TOTAL pe sector</w:t>
            </w:r>
          </w:p>
        </w:tc>
        <w:tc>
          <w:tcPr>
            <w:tcW w:w="404" w:type="pct"/>
            <w:shd w:val="clear" w:color="000000" w:fill="DBE5F1"/>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251348,1</w:t>
            </w:r>
          </w:p>
        </w:tc>
        <w:tc>
          <w:tcPr>
            <w:tcW w:w="504" w:type="pct"/>
            <w:shd w:val="clear" w:color="000000" w:fill="DBE5F1"/>
            <w:vAlign w:val="bottom"/>
            <w:hideMark/>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216431,9</w:t>
            </w:r>
          </w:p>
        </w:tc>
        <w:tc>
          <w:tcPr>
            <w:tcW w:w="505"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264317,6</w:t>
            </w:r>
          </w:p>
        </w:tc>
        <w:tc>
          <w:tcPr>
            <w:tcW w:w="454"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184252,0</w:t>
            </w:r>
          </w:p>
        </w:tc>
        <w:tc>
          <w:tcPr>
            <w:tcW w:w="454"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230036,8</w:t>
            </w:r>
          </w:p>
        </w:tc>
        <w:tc>
          <w:tcPr>
            <w:tcW w:w="454"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54"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c>
          <w:tcPr>
            <w:tcW w:w="404" w:type="pct"/>
            <w:shd w:val="clear" w:color="000000" w:fill="DBE5F1"/>
            <w:vAlign w:val="bottom"/>
          </w:tcPr>
          <w:p w:rsidR="009D0C30" w:rsidRPr="008A4E8B" w:rsidRDefault="009D0C30" w:rsidP="003234C0">
            <w:pPr>
              <w:spacing w:line="240" w:lineRule="auto"/>
              <w:jc w:val="right"/>
              <w:rPr>
                <w:b/>
                <w:bCs/>
                <w:color w:val="000000"/>
                <w:sz w:val="20"/>
                <w:szCs w:val="20"/>
                <w:lang w:val="ro-RO"/>
              </w:rPr>
            </w:pPr>
            <w:r w:rsidRPr="008A4E8B">
              <w:rPr>
                <w:b/>
                <w:bCs/>
                <w:color w:val="000000"/>
                <w:sz w:val="20"/>
                <w:szCs w:val="20"/>
                <w:lang w:val="ro-RO"/>
              </w:rPr>
              <w:t>100,0</w:t>
            </w:r>
          </w:p>
        </w:tc>
      </w:tr>
    </w:tbl>
    <w:p w:rsidR="009D0C30" w:rsidRPr="008A4E8B" w:rsidRDefault="009D0C30" w:rsidP="009D0C30">
      <w:pPr>
        <w:spacing w:line="240" w:lineRule="auto"/>
        <w:jc w:val="center"/>
        <w:rPr>
          <w:rFonts w:cs="Calibri"/>
          <w:bCs/>
          <w:color w:val="365F91"/>
          <w:sz w:val="26"/>
          <w:szCs w:val="26"/>
          <w:lang w:val="ro-RO"/>
        </w:rPr>
      </w:pPr>
    </w:p>
    <w:p w:rsidR="00C50788" w:rsidRPr="008A4E8B" w:rsidRDefault="00C50788" w:rsidP="00F52949">
      <w:pPr>
        <w:spacing w:line="240" w:lineRule="auto"/>
        <w:jc w:val="center"/>
        <w:rPr>
          <w:rFonts w:cs="Calibri"/>
          <w:bCs/>
          <w:color w:val="365F91"/>
          <w:sz w:val="26"/>
          <w:szCs w:val="26"/>
          <w:lang w:val="ro-RO"/>
        </w:rPr>
      </w:pPr>
    </w:p>
    <w:p w:rsidR="003941CB" w:rsidRPr="008A4E8B" w:rsidRDefault="003941CB">
      <w:pPr>
        <w:spacing w:after="200" w:line="276" w:lineRule="auto"/>
        <w:rPr>
          <w:rFonts w:asciiTheme="minorHAnsi" w:eastAsiaTheme="minorHAnsi" w:hAnsiTheme="minorHAnsi" w:cstheme="minorHAnsi"/>
          <w:b/>
          <w:color w:val="365F91" w:themeColor="accent1" w:themeShade="BF"/>
          <w:sz w:val="26"/>
          <w:szCs w:val="26"/>
          <w:lang w:val="ro-RO"/>
        </w:rPr>
      </w:pPr>
      <w:r w:rsidRPr="008A4E8B">
        <w:rPr>
          <w:rFonts w:asciiTheme="minorHAnsi" w:eastAsiaTheme="minorHAnsi" w:hAnsiTheme="minorHAnsi" w:cstheme="minorHAnsi"/>
          <w:b/>
          <w:color w:val="365F91" w:themeColor="accent1" w:themeShade="BF"/>
          <w:sz w:val="26"/>
          <w:szCs w:val="26"/>
          <w:lang w:val="ro-RO"/>
        </w:rPr>
        <w:br w:type="page"/>
      </w:r>
    </w:p>
    <w:p w:rsidR="00E5238C" w:rsidRPr="008A4E8B" w:rsidRDefault="0008327C" w:rsidP="006A6C02">
      <w:pPr>
        <w:rPr>
          <w:rFonts w:cs="Calibri"/>
          <w:b/>
          <w:bCs/>
          <w:color w:val="365F91" w:themeColor="accent1" w:themeShade="BF"/>
          <w:sz w:val="26"/>
          <w:szCs w:val="26"/>
          <w:lang w:val="ro-RO"/>
        </w:rPr>
      </w:pPr>
      <w:r w:rsidRPr="008A4E8B">
        <w:rPr>
          <w:rFonts w:cs="Calibri"/>
          <w:b/>
          <w:bCs/>
          <w:color w:val="365F91" w:themeColor="accent1" w:themeShade="BF"/>
          <w:sz w:val="26"/>
          <w:szCs w:val="26"/>
          <w:lang w:val="ro-RO"/>
        </w:rPr>
        <w:lastRenderedPageBreak/>
        <w:t xml:space="preserve">Acțiuni cu costuri neacoperite în cadrul limitei de cheltuieli pe sectorul </w:t>
      </w:r>
      <w:r w:rsidR="00FC1184" w:rsidRPr="008A4E8B">
        <w:rPr>
          <w:rFonts w:cs="Calibri"/>
          <w:b/>
          <w:bCs/>
          <w:color w:val="365F91" w:themeColor="accent1" w:themeShade="BF"/>
          <w:sz w:val="26"/>
          <w:szCs w:val="26"/>
          <w:lang w:val="ro-RO"/>
        </w:rPr>
        <w:t>privat pentru 2017</w:t>
      </w:r>
      <w:r w:rsidRPr="008A4E8B">
        <w:rPr>
          <w:rFonts w:cs="Calibri"/>
          <w:b/>
          <w:bCs/>
          <w:color w:val="365F91" w:themeColor="accent1" w:themeShade="BF"/>
          <w:sz w:val="26"/>
          <w:szCs w:val="26"/>
          <w:lang w:val="ro-RO"/>
        </w:rPr>
        <w:t>-201</w:t>
      </w:r>
      <w:r w:rsidR="00FC1184" w:rsidRPr="008A4E8B">
        <w:rPr>
          <w:rFonts w:cs="Calibri"/>
          <w:b/>
          <w:bCs/>
          <w:color w:val="365F91" w:themeColor="accent1" w:themeShade="BF"/>
          <w:sz w:val="26"/>
          <w:szCs w:val="26"/>
          <w:lang w:val="ro-RO"/>
        </w:rPr>
        <w:t>9</w:t>
      </w:r>
    </w:p>
    <w:tbl>
      <w:tblPr>
        <w:tblStyle w:val="1"/>
        <w:tblW w:w="0" w:type="auto"/>
        <w:tblLook w:val="04A0" w:firstRow="1" w:lastRow="0" w:firstColumn="1" w:lastColumn="0" w:noHBand="0" w:noVBand="1"/>
      </w:tblPr>
      <w:tblGrid>
        <w:gridCol w:w="5221"/>
        <w:gridCol w:w="1824"/>
        <w:gridCol w:w="1824"/>
        <w:gridCol w:w="1768"/>
        <w:gridCol w:w="3923"/>
      </w:tblGrid>
      <w:tr w:rsidR="00E5238C" w:rsidRPr="008A4E8B" w:rsidTr="003941CB">
        <w:trPr>
          <w:trHeight w:val="420"/>
        </w:trPr>
        <w:tc>
          <w:tcPr>
            <w:tcW w:w="5221" w:type="dxa"/>
            <w:shd w:val="clear" w:color="auto" w:fill="C6D9F1" w:themeFill="text2" w:themeFillTint="33"/>
            <w:vAlign w:val="center"/>
          </w:tcPr>
          <w:p w:rsidR="00E5238C" w:rsidRPr="008A4E8B" w:rsidRDefault="00E5238C" w:rsidP="003941CB">
            <w:pPr>
              <w:jc w:val="center"/>
              <w:rPr>
                <w:b/>
                <w:color w:val="333399"/>
                <w:szCs w:val="22"/>
                <w:lang w:val="ro-RO"/>
              </w:rPr>
            </w:pPr>
            <w:r w:rsidRPr="008A4E8B">
              <w:rPr>
                <w:b/>
                <w:color w:val="333399"/>
                <w:szCs w:val="22"/>
                <w:lang w:val="ro-RO"/>
              </w:rPr>
              <w:t>Denumirea</w:t>
            </w:r>
          </w:p>
        </w:tc>
        <w:tc>
          <w:tcPr>
            <w:tcW w:w="1824" w:type="dxa"/>
            <w:shd w:val="clear" w:color="auto" w:fill="C6D9F1" w:themeFill="text2" w:themeFillTint="33"/>
            <w:vAlign w:val="center"/>
          </w:tcPr>
          <w:p w:rsidR="00E5238C" w:rsidRPr="008A4E8B" w:rsidRDefault="006137DD" w:rsidP="003941CB">
            <w:pPr>
              <w:jc w:val="center"/>
              <w:rPr>
                <w:b/>
                <w:color w:val="333399"/>
                <w:szCs w:val="22"/>
                <w:lang w:val="ro-RO"/>
              </w:rPr>
            </w:pPr>
            <w:r w:rsidRPr="008A4E8B">
              <w:rPr>
                <w:b/>
                <w:color w:val="333399"/>
                <w:szCs w:val="22"/>
                <w:lang w:val="ro-RO"/>
              </w:rPr>
              <w:t>2017</w:t>
            </w:r>
          </w:p>
        </w:tc>
        <w:tc>
          <w:tcPr>
            <w:tcW w:w="1824" w:type="dxa"/>
            <w:shd w:val="clear" w:color="auto" w:fill="C6D9F1" w:themeFill="text2" w:themeFillTint="33"/>
            <w:vAlign w:val="center"/>
          </w:tcPr>
          <w:p w:rsidR="00E5238C" w:rsidRPr="008A4E8B" w:rsidRDefault="006137DD" w:rsidP="003941CB">
            <w:pPr>
              <w:jc w:val="center"/>
              <w:rPr>
                <w:b/>
                <w:color w:val="333399"/>
                <w:szCs w:val="22"/>
                <w:lang w:val="ro-RO"/>
              </w:rPr>
            </w:pPr>
            <w:r w:rsidRPr="008A4E8B">
              <w:rPr>
                <w:b/>
                <w:color w:val="333399"/>
                <w:szCs w:val="22"/>
                <w:lang w:val="ro-RO"/>
              </w:rPr>
              <w:t>2018</w:t>
            </w:r>
          </w:p>
        </w:tc>
        <w:tc>
          <w:tcPr>
            <w:tcW w:w="1768" w:type="dxa"/>
            <w:shd w:val="clear" w:color="auto" w:fill="C6D9F1" w:themeFill="text2" w:themeFillTint="33"/>
            <w:vAlign w:val="center"/>
          </w:tcPr>
          <w:p w:rsidR="00E5238C" w:rsidRPr="008A4E8B" w:rsidRDefault="006137DD" w:rsidP="003941CB">
            <w:pPr>
              <w:jc w:val="center"/>
              <w:rPr>
                <w:b/>
                <w:color w:val="333399"/>
                <w:szCs w:val="22"/>
                <w:lang w:val="ro-RO"/>
              </w:rPr>
            </w:pPr>
            <w:r w:rsidRPr="008A4E8B">
              <w:rPr>
                <w:b/>
                <w:color w:val="333399"/>
                <w:szCs w:val="22"/>
                <w:lang w:val="ro-RO"/>
              </w:rPr>
              <w:t>2019</w:t>
            </w:r>
          </w:p>
        </w:tc>
        <w:tc>
          <w:tcPr>
            <w:tcW w:w="3923" w:type="dxa"/>
            <w:shd w:val="clear" w:color="auto" w:fill="C6D9F1" w:themeFill="text2" w:themeFillTint="33"/>
            <w:vAlign w:val="center"/>
          </w:tcPr>
          <w:p w:rsidR="00E5238C" w:rsidRPr="008A4E8B" w:rsidRDefault="00E5238C" w:rsidP="003941CB">
            <w:pPr>
              <w:jc w:val="center"/>
              <w:rPr>
                <w:b/>
                <w:color w:val="333399"/>
                <w:szCs w:val="22"/>
                <w:lang w:val="ro-RO"/>
              </w:rPr>
            </w:pPr>
            <w:r w:rsidRPr="008A4E8B">
              <w:rPr>
                <w:b/>
                <w:color w:val="333399"/>
                <w:szCs w:val="22"/>
                <w:lang w:val="ro-RO"/>
              </w:rPr>
              <w:t>Indicatori de performanță</w:t>
            </w:r>
          </w:p>
        </w:tc>
      </w:tr>
      <w:tr w:rsidR="003941CB" w:rsidRPr="008A4E8B" w:rsidTr="004165E5">
        <w:trPr>
          <w:trHeight w:val="420"/>
        </w:trPr>
        <w:tc>
          <w:tcPr>
            <w:tcW w:w="14560" w:type="dxa"/>
            <w:gridSpan w:val="5"/>
            <w:shd w:val="clear" w:color="auto" w:fill="EEECE1" w:themeFill="background2"/>
            <w:vAlign w:val="center"/>
          </w:tcPr>
          <w:p w:rsidR="003941CB" w:rsidRPr="008A4E8B" w:rsidRDefault="003941CB" w:rsidP="003941CB">
            <w:pPr>
              <w:rPr>
                <w:rFonts w:eastAsiaTheme="minorHAnsi"/>
                <w:b/>
                <w:sz w:val="20"/>
                <w:szCs w:val="20"/>
                <w:lang w:val="ro-RO"/>
              </w:rPr>
            </w:pPr>
            <w:r w:rsidRPr="008A4E8B">
              <w:rPr>
                <w:rFonts w:eastAsiaTheme="minorHAnsi"/>
                <w:b/>
                <w:sz w:val="20"/>
                <w:szCs w:val="20"/>
                <w:lang w:val="ro-RO"/>
              </w:rPr>
              <w:t>Programul 5000 ”Servicii generale economice și comerciale”</w:t>
            </w:r>
          </w:p>
          <w:p w:rsidR="003941CB" w:rsidRPr="008A4E8B" w:rsidRDefault="003941CB" w:rsidP="003941CB">
            <w:pPr>
              <w:spacing w:before="60" w:after="60" w:line="240" w:lineRule="auto"/>
              <w:jc w:val="both"/>
              <w:rPr>
                <w:b/>
                <w:bCs/>
                <w:i/>
                <w:color w:val="000000"/>
                <w:sz w:val="20"/>
                <w:szCs w:val="20"/>
                <w:lang w:val="ro-RO"/>
              </w:rPr>
            </w:pPr>
            <w:r w:rsidRPr="008A4E8B">
              <w:rPr>
                <w:b/>
                <w:bCs/>
                <w:i/>
                <w:color w:val="000000"/>
                <w:sz w:val="20"/>
                <w:szCs w:val="20"/>
                <w:lang w:val="ro-RO"/>
              </w:rPr>
              <w:t xml:space="preserve">Subprogramul 5002 ”Promovarea exporturilor” </w:t>
            </w:r>
          </w:p>
          <w:p w:rsidR="00EE1CB3" w:rsidRPr="008A4E8B" w:rsidRDefault="00EE1CB3" w:rsidP="005F6B3E">
            <w:pPr>
              <w:spacing w:line="240" w:lineRule="auto"/>
              <w:jc w:val="both"/>
              <w:rPr>
                <w:szCs w:val="20"/>
                <w:lang w:val="ro-RO" w:eastAsia="en-US"/>
              </w:rPr>
            </w:pPr>
            <w:r w:rsidRPr="008A4E8B">
              <w:rPr>
                <w:bCs/>
                <w:i/>
                <w:sz w:val="20"/>
                <w:szCs w:val="20"/>
                <w:lang w:val="ro-RO"/>
              </w:rPr>
              <w:t>Scopul urmărit:</w:t>
            </w:r>
            <w:r w:rsidRPr="008A4E8B">
              <w:rPr>
                <w:bCs/>
                <w:sz w:val="20"/>
                <w:szCs w:val="20"/>
                <w:lang w:val="ro-RO"/>
              </w:rPr>
              <w:t xml:space="preserve"> </w:t>
            </w:r>
            <w:r w:rsidR="005F6B3E" w:rsidRPr="008A4E8B">
              <w:rPr>
                <w:bCs/>
                <w:sz w:val="20"/>
                <w:szCs w:val="20"/>
                <w:lang w:val="ro-RO"/>
              </w:rPr>
              <w:t>i</w:t>
            </w:r>
            <w:r w:rsidR="005F6B3E" w:rsidRPr="008A4E8B">
              <w:rPr>
                <w:bCs/>
                <w:color w:val="000000"/>
                <w:sz w:val="20"/>
                <w:szCs w:val="20"/>
                <w:lang w:val="ro-RO"/>
              </w:rPr>
              <w:t>) promovarea exporturilor şi atragerea investițiilor; ii) sporirea competitivității întreprinderilor care exportă produse; ii</w:t>
            </w:r>
            <w:r w:rsidRPr="008A4E8B">
              <w:rPr>
                <w:bCs/>
                <w:color w:val="000000"/>
                <w:sz w:val="20"/>
                <w:szCs w:val="20"/>
                <w:lang w:val="ro-RO"/>
              </w:rPr>
              <w:t>i) dezvoltarea ramurilor industriale orientate spre export; i</w:t>
            </w:r>
            <w:r w:rsidR="005F6B3E" w:rsidRPr="008A4E8B">
              <w:rPr>
                <w:bCs/>
                <w:color w:val="000000"/>
                <w:sz w:val="20"/>
                <w:szCs w:val="20"/>
                <w:lang w:val="ro-RO"/>
              </w:rPr>
              <w:t>v</w:t>
            </w:r>
            <w:r w:rsidRPr="008A4E8B">
              <w:rPr>
                <w:bCs/>
                <w:color w:val="000000"/>
                <w:sz w:val="20"/>
                <w:szCs w:val="20"/>
                <w:lang w:val="ro-RO"/>
              </w:rPr>
              <w:t>) asigurarea economiei naţionale cu cadre calificate în vederea realizării proiectelor investițion</w:t>
            </w:r>
            <w:r w:rsidR="005F6B3E" w:rsidRPr="008A4E8B">
              <w:rPr>
                <w:bCs/>
                <w:color w:val="000000"/>
                <w:sz w:val="20"/>
                <w:szCs w:val="20"/>
                <w:lang w:val="ro-RO"/>
              </w:rPr>
              <w:t>ale de importanță națională; v</w:t>
            </w:r>
            <w:r w:rsidRPr="008A4E8B">
              <w:rPr>
                <w:bCs/>
                <w:color w:val="000000"/>
                <w:sz w:val="20"/>
                <w:szCs w:val="20"/>
                <w:lang w:val="ro-RO"/>
              </w:rPr>
              <w:t>) atragerea investitorilor autohtoni şi străini cu potențial de export în sectorul industrial</w:t>
            </w:r>
            <w:r w:rsidRPr="008A4E8B">
              <w:rPr>
                <w:bCs/>
                <w:sz w:val="20"/>
                <w:szCs w:val="20"/>
                <w:lang w:val="ro-RO"/>
              </w:rPr>
              <w:t xml:space="preserve">. </w:t>
            </w:r>
          </w:p>
          <w:p w:rsidR="003941CB" w:rsidRPr="008A4E8B" w:rsidRDefault="003941CB" w:rsidP="003941CB">
            <w:pPr>
              <w:spacing w:before="60" w:after="60" w:line="240" w:lineRule="auto"/>
              <w:jc w:val="both"/>
              <w:rPr>
                <w:bCs/>
                <w:sz w:val="20"/>
                <w:szCs w:val="20"/>
                <w:lang w:val="ro-RO"/>
              </w:rPr>
            </w:pPr>
            <w:r w:rsidRPr="008A4E8B">
              <w:rPr>
                <w:bCs/>
                <w:sz w:val="20"/>
                <w:szCs w:val="20"/>
                <w:lang w:val="ro-RO"/>
              </w:rPr>
              <w:t xml:space="preserve">Sectorul industrial al țării se confruntă cu o serie de probleme ce țin de lipsa unui progres real în atragerea investițiilor în sectorul real, inclusiv și din cauza insuficienței cadrelor calificate. Astfel, în vederea intensificării politicii statului privind formarea cadrelor calificate și crearea unor condiții favorabile </w:t>
            </w:r>
            <w:r w:rsidRPr="008A4E8B">
              <w:rPr>
                <w:b/>
                <w:bCs/>
                <w:sz w:val="20"/>
                <w:szCs w:val="20"/>
                <w:lang w:val="ro-RO"/>
              </w:rPr>
              <w:t>exportului producției industriale</w:t>
            </w:r>
            <w:r w:rsidRPr="008A4E8B">
              <w:rPr>
                <w:bCs/>
                <w:sz w:val="20"/>
                <w:szCs w:val="20"/>
                <w:lang w:val="ro-RO"/>
              </w:rPr>
              <w:t xml:space="preserve"> a fost instituit Colegiul de Inginerie, cu sediul în or. Strășeni, care reprezintă un proiect investițional important pentru economia națională. </w:t>
            </w:r>
          </w:p>
          <w:p w:rsidR="003941CB" w:rsidRPr="008A4E8B" w:rsidRDefault="003941CB" w:rsidP="003941CB">
            <w:pPr>
              <w:spacing w:before="60" w:after="60" w:line="240" w:lineRule="auto"/>
              <w:jc w:val="both"/>
              <w:rPr>
                <w:bCs/>
                <w:sz w:val="20"/>
                <w:szCs w:val="20"/>
                <w:lang w:val="ro-RO"/>
              </w:rPr>
            </w:pPr>
            <w:r w:rsidRPr="008A4E8B">
              <w:rPr>
                <w:bCs/>
                <w:color w:val="000000"/>
                <w:sz w:val="20"/>
                <w:szCs w:val="20"/>
                <w:lang w:val="ro-RO"/>
              </w:rPr>
              <w:t>În prezent, Republica Moldova duce lipsa de Centre de Instruire specializate conform programului dual. În acest context, i</w:t>
            </w:r>
            <w:r w:rsidRPr="008A4E8B">
              <w:rPr>
                <w:bCs/>
                <w:sz w:val="20"/>
                <w:szCs w:val="20"/>
                <w:lang w:val="ro-RO"/>
              </w:rPr>
              <w:t xml:space="preserve">nstituirea şi funcționarea Colegiului de Inginerie este declarată ca prioritate absolută atât de către investitorii străini precum Draexlmaier, Gebauer&amp;Griller, Grip-Engineering, cât şi de către companiile autohtone precum SA „Zorile”, SA „Introscop”, SA „Moldagrotehnica”. </w:t>
            </w:r>
          </w:p>
          <w:p w:rsidR="003941CB" w:rsidRPr="008A4E8B" w:rsidRDefault="003941CB" w:rsidP="003941CB">
            <w:pPr>
              <w:spacing w:before="60" w:after="60" w:line="240" w:lineRule="auto"/>
              <w:jc w:val="both"/>
              <w:rPr>
                <w:bCs/>
                <w:color w:val="000000"/>
                <w:sz w:val="20"/>
                <w:szCs w:val="20"/>
                <w:lang w:val="ro-RO"/>
              </w:rPr>
            </w:pPr>
            <w:r w:rsidRPr="008A4E8B">
              <w:rPr>
                <w:bCs/>
                <w:sz w:val="20"/>
                <w:szCs w:val="20"/>
                <w:lang w:val="ro-RO"/>
              </w:rPr>
              <w:t>La moment, doar 80% din lucrările de reconstrucție a Colegiului sunt finisate, finalizarea lucrărilor fiind planificate pentru luna decembrie 2016. Următoarea etapă va fi dotarea Colegiului cu echipament și mobilier necesar în scopul</w:t>
            </w:r>
            <w:r w:rsidRPr="008A4E8B">
              <w:rPr>
                <w:lang w:val="ro-RO"/>
              </w:rPr>
              <w:t xml:space="preserve"> </w:t>
            </w:r>
            <w:r w:rsidRPr="008A4E8B">
              <w:rPr>
                <w:sz w:val="20"/>
                <w:szCs w:val="20"/>
                <w:lang w:val="ro-RO"/>
              </w:rPr>
              <w:t xml:space="preserve">lansării </w:t>
            </w:r>
            <w:r w:rsidRPr="008A4E8B">
              <w:rPr>
                <w:bCs/>
                <w:sz w:val="20"/>
                <w:szCs w:val="20"/>
                <w:lang w:val="ro-RO"/>
              </w:rPr>
              <w:t xml:space="preserve">procesului de admitere pentru anul de studii 2017-2018, care </w:t>
            </w:r>
            <w:r w:rsidRPr="008A4E8B">
              <w:rPr>
                <w:bCs/>
                <w:color w:val="000000"/>
                <w:sz w:val="20"/>
                <w:szCs w:val="20"/>
                <w:lang w:val="ro-RO"/>
              </w:rPr>
              <w:t>va permite instruirea cadrelor calificate în vederea realizării proiectelor investiționale de importanță națională, precum și dezvoltarea ramurilor industriale orientate spre export.</w:t>
            </w:r>
          </w:p>
          <w:p w:rsidR="003941CB" w:rsidRPr="008A4E8B" w:rsidRDefault="003941CB" w:rsidP="00EE1CB3">
            <w:pPr>
              <w:spacing w:before="60" w:after="60" w:line="240" w:lineRule="auto"/>
              <w:jc w:val="both"/>
              <w:rPr>
                <w:bCs/>
                <w:color w:val="000000"/>
                <w:sz w:val="20"/>
                <w:szCs w:val="20"/>
                <w:lang w:val="ro-RO"/>
              </w:rPr>
            </w:pPr>
            <w:r w:rsidRPr="008A4E8B">
              <w:rPr>
                <w:bCs/>
                <w:sz w:val="20"/>
                <w:szCs w:val="20"/>
                <w:lang w:val="ro-RO"/>
              </w:rPr>
              <w:t xml:space="preserve">În același timp, Colegiul de Inginerie va oferi o plusvaloare atractivității investiționale a Republicii Moldova, precum şi va impulsiona instruirea forței de muncă calitative, extrem de necesară pentru diverse sectoare ale economiei naționale. </w:t>
            </w:r>
          </w:p>
        </w:tc>
      </w:tr>
      <w:tr w:rsidR="00EE1CB3" w:rsidRPr="008A4E8B" w:rsidTr="00C44106">
        <w:trPr>
          <w:trHeight w:val="420"/>
        </w:trPr>
        <w:tc>
          <w:tcPr>
            <w:tcW w:w="14560" w:type="dxa"/>
            <w:gridSpan w:val="5"/>
            <w:vAlign w:val="center"/>
          </w:tcPr>
          <w:p w:rsidR="00EE1CB3" w:rsidRPr="008A4E8B" w:rsidRDefault="00EE1CB3" w:rsidP="003941CB">
            <w:pPr>
              <w:rPr>
                <w:rFonts w:eastAsiaTheme="minorHAnsi"/>
                <w:b/>
                <w:sz w:val="20"/>
                <w:szCs w:val="20"/>
                <w:lang w:val="ro-RO"/>
              </w:rPr>
            </w:pPr>
            <w:r w:rsidRPr="008A4E8B">
              <w:rPr>
                <w:b/>
                <w:i/>
                <w:sz w:val="20"/>
                <w:szCs w:val="20"/>
                <w:u w:val="single"/>
                <w:lang w:val="ro-RO"/>
              </w:rPr>
              <w:t>A . Acţiuni curente:</w:t>
            </w:r>
          </w:p>
        </w:tc>
      </w:tr>
      <w:tr w:rsidR="008A1563" w:rsidRPr="008A4E8B" w:rsidTr="008A1563">
        <w:trPr>
          <w:trHeight w:val="420"/>
        </w:trPr>
        <w:tc>
          <w:tcPr>
            <w:tcW w:w="5221" w:type="dxa"/>
          </w:tcPr>
          <w:p w:rsidR="008A1563" w:rsidRPr="008A4E8B" w:rsidRDefault="008A1563" w:rsidP="008A1563">
            <w:pPr>
              <w:pStyle w:val="ListParagraph"/>
              <w:numPr>
                <w:ilvl w:val="0"/>
                <w:numId w:val="8"/>
              </w:numPr>
              <w:ind w:left="176" w:hanging="176"/>
              <w:rPr>
                <w:sz w:val="20"/>
                <w:szCs w:val="20"/>
                <w:lang w:val="ro-RO"/>
              </w:rPr>
            </w:pPr>
            <w:r w:rsidRPr="008A4E8B">
              <w:rPr>
                <w:sz w:val="20"/>
                <w:szCs w:val="20"/>
                <w:lang w:val="ro-RO"/>
              </w:rPr>
              <w:t>Dotarea Colegiului de Inginerie (or. Străşeni) cu echipament și mobilier necesar. (</w:t>
            </w:r>
            <w:r w:rsidRPr="008A4E8B">
              <w:rPr>
                <w:bCs/>
                <w:i/>
                <w:color w:val="000000"/>
                <w:sz w:val="20"/>
                <w:szCs w:val="20"/>
                <w:lang w:val="ro-RO"/>
              </w:rPr>
              <w:t>Hotărârea Guvernului „Cu privire la înfiinţarea Colegiului de Inginerie” nr.989 din 10.12.2014;  Strategia națională de dezvoltare ”Moldova 2020”</w:t>
            </w:r>
            <w:r w:rsidRPr="008A4E8B">
              <w:rPr>
                <w:sz w:val="20"/>
                <w:szCs w:val="20"/>
                <w:lang w:val="ro-RO"/>
              </w:rPr>
              <w:t>).</w:t>
            </w:r>
          </w:p>
        </w:tc>
        <w:tc>
          <w:tcPr>
            <w:tcW w:w="1824" w:type="dxa"/>
          </w:tcPr>
          <w:p w:rsidR="008A1563" w:rsidRPr="008A4E8B" w:rsidRDefault="008A1563" w:rsidP="008A1563">
            <w:pPr>
              <w:jc w:val="center"/>
              <w:rPr>
                <w:rFonts w:eastAsiaTheme="minorHAnsi"/>
                <w:b/>
                <w:sz w:val="20"/>
                <w:szCs w:val="20"/>
                <w:lang w:val="ro-RO"/>
              </w:rPr>
            </w:pPr>
            <w:r w:rsidRPr="008A4E8B">
              <w:rPr>
                <w:bCs/>
                <w:sz w:val="20"/>
                <w:szCs w:val="20"/>
                <w:lang w:val="ro-RO"/>
              </w:rPr>
              <w:t>10 000,0</w:t>
            </w:r>
          </w:p>
        </w:tc>
        <w:tc>
          <w:tcPr>
            <w:tcW w:w="1824" w:type="dxa"/>
            <w:vAlign w:val="center"/>
          </w:tcPr>
          <w:p w:rsidR="008A1563" w:rsidRPr="008A4E8B" w:rsidRDefault="008A1563" w:rsidP="008A1563">
            <w:pPr>
              <w:jc w:val="center"/>
              <w:rPr>
                <w:rFonts w:eastAsiaTheme="minorHAnsi"/>
                <w:b/>
                <w:sz w:val="20"/>
                <w:szCs w:val="20"/>
                <w:lang w:val="ro-RO"/>
              </w:rPr>
            </w:pPr>
          </w:p>
        </w:tc>
        <w:tc>
          <w:tcPr>
            <w:tcW w:w="1768" w:type="dxa"/>
            <w:vAlign w:val="center"/>
          </w:tcPr>
          <w:p w:rsidR="008A1563" w:rsidRPr="008A4E8B" w:rsidRDefault="008A1563" w:rsidP="008A1563">
            <w:pPr>
              <w:jc w:val="center"/>
              <w:rPr>
                <w:rFonts w:eastAsiaTheme="minorHAnsi"/>
                <w:b/>
                <w:sz w:val="20"/>
                <w:szCs w:val="20"/>
                <w:lang w:val="ro-RO"/>
              </w:rPr>
            </w:pPr>
          </w:p>
        </w:tc>
        <w:tc>
          <w:tcPr>
            <w:tcW w:w="3923" w:type="dxa"/>
            <w:vAlign w:val="center"/>
          </w:tcPr>
          <w:p w:rsidR="008A1563" w:rsidRPr="008A4E8B" w:rsidRDefault="008A1563" w:rsidP="008A1563">
            <w:pPr>
              <w:pStyle w:val="ListParagraph"/>
              <w:spacing w:line="240" w:lineRule="auto"/>
              <w:ind w:left="360"/>
              <w:jc w:val="both"/>
              <w:rPr>
                <w:color w:val="000000"/>
                <w:sz w:val="20"/>
                <w:szCs w:val="20"/>
                <w:lang w:val="ro-RO"/>
              </w:rPr>
            </w:pPr>
            <w:r w:rsidRPr="008A4E8B">
              <w:rPr>
                <w:sz w:val="20"/>
                <w:szCs w:val="20"/>
                <w:lang w:val="ro-RO"/>
              </w:rPr>
              <w:t>Echipament și mobilier procurat, inclusiv</w:t>
            </w:r>
            <w:r w:rsidRPr="008A4E8B">
              <w:rPr>
                <w:color w:val="000000"/>
                <w:sz w:val="20"/>
                <w:szCs w:val="20"/>
                <w:lang w:val="ro-RO"/>
              </w:rPr>
              <w:t xml:space="preserve">:  </w:t>
            </w:r>
          </w:p>
          <w:p w:rsidR="008A1563" w:rsidRPr="008A4E8B" w:rsidRDefault="008A1563" w:rsidP="008A1563">
            <w:pPr>
              <w:pStyle w:val="ListParagraph"/>
              <w:numPr>
                <w:ilvl w:val="0"/>
                <w:numId w:val="75"/>
              </w:numPr>
              <w:spacing w:line="240" w:lineRule="auto"/>
              <w:jc w:val="both"/>
              <w:rPr>
                <w:color w:val="000000"/>
                <w:sz w:val="20"/>
                <w:szCs w:val="20"/>
                <w:lang w:val="ro-RO"/>
              </w:rPr>
            </w:pPr>
            <w:r w:rsidRPr="008A4E8B">
              <w:rPr>
                <w:color w:val="000000"/>
                <w:sz w:val="20"/>
                <w:szCs w:val="20"/>
                <w:lang w:val="ro-RO"/>
              </w:rPr>
              <w:t>11 proiectoare;</w:t>
            </w:r>
          </w:p>
          <w:p w:rsidR="008A1563" w:rsidRPr="008A4E8B" w:rsidRDefault="008A1563" w:rsidP="008A1563">
            <w:pPr>
              <w:pStyle w:val="ListParagraph"/>
              <w:numPr>
                <w:ilvl w:val="0"/>
                <w:numId w:val="75"/>
              </w:numPr>
              <w:spacing w:line="240" w:lineRule="auto"/>
              <w:jc w:val="both"/>
              <w:rPr>
                <w:color w:val="000000"/>
                <w:sz w:val="20"/>
                <w:szCs w:val="20"/>
                <w:lang w:val="ro-RO"/>
              </w:rPr>
            </w:pPr>
            <w:r w:rsidRPr="008A4E8B">
              <w:rPr>
                <w:color w:val="000000"/>
                <w:sz w:val="20"/>
                <w:szCs w:val="20"/>
                <w:lang w:val="ro-RO"/>
              </w:rPr>
              <w:t>11 table de tip Whiteboard;</w:t>
            </w:r>
          </w:p>
          <w:p w:rsidR="008A1563" w:rsidRPr="008A4E8B" w:rsidRDefault="008A1563" w:rsidP="008A1563">
            <w:pPr>
              <w:pStyle w:val="ListParagraph"/>
              <w:numPr>
                <w:ilvl w:val="0"/>
                <w:numId w:val="75"/>
              </w:numPr>
              <w:spacing w:line="240" w:lineRule="auto"/>
              <w:jc w:val="both"/>
              <w:rPr>
                <w:color w:val="000000"/>
                <w:sz w:val="20"/>
                <w:szCs w:val="20"/>
                <w:lang w:val="ro-RO"/>
              </w:rPr>
            </w:pPr>
            <w:r w:rsidRPr="008A4E8B">
              <w:rPr>
                <w:color w:val="000000"/>
                <w:sz w:val="20"/>
                <w:szCs w:val="20"/>
                <w:lang w:val="ro-RO"/>
              </w:rPr>
              <w:t>scaune, pupitre pentru 10 săli de clasă, 1 auditoriu pentru 100 de locuri;</w:t>
            </w:r>
          </w:p>
          <w:p w:rsidR="008A1563" w:rsidRPr="008A4E8B" w:rsidRDefault="008A1563" w:rsidP="008A1563">
            <w:pPr>
              <w:pStyle w:val="ListParagraph"/>
              <w:numPr>
                <w:ilvl w:val="0"/>
                <w:numId w:val="75"/>
              </w:numPr>
              <w:spacing w:line="240" w:lineRule="auto"/>
              <w:jc w:val="both"/>
              <w:rPr>
                <w:color w:val="000000"/>
                <w:sz w:val="20"/>
                <w:szCs w:val="20"/>
                <w:lang w:val="ro-RO"/>
              </w:rPr>
            </w:pPr>
            <w:r w:rsidRPr="008A4E8B">
              <w:rPr>
                <w:color w:val="000000"/>
                <w:sz w:val="20"/>
                <w:szCs w:val="20"/>
                <w:lang w:val="ro-RO"/>
              </w:rPr>
              <w:t>mese de birou, dulapuri, polițe, calculatoare;</w:t>
            </w:r>
          </w:p>
          <w:p w:rsidR="008A1563" w:rsidRPr="008A4E8B" w:rsidRDefault="008A1563" w:rsidP="008A1563">
            <w:pPr>
              <w:pStyle w:val="ListParagraph"/>
              <w:numPr>
                <w:ilvl w:val="0"/>
                <w:numId w:val="75"/>
              </w:numPr>
              <w:spacing w:line="240" w:lineRule="auto"/>
              <w:jc w:val="both"/>
              <w:rPr>
                <w:color w:val="000000"/>
                <w:sz w:val="20"/>
                <w:szCs w:val="20"/>
                <w:lang w:val="ro-RO"/>
              </w:rPr>
            </w:pPr>
            <w:r w:rsidRPr="008A4E8B">
              <w:rPr>
                <w:color w:val="000000"/>
                <w:sz w:val="20"/>
                <w:szCs w:val="20"/>
                <w:lang w:val="ro-RO"/>
              </w:rPr>
              <w:t>literatura de primă necesitate pentru bibliotecă.</w:t>
            </w:r>
          </w:p>
        </w:tc>
      </w:tr>
      <w:tr w:rsidR="008A1563" w:rsidRPr="008A4E8B" w:rsidTr="008A1563">
        <w:trPr>
          <w:trHeight w:val="420"/>
        </w:trPr>
        <w:tc>
          <w:tcPr>
            <w:tcW w:w="5221" w:type="dxa"/>
          </w:tcPr>
          <w:p w:rsidR="008A1563" w:rsidRPr="008A4E8B" w:rsidRDefault="008A1563" w:rsidP="008A1563">
            <w:pPr>
              <w:pStyle w:val="ListParagraph"/>
              <w:numPr>
                <w:ilvl w:val="0"/>
                <w:numId w:val="33"/>
              </w:numPr>
              <w:spacing w:line="240" w:lineRule="auto"/>
              <w:rPr>
                <w:sz w:val="20"/>
                <w:szCs w:val="20"/>
                <w:lang w:val="ro-RO"/>
              </w:rPr>
            </w:pPr>
            <w:r w:rsidRPr="008A4E8B">
              <w:rPr>
                <w:sz w:val="20"/>
                <w:szCs w:val="20"/>
                <w:lang w:val="ro-RO"/>
              </w:rPr>
              <w:t>Susținerea investitorilor prin asigurarea pregătirii și instruirii personalului (cadrelor) în legătură cu crearea de noi locuri de muncă, în vederea asigurării corelării ofertei educaționale cu cerințele pieței muncii. (</w:t>
            </w:r>
            <w:r w:rsidRPr="008A4E8B">
              <w:rPr>
                <w:bCs/>
                <w:i/>
                <w:color w:val="000000"/>
                <w:sz w:val="20"/>
                <w:szCs w:val="20"/>
                <w:lang w:val="ro-RO"/>
              </w:rPr>
              <w:t>Hotărârea Guvernului „Cu privire la înființarea Colegiului de Inginerie” nr.989 din 10.12.2014;  Strategia națională de dezvoltare ”Moldova 2020”</w:t>
            </w:r>
            <w:r w:rsidRPr="008A4E8B">
              <w:rPr>
                <w:sz w:val="20"/>
                <w:szCs w:val="20"/>
                <w:lang w:val="ro-RO"/>
              </w:rPr>
              <w:t>).</w:t>
            </w:r>
          </w:p>
        </w:tc>
        <w:tc>
          <w:tcPr>
            <w:tcW w:w="1824" w:type="dxa"/>
          </w:tcPr>
          <w:p w:rsidR="008A1563" w:rsidRPr="008A4E8B" w:rsidRDefault="008A1563" w:rsidP="008A1563">
            <w:pPr>
              <w:spacing w:line="240" w:lineRule="auto"/>
              <w:jc w:val="center"/>
              <w:rPr>
                <w:color w:val="000000"/>
                <w:sz w:val="20"/>
                <w:szCs w:val="20"/>
                <w:lang w:val="ro-RO"/>
              </w:rPr>
            </w:pPr>
          </w:p>
          <w:p w:rsidR="008A1563" w:rsidRPr="008A4E8B" w:rsidRDefault="008A1563" w:rsidP="008A1563">
            <w:pPr>
              <w:spacing w:line="240" w:lineRule="auto"/>
              <w:jc w:val="center"/>
              <w:rPr>
                <w:color w:val="000000"/>
                <w:sz w:val="20"/>
                <w:szCs w:val="20"/>
                <w:lang w:val="ro-RO"/>
              </w:rPr>
            </w:pPr>
            <w:r w:rsidRPr="008A4E8B">
              <w:rPr>
                <w:color w:val="000000"/>
                <w:sz w:val="20"/>
                <w:szCs w:val="20"/>
                <w:lang w:val="ro-RO"/>
              </w:rPr>
              <w:t>10 000,0</w:t>
            </w:r>
          </w:p>
        </w:tc>
        <w:tc>
          <w:tcPr>
            <w:tcW w:w="1824" w:type="dxa"/>
          </w:tcPr>
          <w:p w:rsidR="008A1563" w:rsidRPr="008A4E8B" w:rsidRDefault="008A1563" w:rsidP="008A1563">
            <w:pPr>
              <w:spacing w:line="240" w:lineRule="auto"/>
              <w:jc w:val="center"/>
              <w:rPr>
                <w:color w:val="000000"/>
                <w:sz w:val="20"/>
                <w:szCs w:val="20"/>
                <w:lang w:val="ro-RO"/>
              </w:rPr>
            </w:pPr>
          </w:p>
          <w:p w:rsidR="008A1563" w:rsidRPr="008A4E8B" w:rsidRDefault="008A1563" w:rsidP="008A1563">
            <w:pPr>
              <w:spacing w:line="240" w:lineRule="auto"/>
              <w:jc w:val="center"/>
              <w:rPr>
                <w:b/>
                <w:color w:val="000000"/>
                <w:sz w:val="20"/>
                <w:szCs w:val="20"/>
                <w:lang w:val="ro-RO"/>
              </w:rPr>
            </w:pPr>
            <w:r w:rsidRPr="008A4E8B">
              <w:rPr>
                <w:b/>
                <w:color w:val="000000"/>
                <w:sz w:val="20"/>
                <w:szCs w:val="20"/>
                <w:lang w:val="ro-RO"/>
              </w:rPr>
              <w:t>-</w:t>
            </w:r>
          </w:p>
        </w:tc>
        <w:tc>
          <w:tcPr>
            <w:tcW w:w="1768" w:type="dxa"/>
            <w:shd w:val="clear" w:color="auto" w:fill="auto"/>
          </w:tcPr>
          <w:p w:rsidR="008A1563" w:rsidRPr="008A4E8B" w:rsidRDefault="008A1563" w:rsidP="008A1563">
            <w:pPr>
              <w:spacing w:line="240" w:lineRule="auto"/>
              <w:jc w:val="center"/>
              <w:rPr>
                <w:color w:val="000000"/>
                <w:sz w:val="20"/>
                <w:szCs w:val="20"/>
                <w:lang w:val="ro-RO"/>
              </w:rPr>
            </w:pPr>
          </w:p>
          <w:p w:rsidR="008A1563" w:rsidRPr="008A4E8B" w:rsidRDefault="008A1563" w:rsidP="008A1563">
            <w:pPr>
              <w:spacing w:line="240" w:lineRule="auto"/>
              <w:jc w:val="center"/>
              <w:rPr>
                <w:b/>
                <w:color w:val="000000"/>
                <w:sz w:val="20"/>
                <w:szCs w:val="20"/>
                <w:lang w:val="ro-RO"/>
              </w:rPr>
            </w:pPr>
            <w:r w:rsidRPr="008A4E8B">
              <w:rPr>
                <w:b/>
                <w:color w:val="000000"/>
                <w:sz w:val="20"/>
                <w:szCs w:val="20"/>
                <w:lang w:val="ro-RO"/>
              </w:rPr>
              <w:t>-</w:t>
            </w:r>
          </w:p>
        </w:tc>
        <w:tc>
          <w:tcPr>
            <w:tcW w:w="3923" w:type="dxa"/>
            <w:shd w:val="clear" w:color="auto" w:fill="auto"/>
          </w:tcPr>
          <w:p w:rsidR="008A1563" w:rsidRPr="008A4E8B" w:rsidRDefault="008A1563" w:rsidP="008A1563">
            <w:pPr>
              <w:pStyle w:val="ListParagraph"/>
              <w:numPr>
                <w:ilvl w:val="0"/>
                <w:numId w:val="33"/>
              </w:numPr>
              <w:spacing w:before="240" w:line="240" w:lineRule="auto"/>
              <w:jc w:val="both"/>
              <w:rPr>
                <w:bCs/>
                <w:color w:val="000000"/>
                <w:sz w:val="20"/>
                <w:szCs w:val="20"/>
                <w:lang w:val="ro-RO"/>
              </w:rPr>
            </w:pPr>
            <w:r w:rsidRPr="008A4E8B">
              <w:rPr>
                <w:bCs/>
                <w:color w:val="000000"/>
                <w:sz w:val="20"/>
                <w:szCs w:val="20"/>
                <w:lang w:val="ro-RO"/>
              </w:rPr>
              <w:t>Nr. de specialități instruite - 2;</w:t>
            </w:r>
          </w:p>
          <w:p w:rsidR="008A1563" w:rsidRPr="008A4E8B" w:rsidRDefault="008A1563" w:rsidP="008A1563">
            <w:pPr>
              <w:pStyle w:val="ListParagraph"/>
              <w:numPr>
                <w:ilvl w:val="0"/>
                <w:numId w:val="33"/>
              </w:numPr>
              <w:spacing w:line="240" w:lineRule="auto"/>
              <w:ind w:left="357" w:hanging="357"/>
              <w:jc w:val="both"/>
              <w:rPr>
                <w:bCs/>
                <w:color w:val="000000"/>
                <w:sz w:val="20"/>
                <w:szCs w:val="20"/>
                <w:lang w:val="ro-RO"/>
              </w:rPr>
            </w:pPr>
            <w:r w:rsidRPr="008A4E8B">
              <w:rPr>
                <w:bCs/>
                <w:color w:val="000000"/>
                <w:sz w:val="20"/>
                <w:szCs w:val="20"/>
                <w:lang w:val="ro-RO"/>
              </w:rPr>
              <w:t>Nr. specialiștilor pregătiți – 50 anual.</w:t>
            </w:r>
          </w:p>
        </w:tc>
      </w:tr>
      <w:tr w:rsidR="00A66991" w:rsidRPr="008A4E8B" w:rsidTr="007C0F5D">
        <w:trPr>
          <w:trHeight w:val="420"/>
        </w:trPr>
        <w:tc>
          <w:tcPr>
            <w:tcW w:w="5221" w:type="dxa"/>
          </w:tcPr>
          <w:p w:rsidR="00A66991" w:rsidRPr="008A4E8B" w:rsidRDefault="00A66991" w:rsidP="00026042">
            <w:pPr>
              <w:pStyle w:val="ListParagraph"/>
              <w:numPr>
                <w:ilvl w:val="0"/>
                <w:numId w:val="8"/>
              </w:numPr>
              <w:ind w:left="176" w:hanging="176"/>
              <w:jc w:val="both"/>
              <w:rPr>
                <w:sz w:val="20"/>
                <w:szCs w:val="20"/>
                <w:lang w:val="ro-RO" w:eastAsia="x-none"/>
              </w:rPr>
            </w:pPr>
            <w:r w:rsidRPr="008A4E8B">
              <w:rPr>
                <w:sz w:val="20"/>
                <w:szCs w:val="20"/>
                <w:lang w:val="ro-RO"/>
              </w:rPr>
              <w:lastRenderedPageBreak/>
              <w:t>Promovarea imaginii țării ca destinație pentru investițiile străine directe și acordarea asistentei pentru promovarea imaginii/mărcilor şi la administrarea resurselor informaţionale aferente</w:t>
            </w:r>
            <w:r w:rsidR="00026042" w:rsidRPr="008A4E8B">
              <w:rPr>
                <w:sz w:val="20"/>
                <w:szCs w:val="20"/>
                <w:lang w:val="ro-RO"/>
              </w:rPr>
              <w:t xml:space="preserve">. </w:t>
            </w:r>
            <w:r w:rsidRPr="008A4E8B">
              <w:rPr>
                <w:sz w:val="20"/>
                <w:szCs w:val="20"/>
                <w:lang w:val="ro-RO"/>
              </w:rPr>
              <w:t xml:space="preserve"> </w:t>
            </w:r>
            <w:r w:rsidRPr="008A4E8B">
              <w:rPr>
                <w:i/>
                <w:sz w:val="20"/>
                <w:szCs w:val="20"/>
                <w:lang w:val="ro-RO"/>
              </w:rPr>
              <w:t xml:space="preserve">(Programul de activitate al Guvernului RM 2016-2018, capitolul IV, subcapitolul A „Dezvoltarea mediului de afaceri și a climatului investițional”, acțiunile nr. 31 </w:t>
            </w:r>
            <w:r w:rsidR="00FE471E" w:rsidRPr="008A4E8B">
              <w:rPr>
                <w:i/>
                <w:sz w:val="20"/>
                <w:szCs w:val="20"/>
                <w:lang w:val="ro-RO"/>
              </w:rPr>
              <w:t xml:space="preserve">- </w:t>
            </w:r>
            <w:r w:rsidRPr="008A4E8B">
              <w:rPr>
                <w:i/>
                <w:sz w:val="20"/>
                <w:szCs w:val="20"/>
                <w:lang w:val="ro-RO"/>
              </w:rPr>
              <w:t xml:space="preserve"> 33)</w:t>
            </w:r>
            <w:r w:rsidR="00026042" w:rsidRPr="008A4E8B">
              <w:rPr>
                <w:i/>
                <w:sz w:val="20"/>
                <w:szCs w:val="20"/>
                <w:lang w:val="ro-RO"/>
              </w:rPr>
              <w:t>.</w:t>
            </w:r>
          </w:p>
          <w:p w:rsidR="00A66991" w:rsidRPr="008A4E8B" w:rsidRDefault="00A66991" w:rsidP="00026042">
            <w:pPr>
              <w:pStyle w:val="ListParagraph"/>
              <w:numPr>
                <w:ilvl w:val="0"/>
                <w:numId w:val="8"/>
              </w:numPr>
              <w:ind w:left="176" w:hanging="176"/>
              <w:jc w:val="both"/>
              <w:rPr>
                <w:sz w:val="20"/>
                <w:szCs w:val="20"/>
                <w:lang w:val="ro-RO"/>
              </w:rPr>
            </w:pPr>
            <w:r w:rsidRPr="008A4E8B">
              <w:rPr>
                <w:sz w:val="20"/>
                <w:szCs w:val="20"/>
                <w:lang w:val="ro-RO"/>
              </w:rPr>
              <w:t>Maximizarea beneficiilor economice și de dezvoltare ale ISD prin consolidarea legăturilor cu economia națională</w:t>
            </w:r>
            <w:r w:rsidR="0002604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și 35. Strategia Națională de Atragere a Investițiilor și Promovare a Exporturilor pentru anii 2016-2020, obiectivul D)</w:t>
            </w:r>
            <w:r w:rsidR="00026042" w:rsidRPr="008A4E8B">
              <w:rPr>
                <w:i/>
                <w:sz w:val="20"/>
                <w:szCs w:val="20"/>
                <w:lang w:val="ro-RO"/>
              </w:rPr>
              <w:t>.</w:t>
            </w:r>
          </w:p>
        </w:tc>
        <w:tc>
          <w:tcPr>
            <w:tcW w:w="1824" w:type="dxa"/>
          </w:tcPr>
          <w:p w:rsidR="00A66991" w:rsidRPr="008A4E8B" w:rsidRDefault="00A66991" w:rsidP="00A66991">
            <w:pPr>
              <w:jc w:val="center"/>
              <w:rPr>
                <w:bCs/>
                <w:sz w:val="20"/>
                <w:szCs w:val="20"/>
                <w:lang w:val="ro-RO"/>
              </w:rPr>
            </w:pPr>
            <w:r w:rsidRPr="008A4E8B">
              <w:rPr>
                <w:bCs/>
                <w:sz w:val="20"/>
                <w:szCs w:val="20"/>
                <w:lang w:val="ro-RO"/>
              </w:rPr>
              <w:t xml:space="preserve">0  </w:t>
            </w:r>
          </w:p>
        </w:tc>
        <w:tc>
          <w:tcPr>
            <w:tcW w:w="1824" w:type="dxa"/>
          </w:tcPr>
          <w:p w:rsidR="00A66991" w:rsidRPr="008A4E8B" w:rsidRDefault="00A66991" w:rsidP="00A66991">
            <w:pPr>
              <w:spacing w:line="240" w:lineRule="auto"/>
              <w:jc w:val="center"/>
              <w:rPr>
                <w:bCs/>
                <w:sz w:val="20"/>
                <w:szCs w:val="20"/>
                <w:lang w:val="ro-RO"/>
              </w:rPr>
            </w:pPr>
            <w:r w:rsidRPr="008A4E8B">
              <w:rPr>
                <w:bCs/>
                <w:sz w:val="20"/>
                <w:szCs w:val="20"/>
                <w:lang w:val="ro-RO"/>
              </w:rPr>
              <w:t>836,7</w:t>
            </w:r>
          </w:p>
        </w:tc>
        <w:tc>
          <w:tcPr>
            <w:tcW w:w="1768" w:type="dxa"/>
          </w:tcPr>
          <w:p w:rsidR="00A66991" w:rsidRPr="008A4E8B" w:rsidRDefault="00A66991" w:rsidP="00A66991">
            <w:pPr>
              <w:jc w:val="center"/>
              <w:rPr>
                <w:bCs/>
                <w:sz w:val="20"/>
                <w:szCs w:val="20"/>
                <w:lang w:val="ro-RO"/>
              </w:rPr>
            </w:pPr>
            <w:r w:rsidRPr="008A4E8B">
              <w:rPr>
                <w:bCs/>
                <w:sz w:val="20"/>
                <w:szCs w:val="20"/>
                <w:lang w:val="ro-RO"/>
              </w:rPr>
              <w:t>1 123,4</w:t>
            </w:r>
          </w:p>
        </w:tc>
        <w:tc>
          <w:tcPr>
            <w:tcW w:w="3923" w:type="dxa"/>
          </w:tcPr>
          <w:p w:rsidR="00230570" w:rsidRPr="008A4E8B" w:rsidRDefault="00230570" w:rsidP="00230570">
            <w:pPr>
              <w:numPr>
                <w:ilvl w:val="0"/>
                <w:numId w:val="27"/>
              </w:numPr>
              <w:tabs>
                <w:tab w:val="num" w:pos="293"/>
              </w:tabs>
              <w:spacing w:line="240" w:lineRule="auto"/>
              <w:ind w:left="295" w:hanging="295"/>
              <w:rPr>
                <w:sz w:val="20"/>
                <w:szCs w:val="20"/>
                <w:lang w:val="ro-RO"/>
              </w:rPr>
            </w:pPr>
            <w:r w:rsidRPr="008A4E8B">
              <w:rPr>
                <w:sz w:val="20"/>
                <w:szCs w:val="20"/>
                <w:lang w:val="ro-RO"/>
              </w:rPr>
              <w:t>Număr proiecte noi/ existente extinse:</w:t>
            </w:r>
          </w:p>
          <w:p w:rsidR="00230570" w:rsidRPr="008A4E8B" w:rsidRDefault="00230570" w:rsidP="00C62C70">
            <w:pPr>
              <w:numPr>
                <w:ilvl w:val="1"/>
                <w:numId w:val="72"/>
              </w:numPr>
              <w:spacing w:line="240" w:lineRule="auto"/>
              <w:rPr>
                <w:sz w:val="20"/>
                <w:szCs w:val="20"/>
                <w:lang w:val="ro-RO"/>
              </w:rPr>
            </w:pPr>
            <w:r w:rsidRPr="008A4E8B">
              <w:rPr>
                <w:sz w:val="20"/>
                <w:szCs w:val="20"/>
                <w:lang w:val="ro-RO"/>
              </w:rPr>
              <w:t>2018 – 2</w:t>
            </w:r>
            <w:r w:rsidR="00EA242D" w:rsidRPr="008A4E8B">
              <w:rPr>
                <w:sz w:val="20"/>
                <w:szCs w:val="20"/>
                <w:lang w:val="ro-RO"/>
              </w:rPr>
              <w:t>;</w:t>
            </w:r>
          </w:p>
          <w:p w:rsidR="00230570" w:rsidRPr="008A4E8B" w:rsidRDefault="00230570" w:rsidP="00C62C70">
            <w:pPr>
              <w:numPr>
                <w:ilvl w:val="1"/>
                <w:numId w:val="72"/>
              </w:numPr>
              <w:spacing w:line="240" w:lineRule="auto"/>
              <w:rPr>
                <w:sz w:val="20"/>
                <w:szCs w:val="20"/>
                <w:lang w:val="ro-RO"/>
              </w:rPr>
            </w:pPr>
            <w:r w:rsidRPr="008A4E8B">
              <w:rPr>
                <w:sz w:val="20"/>
                <w:szCs w:val="20"/>
                <w:lang w:val="ro-RO"/>
              </w:rPr>
              <w:t>2019 – 3</w:t>
            </w:r>
            <w:r w:rsidR="00EA242D" w:rsidRPr="008A4E8B">
              <w:rPr>
                <w:sz w:val="20"/>
                <w:szCs w:val="20"/>
                <w:lang w:val="ro-RO"/>
              </w:rPr>
              <w:t>.</w:t>
            </w:r>
          </w:p>
          <w:p w:rsidR="00230570" w:rsidRPr="008A4E8B" w:rsidRDefault="00230570" w:rsidP="00230570">
            <w:pPr>
              <w:numPr>
                <w:ilvl w:val="0"/>
                <w:numId w:val="27"/>
              </w:numPr>
              <w:tabs>
                <w:tab w:val="num" w:pos="293"/>
              </w:tabs>
              <w:spacing w:line="240" w:lineRule="auto"/>
              <w:ind w:left="295" w:hanging="295"/>
              <w:rPr>
                <w:sz w:val="20"/>
                <w:szCs w:val="20"/>
                <w:lang w:val="ro-RO"/>
              </w:rPr>
            </w:pPr>
            <w:r w:rsidRPr="008A4E8B">
              <w:rPr>
                <w:sz w:val="20"/>
                <w:szCs w:val="20"/>
                <w:lang w:val="ro-RO"/>
              </w:rPr>
              <w:t>Numărul de locuri de muncă directe create:</w:t>
            </w:r>
          </w:p>
          <w:p w:rsidR="00230570" w:rsidRPr="008A4E8B" w:rsidRDefault="00230570" w:rsidP="00C62C70">
            <w:pPr>
              <w:numPr>
                <w:ilvl w:val="1"/>
                <w:numId w:val="72"/>
              </w:numPr>
              <w:spacing w:line="240" w:lineRule="auto"/>
              <w:rPr>
                <w:sz w:val="20"/>
                <w:szCs w:val="20"/>
                <w:lang w:val="ro-RO"/>
              </w:rPr>
            </w:pPr>
            <w:r w:rsidRPr="008A4E8B">
              <w:rPr>
                <w:sz w:val="20"/>
                <w:szCs w:val="20"/>
                <w:lang w:val="ro-RO"/>
              </w:rPr>
              <w:t>2018 – 300</w:t>
            </w:r>
            <w:r w:rsidR="00EA242D" w:rsidRPr="008A4E8B">
              <w:rPr>
                <w:sz w:val="20"/>
                <w:szCs w:val="20"/>
                <w:lang w:val="ro-RO"/>
              </w:rPr>
              <w:t>;</w:t>
            </w:r>
          </w:p>
          <w:p w:rsidR="00230570" w:rsidRPr="008A4E8B" w:rsidRDefault="00230570" w:rsidP="00C62C70">
            <w:pPr>
              <w:numPr>
                <w:ilvl w:val="1"/>
                <w:numId w:val="72"/>
              </w:numPr>
              <w:spacing w:line="240" w:lineRule="auto"/>
              <w:rPr>
                <w:sz w:val="20"/>
                <w:szCs w:val="20"/>
                <w:lang w:val="ro-RO"/>
              </w:rPr>
            </w:pPr>
            <w:r w:rsidRPr="008A4E8B">
              <w:rPr>
                <w:sz w:val="20"/>
                <w:szCs w:val="20"/>
                <w:lang w:val="ro-RO"/>
              </w:rPr>
              <w:t>2019 – 600</w:t>
            </w:r>
            <w:r w:rsidR="00EA242D" w:rsidRPr="008A4E8B">
              <w:rPr>
                <w:sz w:val="20"/>
                <w:szCs w:val="20"/>
                <w:lang w:val="ro-RO"/>
              </w:rPr>
              <w:t>.</w:t>
            </w:r>
          </w:p>
          <w:p w:rsidR="00230570" w:rsidRPr="008A4E8B" w:rsidRDefault="00230570" w:rsidP="00230570">
            <w:pPr>
              <w:numPr>
                <w:ilvl w:val="0"/>
                <w:numId w:val="27"/>
              </w:numPr>
              <w:tabs>
                <w:tab w:val="num" w:pos="293"/>
              </w:tabs>
              <w:spacing w:line="240" w:lineRule="auto"/>
              <w:ind w:left="295" w:hanging="295"/>
              <w:rPr>
                <w:sz w:val="20"/>
                <w:szCs w:val="20"/>
                <w:lang w:val="ro-RO"/>
              </w:rPr>
            </w:pPr>
            <w:r w:rsidRPr="008A4E8B">
              <w:rPr>
                <w:sz w:val="20"/>
                <w:szCs w:val="20"/>
                <w:lang w:val="ro-RO"/>
              </w:rPr>
              <w:t>Volumul investițiilor atrase, milioane USD:</w:t>
            </w:r>
          </w:p>
          <w:p w:rsidR="00230570" w:rsidRPr="008A4E8B" w:rsidRDefault="00230570" w:rsidP="00C62C70">
            <w:pPr>
              <w:numPr>
                <w:ilvl w:val="1"/>
                <w:numId w:val="72"/>
              </w:numPr>
              <w:spacing w:line="240" w:lineRule="auto"/>
              <w:rPr>
                <w:sz w:val="20"/>
                <w:szCs w:val="20"/>
                <w:lang w:val="ro-RO"/>
              </w:rPr>
            </w:pPr>
            <w:r w:rsidRPr="008A4E8B">
              <w:rPr>
                <w:sz w:val="20"/>
                <w:szCs w:val="20"/>
                <w:lang w:val="ro-RO"/>
              </w:rPr>
              <w:t xml:space="preserve">2018 </w:t>
            </w:r>
            <w:r w:rsidR="00EA242D" w:rsidRPr="008A4E8B">
              <w:rPr>
                <w:sz w:val="20"/>
                <w:szCs w:val="20"/>
                <w:lang w:val="ro-RO"/>
              </w:rPr>
              <w:t>–</w:t>
            </w:r>
            <w:r w:rsidRPr="008A4E8B">
              <w:rPr>
                <w:sz w:val="20"/>
                <w:szCs w:val="20"/>
                <w:lang w:val="ro-RO"/>
              </w:rPr>
              <w:t xml:space="preserve"> 10</w:t>
            </w:r>
            <w:r w:rsidR="00EA242D" w:rsidRPr="008A4E8B">
              <w:rPr>
                <w:sz w:val="20"/>
                <w:szCs w:val="20"/>
                <w:lang w:val="ro-RO"/>
              </w:rPr>
              <w:t>;</w:t>
            </w:r>
          </w:p>
          <w:p w:rsidR="00A66991" w:rsidRPr="008A4E8B" w:rsidRDefault="00230570" w:rsidP="00C62C70">
            <w:pPr>
              <w:numPr>
                <w:ilvl w:val="1"/>
                <w:numId w:val="72"/>
              </w:numPr>
              <w:tabs>
                <w:tab w:val="clear" w:pos="643"/>
                <w:tab w:val="num" w:pos="703"/>
              </w:tabs>
              <w:spacing w:line="240" w:lineRule="auto"/>
              <w:rPr>
                <w:sz w:val="20"/>
                <w:szCs w:val="20"/>
                <w:lang w:val="ro-RO"/>
              </w:rPr>
            </w:pPr>
            <w:r w:rsidRPr="008A4E8B">
              <w:rPr>
                <w:sz w:val="20"/>
                <w:szCs w:val="20"/>
                <w:lang w:val="ro-RO"/>
              </w:rPr>
              <w:t>2019 – 20</w:t>
            </w:r>
            <w:r w:rsidR="00EA242D" w:rsidRPr="008A4E8B">
              <w:rPr>
                <w:sz w:val="20"/>
                <w:szCs w:val="20"/>
                <w:lang w:val="ro-RO"/>
              </w:rPr>
              <w:t>.</w:t>
            </w:r>
          </w:p>
        </w:tc>
      </w:tr>
      <w:tr w:rsidR="00A66991" w:rsidRPr="008A4E8B" w:rsidTr="007C0F5D">
        <w:trPr>
          <w:trHeight w:val="420"/>
        </w:trPr>
        <w:tc>
          <w:tcPr>
            <w:tcW w:w="5221" w:type="dxa"/>
          </w:tcPr>
          <w:p w:rsidR="00A66991" w:rsidRPr="008A4E8B" w:rsidRDefault="00A66991" w:rsidP="00C62C70">
            <w:pPr>
              <w:pStyle w:val="ListParagraph"/>
              <w:numPr>
                <w:ilvl w:val="0"/>
                <w:numId w:val="68"/>
              </w:numPr>
              <w:spacing w:line="240" w:lineRule="auto"/>
              <w:ind w:left="176" w:hanging="176"/>
              <w:jc w:val="both"/>
              <w:rPr>
                <w:bCs/>
                <w:sz w:val="20"/>
                <w:szCs w:val="20"/>
                <w:lang w:val="ro-RO" w:eastAsia="x-none"/>
              </w:rPr>
            </w:pPr>
            <w:r w:rsidRPr="008A4E8B">
              <w:rPr>
                <w:sz w:val="20"/>
                <w:szCs w:val="20"/>
                <w:lang w:val="ro-RO"/>
              </w:rPr>
              <w:t>Consolidarea capacităților instituțiilor naționale cu scopul atragerii, menținerii, dezvoltării investițiilor și promovării exporturilor</w:t>
            </w:r>
            <w:r w:rsidR="00026042" w:rsidRPr="008A4E8B">
              <w:rPr>
                <w:sz w:val="20"/>
                <w:szCs w:val="20"/>
                <w:lang w:val="ro-RO"/>
              </w:rPr>
              <w:t>.</w:t>
            </w:r>
            <w:r w:rsidRPr="008A4E8B">
              <w:rPr>
                <w:sz w:val="20"/>
                <w:szCs w:val="20"/>
                <w:lang w:val="ro-RO"/>
              </w:rPr>
              <w:t xml:space="preserve"> </w:t>
            </w:r>
            <w:r w:rsidRPr="008A4E8B">
              <w:rPr>
                <w:i/>
                <w:sz w:val="20"/>
                <w:szCs w:val="20"/>
                <w:lang w:val="ro-RO"/>
              </w:rPr>
              <w:t>(Programul de activitate al Guvernului RM 2016-2018, capitolul IV, subcapitolul A „Dezvoltarea mediului de afaceri și a climatului investițional”, acțiunile nr. 33. Strategia Națională de Atragere a Investițiilor și Promovare a Exporturilor pentru anii 2016-2020, obiectivul F)</w:t>
            </w:r>
            <w:r w:rsidRPr="008A4E8B">
              <w:rPr>
                <w:sz w:val="20"/>
                <w:szCs w:val="20"/>
                <w:lang w:val="ro-RO"/>
              </w:rPr>
              <w:t>, inclusiv:</w:t>
            </w:r>
          </w:p>
          <w:p w:rsidR="00A66991" w:rsidRPr="008A4E8B" w:rsidRDefault="00A66991" w:rsidP="00C62C70">
            <w:pPr>
              <w:pStyle w:val="ListParagraph"/>
              <w:numPr>
                <w:ilvl w:val="0"/>
                <w:numId w:val="69"/>
              </w:numPr>
              <w:spacing w:line="240" w:lineRule="auto"/>
              <w:ind w:left="426" w:hanging="219"/>
              <w:jc w:val="both"/>
              <w:rPr>
                <w:bCs/>
                <w:sz w:val="20"/>
                <w:szCs w:val="20"/>
                <w:lang w:val="ro-RO"/>
              </w:rPr>
            </w:pPr>
            <w:r w:rsidRPr="008A4E8B">
              <w:rPr>
                <w:bCs/>
                <w:sz w:val="20"/>
                <w:szCs w:val="20"/>
                <w:lang w:val="ro-RO"/>
              </w:rPr>
              <w:t xml:space="preserve">Transformarea MIEPO într-o agenție eficientă și profesionistă în domeniul atragerii investițiilor și promovării exporturilor </w:t>
            </w:r>
            <w:r w:rsidRPr="008A4E8B">
              <w:rPr>
                <w:i/>
                <w:sz w:val="20"/>
                <w:szCs w:val="20"/>
                <w:lang w:val="ro-RO"/>
              </w:rPr>
              <w:t>(Strategia Națională de Atragere a Investițiilor și Promovare a Exporturilor pentru anii 2016-2020, obiectivul F1)</w:t>
            </w:r>
            <w:r w:rsidR="00026042" w:rsidRPr="008A4E8B">
              <w:rPr>
                <w:i/>
                <w:sz w:val="20"/>
                <w:szCs w:val="20"/>
                <w:lang w:val="ro-RO"/>
              </w:rPr>
              <w:t>.</w:t>
            </w:r>
          </w:p>
          <w:p w:rsidR="00A66991" w:rsidRPr="008A4E8B" w:rsidRDefault="00A66991" w:rsidP="00C62C70">
            <w:pPr>
              <w:pStyle w:val="ListParagraph"/>
              <w:numPr>
                <w:ilvl w:val="0"/>
                <w:numId w:val="69"/>
              </w:numPr>
              <w:spacing w:line="240" w:lineRule="auto"/>
              <w:ind w:left="426" w:hanging="219"/>
              <w:jc w:val="both"/>
              <w:rPr>
                <w:b/>
                <w:bCs/>
                <w:sz w:val="20"/>
                <w:szCs w:val="20"/>
                <w:lang w:val="ro-RO"/>
              </w:rPr>
            </w:pPr>
            <w:r w:rsidRPr="008A4E8B">
              <w:rPr>
                <w:bCs/>
                <w:sz w:val="20"/>
                <w:szCs w:val="20"/>
                <w:lang w:val="ro-RO"/>
              </w:rPr>
              <w:t xml:space="preserve">Consolidarea „diplomației economice” în domeniul promovării ISD </w:t>
            </w:r>
            <w:r w:rsidRPr="008A4E8B">
              <w:rPr>
                <w:i/>
                <w:sz w:val="20"/>
                <w:szCs w:val="20"/>
                <w:lang w:val="ro-RO"/>
              </w:rPr>
              <w:t>(Strategia Națională de Atragere a Investițiilor și Promovare a Exporturilor pentru anii 2016-2020, obiectivul F2)</w:t>
            </w:r>
            <w:r w:rsidR="00026042" w:rsidRPr="008A4E8B">
              <w:rPr>
                <w:i/>
                <w:sz w:val="20"/>
                <w:szCs w:val="20"/>
                <w:lang w:val="ro-RO"/>
              </w:rPr>
              <w:t>.</w:t>
            </w:r>
          </w:p>
        </w:tc>
        <w:tc>
          <w:tcPr>
            <w:tcW w:w="1824" w:type="dxa"/>
          </w:tcPr>
          <w:p w:rsidR="00A66991" w:rsidRPr="008A4E8B" w:rsidRDefault="00A66991" w:rsidP="00A66991">
            <w:pPr>
              <w:jc w:val="center"/>
              <w:rPr>
                <w:bCs/>
                <w:sz w:val="20"/>
                <w:szCs w:val="20"/>
                <w:lang w:val="ro-RO"/>
              </w:rPr>
            </w:pPr>
            <w:r w:rsidRPr="008A4E8B">
              <w:rPr>
                <w:bCs/>
                <w:sz w:val="20"/>
                <w:szCs w:val="20"/>
                <w:lang w:val="ro-RO"/>
              </w:rPr>
              <w:t xml:space="preserve"> 0 </w:t>
            </w:r>
          </w:p>
        </w:tc>
        <w:tc>
          <w:tcPr>
            <w:tcW w:w="1824" w:type="dxa"/>
          </w:tcPr>
          <w:p w:rsidR="00A66991" w:rsidRPr="008A4E8B" w:rsidRDefault="00A66991" w:rsidP="00A66991">
            <w:pPr>
              <w:jc w:val="center"/>
              <w:rPr>
                <w:bCs/>
                <w:sz w:val="20"/>
                <w:szCs w:val="20"/>
                <w:lang w:val="ro-RO"/>
              </w:rPr>
            </w:pPr>
            <w:r w:rsidRPr="008A4E8B">
              <w:rPr>
                <w:bCs/>
                <w:sz w:val="20"/>
                <w:szCs w:val="20"/>
                <w:lang w:val="ro-RO"/>
              </w:rPr>
              <w:t>92,9</w:t>
            </w:r>
          </w:p>
        </w:tc>
        <w:tc>
          <w:tcPr>
            <w:tcW w:w="1768" w:type="dxa"/>
          </w:tcPr>
          <w:p w:rsidR="00A66991" w:rsidRPr="008A4E8B" w:rsidRDefault="00A66991" w:rsidP="00A66991">
            <w:pPr>
              <w:jc w:val="center"/>
              <w:rPr>
                <w:bCs/>
                <w:sz w:val="20"/>
                <w:szCs w:val="20"/>
                <w:lang w:val="ro-RO"/>
              </w:rPr>
            </w:pPr>
            <w:r w:rsidRPr="008A4E8B">
              <w:rPr>
                <w:bCs/>
                <w:sz w:val="20"/>
                <w:szCs w:val="20"/>
                <w:lang w:val="ro-RO"/>
              </w:rPr>
              <w:t xml:space="preserve">  192,9</w:t>
            </w:r>
          </w:p>
        </w:tc>
        <w:tc>
          <w:tcPr>
            <w:tcW w:w="3923" w:type="dxa"/>
          </w:tcPr>
          <w:p w:rsidR="00230570" w:rsidRPr="008A4E8B" w:rsidRDefault="00230570" w:rsidP="006C56BA">
            <w:pPr>
              <w:pStyle w:val="ListParagraph"/>
              <w:numPr>
                <w:ilvl w:val="0"/>
                <w:numId w:val="70"/>
              </w:numPr>
              <w:tabs>
                <w:tab w:val="left" w:pos="215"/>
              </w:tabs>
              <w:spacing w:before="120" w:after="120" w:line="240" w:lineRule="auto"/>
              <w:ind w:left="215" w:hanging="215"/>
              <w:rPr>
                <w:sz w:val="20"/>
                <w:szCs w:val="20"/>
                <w:lang w:val="ro-RO" w:eastAsia="x-none"/>
              </w:rPr>
            </w:pPr>
            <w:r w:rsidRPr="008A4E8B">
              <w:rPr>
                <w:sz w:val="20"/>
                <w:szCs w:val="20"/>
                <w:lang w:val="ro-RO"/>
              </w:rPr>
              <w:t>Nr. evenimentelor organizate în comun cu angajații ambasadelor RM peste hotare</w:t>
            </w:r>
            <w:r w:rsidR="006C56BA" w:rsidRPr="008A4E8B">
              <w:rPr>
                <w:sz w:val="20"/>
                <w:szCs w:val="20"/>
                <w:lang w:val="ro-RO"/>
              </w:rPr>
              <w:t xml:space="preserve"> - min 2;</w:t>
            </w:r>
          </w:p>
          <w:p w:rsidR="00A66991" w:rsidRPr="008A4E8B" w:rsidRDefault="00230570" w:rsidP="006C56BA">
            <w:pPr>
              <w:pStyle w:val="ListParagraph"/>
              <w:numPr>
                <w:ilvl w:val="0"/>
                <w:numId w:val="70"/>
              </w:numPr>
              <w:tabs>
                <w:tab w:val="left" w:pos="215"/>
              </w:tabs>
              <w:spacing w:before="120" w:after="120" w:line="240" w:lineRule="auto"/>
              <w:ind w:left="215" w:hanging="215"/>
              <w:rPr>
                <w:sz w:val="20"/>
                <w:szCs w:val="20"/>
                <w:lang w:val="ro-RO" w:eastAsia="x-none"/>
              </w:rPr>
            </w:pPr>
            <w:r w:rsidRPr="008A4E8B">
              <w:rPr>
                <w:sz w:val="20"/>
                <w:szCs w:val="20"/>
                <w:lang w:val="ro-RO"/>
              </w:rPr>
              <w:t>Volumul materialelor informaționale oferite ambasadelor</w:t>
            </w:r>
            <w:r w:rsidR="00C046CD" w:rsidRPr="008A4E8B">
              <w:rPr>
                <w:sz w:val="20"/>
                <w:szCs w:val="20"/>
                <w:lang w:val="ro-RO"/>
              </w:rPr>
              <w:t xml:space="preserve"> – min 200 anual</w:t>
            </w:r>
            <w:r w:rsidR="006C56BA" w:rsidRPr="008A4E8B">
              <w:rPr>
                <w:sz w:val="20"/>
                <w:szCs w:val="20"/>
                <w:lang w:val="ro-RO"/>
              </w:rPr>
              <w:t>.</w:t>
            </w:r>
          </w:p>
        </w:tc>
      </w:tr>
      <w:tr w:rsidR="00721190" w:rsidRPr="008A4E8B" w:rsidTr="007C0F5D">
        <w:trPr>
          <w:trHeight w:val="420"/>
        </w:trPr>
        <w:tc>
          <w:tcPr>
            <w:tcW w:w="5221" w:type="dxa"/>
          </w:tcPr>
          <w:p w:rsidR="00721190" w:rsidRPr="008A4E8B" w:rsidRDefault="00721190" w:rsidP="00C62C70">
            <w:pPr>
              <w:pStyle w:val="ListParagraph"/>
              <w:numPr>
                <w:ilvl w:val="0"/>
                <w:numId w:val="71"/>
              </w:numPr>
              <w:spacing w:line="240" w:lineRule="auto"/>
              <w:ind w:left="206" w:hanging="142"/>
              <w:jc w:val="both"/>
              <w:rPr>
                <w:sz w:val="20"/>
                <w:szCs w:val="20"/>
                <w:lang w:val="ro-RO" w:eastAsia="x-none"/>
              </w:rPr>
            </w:pPr>
            <w:r w:rsidRPr="008A4E8B">
              <w:rPr>
                <w:bCs/>
                <w:sz w:val="20"/>
                <w:szCs w:val="20"/>
                <w:lang w:val="ro-RO"/>
              </w:rPr>
              <w:t>Asigurarea implementării Programului ”Promovarea Exportului”, inclusiv:</w:t>
            </w:r>
          </w:p>
          <w:p w:rsidR="00721190" w:rsidRPr="008A4E8B" w:rsidRDefault="00721190" w:rsidP="00C62C70">
            <w:pPr>
              <w:pStyle w:val="ListParagraph"/>
              <w:numPr>
                <w:ilvl w:val="0"/>
                <w:numId w:val="69"/>
              </w:numPr>
              <w:spacing w:line="240" w:lineRule="auto"/>
              <w:ind w:left="489" w:hanging="283"/>
              <w:jc w:val="both"/>
              <w:rPr>
                <w:sz w:val="20"/>
                <w:szCs w:val="20"/>
                <w:lang w:val="ro-RO"/>
              </w:rPr>
            </w:pPr>
            <w:r w:rsidRPr="008A4E8B">
              <w:rPr>
                <w:sz w:val="20"/>
                <w:szCs w:val="20"/>
                <w:lang w:val="ro-RO"/>
              </w:rPr>
              <w:t>Extinderea statelor de personal (inclusiv CEP-II exit strategy)</w:t>
            </w:r>
            <w:r w:rsidR="00026042" w:rsidRPr="008A4E8B">
              <w:rPr>
                <w:sz w:val="20"/>
                <w:szCs w:val="20"/>
                <w:lang w:val="ro-RO"/>
              </w:rPr>
              <w:t>.</w:t>
            </w:r>
          </w:p>
          <w:p w:rsidR="00721190" w:rsidRPr="008A4E8B" w:rsidRDefault="00721190" w:rsidP="00C62C70">
            <w:pPr>
              <w:pStyle w:val="ListParagraph"/>
              <w:numPr>
                <w:ilvl w:val="0"/>
                <w:numId w:val="69"/>
              </w:numPr>
              <w:spacing w:line="240" w:lineRule="auto"/>
              <w:ind w:left="489" w:hanging="283"/>
              <w:jc w:val="both"/>
              <w:rPr>
                <w:bCs/>
                <w:sz w:val="20"/>
                <w:szCs w:val="20"/>
                <w:lang w:val="ro-RO"/>
              </w:rPr>
            </w:pPr>
            <w:r w:rsidRPr="008A4E8B">
              <w:rPr>
                <w:sz w:val="20"/>
                <w:szCs w:val="20"/>
                <w:lang w:val="ro-RO"/>
              </w:rPr>
              <w:t xml:space="preserve">Oferirea asistenței pentru exportatori/ potențiali investitori străini, prin intermediul identificării și </w:t>
            </w:r>
            <w:r w:rsidRPr="008A4E8B">
              <w:rPr>
                <w:sz w:val="20"/>
                <w:szCs w:val="20"/>
                <w:lang w:val="ro-RO"/>
              </w:rPr>
              <w:lastRenderedPageBreak/>
              <w:t>soluționării problemelor ce le pot afecta activitatea</w:t>
            </w:r>
            <w:r w:rsidR="00026042" w:rsidRPr="008A4E8B">
              <w:rPr>
                <w:sz w:val="20"/>
                <w:szCs w:val="20"/>
                <w:lang w:val="ro-RO"/>
              </w:rPr>
              <w:t>.</w:t>
            </w:r>
          </w:p>
          <w:p w:rsidR="00721190" w:rsidRPr="008A4E8B" w:rsidRDefault="00721190" w:rsidP="00026042">
            <w:pPr>
              <w:pStyle w:val="ListParagraph"/>
              <w:spacing w:line="240" w:lineRule="auto"/>
              <w:ind w:left="176"/>
              <w:jc w:val="both"/>
              <w:rPr>
                <w:sz w:val="20"/>
                <w:szCs w:val="20"/>
                <w:lang w:val="ro-RO"/>
              </w:rPr>
            </w:pPr>
            <w:r w:rsidRPr="008A4E8B">
              <w:rPr>
                <w:sz w:val="20"/>
                <w:szCs w:val="20"/>
                <w:lang w:val="ro-RO"/>
              </w:rPr>
              <w:t>(</w:t>
            </w:r>
            <w:r w:rsidRPr="008A4E8B">
              <w:rPr>
                <w:i/>
                <w:sz w:val="20"/>
                <w:szCs w:val="20"/>
                <w:lang w:val="ro-RO"/>
              </w:rPr>
              <w:t>Programul de activitate al Guvernului RM 2016-2018, capitolul IV, subcapitolul A „Dezvoltarea mediului de afaceri și a climatului investițional”, acțiunile nr. 6, 8, 33, capitolul II, subcapitolul A „Politică externă”, acțiunea nr. 10)</w:t>
            </w:r>
            <w:r w:rsidR="00026042" w:rsidRPr="008A4E8B">
              <w:rPr>
                <w:i/>
                <w:sz w:val="20"/>
                <w:szCs w:val="20"/>
                <w:lang w:val="ro-RO"/>
              </w:rPr>
              <w:t>.</w:t>
            </w:r>
          </w:p>
        </w:tc>
        <w:tc>
          <w:tcPr>
            <w:tcW w:w="1824" w:type="dxa"/>
          </w:tcPr>
          <w:p w:rsidR="00721190" w:rsidRPr="008A4E8B" w:rsidRDefault="00721190" w:rsidP="00721190">
            <w:pPr>
              <w:jc w:val="center"/>
              <w:rPr>
                <w:bCs/>
                <w:sz w:val="20"/>
                <w:szCs w:val="20"/>
                <w:lang w:val="ro-RO"/>
              </w:rPr>
            </w:pPr>
            <w:r w:rsidRPr="008A4E8B">
              <w:rPr>
                <w:bCs/>
                <w:sz w:val="20"/>
                <w:szCs w:val="20"/>
                <w:lang w:val="ro-RO"/>
              </w:rPr>
              <w:lastRenderedPageBreak/>
              <w:t xml:space="preserve">0   </w:t>
            </w:r>
          </w:p>
        </w:tc>
        <w:tc>
          <w:tcPr>
            <w:tcW w:w="1824" w:type="dxa"/>
          </w:tcPr>
          <w:p w:rsidR="00721190" w:rsidRPr="008A4E8B" w:rsidRDefault="00721190" w:rsidP="00721190">
            <w:pPr>
              <w:jc w:val="center"/>
              <w:rPr>
                <w:bCs/>
                <w:sz w:val="20"/>
                <w:szCs w:val="20"/>
                <w:lang w:val="ro-RO"/>
              </w:rPr>
            </w:pPr>
            <w:r w:rsidRPr="008A4E8B">
              <w:rPr>
                <w:bCs/>
                <w:sz w:val="20"/>
                <w:szCs w:val="20"/>
                <w:lang w:val="ro-RO"/>
              </w:rPr>
              <w:t>1 500</w:t>
            </w:r>
          </w:p>
        </w:tc>
        <w:tc>
          <w:tcPr>
            <w:tcW w:w="1768" w:type="dxa"/>
          </w:tcPr>
          <w:p w:rsidR="00721190" w:rsidRPr="008A4E8B" w:rsidRDefault="00721190" w:rsidP="00721190">
            <w:pPr>
              <w:jc w:val="center"/>
              <w:rPr>
                <w:bCs/>
                <w:sz w:val="20"/>
                <w:szCs w:val="20"/>
                <w:lang w:val="ro-RO"/>
              </w:rPr>
            </w:pPr>
            <w:r w:rsidRPr="008A4E8B">
              <w:rPr>
                <w:bCs/>
                <w:sz w:val="20"/>
                <w:szCs w:val="20"/>
                <w:lang w:val="ro-RO"/>
              </w:rPr>
              <w:t>2 000</w:t>
            </w:r>
          </w:p>
        </w:tc>
        <w:tc>
          <w:tcPr>
            <w:tcW w:w="3923" w:type="dxa"/>
          </w:tcPr>
          <w:p w:rsidR="00230570" w:rsidRPr="008A4E8B" w:rsidRDefault="00230570" w:rsidP="00C62C70">
            <w:pPr>
              <w:pStyle w:val="ListParagraph"/>
              <w:numPr>
                <w:ilvl w:val="0"/>
                <w:numId w:val="70"/>
              </w:numPr>
              <w:tabs>
                <w:tab w:val="left" w:pos="215"/>
              </w:tabs>
              <w:spacing w:line="240" w:lineRule="auto"/>
              <w:ind w:left="215" w:hanging="215"/>
              <w:rPr>
                <w:bCs/>
                <w:sz w:val="20"/>
                <w:szCs w:val="20"/>
                <w:lang w:val="ro-RO" w:eastAsia="x-none"/>
              </w:rPr>
            </w:pPr>
            <w:r w:rsidRPr="008A4E8B">
              <w:rPr>
                <w:sz w:val="20"/>
                <w:szCs w:val="20"/>
                <w:lang w:val="ro-RO"/>
              </w:rPr>
              <w:t>Nr. rapoarte periodice elaborate</w:t>
            </w:r>
            <w:r w:rsidR="00EA242D" w:rsidRPr="008A4E8B">
              <w:rPr>
                <w:sz w:val="20"/>
                <w:szCs w:val="20"/>
                <w:lang w:val="ro-RO"/>
              </w:rPr>
              <w:t xml:space="preserve"> – 1 anual.</w:t>
            </w:r>
          </w:p>
          <w:p w:rsidR="00230570" w:rsidRPr="008A4E8B" w:rsidRDefault="00230570" w:rsidP="00C62C70">
            <w:pPr>
              <w:pStyle w:val="ListParagraph"/>
              <w:numPr>
                <w:ilvl w:val="0"/>
                <w:numId w:val="70"/>
              </w:numPr>
              <w:tabs>
                <w:tab w:val="left" w:pos="215"/>
              </w:tabs>
              <w:spacing w:line="240" w:lineRule="auto"/>
              <w:ind w:left="215" w:hanging="215"/>
              <w:rPr>
                <w:bCs/>
                <w:sz w:val="20"/>
                <w:szCs w:val="20"/>
                <w:lang w:val="ro-RO"/>
              </w:rPr>
            </w:pPr>
            <w:r w:rsidRPr="008A4E8B">
              <w:rPr>
                <w:sz w:val="20"/>
                <w:szCs w:val="20"/>
                <w:lang w:val="ro-RO"/>
              </w:rPr>
              <w:t>Nr. adresărilor pentru asistență gestionate</w:t>
            </w:r>
            <w:r w:rsidR="00EA242D" w:rsidRPr="008A4E8B">
              <w:rPr>
                <w:sz w:val="20"/>
                <w:szCs w:val="20"/>
                <w:lang w:val="ro-RO"/>
              </w:rPr>
              <w:t xml:space="preserve"> – 50 anual.</w:t>
            </w:r>
          </w:p>
          <w:p w:rsidR="00721190" w:rsidRPr="008A4E8B" w:rsidRDefault="00230570" w:rsidP="00C62C70">
            <w:pPr>
              <w:pStyle w:val="ListParagraph"/>
              <w:numPr>
                <w:ilvl w:val="0"/>
                <w:numId w:val="70"/>
              </w:numPr>
              <w:tabs>
                <w:tab w:val="left" w:pos="215"/>
              </w:tabs>
              <w:spacing w:line="240" w:lineRule="auto"/>
              <w:ind w:left="215" w:hanging="215"/>
              <w:rPr>
                <w:sz w:val="20"/>
                <w:szCs w:val="20"/>
                <w:lang w:val="ro-RO"/>
              </w:rPr>
            </w:pPr>
            <w:r w:rsidRPr="008A4E8B">
              <w:rPr>
                <w:sz w:val="20"/>
                <w:szCs w:val="20"/>
                <w:lang w:val="ro-RO"/>
              </w:rPr>
              <w:t>Nr. adresărilor pentru asistență gestionate cu rezultat pozitiv</w:t>
            </w:r>
            <w:r w:rsidR="006C56BA" w:rsidRPr="008A4E8B">
              <w:rPr>
                <w:sz w:val="20"/>
                <w:szCs w:val="20"/>
                <w:lang w:val="ro-RO"/>
              </w:rPr>
              <w:t xml:space="preserve"> – 40 anual.</w:t>
            </w:r>
          </w:p>
        </w:tc>
      </w:tr>
      <w:tr w:rsidR="00DA2898" w:rsidRPr="008A4E8B" w:rsidTr="00C44106">
        <w:trPr>
          <w:trHeight w:val="330"/>
        </w:trPr>
        <w:tc>
          <w:tcPr>
            <w:tcW w:w="5221" w:type="dxa"/>
            <w:vAlign w:val="center"/>
          </w:tcPr>
          <w:p w:rsidR="00DA2898" w:rsidRPr="008A4E8B" w:rsidRDefault="00DA2898" w:rsidP="00DA2898">
            <w:pPr>
              <w:contextualSpacing/>
              <w:rPr>
                <w:b/>
                <w:sz w:val="20"/>
                <w:szCs w:val="20"/>
                <w:lang w:val="ro-RO"/>
              </w:rPr>
            </w:pPr>
            <w:r w:rsidRPr="008A4E8B">
              <w:rPr>
                <w:b/>
                <w:sz w:val="20"/>
                <w:szCs w:val="20"/>
                <w:lang w:val="ro-RO"/>
              </w:rPr>
              <w:t xml:space="preserve">Total pe subprogram, mii lei </w:t>
            </w:r>
          </w:p>
        </w:tc>
        <w:tc>
          <w:tcPr>
            <w:tcW w:w="1824" w:type="dxa"/>
            <w:vAlign w:val="center"/>
          </w:tcPr>
          <w:p w:rsidR="00DA2898" w:rsidRPr="008A4E8B" w:rsidRDefault="00DA2898" w:rsidP="00DA2898">
            <w:pPr>
              <w:jc w:val="center"/>
              <w:rPr>
                <w:b/>
                <w:color w:val="000000"/>
                <w:sz w:val="20"/>
                <w:szCs w:val="20"/>
                <w:lang w:val="ro-RO"/>
              </w:rPr>
            </w:pPr>
            <w:r w:rsidRPr="008A4E8B">
              <w:rPr>
                <w:b/>
                <w:color w:val="000000"/>
                <w:sz w:val="20"/>
                <w:szCs w:val="20"/>
                <w:lang w:val="ro-RO"/>
              </w:rPr>
              <w:t>20 000,0</w:t>
            </w:r>
          </w:p>
        </w:tc>
        <w:tc>
          <w:tcPr>
            <w:tcW w:w="1824" w:type="dxa"/>
            <w:vAlign w:val="center"/>
          </w:tcPr>
          <w:p w:rsidR="00DA2898" w:rsidRPr="008A4E8B" w:rsidRDefault="00DA2898" w:rsidP="00DA2898">
            <w:pPr>
              <w:spacing w:line="240" w:lineRule="auto"/>
              <w:jc w:val="center"/>
              <w:rPr>
                <w:b/>
                <w:bCs/>
                <w:color w:val="000000"/>
                <w:sz w:val="21"/>
                <w:szCs w:val="21"/>
                <w:lang w:val="ro-RO"/>
              </w:rPr>
            </w:pPr>
            <w:r w:rsidRPr="008A4E8B">
              <w:rPr>
                <w:b/>
                <w:bCs/>
                <w:color w:val="000000"/>
                <w:sz w:val="21"/>
                <w:szCs w:val="21"/>
                <w:lang w:val="ro-RO"/>
              </w:rPr>
              <w:t>2 429,6</w:t>
            </w:r>
          </w:p>
        </w:tc>
        <w:tc>
          <w:tcPr>
            <w:tcW w:w="1768" w:type="dxa"/>
            <w:vAlign w:val="center"/>
          </w:tcPr>
          <w:p w:rsidR="00DA2898" w:rsidRPr="008A4E8B" w:rsidRDefault="00DA2898" w:rsidP="00DA2898">
            <w:pPr>
              <w:spacing w:line="240" w:lineRule="auto"/>
              <w:jc w:val="center"/>
              <w:rPr>
                <w:b/>
                <w:bCs/>
                <w:color w:val="000000"/>
                <w:sz w:val="21"/>
                <w:szCs w:val="21"/>
                <w:lang w:val="ro-RO" w:eastAsia="en-US"/>
              </w:rPr>
            </w:pPr>
            <w:r w:rsidRPr="008A4E8B">
              <w:rPr>
                <w:b/>
                <w:bCs/>
                <w:color w:val="000000"/>
                <w:sz w:val="21"/>
                <w:szCs w:val="21"/>
                <w:lang w:val="ro-RO"/>
              </w:rPr>
              <w:t>3 316,3</w:t>
            </w:r>
          </w:p>
        </w:tc>
        <w:tc>
          <w:tcPr>
            <w:tcW w:w="3923" w:type="dxa"/>
          </w:tcPr>
          <w:p w:rsidR="00DA2898" w:rsidRPr="008A4E8B" w:rsidRDefault="00DA2898" w:rsidP="00DA2898">
            <w:pPr>
              <w:jc w:val="both"/>
              <w:rPr>
                <w:color w:val="FF0000"/>
                <w:sz w:val="20"/>
                <w:szCs w:val="20"/>
                <w:lang w:val="ro-RO"/>
              </w:rPr>
            </w:pPr>
          </w:p>
        </w:tc>
      </w:tr>
      <w:tr w:rsidR="00EF375D" w:rsidRPr="008A4E8B" w:rsidTr="004165E5">
        <w:tc>
          <w:tcPr>
            <w:tcW w:w="14560" w:type="dxa"/>
            <w:gridSpan w:val="5"/>
            <w:tcBorders>
              <w:bottom w:val="single" w:sz="4" w:space="0" w:color="auto"/>
            </w:tcBorders>
            <w:shd w:val="clear" w:color="auto" w:fill="EEECE1" w:themeFill="background2"/>
          </w:tcPr>
          <w:p w:rsidR="00EF375D" w:rsidRPr="008A4E8B" w:rsidRDefault="00EF375D" w:rsidP="00EE1CB3">
            <w:pPr>
              <w:rPr>
                <w:rFonts w:eastAsiaTheme="minorHAnsi"/>
                <w:b/>
                <w:sz w:val="20"/>
                <w:szCs w:val="20"/>
                <w:lang w:val="ro-RO"/>
              </w:rPr>
            </w:pPr>
            <w:r w:rsidRPr="008A4E8B">
              <w:rPr>
                <w:rFonts w:eastAsiaTheme="minorHAnsi"/>
                <w:b/>
                <w:sz w:val="20"/>
                <w:szCs w:val="20"/>
                <w:lang w:val="ro-RO"/>
              </w:rPr>
              <w:t>Programul 5000 ”Servicii generale economice și comerciale”</w:t>
            </w:r>
          </w:p>
          <w:p w:rsidR="00EF375D" w:rsidRPr="008A4E8B" w:rsidRDefault="00EF375D" w:rsidP="00EE1CB3">
            <w:pPr>
              <w:rPr>
                <w:b/>
                <w:i/>
                <w:sz w:val="20"/>
                <w:szCs w:val="20"/>
                <w:lang w:val="ro-RO"/>
              </w:rPr>
            </w:pPr>
            <w:r w:rsidRPr="008A4E8B">
              <w:rPr>
                <w:b/>
                <w:i/>
                <w:sz w:val="20"/>
                <w:szCs w:val="20"/>
                <w:lang w:val="ro-RO"/>
              </w:rPr>
              <w:t>Subprogramul 5004 „Susținerea întreprinderilor mici şi mijlocii”</w:t>
            </w:r>
          </w:p>
          <w:p w:rsidR="00EF375D" w:rsidRPr="008A4E8B" w:rsidRDefault="00EF375D" w:rsidP="00EE1CB3">
            <w:pPr>
              <w:jc w:val="both"/>
              <w:rPr>
                <w:sz w:val="20"/>
                <w:szCs w:val="20"/>
                <w:lang w:val="ro-RO"/>
              </w:rPr>
            </w:pPr>
            <w:r w:rsidRPr="008A4E8B">
              <w:rPr>
                <w:i/>
                <w:sz w:val="20"/>
                <w:szCs w:val="20"/>
                <w:lang w:val="ro-RO"/>
              </w:rPr>
              <w:t>Scopul subprogramului</w:t>
            </w:r>
            <w:r w:rsidRPr="008A4E8B">
              <w:rPr>
                <w:sz w:val="20"/>
                <w:szCs w:val="20"/>
                <w:lang w:val="ro-RO"/>
              </w:rPr>
              <w:t xml:space="preserve"> este asigurarea unui mediu propice pentru dezvoltarea sustenabilă a sectorului întreprinderilor mici și mijlocii.</w:t>
            </w:r>
          </w:p>
        </w:tc>
      </w:tr>
      <w:tr w:rsidR="00EF375D" w:rsidRPr="008A4E8B" w:rsidTr="005F053B">
        <w:trPr>
          <w:trHeight w:val="269"/>
        </w:trPr>
        <w:tc>
          <w:tcPr>
            <w:tcW w:w="14560" w:type="dxa"/>
            <w:gridSpan w:val="5"/>
          </w:tcPr>
          <w:p w:rsidR="00EF375D" w:rsidRPr="008A4E8B" w:rsidRDefault="00EF375D" w:rsidP="00EE1CB3">
            <w:pPr>
              <w:jc w:val="both"/>
              <w:rPr>
                <w:b/>
                <w:i/>
                <w:sz w:val="20"/>
                <w:szCs w:val="20"/>
                <w:u w:val="single"/>
                <w:lang w:val="ro-RO"/>
              </w:rPr>
            </w:pPr>
            <w:r w:rsidRPr="008A4E8B">
              <w:rPr>
                <w:b/>
                <w:i/>
                <w:sz w:val="20"/>
                <w:szCs w:val="20"/>
                <w:u w:val="single"/>
                <w:lang w:val="ro-RO"/>
              </w:rPr>
              <w:t>A . Acţiuni curente:</w:t>
            </w:r>
          </w:p>
        </w:tc>
      </w:tr>
      <w:tr w:rsidR="00EF375D" w:rsidRPr="008A4E8B" w:rsidTr="006137DD">
        <w:trPr>
          <w:trHeight w:val="420"/>
        </w:trPr>
        <w:tc>
          <w:tcPr>
            <w:tcW w:w="5221" w:type="dxa"/>
          </w:tcPr>
          <w:p w:rsidR="00EF375D" w:rsidRPr="008A4E8B" w:rsidRDefault="00EF375D" w:rsidP="00EE1CB3">
            <w:pPr>
              <w:pStyle w:val="ListParagraph"/>
              <w:numPr>
                <w:ilvl w:val="0"/>
                <w:numId w:val="8"/>
              </w:numPr>
              <w:ind w:left="176" w:hanging="176"/>
              <w:jc w:val="both"/>
              <w:rPr>
                <w:b/>
                <w:bCs/>
                <w:sz w:val="20"/>
                <w:szCs w:val="20"/>
                <w:lang w:val="ro-RO"/>
              </w:rPr>
            </w:pPr>
            <w:r w:rsidRPr="008A4E8B">
              <w:rPr>
                <w:sz w:val="20"/>
                <w:szCs w:val="20"/>
                <w:lang w:val="ro-RO"/>
              </w:rPr>
              <w:t xml:space="preserve">Crearea incubatoarelor de afaceri noi şi dezvoltarea </w:t>
            </w:r>
            <w:r w:rsidR="00E210F0" w:rsidRPr="008A4E8B">
              <w:rPr>
                <w:sz w:val="20"/>
                <w:szCs w:val="20"/>
                <w:lang w:val="ro-RO"/>
              </w:rPr>
              <w:t>rețelei</w:t>
            </w:r>
            <w:r w:rsidRPr="008A4E8B">
              <w:rPr>
                <w:sz w:val="20"/>
                <w:szCs w:val="20"/>
                <w:lang w:val="ro-RO"/>
              </w:rPr>
              <w:t xml:space="preserve"> business-incubatoarelor la nivel naţional şi regional</w:t>
            </w:r>
            <w:r w:rsidR="00026042" w:rsidRPr="008A4E8B">
              <w:rPr>
                <w:sz w:val="20"/>
                <w:szCs w:val="20"/>
                <w:lang w:val="ro-RO"/>
              </w:rPr>
              <w:t>.</w:t>
            </w:r>
            <w:r w:rsidRPr="008A4E8B">
              <w:rPr>
                <w:sz w:val="20"/>
                <w:szCs w:val="20"/>
                <w:lang w:val="ro-RO"/>
              </w:rPr>
              <w:t xml:space="preserve"> </w:t>
            </w:r>
            <w:r w:rsidR="00E210F0" w:rsidRPr="008A4E8B">
              <w:rPr>
                <w:i/>
                <w:sz w:val="20"/>
                <w:szCs w:val="20"/>
                <w:lang w:val="ro-RO"/>
              </w:rPr>
              <w:t>(</w:t>
            </w:r>
            <w:r w:rsidRPr="008A4E8B">
              <w:rPr>
                <w:i/>
                <w:sz w:val="20"/>
                <w:szCs w:val="20"/>
                <w:lang w:val="ro-RO"/>
              </w:rPr>
              <w:t>Strategia de dezvoltare a sectorului întreprinderilor mici și mijlocii pentru anii 2012-2020”, Programul de activitate al Guvernului RM 2016-2018, capitolul IV, subcapitolul A „Dezvoltarea mediului de afaceri și a climatului investițional”, acțiunea nr. 23).</w:t>
            </w:r>
          </w:p>
        </w:tc>
        <w:tc>
          <w:tcPr>
            <w:tcW w:w="1824" w:type="dxa"/>
          </w:tcPr>
          <w:p w:rsidR="00EF375D" w:rsidRPr="008A4E8B" w:rsidRDefault="00EF375D" w:rsidP="00EE1CB3">
            <w:pPr>
              <w:jc w:val="center"/>
              <w:rPr>
                <w:bCs/>
                <w:sz w:val="20"/>
                <w:szCs w:val="20"/>
                <w:lang w:val="ro-RO"/>
              </w:rPr>
            </w:pPr>
            <w:r w:rsidRPr="008A4E8B">
              <w:rPr>
                <w:bCs/>
                <w:sz w:val="20"/>
                <w:szCs w:val="20"/>
                <w:lang w:val="ro-RO"/>
              </w:rPr>
              <w:t>20000,0</w:t>
            </w:r>
          </w:p>
        </w:tc>
        <w:tc>
          <w:tcPr>
            <w:tcW w:w="1824" w:type="dxa"/>
          </w:tcPr>
          <w:p w:rsidR="00EF375D" w:rsidRPr="008A4E8B" w:rsidRDefault="00EF375D" w:rsidP="00EE1CB3">
            <w:pPr>
              <w:jc w:val="center"/>
              <w:rPr>
                <w:bCs/>
                <w:sz w:val="20"/>
                <w:szCs w:val="20"/>
                <w:lang w:val="ro-RO"/>
              </w:rPr>
            </w:pPr>
            <w:r w:rsidRPr="008A4E8B">
              <w:rPr>
                <w:bCs/>
                <w:sz w:val="20"/>
                <w:szCs w:val="20"/>
                <w:lang w:val="ro-RO"/>
              </w:rPr>
              <w:t>20000,0</w:t>
            </w:r>
          </w:p>
        </w:tc>
        <w:tc>
          <w:tcPr>
            <w:tcW w:w="1768" w:type="dxa"/>
          </w:tcPr>
          <w:p w:rsidR="00EF375D" w:rsidRPr="008A4E8B" w:rsidRDefault="00EF375D" w:rsidP="00EE1CB3">
            <w:pPr>
              <w:jc w:val="center"/>
              <w:rPr>
                <w:bCs/>
                <w:sz w:val="20"/>
                <w:szCs w:val="20"/>
                <w:lang w:val="ro-RO"/>
              </w:rPr>
            </w:pPr>
            <w:r w:rsidRPr="008A4E8B">
              <w:rPr>
                <w:bCs/>
                <w:sz w:val="20"/>
                <w:szCs w:val="20"/>
                <w:lang w:val="ro-RO"/>
              </w:rPr>
              <w:t>20000,0</w:t>
            </w:r>
          </w:p>
        </w:tc>
        <w:tc>
          <w:tcPr>
            <w:tcW w:w="3923" w:type="dxa"/>
          </w:tcPr>
          <w:p w:rsidR="00EF375D" w:rsidRPr="008A4E8B" w:rsidRDefault="00EF375D" w:rsidP="00EE1CB3">
            <w:pPr>
              <w:pStyle w:val="ListParagraph"/>
              <w:numPr>
                <w:ilvl w:val="0"/>
                <w:numId w:val="8"/>
              </w:numPr>
              <w:ind w:left="295" w:hanging="295"/>
              <w:rPr>
                <w:bCs/>
                <w:sz w:val="20"/>
                <w:szCs w:val="20"/>
                <w:lang w:val="ro-RO"/>
              </w:rPr>
            </w:pPr>
            <w:r w:rsidRPr="008A4E8B">
              <w:rPr>
                <w:bCs/>
                <w:sz w:val="20"/>
                <w:szCs w:val="20"/>
                <w:lang w:val="ro-RO"/>
              </w:rPr>
              <w:t>Nr. de incubatoare create – 2 anual;</w:t>
            </w:r>
          </w:p>
          <w:p w:rsidR="00EF375D" w:rsidRPr="008A4E8B" w:rsidRDefault="00EF375D" w:rsidP="00EE1CB3">
            <w:pPr>
              <w:pStyle w:val="ListParagraph"/>
              <w:numPr>
                <w:ilvl w:val="0"/>
                <w:numId w:val="9"/>
              </w:numPr>
              <w:ind w:left="295" w:hanging="295"/>
              <w:rPr>
                <w:sz w:val="20"/>
                <w:szCs w:val="20"/>
                <w:lang w:val="ro-RO"/>
              </w:rPr>
            </w:pPr>
            <w:r w:rsidRPr="008A4E8B">
              <w:rPr>
                <w:sz w:val="20"/>
                <w:szCs w:val="20"/>
                <w:lang w:val="ro-RO"/>
              </w:rPr>
              <w:t>Nr. companii incubate – 15 anual per  incubator;</w:t>
            </w:r>
          </w:p>
          <w:p w:rsidR="00EF375D" w:rsidRPr="008A4E8B" w:rsidRDefault="00EF375D" w:rsidP="00EE1CB3">
            <w:pPr>
              <w:pStyle w:val="ListParagraph"/>
              <w:numPr>
                <w:ilvl w:val="0"/>
                <w:numId w:val="9"/>
              </w:numPr>
              <w:ind w:left="295" w:hanging="295"/>
              <w:rPr>
                <w:sz w:val="20"/>
                <w:szCs w:val="20"/>
                <w:lang w:val="ro-RO"/>
              </w:rPr>
            </w:pPr>
            <w:r w:rsidRPr="008A4E8B">
              <w:rPr>
                <w:sz w:val="20"/>
                <w:szCs w:val="20"/>
                <w:lang w:val="ro-RO"/>
              </w:rPr>
              <w:t>Nr. locuri de muncă noi create – 60 anual per incubator</w:t>
            </w:r>
          </w:p>
        </w:tc>
      </w:tr>
      <w:tr w:rsidR="00EF375D" w:rsidRPr="008A4E8B" w:rsidTr="005F053B">
        <w:trPr>
          <w:trHeight w:val="316"/>
        </w:trPr>
        <w:tc>
          <w:tcPr>
            <w:tcW w:w="14560" w:type="dxa"/>
            <w:gridSpan w:val="5"/>
          </w:tcPr>
          <w:p w:rsidR="00EF375D" w:rsidRPr="008A4E8B" w:rsidRDefault="00EF375D" w:rsidP="00EE1CB3">
            <w:pPr>
              <w:pStyle w:val="ListParagraph"/>
              <w:ind w:left="295"/>
              <w:rPr>
                <w:bCs/>
                <w:sz w:val="20"/>
                <w:szCs w:val="20"/>
                <w:lang w:val="ro-RO"/>
              </w:rPr>
            </w:pPr>
            <w:r w:rsidRPr="008A4E8B">
              <w:rPr>
                <w:b/>
                <w:i/>
                <w:sz w:val="20"/>
                <w:szCs w:val="20"/>
                <w:u w:val="single"/>
                <w:lang w:val="ro-RO"/>
              </w:rPr>
              <w:t>C. Acţiuni noi de politică</w:t>
            </w:r>
          </w:p>
        </w:tc>
      </w:tr>
      <w:tr w:rsidR="00EF375D" w:rsidRPr="008A4E8B" w:rsidTr="006137DD">
        <w:trPr>
          <w:trHeight w:val="420"/>
        </w:trPr>
        <w:tc>
          <w:tcPr>
            <w:tcW w:w="5221" w:type="dxa"/>
          </w:tcPr>
          <w:p w:rsidR="00EF375D" w:rsidRPr="008A4E8B" w:rsidRDefault="0010520F" w:rsidP="00495FBB">
            <w:pPr>
              <w:pStyle w:val="ListParagraph"/>
              <w:numPr>
                <w:ilvl w:val="0"/>
                <w:numId w:val="41"/>
              </w:numPr>
              <w:ind w:left="176" w:hanging="176"/>
              <w:jc w:val="both"/>
              <w:rPr>
                <w:sz w:val="20"/>
                <w:szCs w:val="20"/>
                <w:lang w:val="ro-RO"/>
              </w:rPr>
            </w:pPr>
            <w:r w:rsidRPr="008A4E8B">
              <w:rPr>
                <w:sz w:val="20"/>
                <w:szCs w:val="20"/>
                <w:lang w:val="ro-RO"/>
              </w:rPr>
              <w:t xml:space="preserve">Elaborarea și implementarea </w:t>
            </w:r>
            <w:r w:rsidR="00495FBB" w:rsidRPr="008A4E8B">
              <w:rPr>
                <w:sz w:val="20"/>
                <w:szCs w:val="20"/>
                <w:lang w:val="ro-RO"/>
              </w:rPr>
              <w:t>Programului național pilot de stimulare a înființării și dezvoltării afacerilor de către tineri   ”Moldova START-UP”</w:t>
            </w:r>
            <w:r w:rsidR="00EF375D" w:rsidRPr="008A4E8B">
              <w:rPr>
                <w:sz w:val="20"/>
                <w:szCs w:val="20"/>
                <w:lang w:val="ro-RO"/>
              </w:rPr>
              <w:t>.</w:t>
            </w:r>
            <w:r w:rsidR="00495FBB" w:rsidRPr="008A4E8B">
              <w:rPr>
                <w:sz w:val="20"/>
                <w:szCs w:val="20"/>
                <w:lang w:val="ro-RO"/>
              </w:rPr>
              <w:t xml:space="preserve"> </w:t>
            </w:r>
            <w:r w:rsidR="00EF375D" w:rsidRPr="008A4E8B">
              <w:rPr>
                <w:i/>
                <w:sz w:val="20"/>
                <w:szCs w:val="20"/>
                <w:lang w:val="ro-RO"/>
              </w:rPr>
              <w:t>(Strategia de dezvoltare a sectorului întreprinderilor mici și mijlocii pentru anii 2012-2020”</w:t>
            </w:r>
            <w:r w:rsidR="00495FBB" w:rsidRPr="008A4E8B">
              <w:rPr>
                <w:i/>
                <w:sz w:val="20"/>
                <w:szCs w:val="20"/>
                <w:lang w:val="ro-RO"/>
              </w:rPr>
              <w:t>, Programul de activita</w:t>
            </w:r>
            <w:r w:rsidR="002B3827" w:rsidRPr="008A4E8B">
              <w:rPr>
                <w:i/>
                <w:sz w:val="20"/>
                <w:szCs w:val="20"/>
                <w:lang w:val="ro-RO"/>
              </w:rPr>
              <w:t>te al Guvernului Republicii Mol</w:t>
            </w:r>
            <w:r w:rsidR="00495FBB" w:rsidRPr="008A4E8B">
              <w:rPr>
                <w:i/>
                <w:sz w:val="20"/>
                <w:szCs w:val="20"/>
                <w:lang w:val="ro-RO"/>
              </w:rPr>
              <w:t>d</w:t>
            </w:r>
            <w:r w:rsidR="002B3827" w:rsidRPr="008A4E8B">
              <w:rPr>
                <w:i/>
                <w:sz w:val="20"/>
                <w:szCs w:val="20"/>
                <w:lang w:val="ro-RO"/>
              </w:rPr>
              <w:t>o</w:t>
            </w:r>
            <w:r w:rsidR="00495FBB" w:rsidRPr="008A4E8B">
              <w:rPr>
                <w:i/>
                <w:sz w:val="20"/>
                <w:szCs w:val="20"/>
                <w:lang w:val="ro-RO"/>
              </w:rPr>
              <w:t>va 2016 - 2018; Planul de Acţiuni UE-Moldova, Parteneriat de Est, Acordul de Liber Schimb Aprofundat şi Cuprinzător, semnat între Republica Moldova şi Uniunea Europeană (DCFTA).</w:t>
            </w:r>
          </w:p>
        </w:tc>
        <w:tc>
          <w:tcPr>
            <w:tcW w:w="1824" w:type="dxa"/>
          </w:tcPr>
          <w:p w:rsidR="00EF375D" w:rsidRPr="008A4E8B" w:rsidRDefault="00EF375D" w:rsidP="00EE1CB3">
            <w:pPr>
              <w:jc w:val="center"/>
              <w:rPr>
                <w:bCs/>
                <w:sz w:val="20"/>
                <w:szCs w:val="20"/>
                <w:lang w:val="ro-RO"/>
              </w:rPr>
            </w:pPr>
            <w:r w:rsidRPr="008A4E8B">
              <w:rPr>
                <w:bCs/>
                <w:sz w:val="20"/>
                <w:szCs w:val="20"/>
                <w:lang w:val="ro-RO"/>
              </w:rPr>
              <w:t>0</w:t>
            </w:r>
          </w:p>
        </w:tc>
        <w:tc>
          <w:tcPr>
            <w:tcW w:w="1824" w:type="dxa"/>
          </w:tcPr>
          <w:p w:rsidR="00EF375D" w:rsidRPr="008A4E8B" w:rsidRDefault="00EF375D" w:rsidP="00EE1CB3">
            <w:pPr>
              <w:jc w:val="center"/>
              <w:rPr>
                <w:bCs/>
                <w:sz w:val="20"/>
                <w:szCs w:val="20"/>
                <w:lang w:val="ro-RO"/>
              </w:rPr>
            </w:pPr>
            <w:r w:rsidRPr="008A4E8B">
              <w:rPr>
                <w:bCs/>
                <w:sz w:val="20"/>
                <w:szCs w:val="20"/>
                <w:lang w:val="ro-RO"/>
              </w:rPr>
              <w:t>25000,0</w:t>
            </w:r>
          </w:p>
        </w:tc>
        <w:tc>
          <w:tcPr>
            <w:tcW w:w="1768" w:type="dxa"/>
          </w:tcPr>
          <w:p w:rsidR="00EF375D" w:rsidRPr="008A4E8B" w:rsidRDefault="00EF375D" w:rsidP="00EE1CB3">
            <w:pPr>
              <w:jc w:val="center"/>
              <w:rPr>
                <w:bCs/>
                <w:sz w:val="20"/>
                <w:szCs w:val="20"/>
                <w:lang w:val="ro-RO"/>
              </w:rPr>
            </w:pPr>
            <w:r w:rsidRPr="008A4E8B">
              <w:rPr>
                <w:bCs/>
                <w:sz w:val="20"/>
                <w:szCs w:val="20"/>
                <w:lang w:val="ro-RO"/>
              </w:rPr>
              <w:t>25000,0</w:t>
            </w:r>
          </w:p>
        </w:tc>
        <w:tc>
          <w:tcPr>
            <w:tcW w:w="3923" w:type="dxa"/>
          </w:tcPr>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Program elaborat și aprobat;</w:t>
            </w:r>
          </w:p>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Nr. de tineri instruiți -</w:t>
            </w:r>
            <w:r w:rsidR="006C56BA" w:rsidRPr="008A4E8B">
              <w:rPr>
                <w:sz w:val="20"/>
                <w:szCs w:val="20"/>
                <w:lang w:val="ro-RO"/>
              </w:rPr>
              <w:t xml:space="preserve"> </w:t>
            </w:r>
            <w:r w:rsidRPr="008A4E8B">
              <w:rPr>
                <w:sz w:val="20"/>
                <w:szCs w:val="20"/>
                <w:lang w:val="ro-RO"/>
              </w:rPr>
              <w:t>400;</w:t>
            </w:r>
          </w:p>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Nr. de granturi pentru capital de start acordate – 200;</w:t>
            </w:r>
          </w:p>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Nr. de tineri ghidați în dezvoltarea afacerii postfinanțare – 200;</w:t>
            </w:r>
          </w:p>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Nr. de companii create – 200;</w:t>
            </w:r>
          </w:p>
          <w:p w:rsidR="00EF375D" w:rsidRPr="008A4E8B" w:rsidRDefault="00EF375D" w:rsidP="00550C55">
            <w:pPr>
              <w:numPr>
                <w:ilvl w:val="0"/>
                <w:numId w:val="42"/>
              </w:numPr>
              <w:tabs>
                <w:tab w:val="num" w:pos="293"/>
              </w:tabs>
              <w:ind w:left="293" w:hanging="293"/>
              <w:jc w:val="both"/>
              <w:rPr>
                <w:sz w:val="20"/>
                <w:szCs w:val="20"/>
                <w:lang w:val="ro-RO"/>
              </w:rPr>
            </w:pPr>
            <w:r w:rsidRPr="008A4E8B">
              <w:rPr>
                <w:sz w:val="20"/>
                <w:szCs w:val="20"/>
                <w:lang w:val="ro-RO"/>
              </w:rPr>
              <w:t>Nr. de locuri de muncă noi create – 400.</w:t>
            </w:r>
          </w:p>
        </w:tc>
      </w:tr>
      <w:tr w:rsidR="00EF375D" w:rsidRPr="008A4E8B" w:rsidTr="006137DD">
        <w:trPr>
          <w:trHeight w:val="330"/>
        </w:trPr>
        <w:tc>
          <w:tcPr>
            <w:tcW w:w="5221" w:type="dxa"/>
          </w:tcPr>
          <w:p w:rsidR="00EF375D" w:rsidRPr="008A4E8B" w:rsidRDefault="00EF375D" w:rsidP="00EE1CB3">
            <w:pPr>
              <w:pStyle w:val="ListParagraph"/>
              <w:numPr>
                <w:ilvl w:val="0"/>
                <w:numId w:val="9"/>
              </w:numPr>
              <w:ind w:left="176" w:hanging="176"/>
              <w:jc w:val="both"/>
              <w:rPr>
                <w:sz w:val="20"/>
                <w:szCs w:val="20"/>
                <w:lang w:val="ro-RO"/>
              </w:rPr>
            </w:pPr>
            <w:r w:rsidRPr="008A4E8B">
              <w:rPr>
                <w:sz w:val="20"/>
                <w:szCs w:val="20"/>
                <w:lang w:val="ro-RO"/>
              </w:rPr>
              <w:t>Elaborarea și implementarea Programului pilot de susținere a afacerilor cu potențial de creștere înalt și internaționalizarea acestora. Cost program prognozat – 45000 mii lei. Implementare în 2019-2020.</w:t>
            </w:r>
          </w:p>
          <w:p w:rsidR="00EF375D" w:rsidRPr="008A4E8B" w:rsidRDefault="00EF375D" w:rsidP="00EE1CB3">
            <w:pPr>
              <w:pStyle w:val="ListParagraph"/>
              <w:ind w:left="176"/>
              <w:jc w:val="both"/>
              <w:rPr>
                <w:sz w:val="20"/>
                <w:szCs w:val="20"/>
                <w:lang w:val="ro-RO"/>
              </w:rPr>
            </w:pPr>
            <w:r w:rsidRPr="008A4E8B">
              <w:rPr>
                <w:i/>
                <w:sz w:val="20"/>
                <w:szCs w:val="20"/>
                <w:lang w:val="ro-RO"/>
              </w:rPr>
              <w:t>(DCFTA, Strategia de dezvoltare a sectorului întreprinderilor mici și mijlocii pentru anii 2012-2020”)</w:t>
            </w:r>
            <w:r w:rsidR="00026042" w:rsidRPr="008A4E8B">
              <w:rPr>
                <w:i/>
                <w:sz w:val="20"/>
                <w:szCs w:val="20"/>
                <w:lang w:val="ro-RO"/>
              </w:rPr>
              <w:t>.</w:t>
            </w:r>
          </w:p>
        </w:tc>
        <w:tc>
          <w:tcPr>
            <w:tcW w:w="1824" w:type="dxa"/>
          </w:tcPr>
          <w:p w:rsidR="00EF375D" w:rsidRPr="008A4E8B" w:rsidRDefault="00EF375D" w:rsidP="00EE1CB3">
            <w:pPr>
              <w:jc w:val="center"/>
              <w:rPr>
                <w:bCs/>
                <w:sz w:val="20"/>
                <w:szCs w:val="20"/>
                <w:lang w:val="ro-RO"/>
              </w:rPr>
            </w:pPr>
            <w:r w:rsidRPr="008A4E8B">
              <w:rPr>
                <w:bCs/>
                <w:sz w:val="20"/>
                <w:szCs w:val="20"/>
                <w:lang w:val="ro-RO"/>
              </w:rPr>
              <w:t>0</w:t>
            </w:r>
          </w:p>
        </w:tc>
        <w:tc>
          <w:tcPr>
            <w:tcW w:w="1824" w:type="dxa"/>
          </w:tcPr>
          <w:p w:rsidR="00EF375D" w:rsidRPr="008A4E8B" w:rsidRDefault="00EF375D" w:rsidP="00EE1CB3">
            <w:pPr>
              <w:jc w:val="center"/>
              <w:rPr>
                <w:bCs/>
                <w:sz w:val="20"/>
                <w:szCs w:val="20"/>
                <w:lang w:val="ro-RO"/>
              </w:rPr>
            </w:pPr>
            <w:r w:rsidRPr="008A4E8B">
              <w:rPr>
                <w:bCs/>
                <w:sz w:val="20"/>
                <w:szCs w:val="20"/>
                <w:lang w:val="ro-RO"/>
              </w:rPr>
              <w:t>0</w:t>
            </w:r>
          </w:p>
        </w:tc>
        <w:tc>
          <w:tcPr>
            <w:tcW w:w="1768" w:type="dxa"/>
          </w:tcPr>
          <w:p w:rsidR="00EF375D" w:rsidRPr="008A4E8B" w:rsidRDefault="00EF375D" w:rsidP="00EE1CB3">
            <w:pPr>
              <w:jc w:val="center"/>
              <w:rPr>
                <w:bCs/>
                <w:sz w:val="20"/>
                <w:szCs w:val="20"/>
                <w:lang w:val="ro-RO"/>
              </w:rPr>
            </w:pPr>
            <w:r w:rsidRPr="008A4E8B">
              <w:rPr>
                <w:bCs/>
                <w:sz w:val="20"/>
                <w:szCs w:val="20"/>
                <w:lang w:val="ro-RO"/>
              </w:rPr>
              <w:t>20 000,0</w:t>
            </w:r>
          </w:p>
        </w:tc>
        <w:tc>
          <w:tcPr>
            <w:tcW w:w="3923" w:type="dxa"/>
          </w:tcPr>
          <w:p w:rsidR="00EF375D" w:rsidRPr="008A4E8B" w:rsidRDefault="00EF375D" w:rsidP="00EE1CB3">
            <w:pPr>
              <w:numPr>
                <w:ilvl w:val="0"/>
                <w:numId w:val="7"/>
              </w:numPr>
              <w:tabs>
                <w:tab w:val="num" w:pos="293"/>
              </w:tabs>
              <w:ind w:left="293" w:hanging="293"/>
              <w:jc w:val="both"/>
              <w:rPr>
                <w:sz w:val="20"/>
                <w:szCs w:val="20"/>
                <w:lang w:val="ro-RO"/>
              </w:rPr>
            </w:pPr>
            <w:r w:rsidRPr="008A4E8B">
              <w:rPr>
                <w:sz w:val="20"/>
                <w:szCs w:val="20"/>
                <w:lang w:val="ro-RO"/>
              </w:rPr>
              <w:t>Program elaborat și promovat;</w:t>
            </w:r>
          </w:p>
          <w:p w:rsidR="00EF375D" w:rsidRPr="008A4E8B" w:rsidRDefault="00EF375D" w:rsidP="00EE1CB3">
            <w:pPr>
              <w:numPr>
                <w:ilvl w:val="0"/>
                <w:numId w:val="7"/>
              </w:numPr>
              <w:tabs>
                <w:tab w:val="num" w:pos="293"/>
              </w:tabs>
              <w:ind w:left="293" w:hanging="293"/>
              <w:jc w:val="both"/>
              <w:rPr>
                <w:sz w:val="20"/>
                <w:szCs w:val="20"/>
                <w:lang w:val="ro-RO"/>
              </w:rPr>
            </w:pPr>
            <w:r w:rsidRPr="008A4E8B">
              <w:rPr>
                <w:sz w:val="20"/>
                <w:szCs w:val="20"/>
                <w:lang w:val="ro-RO"/>
              </w:rPr>
              <w:t>Identificarea și selectarea a 20 companii, orientate spre export;</w:t>
            </w:r>
          </w:p>
          <w:p w:rsidR="00EF375D" w:rsidRPr="008A4E8B" w:rsidRDefault="00EF375D" w:rsidP="00EE1CB3">
            <w:pPr>
              <w:numPr>
                <w:ilvl w:val="0"/>
                <w:numId w:val="7"/>
              </w:numPr>
              <w:tabs>
                <w:tab w:val="num" w:pos="293"/>
              </w:tabs>
              <w:ind w:left="293" w:hanging="293"/>
              <w:jc w:val="both"/>
              <w:rPr>
                <w:sz w:val="20"/>
                <w:szCs w:val="20"/>
                <w:lang w:val="ro-RO"/>
              </w:rPr>
            </w:pPr>
            <w:r w:rsidRPr="008A4E8B">
              <w:rPr>
                <w:sz w:val="20"/>
                <w:szCs w:val="20"/>
                <w:lang w:val="ro-RO"/>
              </w:rPr>
              <w:t>Majorarea cotei exportului în cifra de afaceri anuală cu 10%.</w:t>
            </w:r>
          </w:p>
        </w:tc>
      </w:tr>
      <w:tr w:rsidR="00EF375D" w:rsidRPr="008A4E8B" w:rsidTr="00C44106">
        <w:trPr>
          <w:trHeight w:val="330"/>
        </w:trPr>
        <w:tc>
          <w:tcPr>
            <w:tcW w:w="5221" w:type="dxa"/>
            <w:vAlign w:val="center"/>
          </w:tcPr>
          <w:p w:rsidR="00EF375D" w:rsidRPr="008A4E8B" w:rsidRDefault="00EF375D" w:rsidP="00EE1CB3">
            <w:pPr>
              <w:contextualSpacing/>
              <w:rPr>
                <w:b/>
                <w:sz w:val="20"/>
                <w:szCs w:val="20"/>
                <w:lang w:val="ro-RO"/>
              </w:rPr>
            </w:pPr>
            <w:r w:rsidRPr="008A4E8B">
              <w:rPr>
                <w:b/>
                <w:sz w:val="20"/>
                <w:szCs w:val="20"/>
                <w:lang w:val="ro-RO"/>
              </w:rPr>
              <w:lastRenderedPageBreak/>
              <w:t xml:space="preserve">Total pe subprogram, mii lei </w:t>
            </w:r>
          </w:p>
        </w:tc>
        <w:tc>
          <w:tcPr>
            <w:tcW w:w="1824" w:type="dxa"/>
            <w:vAlign w:val="center"/>
          </w:tcPr>
          <w:p w:rsidR="00EF375D" w:rsidRPr="008A4E8B" w:rsidRDefault="00EF375D" w:rsidP="00EE1CB3">
            <w:pPr>
              <w:jc w:val="center"/>
              <w:rPr>
                <w:b/>
                <w:color w:val="000000"/>
                <w:sz w:val="20"/>
                <w:szCs w:val="20"/>
                <w:lang w:val="ro-RO"/>
              </w:rPr>
            </w:pPr>
            <w:r w:rsidRPr="008A4E8B">
              <w:rPr>
                <w:b/>
                <w:color w:val="000000"/>
                <w:sz w:val="20"/>
                <w:szCs w:val="20"/>
                <w:lang w:val="ro-RO"/>
              </w:rPr>
              <w:t>20000,0</w:t>
            </w:r>
          </w:p>
        </w:tc>
        <w:tc>
          <w:tcPr>
            <w:tcW w:w="1824" w:type="dxa"/>
            <w:vAlign w:val="center"/>
          </w:tcPr>
          <w:p w:rsidR="00EF375D" w:rsidRPr="008A4E8B" w:rsidRDefault="00EF375D" w:rsidP="00EE1CB3">
            <w:pPr>
              <w:jc w:val="center"/>
              <w:rPr>
                <w:b/>
                <w:color w:val="000000"/>
                <w:sz w:val="20"/>
                <w:szCs w:val="20"/>
                <w:lang w:val="ro-RO"/>
              </w:rPr>
            </w:pPr>
            <w:r w:rsidRPr="008A4E8B">
              <w:rPr>
                <w:b/>
                <w:color w:val="000000"/>
                <w:sz w:val="20"/>
                <w:szCs w:val="20"/>
                <w:lang w:val="ro-RO"/>
              </w:rPr>
              <w:t>45000,0</w:t>
            </w:r>
          </w:p>
        </w:tc>
        <w:tc>
          <w:tcPr>
            <w:tcW w:w="1768" w:type="dxa"/>
            <w:vAlign w:val="center"/>
          </w:tcPr>
          <w:p w:rsidR="00EF375D" w:rsidRPr="008A4E8B" w:rsidRDefault="00EF375D" w:rsidP="00EE1CB3">
            <w:pPr>
              <w:jc w:val="center"/>
              <w:rPr>
                <w:b/>
                <w:color w:val="000000"/>
                <w:sz w:val="20"/>
                <w:szCs w:val="20"/>
                <w:lang w:val="ro-RO"/>
              </w:rPr>
            </w:pPr>
            <w:r w:rsidRPr="008A4E8B">
              <w:rPr>
                <w:b/>
                <w:color w:val="000000"/>
                <w:sz w:val="20"/>
                <w:szCs w:val="20"/>
                <w:lang w:val="ro-RO"/>
              </w:rPr>
              <w:t>65000,0</w:t>
            </w:r>
          </w:p>
        </w:tc>
        <w:tc>
          <w:tcPr>
            <w:tcW w:w="3923" w:type="dxa"/>
          </w:tcPr>
          <w:p w:rsidR="00EF375D" w:rsidRPr="008A4E8B" w:rsidRDefault="00EF375D" w:rsidP="00EE1CB3">
            <w:pPr>
              <w:jc w:val="both"/>
              <w:rPr>
                <w:color w:val="FF0000"/>
                <w:sz w:val="20"/>
                <w:szCs w:val="20"/>
                <w:lang w:val="ro-RO"/>
              </w:rPr>
            </w:pPr>
          </w:p>
        </w:tc>
      </w:tr>
      <w:tr w:rsidR="00EF375D" w:rsidRPr="008A4E8B" w:rsidTr="001B023E">
        <w:tc>
          <w:tcPr>
            <w:tcW w:w="14560" w:type="dxa"/>
            <w:gridSpan w:val="5"/>
            <w:tcBorders>
              <w:bottom w:val="single" w:sz="4" w:space="0" w:color="auto"/>
            </w:tcBorders>
            <w:shd w:val="clear" w:color="auto" w:fill="EEECE1" w:themeFill="background2"/>
          </w:tcPr>
          <w:p w:rsidR="00EF375D" w:rsidRPr="008A4E8B" w:rsidRDefault="00EF375D" w:rsidP="004165E5">
            <w:pPr>
              <w:spacing w:before="60" w:after="60" w:line="240" w:lineRule="auto"/>
              <w:jc w:val="both"/>
              <w:rPr>
                <w:b/>
                <w:bCs/>
                <w:color w:val="000000"/>
                <w:sz w:val="20"/>
                <w:szCs w:val="20"/>
                <w:lang w:val="ro-RO"/>
              </w:rPr>
            </w:pPr>
            <w:r w:rsidRPr="008A4E8B">
              <w:rPr>
                <w:b/>
                <w:bCs/>
                <w:color w:val="000000"/>
                <w:sz w:val="20"/>
                <w:szCs w:val="20"/>
                <w:lang w:val="ro-RO"/>
              </w:rPr>
              <w:t>Programul 60 „Dezvoltarea industriei”</w:t>
            </w:r>
          </w:p>
          <w:p w:rsidR="00EF375D" w:rsidRPr="008A4E8B" w:rsidRDefault="00EF375D" w:rsidP="004165E5">
            <w:pPr>
              <w:spacing w:before="60" w:after="60" w:line="240" w:lineRule="auto"/>
              <w:jc w:val="both"/>
              <w:rPr>
                <w:bCs/>
                <w:i/>
                <w:color w:val="000000"/>
                <w:sz w:val="20"/>
                <w:szCs w:val="20"/>
                <w:lang w:val="ro-RO"/>
              </w:rPr>
            </w:pPr>
            <w:r w:rsidRPr="008A4E8B">
              <w:rPr>
                <w:b/>
                <w:bCs/>
                <w:i/>
                <w:color w:val="000000"/>
                <w:sz w:val="20"/>
                <w:szCs w:val="20"/>
                <w:lang w:val="ro-RO"/>
              </w:rPr>
              <w:t xml:space="preserve">Subprogramul 60 03 ”Dezvoltarea parcurilor industriale” </w:t>
            </w:r>
          </w:p>
          <w:p w:rsidR="00EF375D" w:rsidRPr="008A4E8B" w:rsidRDefault="00EF375D" w:rsidP="004165E5">
            <w:pPr>
              <w:spacing w:before="60" w:after="60" w:line="240" w:lineRule="auto"/>
              <w:jc w:val="both"/>
              <w:rPr>
                <w:bCs/>
                <w:i/>
                <w:color w:val="000000"/>
                <w:sz w:val="20"/>
                <w:szCs w:val="20"/>
                <w:lang w:val="ro-RO"/>
              </w:rPr>
            </w:pPr>
            <w:r w:rsidRPr="008A4E8B">
              <w:rPr>
                <w:b/>
                <w:bCs/>
                <w:i/>
                <w:color w:val="000000"/>
                <w:sz w:val="20"/>
                <w:szCs w:val="20"/>
                <w:lang w:val="ro-RO"/>
              </w:rPr>
              <w:t xml:space="preserve">Scopul: </w:t>
            </w:r>
            <w:r w:rsidRPr="008A4E8B">
              <w:rPr>
                <w:bCs/>
                <w:i/>
                <w:color w:val="000000"/>
                <w:sz w:val="20"/>
                <w:szCs w:val="20"/>
                <w:lang w:val="ro-RO"/>
              </w:rPr>
              <w:t xml:space="preserve">  atragerea investitorilor autohtoni şi străini în sectorul industrial prin dezvoltarea infrastructurii tehnice și de producție ale parcurilor industriale.</w:t>
            </w:r>
          </w:p>
          <w:p w:rsidR="00EF375D" w:rsidRPr="008A4E8B" w:rsidRDefault="00EF375D" w:rsidP="004165E5">
            <w:pPr>
              <w:spacing w:before="60" w:after="60" w:line="240" w:lineRule="auto"/>
              <w:jc w:val="both"/>
              <w:rPr>
                <w:bCs/>
                <w:color w:val="000000"/>
                <w:sz w:val="20"/>
                <w:szCs w:val="20"/>
                <w:lang w:val="ro-RO"/>
              </w:rPr>
            </w:pPr>
            <w:r w:rsidRPr="008A4E8B">
              <w:rPr>
                <w:bCs/>
                <w:color w:val="000000"/>
                <w:sz w:val="20"/>
                <w:szCs w:val="20"/>
                <w:lang w:val="ro-RO"/>
              </w:rPr>
              <w:t xml:space="preserve">Sectorul industrial al țării se confruntă cu o serie de probleme ce țin de lipsa unui progres real în atragerea investițiilor în sectorul real, gradul înalt de uzură atît fizică, cît și morală a infrastructurii tehnice și de producție a sectorului industrial. Eficientizarea activității parcurilor industriale pentru a susține sectoarele productive ale economiei va avea impact asupra  atragerii investițiilor  autohtone  și străine. </w:t>
            </w:r>
            <w:r w:rsidR="001C308F">
              <w:rPr>
                <w:bCs/>
                <w:color w:val="000000"/>
                <w:sz w:val="20"/>
                <w:szCs w:val="20"/>
                <w:lang w:val="ro-RO"/>
              </w:rPr>
              <w:t xml:space="preserve"> </w:t>
            </w:r>
          </w:p>
          <w:p w:rsidR="00EF375D" w:rsidRPr="008A4E8B" w:rsidRDefault="00EF375D" w:rsidP="004165E5">
            <w:pPr>
              <w:spacing w:before="60" w:after="60" w:line="240" w:lineRule="auto"/>
              <w:jc w:val="both"/>
              <w:rPr>
                <w:bCs/>
                <w:color w:val="000000"/>
                <w:sz w:val="20"/>
                <w:szCs w:val="20"/>
                <w:lang w:val="ro-RO"/>
              </w:rPr>
            </w:pPr>
            <w:r w:rsidRPr="008A4E8B">
              <w:rPr>
                <w:bCs/>
                <w:color w:val="000000"/>
                <w:sz w:val="20"/>
                <w:szCs w:val="20"/>
                <w:lang w:val="ro-RO"/>
              </w:rPr>
              <w:t xml:space="preserve">Pentru perioada 2017-2019 se propune </w:t>
            </w:r>
            <w:r w:rsidR="00AB0613" w:rsidRPr="008A4E8B">
              <w:rPr>
                <w:bCs/>
                <w:color w:val="000000"/>
                <w:sz w:val="20"/>
                <w:szCs w:val="20"/>
                <w:lang w:val="ro-RO"/>
              </w:rPr>
              <w:t>susținerea</w:t>
            </w:r>
            <w:r w:rsidRPr="008A4E8B">
              <w:rPr>
                <w:bCs/>
                <w:color w:val="000000"/>
                <w:sz w:val="20"/>
                <w:szCs w:val="20"/>
                <w:lang w:val="ro-RO"/>
              </w:rPr>
              <w:t xml:space="preserve"> proiectelor de construcţie/reconstrucţie a infrastructurii tehnice a  PI „Tracom”, mun.</w:t>
            </w:r>
            <w:r w:rsidR="001C308F">
              <w:rPr>
                <w:bCs/>
                <w:color w:val="000000"/>
                <w:sz w:val="20"/>
                <w:szCs w:val="20"/>
                <w:lang w:val="ro-RO"/>
              </w:rPr>
              <w:t xml:space="preserve"> </w:t>
            </w:r>
            <w:r w:rsidRPr="008A4E8B">
              <w:rPr>
                <w:bCs/>
                <w:color w:val="000000"/>
                <w:sz w:val="20"/>
                <w:szCs w:val="20"/>
                <w:lang w:val="ro-RO"/>
              </w:rPr>
              <w:t xml:space="preserve">Chişinău (lansat în a. 2011),  creat în bază </w:t>
            </w:r>
            <w:r w:rsidR="00AB0613" w:rsidRPr="008A4E8B">
              <w:rPr>
                <w:bCs/>
                <w:color w:val="000000"/>
                <w:sz w:val="20"/>
                <w:szCs w:val="20"/>
                <w:lang w:val="ro-RO"/>
              </w:rPr>
              <w:t>societății</w:t>
            </w:r>
            <w:r w:rsidRPr="008A4E8B">
              <w:rPr>
                <w:bCs/>
                <w:color w:val="000000"/>
                <w:sz w:val="20"/>
                <w:szCs w:val="20"/>
                <w:lang w:val="ro-RO"/>
              </w:rPr>
              <w:t xml:space="preserve"> pe </w:t>
            </w:r>
            <w:r w:rsidR="00AB0613" w:rsidRPr="008A4E8B">
              <w:rPr>
                <w:bCs/>
                <w:color w:val="000000"/>
                <w:sz w:val="20"/>
                <w:szCs w:val="20"/>
                <w:lang w:val="ro-RO"/>
              </w:rPr>
              <w:t>acțiuni</w:t>
            </w:r>
            <w:r w:rsidRPr="008A4E8B">
              <w:rPr>
                <w:bCs/>
                <w:color w:val="000000"/>
                <w:sz w:val="20"/>
                <w:szCs w:val="20"/>
                <w:lang w:val="ro-RO"/>
              </w:rPr>
              <w:t xml:space="preserve"> cu cota majoritară a statului. Acesta,  prin forțe proprie,  a desfăşurat activităţi în domeniul creării şi modernizării  infrastructurii tehnice. Însă, din cauza </w:t>
            </w:r>
            <w:r w:rsidR="00AB0613" w:rsidRPr="008A4E8B">
              <w:rPr>
                <w:bCs/>
                <w:color w:val="000000"/>
                <w:sz w:val="20"/>
                <w:szCs w:val="20"/>
                <w:lang w:val="ro-RO"/>
              </w:rPr>
              <w:t>insuficienței</w:t>
            </w:r>
            <w:r w:rsidRPr="008A4E8B">
              <w:rPr>
                <w:bCs/>
                <w:color w:val="000000"/>
                <w:sz w:val="20"/>
                <w:szCs w:val="20"/>
                <w:lang w:val="ro-RO"/>
              </w:rPr>
              <w:t xml:space="preserve"> mijloacelor financiare mai multe proiecte de infrastructură din cadrul acestui parc au fost stopate. În rezultat, are loc stagnarea realizării proiectelor investiționale de către  rezidenții PI (43 agenți economic). Pentru urgentarea implementării de către rezidenți a  proiectelor investiţionale şi, respectiv, pentru obţinerea în termen cît mai restrîns a beneficiilor din activitatea parcului (formarea unor sectoare competitive în industrie, crearea locurilor de muncă, majorarea încasărilor  în bugetul public național, etc. ), este necesar accelerarea implementării proiectelor de infrastructură.  </w:t>
            </w:r>
          </w:p>
          <w:p w:rsidR="00EF375D" w:rsidRPr="008A4E8B" w:rsidRDefault="00EF375D" w:rsidP="004165E5">
            <w:pPr>
              <w:jc w:val="both"/>
              <w:rPr>
                <w:rFonts w:eastAsiaTheme="minorHAnsi"/>
                <w:bCs/>
                <w:color w:val="FF0000"/>
                <w:sz w:val="20"/>
                <w:szCs w:val="20"/>
                <w:lang w:val="ro-RO"/>
              </w:rPr>
            </w:pPr>
            <w:r w:rsidRPr="008A4E8B">
              <w:rPr>
                <w:b/>
                <w:bCs/>
                <w:i/>
                <w:color w:val="000000"/>
                <w:sz w:val="20"/>
                <w:szCs w:val="20"/>
                <w:lang w:val="ro-RO"/>
              </w:rPr>
              <w:t>Temei juridic</w:t>
            </w:r>
            <w:r w:rsidRPr="008A4E8B">
              <w:rPr>
                <w:b/>
                <w:bCs/>
                <w:i/>
                <w:sz w:val="20"/>
                <w:szCs w:val="20"/>
                <w:lang w:val="ro-RO"/>
              </w:rPr>
              <w:t>:</w:t>
            </w:r>
            <w:r w:rsidRPr="008A4E8B">
              <w:rPr>
                <w:bCs/>
                <w:i/>
                <w:sz w:val="20"/>
                <w:szCs w:val="20"/>
                <w:lang w:val="ro-RO"/>
              </w:rPr>
              <w:t xml:space="preserve">  </w:t>
            </w:r>
            <w:r w:rsidRPr="008A4E8B">
              <w:rPr>
                <w:b/>
                <w:sz w:val="24"/>
                <w:lang w:val="ro-RO"/>
              </w:rPr>
              <w:t xml:space="preserve"> </w:t>
            </w:r>
            <w:r w:rsidRPr="008A4E8B">
              <w:rPr>
                <w:i/>
                <w:sz w:val="20"/>
                <w:szCs w:val="20"/>
                <w:lang w:val="ro-RO"/>
              </w:rPr>
              <w:t>Planul naţional de acţiuni privind implementarea Acordului de Asociere RM-UE</w:t>
            </w:r>
            <w:r w:rsidR="002F332A" w:rsidRPr="008A4E8B">
              <w:rPr>
                <w:i/>
                <w:sz w:val="20"/>
                <w:szCs w:val="20"/>
                <w:lang w:val="ro-RO"/>
              </w:rPr>
              <w:t xml:space="preserve"> (pct.47,</w:t>
            </w:r>
            <w:r w:rsidR="002F332A" w:rsidRPr="008A4E8B">
              <w:rPr>
                <w:rFonts w:ascii="Times New Roman,SimSun" w:eastAsia="Times New Roman,SimSun" w:hAnsi="Times New Roman,SimSun" w:cs="Times New Roman,SimSun"/>
                <w:b/>
                <w:bCs/>
                <w:lang w:val="ro-RO" w:eastAsia="en-US"/>
              </w:rPr>
              <w:t xml:space="preserve"> </w:t>
            </w:r>
            <w:r w:rsidR="002F332A" w:rsidRPr="008A4E8B">
              <w:rPr>
                <w:i/>
                <w:sz w:val="20"/>
                <w:szCs w:val="20"/>
                <w:lang w:val="ro-RO"/>
              </w:rPr>
              <w:t xml:space="preserve">Capitolul 10: Politica industrială și antreprenorială, </w:t>
            </w:r>
            <w:r w:rsidR="002F332A" w:rsidRPr="008A4E8B">
              <w:rPr>
                <w:rFonts w:ascii="Times New Roman,SimSun" w:eastAsia="Times New Roman,SimSun" w:hAnsi="Times New Roman,SimSun" w:cs="Times New Roman,SimSun"/>
                <w:b/>
                <w:bCs/>
                <w:lang w:val="ro-RO"/>
              </w:rPr>
              <w:t xml:space="preserve"> </w:t>
            </w:r>
            <w:r w:rsidR="002F332A" w:rsidRPr="008A4E8B">
              <w:rPr>
                <w:i/>
                <w:sz w:val="20"/>
                <w:szCs w:val="20"/>
                <w:lang w:val="ro-RO"/>
              </w:rPr>
              <w:t xml:space="preserve">Titlul IV: Cooperarea economică și alte tipuri de cooperare sectorială); </w:t>
            </w:r>
            <w:r w:rsidRPr="008A4E8B">
              <w:rPr>
                <w:i/>
                <w:sz w:val="20"/>
                <w:szCs w:val="20"/>
                <w:lang w:val="ro-RO"/>
              </w:rPr>
              <w:t xml:space="preserve"> Programul de activitate al Guvernului al Republicii Moldova 2016-2018</w:t>
            </w:r>
            <w:r w:rsidR="002F332A" w:rsidRPr="008A4E8B">
              <w:rPr>
                <w:i/>
                <w:sz w:val="20"/>
                <w:szCs w:val="20"/>
                <w:lang w:val="ro-RO"/>
              </w:rPr>
              <w:t>, capitolul IV, subcapitolul A „Dezvoltarea mediului de afaceri și a climatului investițional”, acțiunea nr.29</w:t>
            </w:r>
            <w:r w:rsidRPr="008A4E8B">
              <w:rPr>
                <w:i/>
                <w:sz w:val="20"/>
                <w:szCs w:val="20"/>
                <w:lang w:val="ro-RO"/>
              </w:rPr>
              <w:t>; Legea nr. 182 din 15.07.2010 cu privire la parcurile industriale.</w:t>
            </w:r>
          </w:p>
        </w:tc>
      </w:tr>
      <w:tr w:rsidR="00EF375D" w:rsidRPr="008A4E8B" w:rsidTr="001B023E">
        <w:trPr>
          <w:trHeight w:val="397"/>
        </w:trPr>
        <w:tc>
          <w:tcPr>
            <w:tcW w:w="5221" w:type="dxa"/>
            <w:tcBorders>
              <w:top w:val="single" w:sz="4" w:space="0" w:color="auto"/>
              <w:left w:val="single" w:sz="4" w:space="0" w:color="auto"/>
              <w:bottom w:val="single" w:sz="4" w:space="0" w:color="auto"/>
            </w:tcBorders>
          </w:tcPr>
          <w:p w:rsidR="00EF375D" w:rsidRPr="008A4E8B" w:rsidRDefault="001B023E" w:rsidP="001B023E">
            <w:pPr>
              <w:spacing w:line="240" w:lineRule="auto"/>
              <w:rPr>
                <w:sz w:val="20"/>
                <w:szCs w:val="20"/>
                <w:lang w:val="ro-RO"/>
              </w:rPr>
            </w:pPr>
            <w:r w:rsidRPr="008A4E8B">
              <w:rPr>
                <w:sz w:val="20"/>
                <w:szCs w:val="20"/>
                <w:lang w:val="ro-RO"/>
              </w:rPr>
              <w:t>Susținerea dezvoltării infrastructurii tehnice a Parcului Industrial “Tracom” (PI ”Tracom”), inclusiv:</w:t>
            </w:r>
          </w:p>
        </w:tc>
        <w:tc>
          <w:tcPr>
            <w:tcW w:w="1824" w:type="dxa"/>
            <w:tcBorders>
              <w:top w:val="single" w:sz="4" w:space="0" w:color="auto"/>
              <w:bottom w:val="single" w:sz="4" w:space="0" w:color="auto"/>
            </w:tcBorders>
          </w:tcPr>
          <w:p w:rsidR="00EF375D" w:rsidRPr="008A4E8B" w:rsidRDefault="00EF375D" w:rsidP="00EE1CB3">
            <w:pPr>
              <w:rPr>
                <w:rFonts w:eastAsiaTheme="minorHAnsi"/>
                <w:color w:val="FF0000"/>
                <w:sz w:val="20"/>
                <w:szCs w:val="20"/>
                <w:lang w:val="ro-RO"/>
              </w:rPr>
            </w:pPr>
          </w:p>
        </w:tc>
        <w:tc>
          <w:tcPr>
            <w:tcW w:w="1824" w:type="dxa"/>
            <w:tcBorders>
              <w:top w:val="single" w:sz="4" w:space="0" w:color="auto"/>
              <w:bottom w:val="single" w:sz="4" w:space="0" w:color="auto"/>
            </w:tcBorders>
          </w:tcPr>
          <w:p w:rsidR="00EF375D" w:rsidRPr="008A4E8B" w:rsidRDefault="00EF375D" w:rsidP="00EE1CB3">
            <w:pPr>
              <w:jc w:val="center"/>
              <w:rPr>
                <w:rFonts w:eastAsiaTheme="minorHAnsi"/>
                <w:color w:val="FF0000"/>
                <w:sz w:val="20"/>
                <w:szCs w:val="20"/>
                <w:lang w:val="ro-RO"/>
              </w:rPr>
            </w:pPr>
          </w:p>
          <w:p w:rsidR="00EF375D" w:rsidRPr="008A4E8B" w:rsidRDefault="00EF375D" w:rsidP="00EE1CB3">
            <w:pPr>
              <w:jc w:val="center"/>
              <w:rPr>
                <w:rFonts w:eastAsiaTheme="minorHAnsi"/>
                <w:color w:val="FF0000"/>
                <w:sz w:val="20"/>
                <w:szCs w:val="20"/>
                <w:lang w:val="ro-RO"/>
              </w:rPr>
            </w:pPr>
          </w:p>
        </w:tc>
        <w:tc>
          <w:tcPr>
            <w:tcW w:w="1768" w:type="dxa"/>
            <w:tcBorders>
              <w:top w:val="single" w:sz="4" w:space="0" w:color="auto"/>
              <w:bottom w:val="single" w:sz="4" w:space="0" w:color="auto"/>
            </w:tcBorders>
          </w:tcPr>
          <w:p w:rsidR="00EF375D" w:rsidRPr="008A4E8B" w:rsidRDefault="00EF375D" w:rsidP="00EE1CB3">
            <w:pPr>
              <w:rPr>
                <w:rFonts w:eastAsiaTheme="minorHAnsi"/>
                <w:color w:val="FF0000"/>
                <w:sz w:val="20"/>
                <w:szCs w:val="20"/>
                <w:lang w:val="ro-RO"/>
              </w:rPr>
            </w:pPr>
          </w:p>
          <w:p w:rsidR="00EF375D" w:rsidRPr="008A4E8B" w:rsidRDefault="00EF375D" w:rsidP="00EE1CB3">
            <w:pPr>
              <w:jc w:val="center"/>
              <w:rPr>
                <w:rFonts w:eastAsiaTheme="minorHAnsi"/>
                <w:color w:val="FF0000"/>
                <w:sz w:val="20"/>
                <w:szCs w:val="20"/>
                <w:lang w:val="ro-RO"/>
              </w:rPr>
            </w:pPr>
          </w:p>
        </w:tc>
        <w:tc>
          <w:tcPr>
            <w:tcW w:w="3923" w:type="dxa"/>
            <w:tcBorders>
              <w:top w:val="single" w:sz="4" w:space="0" w:color="auto"/>
              <w:bottom w:val="single" w:sz="4" w:space="0" w:color="auto"/>
              <w:right w:val="single" w:sz="4" w:space="0" w:color="auto"/>
            </w:tcBorders>
          </w:tcPr>
          <w:p w:rsidR="00EF375D" w:rsidRPr="008A4E8B" w:rsidRDefault="00EF375D" w:rsidP="00EE1CB3">
            <w:pPr>
              <w:ind w:left="176"/>
              <w:contextualSpacing/>
              <w:rPr>
                <w:color w:val="FF0000"/>
                <w:sz w:val="20"/>
                <w:szCs w:val="20"/>
                <w:lang w:val="ro-RO"/>
              </w:rPr>
            </w:pPr>
          </w:p>
        </w:tc>
      </w:tr>
      <w:tr w:rsidR="001B023E" w:rsidRPr="008A4E8B" w:rsidTr="001B023E">
        <w:tc>
          <w:tcPr>
            <w:tcW w:w="5221" w:type="dxa"/>
            <w:tcBorders>
              <w:top w:val="single" w:sz="4" w:space="0" w:color="auto"/>
              <w:left w:val="single" w:sz="4" w:space="0" w:color="auto"/>
              <w:bottom w:val="nil"/>
            </w:tcBorders>
          </w:tcPr>
          <w:p w:rsidR="001B023E" w:rsidRPr="008A4E8B" w:rsidRDefault="001B023E" w:rsidP="001B023E">
            <w:pPr>
              <w:pStyle w:val="ListParagraph"/>
              <w:numPr>
                <w:ilvl w:val="0"/>
                <w:numId w:val="33"/>
              </w:numPr>
              <w:spacing w:line="240" w:lineRule="auto"/>
              <w:ind w:left="284" w:hanging="284"/>
              <w:rPr>
                <w:sz w:val="20"/>
                <w:szCs w:val="20"/>
                <w:lang w:val="ro-RO"/>
              </w:rPr>
            </w:pPr>
            <w:r w:rsidRPr="008A4E8B">
              <w:rPr>
                <w:sz w:val="20"/>
                <w:szCs w:val="20"/>
                <w:lang w:val="ro-RO"/>
              </w:rPr>
              <w:t>Reconstrucția și instalarea sistemului de asigurare cu energie electrică din cadrul  Parcului Industrial “Tracom”, inclusiv:</w:t>
            </w:r>
          </w:p>
        </w:tc>
        <w:tc>
          <w:tcPr>
            <w:tcW w:w="1824" w:type="dxa"/>
            <w:tcBorders>
              <w:top w:val="single" w:sz="4" w:space="0" w:color="auto"/>
              <w:bottom w:val="nil"/>
            </w:tcBorders>
            <w:vAlign w:val="center"/>
          </w:tcPr>
          <w:p w:rsidR="001B023E" w:rsidRPr="008A4E8B" w:rsidRDefault="001B023E" w:rsidP="00EE1CB3">
            <w:pPr>
              <w:jc w:val="center"/>
              <w:rPr>
                <w:rFonts w:eastAsiaTheme="minorHAnsi"/>
                <w:sz w:val="20"/>
                <w:szCs w:val="20"/>
                <w:lang w:val="ro-RO"/>
              </w:rPr>
            </w:pPr>
          </w:p>
        </w:tc>
        <w:tc>
          <w:tcPr>
            <w:tcW w:w="1824" w:type="dxa"/>
            <w:tcBorders>
              <w:top w:val="single" w:sz="4" w:space="0" w:color="auto"/>
              <w:bottom w:val="nil"/>
            </w:tcBorders>
            <w:vAlign w:val="center"/>
          </w:tcPr>
          <w:p w:rsidR="001B023E" w:rsidRPr="008A4E8B" w:rsidRDefault="001B023E" w:rsidP="00EE1CB3">
            <w:pPr>
              <w:jc w:val="center"/>
              <w:rPr>
                <w:rFonts w:eastAsiaTheme="minorHAnsi"/>
                <w:sz w:val="20"/>
                <w:szCs w:val="20"/>
                <w:lang w:val="ro-RO"/>
              </w:rPr>
            </w:pPr>
          </w:p>
        </w:tc>
        <w:tc>
          <w:tcPr>
            <w:tcW w:w="1768" w:type="dxa"/>
            <w:tcBorders>
              <w:top w:val="single" w:sz="4" w:space="0" w:color="auto"/>
              <w:bottom w:val="nil"/>
            </w:tcBorders>
            <w:vAlign w:val="center"/>
          </w:tcPr>
          <w:p w:rsidR="001B023E" w:rsidRPr="008A4E8B" w:rsidRDefault="001B023E" w:rsidP="00EE1CB3">
            <w:pPr>
              <w:jc w:val="center"/>
              <w:rPr>
                <w:rFonts w:eastAsiaTheme="minorHAnsi"/>
                <w:sz w:val="20"/>
                <w:szCs w:val="20"/>
                <w:lang w:val="ro-RO"/>
              </w:rPr>
            </w:pPr>
          </w:p>
        </w:tc>
        <w:tc>
          <w:tcPr>
            <w:tcW w:w="3923" w:type="dxa"/>
            <w:tcBorders>
              <w:top w:val="single" w:sz="4" w:space="0" w:color="auto"/>
              <w:bottom w:val="nil"/>
              <w:right w:val="single" w:sz="4" w:space="0" w:color="auto"/>
            </w:tcBorders>
          </w:tcPr>
          <w:p w:rsidR="001B023E" w:rsidRPr="008A4E8B" w:rsidRDefault="001B023E" w:rsidP="001B023E">
            <w:pPr>
              <w:pStyle w:val="ListParagraph"/>
              <w:ind w:left="160"/>
              <w:rPr>
                <w:sz w:val="20"/>
                <w:szCs w:val="20"/>
                <w:lang w:val="ro-RO"/>
              </w:rPr>
            </w:pPr>
          </w:p>
        </w:tc>
      </w:tr>
      <w:tr w:rsidR="001B023E" w:rsidRPr="008A4E8B" w:rsidTr="00E420CB">
        <w:tc>
          <w:tcPr>
            <w:tcW w:w="5221" w:type="dxa"/>
            <w:tcBorders>
              <w:top w:val="nil"/>
              <w:left w:val="single" w:sz="4" w:space="0" w:color="auto"/>
              <w:bottom w:val="nil"/>
            </w:tcBorders>
          </w:tcPr>
          <w:p w:rsidR="001B023E" w:rsidRPr="008A4E8B" w:rsidRDefault="001B023E" w:rsidP="00E420CB">
            <w:pPr>
              <w:pStyle w:val="ListParagraph"/>
              <w:numPr>
                <w:ilvl w:val="0"/>
                <w:numId w:val="35"/>
              </w:numPr>
              <w:ind w:left="426" w:hanging="284"/>
              <w:rPr>
                <w:sz w:val="20"/>
                <w:szCs w:val="20"/>
                <w:lang w:val="ro-RO"/>
              </w:rPr>
            </w:pPr>
            <w:r w:rsidRPr="008A4E8B">
              <w:rPr>
                <w:sz w:val="20"/>
                <w:szCs w:val="20"/>
                <w:lang w:val="ro-RO"/>
              </w:rPr>
              <w:t>proiectarea noului sistem de rețele electrice;</w:t>
            </w:r>
          </w:p>
        </w:tc>
        <w:tc>
          <w:tcPr>
            <w:tcW w:w="1824" w:type="dxa"/>
            <w:tcBorders>
              <w:top w:val="nil"/>
              <w:bottom w:val="nil"/>
            </w:tcBorders>
            <w:vAlign w:val="center"/>
          </w:tcPr>
          <w:p w:rsidR="001B023E" w:rsidRPr="008A4E8B" w:rsidRDefault="001B023E" w:rsidP="00E420CB">
            <w:pPr>
              <w:jc w:val="center"/>
              <w:rPr>
                <w:rFonts w:eastAsiaTheme="minorHAnsi"/>
                <w:sz w:val="20"/>
                <w:szCs w:val="20"/>
                <w:lang w:val="ro-RO"/>
              </w:rPr>
            </w:pPr>
            <w:r w:rsidRPr="008A4E8B">
              <w:rPr>
                <w:rFonts w:eastAsiaTheme="minorHAnsi"/>
                <w:sz w:val="20"/>
                <w:szCs w:val="20"/>
                <w:lang w:val="ro-RO"/>
              </w:rPr>
              <w:t>490,0</w:t>
            </w:r>
          </w:p>
        </w:tc>
        <w:tc>
          <w:tcPr>
            <w:tcW w:w="1824" w:type="dxa"/>
            <w:tcBorders>
              <w:top w:val="nil"/>
              <w:bottom w:val="nil"/>
            </w:tcBorders>
            <w:vAlign w:val="center"/>
          </w:tcPr>
          <w:p w:rsidR="001B023E" w:rsidRPr="008A4E8B" w:rsidRDefault="001B023E" w:rsidP="00E420CB">
            <w:pPr>
              <w:jc w:val="center"/>
              <w:rPr>
                <w:rFonts w:eastAsiaTheme="minorHAnsi"/>
                <w:sz w:val="20"/>
                <w:szCs w:val="20"/>
                <w:lang w:val="ro-RO"/>
              </w:rPr>
            </w:pPr>
            <w:r w:rsidRPr="008A4E8B">
              <w:rPr>
                <w:rFonts w:eastAsiaTheme="minorHAnsi"/>
                <w:sz w:val="20"/>
                <w:szCs w:val="20"/>
                <w:lang w:val="ro-RO"/>
              </w:rPr>
              <w:t>0,0</w:t>
            </w:r>
          </w:p>
        </w:tc>
        <w:tc>
          <w:tcPr>
            <w:tcW w:w="1768" w:type="dxa"/>
            <w:tcBorders>
              <w:top w:val="nil"/>
              <w:bottom w:val="nil"/>
            </w:tcBorders>
            <w:vAlign w:val="center"/>
          </w:tcPr>
          <w:p w:rsidR="001B023E" w:rsidRPr="008A4E8B" w:rsidRDefault="001B023E" w:rsidP="00E420CB">
            <w:pPr>
              <w:jc w:val="center"/>
              <w:rPr>
                <w:rFonts w:eastAsiaTheme="minorHAnsi"/>
                <w:sz w:val="20"/>
                <w:szCs w:val="20"/>
                <w:lang w:val="ro-RO"/>
              </w:rPr>
            </w:pPr>
            <w:r w:rsidRPr="008A4E8B">
              <w:rPr>
                <w:rFonts w:eastAsiaTheme="minorHAnsi"/>
                <w:sz w:val="20"/>
                <w:szCs w:val="20"/>
                <w:lang w:val="ro-RO"/>
              </w:rPr>
              <w:t>0,0</w:t>
            </w:r>
          </w:p>
        </w:tc>
        <w:tc>
          <w:tcPr>
            <w:tcW w:w="3923" w:type="dxa"/>
            <w:tcBorders>
              <w:top w:val="nil"/>
              <w:bottom w:val="nil"/>
              <w:right w:val="single" w:sz="4" w:space="0" w:color="auto"/>
            </w:tcBorders>
          </w:tcPr>
          <w:p w:rsidR="001B023E" w:rsidRPr="008A4E8B" w:rsidRDefault="001B023E" w:rsidP="00E420CB">
            <w:pPr>
              <w:pStyle w:val="ListParagraph"/>
              <w:numPr>
                <w:ilvl w:val="0"/>
                <w:numId w:val="33"/>
              </w:numPr>
              <w:ind w:left="160" w:hanging="142"/>
              <w:rPr>
                <w:sz w:val="20"/>
                <w:szCs w:val="20"/>
                <w:lang w:val="ro-RO"/>
              </w:rPr>
            </w:pPr>
            <w:r w:rsidRPr="008A4E8B">
              <w:rPr>
                <w:sz w:val="20"/>
                <w:szCs w:val="20"/>
                <w:lang w:val="ro-RO"/>
              </w:rPr>
              <w:t>Proiect tehnic elaborat;</w:t>
            </w:r>
          </w:p>
        </w:tc>
      </w:tr>
      <w:tr w:rsidR="00EF375D" w:rsidRPr="008A4E8B" w:rsidTr="006137DD">
        <w:tc>
          <w:tcPr>
            <w:tcW w:w="5221" w:type="dxa"/>
            <w:tcBorders>
              <w:top w:val="nil"/>
              <w:left w:val="single" w:sz="4" w:space="0" w:color="auto"/>
              <w:bottom w:val="nil"/>
            </w:tcBorders>
          </w:tcPr>
          <w:p w:rsidR="00EF375D" w:rsidRPr="008A4E8B" w:rsidRDefault="00EF375D" w:rsidP="00550C55">
            <w:pPr>
              <w:pStyle w:val="ListParagraph"/>
              <w:numPr>
                <w:ilvl w:val="0"/>
                <w:numId w:val="35"/>
              </w:numPr>
              <w:ind w:left="426" w:hanging="284"/>
              <w:rPr>
                <w:sz w:val="20"/>
                <w:szCs w:val="20"/>
                <w:lang w:val="ro-RO"/>
              </w:rPr>
            </w:pPr>
            <w:r w:rsidRPr="008A4E8B">
              <w:rPr>
                <w:sz w:val="20"/>
                <w:szCs w:val="20"/>
                <w:lang w:val="ro-RO"/>
              </w:rPr>
              <w:t xml:space="preserve">reconstrucția rețelelor electrice cu substituirea transformatoarelor  vechi cu cele moderne;  </w:t>
            </w:r>
          </w:p>
        </w:tc>
        <w:tc>
          <w:tcPr>
            <w:tcW w:w="1824" w:type="dxa"/>
            <w:tcBorders>
              <w:top w:val="nil"/>
              <w:bottom w:val="nil"/>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2988,0</w:t>
            </w:r>
          </w:p>
        </w:tc>
        <w:tc>
          <w:tcPr>
            <w:tcW w:w="1824" w:type="dxa"/>
            <w:tcBorders>
              <w:top w:val="nil"/>
              <w:bottom w:val="nil"/>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4003,0</w:t>
            </w:r>
          </w:p>
        </w:tc>
        <w:tc>
          <w:tcPr>
            <w:tcW w:w="1768" w:type="dxa"/>
            <w:tcBorders>
              <w:top w:val="nil"/>
              <w:bottom w:val="nil"/>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4997,0</w:t>
            </w:r>
          </w:p>
        </w:tc>
        <w:tc>
          <w:tcPr>
            <w:tcW w:w="3923" w:type="dxa"/>
            <w:tcBorders>
              <w:top w:val="nil"/>
              <w:bottom w:val="nil"/>
              <w:right w:val="single" w:sz="4" w:space="0" w:color="auto"/>
            </w:tcBorders>
          </w:tcPr>
          <w:p w:rsidR="00EF375D" w:rsidRPr="008A4E8B" w:rsidRDefault="003234C0" w:rsidP="00550C55">
            <w:pPr>
              <w:pStyle w:val="ListParagraph"/>
              <w:numPr>
                <w:ilvl w:val="0"/>
                <w:numId w:val="33"/>
              </w:numPr>
              <w:ind w:left="160" w:hanging="142"/>
              <w:rPr>
                <w:sz w:val="20"/>
                <w:szCs w:val="20"/>
                <w:lang w:val="ro-RO"/>
              </w:rPr>
            </w:pPr>
            <w:r w:rsidRPr="008A4E8B">
              <w:rPr>
                <w:sz w:val="20"/>
                <w:szCs w:val="20"/>
                <w:lang w:val="ro-RO"/>
              </w:rPr>
              <w:t>Rețelele</w:t>
            </w:r>
            <w:r w:rsidR="00EF375D" w:rsidRPr="008A4E8B">
              <w:rPr>
                <w:sz w:val="20"/>
                <w:szCs w:val="20"/>
                <w:lang w:val="ro-RO"/>
              </w:rPr>
              <w:t xml:space="preserve"> electrice reconstruite cu instalarea:</w:t>
            </w:r>
          </w:p>
          <w:p w:rsidR="00EF375D" w:rsidRPr="008A4E8B" w:rsidRDefault="00EF375D" w:rsidP="00550C55">
            <w:pPr>
              <w:pStyle w:val="ListParagraph"/>
              <w:numPr>
                <w:ilvl w:val="0"/>
                <w:numId w:val="34"/>
              </w:numPr>
              <w:ind w:left="457" w:hanging="283"/>
              <w:rPr>
                <w:sz w:val="20"/>
                <w:szCs w:val="20"/>
                <w:lang w:val="ro-RO"/>
              </w:rPr>
            </w:pPr>
            <w:r w:rsidRPr="008A4E8B">
              <w:rPr>
                <w:sz w:val="20"/>
                <w:szCs w:val="20"/>
                <w:lang w:val="ro-RO"/>
              </w:rPr>
              <w:t xml:space="preserve">10 distribuitoare de energie electrică;  </w:t>
            </w:r>
          </w:p>
          <w:p w:rsidR="00EF375D" w:rsidRPr="008A4E8B" w:rsidRDefault="00EF375D" w:rsidP="00550C55">
            <w:pPr>
              <w:pStyle w:val="ListParagraph"/>
              <w:numPr>
                <w:ilvl w:val="0"/>
                <w:numId w:val="34"/>
              </w:numPr>
              <w:ind w:left="457" w:hanging="283"/>
              <w:rPr>
                <w:sz w:val="20"/>
                <w:szCs w:val="20"/>
                <w:lang w:val="ro-RO"/>
              </w:rPr>
            </w:pPr>
            <w:r w:rsidRPr="008A4E8B">
              <w:rPr>
                <w:sz w:val="20"/>
                <w:szCs w:val="20"/>
                <w:lang w:val="ro-RO"/>
              </w:rPr>
              <w:t xml:space="preserve">40 mii becuri electrice, </w:t>
            </w:r>
          </w:p>
          <w:p w:rsidR="00EF375D" w:rsidRPr="008A4E8B" w:rsidRDefault="00EF375D" w:rsidP="00550C55">
            <w:pPr>
              <w:pStyle w:val="ListParagraph"/>
              <w:numPr>
                <w:ilvl w:val="0"/>
                <w:numId w:val="34"/>
              </w:numPr>
              <w:ind w:left="457" w:hanging="283"/>
              <w:rPr>
                <w:sz w:val="20"/>
                <w:szCs w:val="20"/>
                <w:lang w:val="ro-RO"/>
              </w:rPr>
            </w:pPr>
            <w:r w:rsidRPr="008A4E8B">
              <w:rPr>
                <w:sz w:val="20"/>
                <w:szCs w:val="20"/>
                <w:lang w:val="ro-RO"/>
              </w:rPr>
              <w:t>10 dulapuri electrice (lungimea cablului de 700 m - 0,4 kVA; 2 transformatoare - 1000 kVA; 2  transformatoare - 560 kVA; 260 piloni).</w:t>
            </w:r>
          </w:p>
        </w:tc>
      </w:tr>
      <w:tr w:rsidR="00EF375D" w:rsidRPr="008A4E8B" w:rsidTr="006137DD">
        <w:tc>
          <w:tcPr>
            <w:tcW w:w="5221" w:type="dxa"/>
            <w:tcBorders>
              <w:top w:val="nil"/>
              <w:left w:val="single" w:sz="4" w:space="0" w:color="auto"/>
              <w:bottom w:val="single" w:sz="4" w:space="0" w:color="auto"/>
            </w:tcBorders>
          </w:tcPr>
          <w:p w:rsidR="00EF375D" w:rsidRPr="008A4E8B" w:rsidRDefault="00EF375D" w:rsidP="00550C55">
            <w:pPr>
              <w:pStyle w:val="ListParagraph"/>
              <w:numPr>
                <w:ilvl w:val="0"/>
                <w:numId w:val="37"/>
              </w:numPr>
              <w:ind w:left="426" w:hanging="284"/>
              <w:rPr>
                <w:sz w:val="20"/>
                <w:szCs w:val="20"/>
                <w:lang w:val="ro-RO"/>
              </w:rPr>
            </w:pPr>
            <w:r w:rsidRPr="008A4E8B">
              <w:rPr>
                <w:sz w:val="20"/>
                <w:szCs w:val="20"/>
                <w:lang w:val="ro-RO"/>
              </w:rPr>
              <w:t>iluminarea teritoriului PI</w:t>
            </w:r>
            <w:r w:rsidR="00026042" w:rsidRPr="008A4E8B">
              <w:rPr>
                <w:sz w:val="20"/>
                <w:szCs w:val="20"/>
                <w:lang w:val="ro-RO"/>
              </w:rPr>
              <w:t>.</w:t>
            </w:r>
          </w:p>
        </w:tc>
        <w:tc>
          <w:tcPr>
            <w:tcW w:w="1824" w:type="dxa"/>
            <w:tcBorders>
              <w:top w:val="nil"/>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1502,0</w:t>
            </w:r>
          </w:p>
        </w:tc>
        <w:tc>
          <w:tcPr>
            <w:tcW w:w="1824" w:type="dxa"/>
            <w:tcBorders>
              <w:top w:val="nil"/>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967,0</w:t>
            </w:r>
          </w:p>
        </w:tc>
        <w:tc>
          <w:tcPr>
            <w:tcW w:w="1768" w:type="dxa"/>
            <w:tcBorders>
              <w:top w:val="nil"/>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0,0</w:t>
            </w:r>
          </w:p>
        </w:tc>
        <w:tc>
          <w:tcPr>
            <w:tcW w:w="3923" w:type="dxa"/>
            <w:tcBorders>
              <w:top w:val="nil"/>
              <w:bottom w:val="single" w:sz="4" w:space="0" w:color="auto"/>
              <w:right w:val="single" w:sz="4" w:space="0" w:color="auto"/>
            </w:tcBorders>
          </w:tcPr>
          <w:p w:rsidR="00EF375D" w:rsidRPr="008A4E8B" w:rsidRDefault="00EF375D" w:rsidP="00550C55">
            <w:pPr>
              <w:pStyle w:val="ListParagraph"/>
              <w:numPr>
                <w:ilvl w:val="0"/>
                <w:numId w:val="38"/>
              </w:numPr>
              <w:ind w:left="174" w:hanging="174"/>
              <w:rPr>
                <w:sz w:val="20"/>
                <w:szCs w:val="20"/>
                <w:lang w:val="ro-RO"/>
              </w:rPr>
            </w:pPr>
            <w:r w:rsidRPr="008A4E8B">
              <w:rPr>
                <w:sz w:val="20"/>
                <w:szCs w:val="20"/>
                <w:lang w:val="ro-RO"/>
              </w:rPr>
              <w:t>83 felinare, 166 lămpi de 250 Vt, 5000 m cablu instalate.</w:t>
            </w:r>
          </w:p>
        </w:tc>
      </w:tr>
      <w:tr w:rsidR="00EF375D" w:rsidRPr="008A4E8B" w:rsidTr="006137DD">
        <w:tc>
          <w:tcPr>
            <w:tcW w:w="5221" w:type="dxa"/>
            <w:tcBorders>
              <w:top w:val="single" w:sz="4" w:space="0" w:color="auto"/>
              <w:left w:val="single" w:sz="4" w:space="0" w:color="auto"/>
              <w:bottom w:val="single" w:sz="4" w:space="0" w:color="auto"/>
            </w:tcBorders>
          </w:tcPr>
          <w:p w:rsidR="00EF375D" w:rsidRPr="008A4E8B" w:rsidRDefault="00EF375D" w:rsidP="00550C55">
            <w:pPr>
              <w:pStyle w:val="ListParagraph"/>
              <w:numPr>
                <w:ilvl w:val="0"/>
                <w:numId w:val="33"/>
              </w:numPr>
              <w:spacing w:line="240" w:lineRule="auto"/>
              <w:ind w:left="284" w:hanging="284"/>
              <w:rPr>
                <w:sz w:val="20"/>
                <w:szCs w:val="20"/>
                <w:lang w:val="ro-RO"/>
              </w:rPr>
            </w:pPr>
            <w:r w:rsidRPr="008A4E8B">
              <w:rPr>
                <w:sz w:val="20"/>
                <w:szCs w:val="20"/>
                <w:lang w:val="ro-RO"/>
              </w:rPr>
              <w:t xml:space="preserve">Instalarea sistemului de </w:t>
            </w:r>
            <w:r w:rsidR="001C308F" w:rsidRPr="008A4E8B">
              <w:rPr>
                <w:sz w:val="20"/>
                <w:szCs w:val="20"/>
                <w:lang w:val="ro-RO"/>
              </w:rPr>
              <w:t>ventilație</w:t>
            </w:r>
            <w:r w:rsidRPr="008A4E8B">
              <w:rPr>
                <w:sz w:val="20"/>
                <w:szCs w:val="20"/>
                <w:lang w:val="ro-RO"/>
              </w:rPr>
              <w:t xml:space="preserve"> și încălzire a  blocului de asamblare mecanică (MSK) din cadr</w:t>
            </w:r>
            <w:r w:rsidR="00026042" w:rsidRPr="008A4E8B">
              <w:rPr>
                <w:sz w:val="20"/>
                <w:szCs w:val="20"/>
                <w:lang w:val="ro-RO"/>
              </w:rPr>
              <w:t>ul Parcului Industrial “Tracom”.</w:t>
            </w:r>
          </w:p>
          <w:p w:rsidR="00EF375D" w:rsidRPr="008A4E8B" w:rsidRDefault="00EF375D" w:rsidP="00AB63A6">
            <w:pPr>
              <w:pStyle w:val="ListParagraph"/>
              <w:ind w:left="142"/>
              <w:rPr>
                <w:i/>
                <w:color w:val="FF0000"/>
                <w:sz w:val="20"/>
                <w:szCs w:val="20"/>
                <w:lang w:val="ro-RO"/>
              </w:rPr>
            </w:pPr>
          </w:p>
        </w:tc>
        <w:tc>
          <w:tcPr>
            <w:tcW w:w="1824" w:type="dxa"/>
            <w:tcBorders>
              <w:top w:val="single" w:sz="4" w:space="0" w:color="auto"/>
              <w:bottom w:val="single" w:sz="4" w:space="0" w:color="auto"/>
            </w:tcBorders>
          </w:tcPr>
          <w:p w:rsidR="00EF375D" w:rsidRPr="008A4E8B" w:rsidRDefault="00EF375D" w:rsidP="00EE1CB3">
            <w:pPr>
              <w:jc w:val="center"/>
              <w:rPr>
                <w:sz w:val="20"/>
                <w:szCs w:val="20"/>
                <w:lang w:val="ro-RO"/>
              </w:rPr>
            </w:pPr>
          </w:p>
          <w:p w:rsidR="00EF375D" w:rsidRPr="008A4E8B" w:rsidRDefault="00EF375D" w:rsidP="00EE1CB3">
            <w:pPr>
              <w:jc w:val="center"/>
              <w:rPr>
                <w:sz w:val="20"/>
                <w:szCs w:val="20"/>
                <w:lang w:val="ro-RO"/>
              </w:rPr>
            </w:pPr>
            <w:r w:rsidRPr="008A4E8B">
              <w:rPr>
                <w:sz w:val="20"/>
                <w:szCs w:val="20"/>
                <w:lang w:val="ro-RO"/>
              </w:rPr>
              <w:t>4973,0</w:t>
            </w:r>
          </w:p>
        </w:tc>
        <w:tc>
          <w:tcPr>
            <w:tcW w:w="1824" w:type="dxa"/>
            <w:tcBorders>
              <w:top w:val="single" w:sz="4" w:space="0" w:color="auto"/>
              <w:bottom w:val="single" w:sz="4" w:space="0" w:color="auto"/>
            </w:tcBorders>
          </w:tcPr>
          <w:p w:rsidR="00EF375D" w:rsidRPr="008A4E8B" w:rsidRDefault="00EF375D" w:rsidP="00EE1CB3">
            <w:pPr>
              <w:jc w:val="center"/>
              <w:rPr>
                <w:sz w:val="20"/>
                <w:szCs w:val="20"/>
                <w:lang w:val="ro-RO"/>
              </w:rPr>
            </w:pPr>
          </w:p>
          <w:p w:rsidR="00EF375D" w:rsidRPr="008A4E8B" w:rsidRDefault="00EF375D" w:rsidP="00EE1CB3">
            <w:pPr>
              <w:jc w:val="center"/>
              <w:rPr>
                <w:sz w:val="20"/>
                <w:szCs w:val="20"/>
                <w:lang w:val="ro-RO"/>
              </w:rPr>
            </w:pPr>
            <w:r w:rsidRPr="008A4E8B">
              <w:rPr>
                <w:sz w:val="20"/>
                <w:szCs w:val="20"/>
                <w:lang w:val="ro-RO"/>
              </w:rPr>
              <w:t>4998,0</w:t>
            </w:r>
          </w:p>
        </w:tc>
        <w:tc>
          <w:tcPr>
            <w:tcW w:w="1768" w:type="dxa"/>
            <w:tcBorders>
              <w:top w:val="single" w:sz="4" w:space="0" w:color="auto"/>
              <w:bottom w:val="single" w:sz="4" w:space="0" w:color="auto"/>
            </w:tcBorders>
          </w:tcPr>
          <w:p w:rsidR="00EF375D" w:rsidRPr="008A4E8B" w:rsidRDefault="00EF375D" w:rsidP="00EE1CB3">
            <w:pPr>
              <w:jc w:val="center"/>
              <w:rPr>
                <w:sz w:val="20"/>
                <w:szCs w:val="20"/>
                <w:lang w:val="ro-RO"/>
              </w:rPr>
            </w:pPr>
          </w:p>
          <w:p w:rsidR="00EF375D" w:rsidRPr="008A4E8B" w:rsidRDefault="00EF375D" w:rsidP="00EE1CB3">
            <w:pPr>
              <w:jc w:val="center"/>
              <w:rPr>
                <w:sz w:val="20"/>
                <w:szCs w:val="20"/>
                <w:lang w:val="ro-RO"/>
              </w:rPr>
            </w:pPr>
            <w:r w:rsidRPr="008A4E8B">
              <w:rPr>
                <w:sz w:val="20"/>
                <w:szCs w:val="20"/>
                <w:lang w:val="ro-RO"/>
              </w:rPr>
              <w:t>4996,0</w:t>
            </w:r>
          </w:p>
        </w:tc>
        <w:tc>
          <w:tcPr>
            <w:tcW w:w="3923" w:type="dxa"/>
            <w:tcBorders>
              <w:top w:val="single" w:sz="4" w:space="0" w:color="auto"/>
              <w:bottom w:val="single" w:sz="4" w:space="0" w:color="auto"/>
              <w:right w:val="single" w:sz="4" w:space="0" w:color="auto"/>
            </w:tcBorders>
          </w:tcPr>
          <w:p w:rsidR="00EF375D" w:rsidRPr="008A4E8B" w:rsidRDefault="00EF375D" w:rsidP="00550C55">
            <w:pPr>
              <w:pStyle w:val="ListParagraph"/>
              <w:numPr>
                <w:ilvl w:val="0"/>
                <w:numId w:val="33"/>
              </w:numPr>
              <w:ind w:left="160" w:hanging="142"/>
              <w:rPr>
                <w:sz w:val="20"/>
                <w:szCs w:val="20"/>
                <w:lang w:val="ro-RO"/>
              </w:rPr>
            </w:pPr>
            <w:r w:rsidRPr="008A4E8B">
              <w:rPr>
                <w:sz w:val="20"/>
                <w:szCs w:val="20"/>
                <w:lang w:val="ro-RO"/>
              </w:rPr>
              <w:t>64 grile instalate;</w:t>
            </w:r>
          </w:p>
          <w:p w:rsidR="00EF375D" w:rsidRPr="008A4E8B" w:rsidRDefault="00EF375D" w:rsidP="00550C55">
            <w:pPr>
              <w:pStyle w:val="ListParagraph"/>
              <w:numPr>
                <w:ilvl w:val="0"/>
                <w:numId w:val="33"/>
              </w:numPr>
              <w:ind w:left="160" w:hanging="142"/>
              <w:rPr>
                <w:sz w:val="20"/>
                <w:szCs w:val="20"/>
                <w:lang w:val="ro-RO"/>
              </w:rPr>
            </w:pPr>
            <w:r w:rsidRPr="008A4E8B">
              <w:rPr>
                <w:sz w:val="20"/>
                <w:szCs w:val="20"/>
                <w:lang w:val="ro-RO"/>
              </w:rPr>
              <w:t>240 m  de canalele de ventilare montate;</w:t>
            </w:r>
          </w:p>
          <w:p w:rsidR="00EF375D" w:rsidRPr="008A4E8B" w:rsidRDefault="00EF375D" w:rsidP="00550C55">
            <w:pPr>
              <w:pStyle w:val="ListParagraph"/>
              <w:numPr>
                <w:ilvl w:val="0"/>
                <w:numId w:val="33"/>
              </w:numPr>
              <w:ind w:left="160" w:hanging="142"/>
              <w:rPr>
                <w:sz w:val="20"/>
                <w:szCs w:val="20"/>
                <w:lang w:val="ro-RO"/>
              </w:rPr>
            </w:pPr>
            <w:r w:rsidRPr="008A4E8B">
              <w:rPr>
                <w:sz w:val="20"/>
                <w:szCs w:val="20"/>
                <w:lang w:val="ro-RO"/>
              </w:rPr>
              <w:t xml:space="preserve">48 </w:t>
            </w:r>
            <w:r w:rsidR="003234C0" w:rsidRPr="008A4E8B">
              <w:rPr>
                <w:sz w:val="20"/>
                <w:szCs w:val="20"/>
                <w:lang w:val="ro-RO"/>
              </w:rPr>
              <w:t>unități</w:t>
            </w:r>
            <w:r w:rsidRPr="008A4E8B">
              <w:rPr>
                <w:sz w:val="20"/>
                <w:szCs w:val="20"/>
                <w:lang w:val="ro-RO"/>
              </w:rPr>
              <w:t xml:space="preserve">  de convectoare electrice de 1000 W şi 300 W instalate</w:t>
            </w:r>
          </w:p>
        </w:tc>
      </w:tr>
      <w:tr w:rsidR="00EF375D" w:rsidRPr="008A4E8B" w:rsidTr="00033AD6">
        <w:trPr>
          <w:trHeight w:val="556"/>
        </w:trPr>
        <w:tc>
          <w:tcPr>
            <w:tcW w:w="5221" w:type="dxa"/>
            <w:tcBorders>
              <w:top w:val="single" w:sz="4" w:space="0" w:color="auto"/>
              <w:left w:val="single" w:sz="4" w:space="0" w:color="auto"/>
              <w:bottom w:val="single" w:sz="4" w:space="0" w:color="auto"/>
            </w:tcBorders>
          </w:tcPr>
          <w:p w:rsidR="00EF375D" w:rsidRPr="008A4E8B" w:rsidRDefault="00EF375D" w:rsidP="00550C55">
            <w:pPr>
              <w:pStyle w:val="ListParagraph"/>
              <w:numPr>
                <w:ilvl w:val="0"/>
                <w:numId w:val="33"/>
              </w:numPr>
              <w:spacing w:line="240" w:lineRule="auto"/>
              <w:jc w:val="both"/>
              <w:rPr>
                <w:bCs/>
                <w:i/>
                <w:color w:val="000000"/>
                <w:sz w:val="20"/>
                <w:szCs w:val="20"/>
                <w:lang w:val="ro-RO"/>
              </w:rPr>
            </w:pPr>
            <w:r w:rsidRPr="008A4E8B">
              <w:rPr>
                <w:sz w:val="20"/>
                <w:szCs w:val="20"/>
                <w:lang w:val="ro-RO"/>
              </w:rPr>
              <w:lastRenderedPageBreak/>
              <w:t>Reconstrucţia</w:t>
            </w:r>
            <w:r w:rsidRPr="008A4E8B">
              <w:rPr>
                <w:bCs/>
                <w:sz w:val="20"/>
                <w:szCs w:val="20"/>
                <w:lang w:val="ro-RO"/>
              </w:rPr>
              <w:t xml:space="preserve"> şi instalarea sistemului de aprovizionare cu apă şi canalizare în cadrul  Parcului Industrial “Tracom”, </w:t>
            </w:r>
            <w:r w:rsidRPr="008A4E8B">
              <w:rPr>
                <w:bCs/>
                <w:i/>
                <w:color w:val="000000"/>
                <w:sz w:val="20"/>
                <w:szCs w:val="20"/>
                <w:lang w:val="ro-RO"/>
              </w:rPr>
              <w:t>inclusiv:</w:t>
            </w:r>
          </w:p>
          <w:p w:rsidR="00EF375D" w:rsidRPr="008A4E8B" w:rsidRDefault="00EF375D" w:rsidP="00550C55">
            <w:pPr>
              <w:pStyle w:val="ListParagraph"/>
              <w:numPr>
                <w:ilvl w:val="0"/>
                <w:numId w:val="35"/>
              </w:numPr>
              <w:ind w:left="709" w:hanging="284"/>
              <w:rPr>
                <w:sz w:val="20"/>
                <w:szCs w:val="20"/>
                <w:lang w:val="ro-RO"/>
              </w:rPr>
            </w:pPr>
            <w:r w:rsidRPr="008A4E8B">
              <w:rPr>
                <w:sz w:val="20"/>
                <w:szCs w:val="20"/>
                <w:lang w:val="ro-RO"/>
              </w:rPr>
              <w:t>lucrări de reconstrucţie a  sistemului de aprovizionare cu apă;</w:t>
            </w:r>
          </w:p>
          <w:p w:rsidR="00EF375D" w:rsidRPr="008A4E8B" w:rsidRDefault="00EF375D" w:rsidP="00AB63A6">
            <w:pPr>
              <w:spacing w:line="240" w:lineRule="auto"/>
              <w:ind w:left="709" w:hanging="284"/>
              <w:jc w:val="both"/>
              <w:rPr>
                <w:bCs/>
                <w:color w:val="000000"/>
                <w:sz w:val="20"/>
                <w:szCs w:val="20"/>
                <w:lang w:val="ro-RO"/>
              </w:rPr>
            </w:pPr>
          </w:p>
          <w:p w:rsidR="00EF375D" w:rsidRPr="008A4E8B" w:rsidRDefault="00EF375D" w:rsidP="00550C55">
            <w:pPr>
              <w:pStyle w:val="ListParagraph"/>
              <w:numPr>
                <w:ilvl w:val="0"/>
                <w:numId w:val="35"/>
              </w:numPr>
              <w:ind w:left="709" w:hanging="284"/>
              <w:rPr>
                <w:bCs/>
                <w:color w:val="FF0000"/>
                <w:sz w:val="20"/>
                <w:szCs w:val="20"/>
                <w:lang w:val="ro-RO"/>
              </w:rPr>
            </w:pPr>
            <w:r w:rsidRPr="008A4E8B">
              <w:rPr>
                <w:sz w:val="20"/>
                <w:szCs w:val="20"/>
                <w:lang w:val="ro-RO"/>
              </w:rPr>
              <w:t>lucrări de reconstrucţie a  sistemului de canalizare</w:t>
            </w:r>
            <w:r w:rsidR="00026042" w:rsidRPr="008A4E8B">
              <w:rPr>
                <w:sz w:val="20"/>
                <w:szCs w:val="20"/>
                <w:lang w:val="ro-RO"/>
              </w:rPr>
              <w:t>.</w:t>
            </w:r>
          </w:p>
        </w:tc>
        <w:tc>
          <w:tcPr>
            <w:tcW w:w="1824" w:type="dxa"/>
            <w:tcBorders>
              <w:top w:val="single" w:sz="4" w:space="0" w:color="auto"/>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4975,0</w:t>
            </w:r>
          </w:p>
        </w:tc>
        <w:tc>
          <w:tcPr>
            <w:tcW w:w="1824" w:type="dxa"/>
            <w:tcBorders>
              <w:top w:val="single" w:sz="4" w:space="0" w:color="auto"/>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4980,0</w:t>
            </w:r>
          </w:p>
        </w:tc>
        <w:tc>
          <w:tcPr>
            <w:tcW w:w="1768" w:type="dxa"/>
            <w:tcBorders>
              <w:top w:val="single" w:sz="4" w:space="0" w:color="auto"/>
              <w:bottom w:val="single" w:sz="4" w:space="0" w:color="auto"/>
            </w:tcBorders>
            <w:vAlign w:val="center"/>
          </w:tcPr>
          <w:p w:rsidR="00EF375D" w:rsidRPr="008A4E8B" w:rsidRDefault="00EF375D" w:rsidP="00EE1CB3">
            <w:pPr>
              <w:jc w:val="center"/>
              <w:rPr>
                <w:rFonts w:eastAsiaTheme="minorHAnsi"/>
                <w:sz w:val="20"/>
                <w:szCs w:val="20"/>
                <w:lang w:val="ro-RO"/>
              </w:rPr>
            </w:pPr>
            <w:r w:rsidRPr="008A4E8B">
              <w:rPr>
                <w:rFonts w:eastAsiaTheme="minorHAnsi"/>
                <w:sz w:val="20"/>
                <w:szCs w:val="20"/>
                <w:lang w:val="ro-RO"/>
              </w:rPr>
              <w:t>4900,0</w:t>
            </w:r>
          </w:p>
        </w:tc>
        <w:tc>
          <w:tcPr>
            <w:tcW w:w="3923" w:type="dxa"/>
            <w:tcBorders>
              <w:top w:val="single" w:sz="4" w:space="0" w:color="auto"/>
              <w:bottom w:val="single" w:sz="4" w:space="0" w:color="auto"/>
              <w:right w:val="single" w:sz="4" w:space="0" w:color="auto"/>
            </w:tcBorders>
          </w:tcPr>
          <w:p w:rsidR="00EF375D" w:rsidRPr="008A4E8B" w:rsidRDefault="00EF375D" w:rsidP="00550C55">
            <w:pPr>
              <w:pStyle w:val="ListParagraph"/>
              <w:numPr>
                <w:ilvl w:val="0"/>
                <w:numId w:val="33"/>
              </w:numPr>
              <w:ind w:left="160" w:hanging="142"/>
              <w:rPr>
                <w:sz w:val="20"/>
                <w:szCs w:val="20"/>
                <w:lang w:val="ro-RO"/>
              </w:rPr>
            </w:pPr>
            <w:r w:rsidRPr="008A4E8B">
              <w:rPr>
                <w:sz w:val="20"/>
                <w:szCs w:val="20"/>
                <w:lang w:val="ro-RO"/>
              </w:rPr>
              <w:t xml:space="preserve">sistemul de aprovizionare cu apă    a blocului de asamblare mecanică (MSK)  cu lungimea de 2500 m reconstruit; </w:t>
            </w:r>
          </w:p>
          <w:p w:rsidR="00EF375D" w:rsidRPr="008A4E8B" w:rsidRDefault="00EF375D" w:rsidP="00550C55">
            <w:pPr>
              <w:pStyle w:val="ListParagraph"/>
              <w:numPr>
                <w:ilvl w:val="0"/>
                <w:numId w:val="33"/>
              </w:numPr>
              <w:ind w:left="160" w:hanging="142"/>
              <w:rPr>
                <w:sz w:val="20"/>
                <w:szCs w:val="20"/>
                <w:lang w:val="ro-RO"/>
              </w:rPr>
            </w:pPr>
            <w:r w:rsidRPr="008A4E8B">
              <w:rPr>
                <w:sz w:val="20"/>
                <w:szCs w:val="20"/>
                <w:lang w:val="ro-RO"/>
              </w:rPr>
              <w:t>sistemul de canalizare  cu lungimea de 2890 m reconstruit</w:t>
            </w:r>
          </w:p>
        </w:tc>
      </w:tr>
      <w:tr w:rsidR="00EF375D" w:rsidRPr="008A4E8B" w:rsidTr="006137DD">
        <w:tc>
          <w:tcPr>
            <w:tcW w:w="5221" w:type="dxa"/>
            <w:tcBorders>
              <w:top w:val="single" w:sz="4" w:space="0" w:color="auto"/>
              <w:left w:val="single" w:sz="4" w:space="0" w:color="auto"/>
              <w:bottom w:val="nil"/>
            </w:tcBorders>
          </w:tcPr>
          <w:p w:rsidR="00EF375D" w:rsidRPr="008A4E8B" w:rsidRDefault="00EF375D" w:rsidP="00550C55">
            <w:pPr>
              <w:pStyle w:val="ListParagraph"/>
              <w:numPr>
                <w:ilvl w:val="0"/>
                <w:numId w:val="33"/>
              </w:numPr>
              <w:ind w:left="142" w:hanging="142"/>
              <w:rPr>
                <w:sz w:val="20"/>
                <w:szCs w:val="20"/>
                <w:lang w:val="ro-RO"/>
              </w:rPr>
            </w:pPr>
            <w:r w:rsidRPr="008A4E8B">
              <w:rPr>
                <w:sz w:val="20"/>
                <w:szCs w:val="20"/>
                <w:lang w:val="ro-RO"/>
              </w:rPr>
              <w:t>Construcția, reparaţia capitală şi reabilitarea drumurilor în cadrul Parcului Industrial „Tracom”, total inclusiv:</w:t>
            </w:r>
          </w:p>
        </w:tc>
        <w:tc>
          <w:tcPr>
            <w:tcW w:w="1824" w:type="dxa"/>
            <w:tcBorders>
              <w:top w:val="single" w:sz="4" w:space="0" w:color="auto"/>
              <w:bottom w:val="nil"/>
            </w:tcBorders>
            <w:vAlign w:val="center"/>
          </w:tcPr>
          <w:p w:rsidR="00EF375D" w:rsidRPr="008A4E8B" w:rsidRDefault="00EF375D" w:rsidP="00EE1CB3">
            <w:pPr>
              <w:jc w:val="center"/>
              <w:rPr>
                <w:rFonts w:eastAsiaTheme="minorHAnsi"/>
                <w:color w:val="FF0000"/>
                <w:sz w:val="20"/>
                <w:szCs w:val="20"/>
                <w:lang w:val="ro-RO"/>
              </w:rPr>
            </w:pPr>
          </w:p>
        </w:tc>
        <w:tc>
          <w:tcPr>
            <w:tcW w:w="1824" w:type="dxa"/>
            <w:tcBorders>
              <w:top w:val="single" w:sz="4" w:space="0" w:color="auto"/>
              <w:bottom w:val="nil"/>
            </w:tcBorders>
            <w:vAlign w:val="center"/>
          </w:tcPr>
          <w:p w:rsidR="00EF375D" w:rsidRPr="008A4E8B" w:rsidRDefault="00EF375D" w:rsidP="00EE1CB3">
            <w:pPr>
              <w:jc w:val="center"/>
              <w:rPr>
                <w:rFonts w:eastAsiaTheme="minorHAnsi"/>
                <w:color w:val="FF0000"/>
                <w:sz w:val="20"/>
                <w:szCs w:val="20"/>
                <w:lang w:val="ro-RO"/>
              </w:rPr>
            </w:pPr>
          </w:p>
        </w:tc>
        <w:tc>
          <w:tcPr>
            <w:tcW w:w="1768" w:type="dxa"/>
            <w:tcBorders>
              <w:top w:val="single" w:sz="4" w:space="0" w:color="auto"/>
              <w:bottom w:val="nil"/>
            </w:tcBorders>
            <w:vAlign w:val="center"/>
          </w:tcPr>
          <w:p w:rsidR="00EF375D" w:rsidRPr="008A4E8B" w:rsidRDefault="00EF375D" w:rsidP="00EE1CB3">
            <w:pPr>
              <w:jc w:val="center"/>
              <w:rPr>
                <w:rFonts w:eastAsiaTheme="minorHAnsi"/>
                <w:color w:val="FF0000"/>
                <w:sz w:val="20"/>
                <w:szCs w:val="20"/>
                <w:lang w:val="ro-RO"/>
              </w:rPr>
            </w:pPr>
          </w:p>
        </w:tc>
        <w:tc>
          <w:tcPr>
            <w:tcW w:w="3923" w:type="dxa"/>
            <w:tcBorders>
              <w:top w:val="single" w:sz="4" w:space="0" w:color="auto"/>
              <w:bottom w:val="nil"/>
              <w:right w:val="single" w:sz="4" w:space="0" w:color="auto"/>
            </w:tcBorders>
          </w:tcPr>
          <w:p w:rsidR="00EF375D" w:rsidRPr="008A4E8B" w:rsidRDefault="00EF375D" w:rsidP="00AB63A6">
            <w:pPr>
              <w:pStyle w:val="ListParagraph"/>
              <w:ind w:left="174"/>
              <w:jc w:val="both"/>
              <w:rPr>
                <w:color w:val="FF0000"/>
                <w:sz w:val="20"/>
                <w:szCs w:val="20"/>
                <w:lang w:val="ro-RO"/>
              </w:rPr>
            </w:pPr>
          </w:p>
        </w:tc>
      </w:tr>
      <w:tr w:rsidR="00EF375D" w:rsidRPr="008A4E8B" w:rsidTr="00033AD6">
        <w:trPr>
          <w:trHeight w:val="558"/>
        </w:trPr>
        <w:tc>
          <w:tcPr>
            <w:tcW w:w="5221" w:type="dxa"/>
            <w:tcBorders>
              <w:top w:val="nil"/>
              <w:left w:val="single" w:sz="4" w:space="0" w:color="auto"/>
              <w:bottom w:val="nil"/>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reabilitarea drumurilor pe teritoriul parcului industrial;</w:t>
            </w:r>
          </w:p>
        </w:tc>
        <w:tc>
          <w:tcPr>
            <w:tcW w:w="1824" w:type="dxa"/>
            <w:tcBorders>
              <w:top w:val="nil"/>
              <w:bottom w:val="nil"/>
            </w:tcBorders>
            <w:vAlign w:val="center"/>
          </w:tcPr>
          <w:p w:rsidR="00EF375D" w:rsidRPr="008A4E8B" w:rsidRDefault="00EF375D" w:rsidP="00AB63A6">
            <w:pPr>
              <w:spacing w:line="240" w:lineRule="auto"/>
              <w:jc w:val="center"/>
              <w:rPr>
                <w:sz w:val="20"/>
                <w:szCs w:val="20"/>
                <w:lang w:val="ro-RO"/>
              </w:rPr>
            </w:pPr>
            <w:r w:rsidRPr="008A4E8B">
              <w:rPr>
                <w:sz w:val="20"/>
                <w:szCs w:val="20"/>
                <w:lang w:val="ro-RO"/>
              </w:rPr>
              <w:t>1 390,0</w:t>
            </w:r>
          </w:p>
        </w:tc>
        <w:tc>
          <w:tcPr>
            <w:tcW w:w="1824" w:type="dxa"/>
            <w:tcBorders>
              <w:top w:val="nil"/>
              <w:bottom w:val="nil"/>
            </w:tcBorders>
            <w:vAlign w:val="center"/>
          </w:tcPr>
          <w:p w:rsidR="00EF375D" w:rsidRPr="008A4E8B" w:rsidRDefault="00EF375D" w:rsidP="00C44106">
            <w:pPr>
              <w:jc w:val="center"/>
              <w:rPr>
                <w:sz w:val="20"/>
                <w:szCs w:val="20"/>
                <w:lang w:val="ro-RO"/>
              </w:rPr>
            </w:pPr>
            <w:r w:rsidRPr="008A4E8B">
              <w:rPr>
                <w:sz w:val="20"/>
                <w:szCs w:val="20"/>
                <w:lang w:val="ro-RO"/>
              </w:rPr>
              <w:t>2000,0</w:t>
            </w:r>
          </w:p>
        </w:tc>
        <w:tc>
          <w:tcPr>
            <w:tcW w:w="1768" w:type="dxa"/>
            <w:tcBorders>
              <w:top w:val="nil"/>
              <w:bottom w:val="nil"/>
            </w:tcBorders>
            <w:vAlign w:val="center"/>
          </w:tcPr>
          <w:p w:rsidR="00EF375D" w:rsidRPr="008A4E8B" w:rsidRDefault="00EF375D" w:rsidP="00C44106">
            <w:pPr>
              <w:jc w:val="center"/>
              <w:rPr>
                <w:sz w:val="20"/>
                <w:szCs w:val="20"/>
                <w:lang w:val="ro-RO"/>
              </w:rPr>
            </w:pPr>
            <w:r w:rsidRPr="008A4E8B">
              <w:rPr>
                <w:sz w:val="20"/>
                <w:szCs w:val="20"/>
                <w:lang w:val="ro-RO"/>
              </w:rPr>
              <w:t>4990,0</w:t>
            </w:r>
          </w:p>
        </w:tc>
        <w:tc>
          <w:tcPr>
            <w:tcW w:w="3923" w:type="dxa"/>
            <w:tcBorders>
              <w:top w:val="nil"/>
              <w:bottom w:val="nil"/>
              <w:right w:val="single" w:sz="4" w:space="0" w:color="auto"/>
            </w:tcBorders>
          </w:tcPr>
          <w:p w:rsidR="00EF375D" w:rsidRPr="008A4E8B" w:rsidRDefault="00EF375D" w:rsidP="00550C55">
            <w:pPr>
              <w:pStyle w:val="ListParagraph"/>
              <w:numPr>
                <w:ilvl w:val="0"/>
                <w:numId w:val="33"/>
              </w:numPr>
              <w:ind w:left="174" w:hanging="174"/>
              <w:jc w:val="both"/>
              <w:rPr>
                <w:sz w:val="20"/>
                <w:szCs w:val="20"/>
                <w:lang w:val="ro-RO"/>
              </w:rPr>
            </w:pPr>
            <w:r w:rsidRPr="008A4E8B">
              <w:rPr>
                <w:sz w:val="20"/>
                <w:szCs w:val="20"/>
                <w:lang w:val="ro-RO"/>
              </w:rPr>
              <w:t xml:space="preserve">drumul cu </w:t>
            </w:r>
            <w:r w:rsidR="003234C0" w:rsidRPr="008A4E8B">
              <w:rPr>
                <w:sz w:val="20"/>
                <w:szCs w:val="20"/>
                <w:lang w:val="ro-RO"/>
              </w:rPr>
              <w:t>suprafața</w:t>
            </w:r>
            <w:r w:rsidRPr="008A4E8B">
              <w:rPr>
                <w:sz w:val="20"/>
                <w:szCs w:val="20"/>
                <w:lang w:val="ro-RO"/>
              </w:rPr>
              <w:t xml:space="preserve"> de 10 000  m2  reabilitat;</w:t>
            </w:r>
          </w:p>
        </w:tc>
      </w:tr>
      <w:tr w:rsidR="00EF375D" w:rsidRPr="008A4E8B" w:rsidTr="006137DD">
        <w:tc>
          <w:tcPr>
            <w:tcW w:w="5221" w:type="dxa"/>
            <w:tcBorders>
              <w:top w:val="nil"/>
              <w:left w:val="single" w:sz="4" w:space="0" w:color="auto"/>
              <w:bottom w:val="nil"/>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 xml:space="preserve">construcţia porţiunii de drum  </w:t>
            </w:r>
            <w:r w:rsidRPr="008A4E8B">
              <w:rPr>
                <w:sz w:val="20"/>
                <w:szCs w:val="20"/>
                <w:lang w:val="ro-RO"/>
              </w:rPr>
              <w:t>(</w:t>
            </w:r>
            <w:r w:rsidRPr="008A4E8B">
              <w:rPr>
                <w:bCs/>
                <w:color w:val="000000"/>
                <w:sz w:val="20"/>
                <w:szCs w:val="20"/>
                <w:lang w:val="ro-RO"/>
              </w:rPr>
              <w:t xml:space="preserve">acces la </w:t>
            </w:r>
            <w:r w:rsidRPr="008A4E8B">
              <w:rPr>
                <w:sz w:val="20"/>
                <w:szCs w:val="20"/>
                <w:lang w:val="ro-RO"/>
              </w:rPr>
              <w:t xml:space="preserve"> punctul de control nr. 4 PI din str. Mesager);</w:t>
            </w:r>
          </w:p>
        </w:tc>
        <w:tc>
          <w:tcPr>
            <w:tcW w:w="1824" w:type="dxa"/>
            <w:tcBorders>
              <w:top w:val="nil"/>
              <w:bottom w:val="nil"/>
            </w:tcBorders>
            <w:vAlign w:val="center"/>
          </w:tcPr>
          <w:p w:rsidR="00EF375D" w:rsidRPr="008A4E8B" w:rsidRDefault="00EF375D" w:rsidP="00AB63A6">
            <w:pPr>
              <w:spacing w:line="240" w:lineRule="auto"/>
              <w:jc w:val="center"/>
              <w:rPr>
                <w:sz w:val="20"/>
                <w:szCs w:val="20"/>
                <w:lang w:val="ro-RO"/>
              </w:rPr>
            </w:pPr>
            <w:r w:rsidRPr="008A4E8B">
              <w:rPr>
                <w:sz w:val="20"/>
                <w:szCs w:val="20"/>
                <w:lang w:val="ro-RO"/>
              </w:rPr>
              <w:t>560,0</w:t>
            </w:r>
          </w:p>
          <w:p w:rsidR="00EF375D" w:rsidRPr="008A4E8B" w:rsidRDefault="00EF375D" w:rsidP="00EE1CB3">
            <w:pPr>
              <w:jc w:val="center"/>
              <w:rPr>
                <w:sz w:val="20"/>
                <w:szCs w:val="20"/>
                <w:lang w:val="ro-RO"/>
              </w:rPr>
            </w:pPr>
          </w:p>
        </w:tc>
        <w:tc>
          <w:tcPr>
            <w:tcW w:w="1824" w:type="dxa"/>
            <w:tcBorders>
              <w:top w:val="nil"/>
              <w:bottom w:val="nil"/>
            </w:tcBorders>
            <w:vAlign w:val="center"/>
          </w:tcPr>
          <w:p w:rsidR="00EF375D" w:rsidRPr="008A4E8B" w:rsidRDefault="00EF375D" w:rsidP="00EE1CB3">
            <w:pPr>
              <w:jc w:val="center"/>
              <w:rPr>
                <w:sz w:val="20"/>
                <w:szCs w:val="20"/>
                <w:lang w:val="ro-RO"/>
              </w:rPr>
            </w:pPr>
            <w:r w:rsidRPr="008A4E8B">
              <w:rPr>
                <w:sz w:val="20"/>
                <w:szCs w:val="20"/>
                <w:lang w:val="ro-RO"/>
              </w:rPr>
              <w:t>0,0</w:t>
            </w:r>
          </w:p>
        </w:tc>
        <w:tc>
          <w:tcPr>
            <w:tcW w:w="1768" w:type="dxa"/>
            <w:tcBorders>
              <w:top w:val="nil"/>
              <w:bottom w:val="nil"/>
            </w:tcBorders>
            <w:vAlign w:val="center"/>
          </w:tcPr>
          <w:p w:rsidR="00EF375D" w:rsidRPr="008A4E8B" w:rsidRDefault="00EF375D" w:rsidP="00EE1CB3">
            <w:pPr>
              <w:jc w:val="center"/>
              <w:rPr>
                <w:sz w:val="20"/>
                <w:szCs w:val="20"/>
                <w:lang w:val="ro-RO"/>
              </w:rPr>
            </w:pPr>
            <w:r w:rsidRPr="008A4E8B">
              <w:rPr>
                <w:sz w:val="20"/>
                <w:szCs w:val="20"/>
                <w:lang w:val="ro-RO"/>
              </w:rPr>
              <w:t>0,0</w:t>
            </w:r>
          </w:p>
        </w:tc>
        <w:tc>
          <w:tcPr>
            <w:tcW w:w="3923" w:type="dxa"/>
            <w:tcBorders>
              <w:top w:val="nil"/>
              <w:bottom w:val="nil"/>
              <w:right w:val="single" w:sz="4" w:space="0" w:color="auto"/>
            </w:tcBorders>
          </w:tcPr>
          <w:p w:rsidR="00EF375D" w:rsidRPr="008A4E8B" w:rsidRDefault="00EF375D" w:rsidP="00550C55">
            <w:pPr>
              <w:pStyle w:val="ListParagraph"/>
              <w:numPr>
                <w:ilvl w:val="0"/>
                <w:numId w:val="33"/>
              </w:numPr>
              <w:ind w:left="174" w:hanging="174"/>
              <w:jc w:val="both"/>
              <w:rPr>
                <w:sz w:val="20"/>
                <w:szCs w:val="20"/>
                <w:lang w:val="ro-RO"/>
              </w:rPr>
            </w:pPr>
            <w:r w:rsidRPr="008A4E8B">
              <w:rPr>
                <w:sz w:val="20"/>
                <w:szCs w:val="20"/>
                <w:lang w:val="ro-RO"/>
              </w:rPr>
              <w:t>drum cu suprafața totală de 700 m.p</w:t>
            </w:r>
            <w:r w:rsidR="001C308F">
              <w:rPr>
                <w:sz w:val="20"/>
                <w:szCs w:val="20"/>
                <w:lang w:val="ro-RO"/>
              </w:rPr>
              <w:t>.</w:t>
            </w:r>
            <w:r w:rsidRPr="008A4E8B">
              <w:rPr>
                <w:sz w:val="20"/>
                <w:szCs w:val="20"/>
                <w:lang w:val="ro-RO"/>
              </w:rPr>
              <w:t xml:space="preserve"> construit;</w:t>
            </w:r>
          </w:p>
        </w:tc>
      </w:tr>
      <w:tr w:rsidR="00EF375D" w:rsidRPr="008A4E8B" w:rsidTr="006137DD">
        <w:tc>
          <w:tcPr>
            <w:tcW w:w="5221" w:type="dxa"/>
            <w:tcBorders>
              <w:top w:val="nil"/>
              <w:left w:val="single" w:sz="4" w:space="0" w:color="auto"/>
              <w:bottom w:val="single" w:sz="4" w:space="0" w:color="auto"/>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construcţia porţiunii de drum (acces la  punctul de control nr. 5 PI din str. H. Coandă)</w:t>
            </w:r>
            <w:r w:rsidR="00026042" w:rsidRPr="008A4E8B">
              <w:rPr>
                <w:bCs/>
                <w:color w:val="000000"/>
                <w:sz w:val="20"/>
                <w:szCs w:val="20"/>
                <w:lang w:val="ro-RO"/>
              </w:rPr>
              <w:t>.</w:t>
            </w:r>
          </w:p>
        </w:tc>
        <w:tc>
          <w:tcPr>
            <w:tcW w:w="1824" w:type="dxa"/>
            <w:tcBorders>
              <w:top w:val="nil"/>
              <w:bottom w:val="single" w:sz="4" w:space="0" w:color="auto"/>
            </w:tcBorders>
            <w:vAlign w:val="center"/>
          </w:tcPr>
          <w:p w:rsidR="00EF375D" w:rsidRPr="008A4E8B" w:rsidRDefault="00EF375D" w:rsidP="00EE1CB3">
            <w:pPr>
              <w:jc w:val="center"/>
              <w:rPr>
                <w:sz w:val="20"/>
                <w:szCs w:val="20"/>
                <w:lang w:val="ro-RO"/>
              </w:rPr>
            </w:pPr>
            <w:r w:rsidRPr="008A4E8B">
              <w:rPr>
                <w:sz w:val="20"/>
                <w:szCs w:val="20"/>
                <w:lang w:val="ro-RO"/>
              </w:rPr>
              <w:t>0,0</w:t>
            </w:r>
          </w:p>
        </w:tc>
        <w:tc>
          <w:tcPr>
            <w:tcW w:w="1824" w:type="dxa"/>
            <w:tcBorders>
              <w:top w:val="nil"/>
              <w:bottom w:val="single" w:sz="4" w:space="0" w:color="auto"/>
            </w:tcBorders>
            <w:vAlign w:val="center"/>
          </w:tcPr>
          <w:p w:rsidR="00EF375D" w:rsidRPr="008A4E8B" w:rsidRDefault="00EF375D" w:rsidP="00EE1CB3">
            <w:pPr>
              <w:jc w:val="center"/>
              <w:rPr>
                <w:sz w:val="20"/>
                <w:szCs w:val="20"/>
                <w:lang w:val="ro-RO"/>
              </w:rPr>
            </w:pPr>
            <w:r w:rsidRPr="008A4E8B">
              <w:rPr>
                <w:sz w:val="20"/>
                <w:szCs w:val="20"/>
                <w:lang w:val="ro-RO"/>
              </w:rPr>
              <w:t>537,6</w:t>
            </w:r>
          </w:p>
        </w:tc>
        <w:tc>
          <w:tcPr>
            <w:tcW w:w="1768" w:type="dxa"/>
            <w:tcBorders>
              <w:top w:val="nil"/>
              <w:bottom w:val="single" w:sz="4" w:space="0" w:color="auto"/>
            </w:tcBorders>
            <w:vAlign w:val="center"/>
          </w:tcPr>
          <w:p w:rsidR="00EF375D" w:rsidRPr="008A4E8B" w:rsidRDefault="00EF375D" w:rsidP="00EE1CB3">
            <w:pPr>
              <w:jc w:val="center"/>
              <w:rPr>
                <w:sz w:val="20"/>
                <w:szCs w:val="20"/>
                <w:lang w:val="ro-RO"/>
              </w:rPr>
            </w:pPr>
            <w:r w:rsidRPr="008A4E8B">
              <w:rPr>
                <w:sz w:val="20"/>
                <w:szCs w:val="20"/>
                <w:lang w:val="ro-RO"/>
              </w:rPr>
              <w:t>0,0</w:t>
            </w:r>
          </w:p>
        </w:tc>
        <w:tc>
          <w:tcPr>
            <w:tcW w:w="3923" w:type="dxa"/>
            <w:tcBorders>
              <w:top w:val="nil"/>
              <w:bottom w:val="single" w:sz="4" w:space="0" w:color="auto"/>
              <w:right w:val="single" w:sz="4" w:space="0" w:color="auto"/>
            </w:tcBorders>
          </w:tcPr>
          <w:p w:rsidR="00EF375D" w:rsidRPr="008A4E8B" w:rsidRDefault="00EF375D" w:rsidP="00550C55">
            <w:pPr>
              <w:pStyle w:val="ListParagraph"/>
              <w:numPr>
                <w:ilvl w:val="0"/>
                <w:numId w:val="33"/>
              </w:numPr>
              <w:ind w:left="174" w:hanging="174"/>
              <w:jc w:val="both"/>
              <w:rPr>
                <w:sz w:val="20"/>
                <w:szCs w:val="20"/>
                <w:lang w:val="ro-RO"/>
              </w:rPr>
            </w:pPr>
            <w:r w:rsidRPr="008A4E8B">
              <w:rPr>
                <w:sz w:val="20"/>
                <w:szCs w:val="20"/>
                <w:lang w:val="ro-RO"/>
              </w:rPr>
              <w:t>drum cu suprafața totală de 672 m.p</w:t>
            </w:r>
            <w:r w:rsidR="001C308F">
              <w:rPr>
                <w:sz w:val="20"/>
                <w:szCs w:val="20"/>
                <w:lang w:val="ro-RO"/>
              </w:rPr>
              <w:t>.</w:t>
            </w:r>
            <w:r w:rsidRPr="008A4E8B">
              <w:rPr>
                <w:sz w:val="20"/>
                <w:szCs w:val="20"/>
                <w:lang w:val="ro-RO"/>
              </w:rPr>
              <w:t xml:space="preserve"> construit;</w:t>
            </w:r>
          </w:p>
        </w:tc>
      </w:tr>
      <w:tr w:rsidR="00EF375D" w:rsidRPr="008A4E8B" w:rsidTr="00033AD6">
        <w:tc>
          <w:tcPr>
            <w:tcW w:w="5221" w:type="dxa"/>
            <w:tcBorders>
              <w:top w:val="single" w:sz="4" w:space="0" w:color="auto"/>
              <w:left w:val="single" w:sz="4" w:space="0" w:color="auto"/>
              <w:bottom w:val="single" w:sz="4" w:space="0" w:color="auto"/>
            </w:tcBorders>
          </w:tcPr>
          <w:p w:rsidR="00EF375D" w:rsidRPr="008A4E8B" w:rsidRDefault="00EF375D" w:rsidP="00550C55">
            <w:pPr>
              <w:pStyle w:val="ListParagraph"/>
              <w:numPr>
                <w:ilvl w:val="0"/>
                <w:numId w:val="33"/>
              </w:numPr>
              <w:ind w:left="142" w:hanging="142"/>
              <w:rPr>
                <w:sz w:val="20"/>
                <w:szCs w:val="20"/>
                <w:lang w:val="ro-RO"/>
              </w:rPr>
            </w:pPr>
            <w:r w:rsidRPr="008A4E8B">
              <w:rPr>
                <w:sz w:val="20"/>
                <w:szCs w:val="20"/>
                <w:lang w:val="ro-RO"/>
              </w:rPr>
              <w:t>Reconstrucția pardoselilor  blocului de asamblare mecanică (MSK) în cadrul Parcului Industrial „Tracom”</w:t>
            </w:r>
            <w:r w:rsidR="00026042" w:rsidRPr="008A4E8B">
              <w:rPr>
                <w:sz w:val="20"/>
                <w:szCs w:val="20"/>
                <w:lang w:val="ro-RO"/>
              </w:rPr>
              <w:t>.</w:t>
            </w:r>
          </w:p>
        </w:tc>
        <w:tc>
          <w:tcPr>
            <w:tcW w:w="1824" w:type="dxa"/>
            <w:tcBorders>
              <w:top w:val="single" w:sz="4" w:space="0" w:color="auto"/>
              <w:bottom w:val="single" w:sz="4" w:space="0" w:color="auto"/>
            </w:tcBorders>
            <w:vAlign w:val="center"/>
          </w:tcPr>
          <w:p w:rsidR="00EF375D" w:rsidRPr="008A4E8B" w:rsidRDefault="00EF375D" w:rsidP="00EE1CB3">
            <w:pPr>
              <w:jc w:val="center"/>
              <w:rPr>
                <w:bCs/>
                <w:sz w:val="20"/>
                <w:szCs w:val="20"/>
                <w:lang w:val="ro-RO"/>
              </w:rPr>
            </w:pPr>
            <w:r w:rsidRPr="008A4E8B">
              <w:rPr>
                <w:bCs/>
                <w:sz w:val="20"/>
                <w:szCs w:val="20"/>
                <w:lang w:val="ro-RO"/>
              </w:rPr>
              <w:t>4998,0</w:t>
            </w:r>
          </w:p>
        </w:tc>
        <w:tc>
          <w:tcPr>
            <w:tcW w:w="1824" w:type="dxa"/>
            <w:tcBorders>
              <w:top w:val="single" w:sz="4" w:space="0" w:color="auto"/>
              <w:bottom w:val="single" w:sz="4" w:space="0" w:color="auto"/>
            </w:tcBorders>
            <w:vAlign w:val="center"/>
          </w:tcPr>
          <w:p w:rsidR="00EF375D" w:rsidRPr="008A4E8B" w:rsidRDefault="00EF375D" w:rsidP="00EE1CB3">
            <w:pPr>
              <w:jc w:val="center"/>
              <w:rPr>
                <w:bCs/>
                <w:sz w:val="20"/>
                <w:szCs w:val="20"/>
                <w:lang w:val="ro-RO"/>
              </w:rPr>
            </w:pPr>
            <w:r w:rsidRPr="008A4E8B">
              <w:rPr>
                <w:bCs/>
                <w:sz w:val="20"/>
                <w:szCs w:val="20"/>
                <w:lang w:val="ro-RO"/>
              </w:rPr>
              <w:t>4987,0</w:t>
            </w:r>
          </w:p>
        </w:tc>
        <w:tc>
          <w:tcPr>
            <w:tcW w:w="1768" w:type="dxa"/>
            <w:tcBorders>
              <w:top w:val="single" w:sz="4" w:space="0" w:color="auto"/>
              <w:bottom w:val="single" w:sz="4" w:space="0" w:color="auto"/>
            </w:tcBorders>
            <w:vAlign w:val="center"/>
          </w:tcPr>
          <w:p w:rsidR="00EF375D" w:rsidRPr="008A4E8B" w:rsidRDefault="00EF375D" w:rsidP="00EE1CB3">
            <w:pPr>
              <w:jc w:val="center"/>
              <w:rPr>
                <w:bCs/>
                <w:sz w:val="20"/>
                <w:szCs w:val="20"/>
                <w:lang w:val="ro-RO"/>
              </w:rPr>
            </w:pPr>
            <w:r w:rsidRPr="008A4E8B">
              <w:rPr>
                <w:bCs/>
                <w:sz w:val="20"/>
                <w:szCs w:val="20"/>
                <w:lang w:val="ro-RO"/>
              </w:rPr>
              <w:t>4997,0</w:t>
            </w:r>
          </w:p>
        </w:tc>
        <w:tc>
          <w:tcPr>
            <w:tcW w:w="3923" w:type="dxa"/>
            <w:tcBorders>
              <w:top w:val="single" w:sz="4" w:space="0" w:color="auto"/>
              <w:bottom w:val="single" w:sz="4" w:space="0" w:color="auto"/>
              <w:right w:val="single" w:sz="4" w:space="0" w:color="auto"/>
            </w:tcBorders>
          </w:tcPr>
          <w:p w:rsidR="00EF375D" w:rsidRPr="008A4E8B" w:rsidRDefault="00EF375D" w:rsidP="00550C55">
            <w:pPr>
              <w:pStyle w:val="ListParagraph"/>
              <w:numPr>
                <w:ilvl w:val="0"/>
                <w:numId w:val="40"/>
              </w:numPr>
              <w:ind w:left="174" w:hanging="142"/>
              <w:rPr>
                <w:sz w:val="20"/>
                <w:szCs w:val="20"/>
                <w:lang w:val="ro-RO"/>
              </w:rPr>
            </w:pPr>
            <w:r w:rsidRPr="008A4E8B">
              <w:rPr>
                <w:bCs/>
                <w:sz w:val="20"/>
                <w:szCs w:val="20"/>
                <w:lang w:val="ro-RO"/>
              </w:rPr>
              <w:t>pardoselile reconstruite cu suprafața de 38 310 m</w:t>
            </w:r>
            <w:r w:rsidRPr="008A4E8B">
              <w:rPr>
                <w:bCs/>
                <w:sz w:val="20"/>
                <w:szCs w:val="20"/>
                <w:vertAlign w:val="superscript"/>
                <w:lang w:val="ro-RO"/>
              </w:rPr>
              <w:t>2</w:t>
            </w:r>
            <w:r w:rsidR="00E210F0" w:rsidRPr="008A4E8B">
              <w:rPr>
                <w:bCs/>
                <w:sz w:val="20"/>
                <w:szCs w:val="20"/>
                <w:lang w:val="ro-RO"/>
              </w:rPr>
              <w:t>.</w:t>
            </w:r>
          </w:p>
        </w:tc>
      </w:tr>
      <w:tr w:rsidR="00EF375D" w:rsidRPr="008A4E8B" w:rsidTr="00033AD6">
        <w:tc>
          <w:tcPr>
            <w:tcW w:w="5221" w:type="dxa"/>
            <w:tcBorders>
              <w:top w:val="single" w:sz="4" w:space="0" w:color="auto"/>
              <w:left w:val="single" w:sz="4" w:space="0" w:color="auto"/>
              <w:bottom w:val="nil"/>
            </w:tcBorders>
          </w:tcPr>
          <w:p w:rsidR="00EF375D" w:rsidRPr="008A4E8B" w:rsidRDefault="00EF375D" w:rsidP="00550C55">
            <w:pPr>
              <w:pStyle w:val="ListParagraph"/>
              <w:numPr>
                <w:ilvl w:val="0"/>
                <w:numId w:val="33"/>
              </w:numPr>
              <w:ind w:left="142" w:hanging="142"/>
              <w:rPr>
                <w:sz w:val="20"/>
                <w:szCs w:val="20"/>
                <w:lang w:val="ro-RO"/>
              </w:rPr>
            </w:pPr>
            <w:r w:rsidRPr="008A4E8B">
              <w:rPr>
                <w:sz w:val="20"/>
                <w:szCs w:val="20"/>
                <w:lang w:val="ro-RO"/>
              </w:rPr>
              <w:t>Reconstrucția Blocului administrativ (ABK) din cadrul  blocului de asamblare mecanică  (MSK)</w:t>
            </w:r>
            <w:r w:rsidR="00026042" w:rsidRPr="008A4E8B">
              <w:rPr>
                <w:sz w:val="20"/>
                <w:szCs w:val="20"/>
                <w:lang w:val="ro-RO"/>
              </w:rPr>
              <w:t>.</w:t>
            </w:r>
          </w:p>
        </w:tc>
        <w:tc>
          <w:tcPr>
            <w:tcW w:w="1824" w:type="dxa"/>
            <w:tcBorders>
              <w:top w:val="single" w:sz="4" w:space="0" w:color="auto"/>
              <w:bottom w:val="nil"/>
            </w:tcBorders>
            <w:vAlign w:val="center"/>
          </w:tcPr>
          <w:p w:rsidR="00EF375D" w:rsidRPr="008A4E8B" w:rsidRDefault="00EF375D" w:rsidP="00EE1CB3">
            <w:pPr>
              <w:jc w:val="center"/>
              <w:rPr>
                <w:bCs/>
                <w:sz w:val="20"/>
                <w:szCs w:val="20"/>
                <w:lang w:val="ro-RO"/>
              </w:rPr>
            </w:pPr>
          </w:p>
        </w:tc>
        <w:tc>
          <w:tcPr>
            <w:tcW w:w="1824" w:type="dxa"/>
            <w:tcBorders>
              <w:top w:val="single" w:sz="4" w:space="0" w:color="auto"/>
              <w:bottom w:val="nil"/>
            </w:tcBorders>
            <w:vAlign w:val="center"/>
          </w:tcPr>
          <w:p w:rsidR="00EF375D" w:rsidRPr="008A4E8B" w:rsidRDefault="00EF375D" w:rsidP="00EE1CB3">
            <w:pPr>
              <w:jc w:val="center"/>
              <w:rPr>
                <w:bCs/>
                <w:sz w:val="20"/>
                <w:szCs w:val="20"/>
                <w:lang w:val="ro-RO"/>
              </w:rPr>
            </w:pPr>
          </w:p>
        </w:tc>
        <w:tc>
          <w:tcPr>
            <w:tcW w:w="1768" w:type="dxa"/>
            <w:tcBorders>
              <w:top w:val="single" w:sz="4" w:space="0" w:color="auto"/>
              <w:bottom w:val="nil"/>
            </w:tcBorders>
            <w:vAlign w:val="center"/>
          </w:tcPr>
          <w:p w:rsidR="00EF375D" w:rsidRPr="008A4E8B" w:rsidRDefault="00EF375D" w:rsidP="00EE1CB3">
            <w:pPr>
              <w:jc w:val="center"/>
              <w:rPr>
                <w:bCs/>
                <w:sz w:val="20"/>
                <w:szCs w:val="20"/>
                <w:lang w:val="ro-RO"/>
              </w:rPr>
            </w:pPr>
          </w:p>
        </w:tc>
        <w:tc>
          <w:tcPr>
            <w:tcW w:w="3923" w:type="dxa"/>
            <w:tcBorders>
              <w:top w:val="single" w:sz="4" w:space="0" w:color="auto"/>
              <w:bottom w:val="nil"/>
              <w:right w:val="single" w:sz="4" w:space="0" w:color="auto"/>
            </w:tcBorders>
          </w:tcPr>
          <w:p w:rsidR="00EF375D" w:rsidRPr="008A4E8B" w:rsidRDefault="00EF375D" w:rsidP="00033AD6">
            <w:pPr>
              <w:pStyle w:val="ListParagraph"/>
              <w:ind w:left="174"/>
              <w:rPr>
                <w:bCs/>
                <w:sz w:val="20"/>
                <w:szCs w:val="20"/>
                <w:lang w:val="ro-RO"/>
              </w:rPr>
            </w:pPr>
          </w:p>
        </w:tc>
      </w:tr>
      <w:tr w:rsidR="00EF375D" w:rsidRPr="008A4E8B" w:rsidTr="00033AD6">
        <w:tc>
          <w:tcPr>
            <w:tcW w:w="5221" w:type="dxa"/>
            <w:tcBorders>
              <w:top w:val="nil"/>
              <w:left w:val="single" w:sz="4" w:space="0" w:color="auto"/>
              <w:bottom w:val="nil"/>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lucrări de construcție, montaj;</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4 885,0</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1 190,0</w:t>
            </w:r>
          </w:p>
        </w:tc>
        <w:tc>
          <w:tcPr>
            <w:tcW w:w="1768" w:type="dxa"/>
            <w:tcBorders>
              <w:top w:val="nil"/>
              <w:bottom w:val="nil"/>
            </w:tcBorders>
            <w:vAlign w:val="center"/>
          </w:tcPr>
          <w:p w:rsidR="00EF375D" w:rsidRPr="008A4E8B" w:rsidRDefault="00EF375D" w:rsidP="00EE1CB3">
            <w:pPr>
              <w:jc w:val="center"/>
              <w:rPr>
                <w:bCs/>
                <w:sz w:val="20"/>
                <w:szCs w:val="20"/>
                <w:lang w:val="ro-RO"/>
              </w:rPr>
            </w:pPr>
            <w:r w:rsidRPr="008A4E8B">
              <w:rPr>
                <w:sz w:val="20"/>
                <w:szCs w:val="20"/>
                <w:lang w:val="ro-RO"/>
              </w:rPr>
              <w:t>0,0</w:t>
            </w:r>
          </w:p>
        </w:tc>
        <w:tc>
          <w:tcPr>
            <w:tcW w:w="3923" w:type="dxa"/>
            <w:tcBorders>
              <w:top w:val="nil"/>
              <w:bottom w:val="nil"/>
              <w:right w:val="single" w:sz="4" w:space="0" w:color="auto"/>
            </w:tcBorders>
          </w:tcPr>
          <w:p w:rsidR="00EF375D" w:rsidRPr="008A4E8B" w:rsidRDefault="003234C0" w:rsidP="00550C55">
            <w:pPr>
              <w:numPr>
                <w:ilvl w:val="0"/>
                <w:numId w:val="46"/>
              </w:numPr>
              <w:spacing w:line="240" w:lineRule="auto"/>
              <w:ind w:left="267" w:hanging="283"/>
              <w:jc w:val="both"/>
              <w:rPr>
                <w:sz w:val="20"/>
                <w:szCs w:val="20"/>
                <w:lang w:val="ro-RO"/>
              </w:rPr>
            </w:pPr>
            <w:r w:rsidRPr="008A4E8B">
              <w:rPr>
                <w:sz w:val="20"/>
                <w:szCs w:val="20"/>
                <w:lang w:val="ro-RO"/>
              </w:rPr>
              <w:t>Lucrări</w:t>
            </w:r>
            <w:r w:rsidR="00EF375D" w:rsidRPr="008A4E8B">
              <w:rPr>
                <w:sz w:val="20"/>
                <w:szCs w:val="20"/>
                <w:lang w:val="ro-RO"/>
              </w:rPr>
              <w:t xml:space="preserve"> de </w:t>
            </w:r>
            <w:r w:rsidRPr="008A4E8B">
              <w:rPr>
                <w:sz w:val="20"/>
                <w:szCs w:val="20"/>
                <w:lang w:val="ro-RO"/>
              </w:rPr>
              <w:t>construcție</w:t>
            </w:r>
            <w:r w:rsidR="00EF375D" w:rsidRPr="008A4E8B">
              <w:rPr>
                <w:sz w:val="20"/>
                <w:szCs w:val="20"/>
                <w:lang w:val="ro-RO"/>
              </w:rPr>
              <w:t xml:space="preserve"> montaj finisate, inclusiv:</w:t>
            </w:r>
          </w:p>
          <w:p w:rsidR="00EF375D" w:rsidRPr="008A4E8B" w:rsidRDefault="00EF375D" w:rsidP="00550C55">
            <w:pPr>
              <w:pStyle w:val="ListParagraph"/>
              <w:numPr>
                <w:ilvl w:val="0"/>
                <w:numId w:val="45"/>
              </w:numPr>
              <w:spacing w:line="240" w:lineRule="auto"/>
              <w:ind w:left="278" w:hanging="278"/>
              <w:jc w:val="both"/>
              <w:rPr>
                <w:sz w:val="20"/>
                <w:szCs w:val="20"/>
                <w:lang w:val="ro-RO"/>
              </w:rPr>
            </w:pPr>
            <w:r w:rsidRPr="008A4E8B">
              <w:rPr>
                <w:sz w:val="20"/>
                <w:szCs w:val="20"/>
                <w:lang w:val="ro-RO"/>
              </w:rPr>
              <w:t>3152 m.p</w:t>
            </w:r>
            <w:r w:rsidR="001C308F">
              <w:rPr>
                <w:sz w:val="20"/>
                <w:szCs w:val="20"/>
                <w:lang w:val="ro-RO"/>
              </w:rPr>
              <w:t>.</w:t>
            </w:r>
            <w:r w:rsidRPr="008A4E8B">
              <w:rPr>
                <w:sz w:val="20"/>
                <w:szCs w:val="20"/>
                <w:lang w:val="ro-RO"/>
              </w:rPr>
              <w:t xml:space="preserve"> - pereții coloanelor și grinzilor;</w:t>
            </w:r>
          </w:p>
          <w:p w:rsidR="00EF375D" w:rsidRPr="008A4E8B" w:rsidRDefault="00EF375D" w:rsidP="00550C55">
            <w:pPr>
              <w:pStyle w:val="ListParagraph"/>
              <w:numPr>
                <w:ilvl w:val="0"/>
                <w:numId w:val="45"/>
              </w:numPr>
              <w:spacing w:line="240" w:lineRule="auto"/>
              <w:ind w:left="278" w:hanging="278"/>
              <w:jc w:val="both"/>
              <w:rPr>
                <w:sz w:val="20"/>
                <w:szCs w:val="20"/>
                <w:lang w:val="ro-RO"/>
              </w:rPr>
            </w:pPr>
            <w:r w:rsidRPr="008A4E8B">
              <w:rPr>
                <w:sz w:val="20"/>
                <w:szCs w:val="20"/>
                <w:lang w:val="ro-RO"/>
              </w:rPr>
              <w:t>2883 m.p</w:t>
            </w:r>
            <w:r w:rsidR="001C308F">
              <w:rPr>
                <w:sz w:val="20"/>
                <w:szCs w:val="20"/>
                <w:lang w:val="ro-RO"/>
              </w:rPr>
              <w:t>.</w:t>
            </w:r>
            <w:r w:rsidRPr="008A4E8B">
              <w:rPr>
                <w:sz w:val="20"/>
                <w:szCs w:val="20"/>
                <w:lang w:val="ro-RO"/>
              </w:rPr>
              <w:t xml:space="preserve"> – pardosea;</w:t>
            </w:r>
          </w:p>
          <w:p w:rsidR="00EF375D" w:rsidRPr="008A4E8B" w:rsidRDefault="00EF375D" w:rsidP="00550C55">
            <w:pPr>
              <w:pStyle w:val="ListParagraph"/>
              <w:numPr>
                <w:ilvl w:val="0"/>
                <w:numId w:val="45"/>
              </w:numPr>
              <w:spacing w:line="240" w:lineRule="auto"/>
              <w:ind w:left="278" w:hanging="278"/>
              <w:jc w:val="both"/>
              <w:rPr>
                <w:sz w:val="20"/>
                <w:szCs w:val="20"/>
                <w:lang w:val="ro-RO"/>
              </w:rPr>
            </w:pPr>
            <w:r w:rsidRPr="008A4E8B">
              <w:rPr>
                <w:sz w:val="20"/>
                <w:szCs w:val="20"/>
                <w:lang w:val="ro-RO"/>
              </w:rPr>
              <w:t xml:space="preserve">2750 kg metal + 24 m.p. beton - consolidarea </w:t>
            </w:r>
            <w:r w:rsidR="003234C0" w:rsidRPr="008A4E8B">
              <w:rPr>
                <w:sz w:val="20"/>
                <w:szCs w:val="20"/>
                <w:lang w:val="ro-RO"/>
              </w:rPr>
              <w:t>clădirii</w:t>
            </w:r>
            <w:r w:rsidRPr="008A4E8B">
              <w:rPr>
                <w:sz w:val="20"/>
                <w:szCs w:val="20"/>
                <w:lang w:val="ro-RO"/>
              </w:rPr>
              <w:t xml:space="preserve">; </w:t>
            </w:r>
          </w:p>
          <w:p w:rsidR="00EF375D" w:rsidRPr="008A4E8B" w:rsidRDefault="00EF375D" w:rsidP="00550C55">
            <w:pPr>
              <w:pStyle w:val="ListParagraph"/>
              <w:numPr>
                <w:ilvl w:val="0"/>
                <w:numId w:val="45"/>
              </w:numPr>
              <w:spacing w:line="240" w:lineRule="auto"/>
              <w:ind w:left="278" w:hanging="278"/>
              <w:jc w:val="both"/>
              <w:rPr>
                <w:sz w:val="20"/>
                <w:szCs w:val="20"/>
                <w:lang w:val="ro-RO"/>
              </w:rPr>
            </w:pPr>
            <w:r w:rsidRPr="008A4E8B">
              <w:rPr>
                <w:sz w:val="20"/>
                <w:szCs w:val="20"/>
                <w:lang w:val="ro-RO"/>
              </w:rPr>
              <w:t>2883 m.p</w:t>
            </w:r>
            <w:r w:rsidR="001C308F">
              <w:rPr>
                <w:sz w:val="20"/>
                <w:szCs w:val="20"/>
                <w:lang w:val="ro-RO"/>
              </w:rPr>
              <w:t>.</w:t>
            </w:r>
            <w:r w:rsidRPr="008A4E8B">
              <w:rPr>
                <w:sz w:val="20"/>
                <w:szCs w:val="20"/>
                <w:lang w:val="ro-RO"/>
              </w:rPr>
              <w:t xml:space="preserve"> -  tavan.</w:t>
            </w:r>
          </w:p>
        </w:tc>
      </w:tr>
      <w:tr w:rsidR="00EF375D" w:rsidRPr="008A4E8B" w:rsidTr="00033AD6">
        <w:tc>
          <w:tcPr>
            <w:tcW w:w="5221" w:type="dxa"/>
            <w:tcBorders>
              <w:top w:val="nil"/>
              <w:left w:val="single" w:sz="4" w:space="0" w:color="auto"/>
              <w:bottom w:val="nil"/>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proiectarea, trasarea sistemului nou de rețele electrice;</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0,0</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1 850,0</w:t>
            </w:r>
          </w:p>
        </w:tc>
        <w:tc>
          <w:tcPr>
            <w:tcW w:w="1768"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0,0</w:t>
            </w:r>
          </w:p>
        </w:tc>
        <w:tc>
          <w:tcPr>
            <w:tcW w:w="3923" w:type="dxa"/>
            <w:tcBorders>
              <w:top w:val="nil"/>
              <w:bottom w:val="nil"/>
              <w:right w:val="single" w:sz="4" w:space="0" w:color="auto"/>
            </w:tcBorders>
          </w:tcPr>
          <w:p w:rsidR="00EF375D" w:rsidRPr="008A4E8B" w:rsidRDefault="00EF375D" w:rsidP="00550C55">
            <w:pPr>
              <w:numPr>
                <w:ilvl w:val="0"/>
                <w:numId w:val="46"/>
              </w:numPr>
              <w:spacing w:before="120" w:line="240" w:lineRule="auto"/>
              <w:ind w:left="267" w:hanging="284"/>
              <w:jc w:val="both"/>
              <w:rPr>
                <w:sz w:val="20"/>
                <w:szCs w:val="20"/>
                <w:lang w:val="ro-RO"/>
              </w:rPr>
            </w:pPr>
            <w:r w:rsidRPr="008A4E8B">
              <w:rPr>
                <w:sz w:val="20"/>
                <w:szCs w:val="20"/>
                <w:lang w:val="ro-RO"/>
              </w:rPr>
              <w:t>Lucrări de trasare a rețelelor electrice efectuate, inclusiv:</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 xml:space="preserve">proiectul </w:t>
            </w:r>
            <w:r w:rsidR="003234C0" w:rsidRPr="008A4E8B">
              <w:rPr>
                <w:sz w:val="20"/>
                <w:szCs w:val="20"/>
                <w:lang w:val="ro-RO"/>
              </w:rPr>
              <w:t>rețelelor</w:t>
            </w:r>
            <w:r w:rsidRPr="008A4E8B">
              <w:rPr>
                <w:sz w:val="20"/>
                <w:szCs w:val="20"/>
                <w:lang w:val="ro-RO"/>
              </w:rPr>
              <w:t xml:space="preserve"> electrice elaborat;</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6590 m/l cablu procurat;</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echipament procurat/instalat.</w:t>
            </w:r>
          </w:p>
        </w:tc>
      </w:tr>
      <w:tr w:rsidR="00EF375D" w:rsidRPr="008A4E8B" w:rsidTr="00033AD6">
        <w:tc>
          <w:tcPr>
            <w:tcW w:w="5221" w:type="dxa"/>
            <w:tcBorders>
              <w:top w:val="nil"/>
              <w:left w:val="single" w:sz="4" w:space="0" w:color="auto"/>
              <w:bottom w:val="nil"/>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t>lucrări de montare tehnico-sanitare;</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0,0</w:t>
            </w:r>
          </w:p>
        </w:tc>
        <w:tc>
          <w:tcPr>
            <w:tcW w:w="1824"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1 950,0</w:t>
            </w:r>
          </w:p>
        </w:tc>
        <w:tc>
          <w:tcPr>
            <w:tcW w:w="1768" w:type="dxa"/>
            <w:tcBorders>
              <w:top w:val="nil"/>
              <w:bottom w:val="nil"/>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0,0</w:t>
            </w:r>
          </w:p>
        </w:tc>
        <w:tc>
          <w:tcPr>
            <w:tcW w:w="3923" w:type="dxa"/>
            <w:tcBorders>
              <w:top w:val="nil"/>
              <w:bottom w:val="nil"/>
              <w:right w:val="single" w:sz="4" w:space="0" w:color="auto"/>
            </w:tcBorders>
          </w:tcPr>
          <w:p w:rsidR="00EF375D" w:rsidRPr="008A4E8B" w:rsidRDefault="00EF375D" w:rsidP="00550C55">
            <w:pPr>
              <w:numPr>
                <w:ilvl w:val="0"/>
                <w:numId w:val="46"/>
              </w:numPr>
              <w:spacing w:before="120" w:line="240" w:lineRule="auto"/>
              <w:ind w:left="267" w:hanging="284"/>
              <w:jc w:val="both"/>
              <w:rPr>
                <w:sz w:val="20"/>
                <w:szCs w:val="20"/>
                <w:lang w:val="ro-RO"/>
              </w:rPr>
            </w:pPr>
            <w:r w:rsidRPr="008A4E8B">
              <w:rPr>
                <w:sz w:val="20"/>
                <w:szCs w:val="20"/>
                <w:lang w:val="ro-RO"/>
              </w:rPr>
              <w:t xml:space="preserve">Lucrări de montare tehnico-sanitare efectuate, </w:t>
            </w:r>
            <w:r w:rsidR="003234C0" w:rsidRPr="008A4E8B">
              <w:rPr>
                <w:sz w:val="20"/>
                <w:szCs w:val="20"/>
                <w:lang w:val="ro-RO"/>
              </w:rPr>
              <w:t>inclusiv</w:t>
            </w:r>
            <w:r w:rsidRPr="008A4E8B">
              <w:rPr>
                <w:sz w:val="20"/>
                <w:szCs w:val="20"/>
                <w:lang w:val="ro-RO"/>
              </w:rPr>
              <w:t xml:space="preserve">: </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1 cazan gaz 1500W procurat/instalat;</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1296 m/l teva polipropilenă procurată/ instalată;</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 xml:space="preserve">1546 m/l teva pentru apa procurată/ </w:t>
            </w:r>
            <w:r w:rsidRPr="008A4E8B">
              <w:rPr>
                <w:sz w:val="20"/>
                <w:szCs w:val="20"/>
                <w:lang w:val="ro-RO"/>
              </w:rPr>
              <w:lastRenderedPageBreak/>
              <w:t>instalată;</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54 buc radiatoare procurate/ instalate;</w:t>
            </w:r>
          </w:p>
        </w:tc>
      </w:tr>
      <w:tr w:rsidR="00EF375D" w:rsidRPr="008A4E8B" w:rsidTr="00033AD6">
        <w:tc>
          <w:tcPr>
            <w:tcW w:w="5221" w:type="dxa"/>
            <w:tcBorders>
              <w:top w:val="nil"/>
              <w:left w:val="single" w:sz="4" w:space="0" w:color="auto"/>
              <w:bottom w:val="single" w:sz="4" w:space="0" w:color="auto"/>
            </w:tcBorders>
          </w:tcPr>
          <w:p w:rsidR="00EF375D" w:rsidRPr="008A4E8B" w:rsidRDefault="00EF375D" w:rsidP="00550C55">
            <w:pPr>
              <w:pStyle w:val="ListParagraph"/>
              <w:numPr>
                <w:ilvl w:val="0"/>
                <w:numId w:val="39"/>
              </w:numPr>
              <w:spacing w:line="240" w:lineRule="auto"/>
              <w:ind w:left="567" w:hanging="207"/>
              <w:rPr>
                <w:bCs/>
                <w:color w:val="000000"/>
                <w:sz w:val="20"/>
                <w:szCs w:val="20"/>
                <w:lang w:val="ro-RO"/>
              </w:rPr>
            </w:pPr>
            <w:r w:rsidRPr="008A4E8B">
              <w:rPr>
                <w:bCs/>
                <w:color w:val="000000"/>
                <w:sz w:val="20"/>
                <w:szCs w:val="20"/>
                <w:lang w:val="ro-RO"/>
              </w:rPr>
              <w:lastRenderedPageBreak/>
              <w:t>instalarea sistemului anti</w:t>
            </w:r>
            <w:r w:rsidR="001C308F">
              <w:rPr>
                <w:bCs/>
                <w:color w:val="000000"/>
                <w:sz w:val="20"/>
                <w:szCs w:val="20"/>
                <w:lang w:val="ro-RO"/>
              </w:rPr>
              <w:t>-</w:t>
            </w:r>
            <w:r w:rsidRPr="008A4E8B">
              <w:rPr>
                <w:bCs/>
                <w:color w:val="000000"/>
                <w:sz w:val="20"/>
                <w:szCs w:val="20"/>
                <w:lang w:val="ro-RO"/>
              </w:rPr>
              <w:t>incendiar, ventilare, condiționare, IT și telefonie.</w:t>
            </w:r>
          </w:p>
        </w:tc>
        <w:tc>
          <w:tcPr>
            <w:tcW w:w="1824" w:type="dxa"/>
            <w:tcBorders>
              <w:top w:val="nil"/>
              <w:bottom w:val="single" w:sz="4" w:space="0" w:color="auto"/>
            </w:tcBorders>
            <w:vAlign w:val="center"/>
          </w:tcPr>
          <w:p w:rsidR="00EF375D" w:rsidRPr="008A4E8B" w:rsidRDefault="00EF375D" w:rsidP="00EE1CB3">
            <w:pPr>
              <w:jc w:val="center"/>
              <w:rPr>
                <w:bCs/>
                <w:sz w:val="20"/>
                <w:szCs w:val="20"/>
                <w:lang w:val="ro-RO"/>
              </w:rPr>
            </w:pPr>
            <w:r w:rsidRPr="008A4E8B">
              <w:rPr>
                <w:bCs/>
                <w:color w:val="000000"/>
                <w:sz w:val="20"/>
                <w:szCs w:val="20"/>
                <w:lang w:val="ro-RO"/>
              </w:rPr>
              <w:t>0,0</w:t>
            </w:r>
          </w:p>
        </w:tc>
        <w:tc>
          <w:tcPr>
            <w:tcW w:w="1824" w:type="dxa"/>
            <w:tcBorders>
              <w:top w:val="nil"/>
              <w:bottom w:val="single" w:sz="4" w:space="0" w:color="auto"/>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0,0</w:t>
            </w:r>
          </w:p>
        </w:tc>
        <w:tc>
          <w:tcPr>
            <w:tcW w:w="1768" w:type="dxa"/>
            <w:tcBorders>
              <w:top w:val="nil"/>
              <w:bottom w:val="single" w:sz="4" w:space="0" w:color="auto"/>
            </w:tcBorders>
            <w:vAlign w:val="center"/>
          </w:tcPr>
          <w:p w:rsidR="00EF375D" w:rsidRPr="008A4E8B" w:rsidRDefault="00EF375D" w:rsidP="00033AD6">
            <w:pPr>
              <w:spacing w:line="240" w:lineRule="auto"/>
              <w:jc w:val="center"/>
              <w:rPr>
                <w:bCs/>
                <w:color w:val="000000"/>
                <w:sz w:val="20"/>
                <w:szCs w:val="20"/>
                <w:lang w:val="ro-RO"/>
              </w:rPr>
            </w:pPr>
            <w:r w:rsidRPr="008A4E8B">
              <w:rPr>
                <w:bCs/>
                <w:color w:val="000000"/>
                <w:sz w:val="20"/>
                <w:szCs w:val="20"/>
                <w:lang w:val="ro-RO"/>
              </w:rPr>
              <w:t>2729,0</w:t>
            </w:r>
          </w:p>
        </w:tc>
        <w:tc>
          <w:tcPr>
            <w:tcW w:w="3923" w:type="dxa"/>
            <w:tcBorders>
              <w:top w:val="nil"/>
              <w:bottom w:val="single" w:sz="4" w:space="0" w:color="auto"/>
              <w:right w:val="single" w:sz="4" w:space="0" w:color="auto"/>
            </w:tcBorders>
          </w:tcPr>
          <w:p w:rsidR="00EF375D" w:rsidRPr="008A4E8B" w:rsidRDefault="00EF375D" w:rsidP="00550C55">
            <w:pPr>
              <w:numPr>
                <w:ilvl w:val="0"/>
                <w:numId w:val="46"/>
              </w:numPr>
              <w:spacing w:before="120" w:line="240" w:lineRule="auto"/>
              <w:ind w:left="267" w:hanging="284"/>
              <w:jc w:val="both"/>
              <w:rPr>
                <w:sz w:val="20"/>
                <w:szCs w:val="20"/>
                <w:lang w:val="ro-RO"/>
              </w:rPr>
            </w:pPr>
            <w:r w:rsidRPr="008A4E8B">
              <w:rPr>
                <w:sz w:val="20"/>
                <w:szCs w:val="20"/>
                <w:lang w:val="ro-RO"/>
              </w:rPr>
              <w:t>Sistem anti</w:t>
            </w:r>
            <w:r w:rsidR="001C308F">
              <w:rPr>
                <w:sz w:val="20"/>
                <w:szCs w:val="20"/>
                <w:lang w:val="ro-RO"/>
              </w:rPr>
              <w:t>-</w:t>
            </w:r>
            <w:r w:rsidRPr="008A4E8B">
              <w:rPr>
                <w:sz w:val="20"/>
                <w:szCs w:val="20"/>
                <w:lang w:val="ro-RO"/>
              </w:rPr>
              <w:t>incendiar, ventilare, condiționare, IT și telefonie instalat, inclusiv:</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6590 m cablu UTP procurat/instalat;</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48 buc ventilatoare  procurate/instalate;</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 xml:space="preserve">288 m/l teva de tip canal </w:t>
            </w:r>
            <w:r w:rsidR="00817F7B" w:rsidRPr="008A4E8B">
              <w:rPr>
                <w:sz w:val="20"/>
                <w:szCs w:val="20"/>
                <w:lang w:val="ro-RO"/>
              </w:rPr>
              <w:t>pentru</w:t>
            </w:r>
            <w:r w:rsidRPr="008A4E8B">
              <w:rPr>
                <w:sz w:val="20"/>
                <w:szCs w:val="20"/>
                <w:lang w:val="ro-RO"/>
              </w:rPr>
              <w:t xml:space="preserve"> ventilare și condiționare procurată/ instalată;</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 xml:space="preserve">6 </w:t>
            </w:r>
            <w:r w:rsidR="003234C0" w:rsidRPr="008A4E8B">
              <w:rPr>
                <w:sz w:val="20"/>
                <w:szCs w:val="20"/>
                <w:lang w:val="ro-RO"/>
              </w:rPr>
              <w:t>condiționare</w:t>
            </w:r>
            <w:r w:rsidRPr="008A4E8B">
              <w:rPr>
                <w:sz w:val="20"/>
                <w:szCs w:val="20"/>
                <w:lang w:val="ro-RO"/>
              </w:rPr>
              <w:t xml:space="preserve"> de tip canal procurate/ instalate;</w:t>
            </w:r>
          </w:p>
          <w:p w:rsidR="00EF375D" w:rsidRPr="008A4E8B" w:rsidRDefault="00EF375D" w:rsidP="00550C55">
            <w:pPr>
              <w:pStyle w:val="ListParagraph"/>
              <w:numPr>
                <w:ilvl w:val="0"/>
                <w:numId w:val="45"/>
              </w:numPr>
              <w:spacing w:line="240" w:lineRule="auto"/>
              <w:ind w:left="420"/>
              <w:jc w:val="both"/>
              <w:rPr>
                <w:sz w:val="20"/>
                <w:szCs w:val="20"/>
                <w:lang w:val="ro-RO"/>
              </w:rPr>
            </w:pPr>
            <w:r w:rsidRPr="008A4E8B">
              <w:rPr>
                <w:sz w:val="20"/>
                <w:szCs w:val="20"/>
                <w:lang w:val="ro-RO"/>
              </w:rPr>
              <w:t>6 buc de bloc de comanda procurate/ instalate.</w:t>
            </w:r>
          </w:p>
        </w:tc>
      </w:tr>
      <w:tr w:rsidR="00EF375D" w:rsidRPr="008A4E8B" w:rsidTr="006137DD">
        <w:trPr>
          <w:trHeight w:val="356"/>
        </w:trPr>
        <w:tc>
          <w:tcPr>
            <w:tcW w:w="5221" w:type="dxa"/>
            <w:tcBorders>
              <w:top w:val="single" w:sz="4" w:space="0" w:color="auto"/>
              <w:left w:val="single" w:sz="4" w:space="0" w:color="auto"/>
              <w:bottom w:val="single" w:sz="4" w:space="0" w:color="auto"/>
            </w:tcBorders>
            <w:vAlign w:val="center"/>
          </w:tcPr>
          <w:p w:rsidR="00EF375D" w:rsidRPr="008A4E8B" w:rsidRDefault="00EF375D" w:rsidP="0055461F">
            <w:pPr>
              <w:contextualSpacing/>
              <w:rPr>
                <w:b/>
                <w:sz w:val="20"/>
                <w:szCs w:val="20"/>
                <w:lang w:val="ro-RO"/>
              </w:rPr>
            </w:pPr>
            <w:r w:rsidRPr="008A4E8B">
              <w:rPr>
                <w:b/>
                <w:sz w:val="20"/>
                <w:szCs w:val="20"/>
                <w:lang w:val="ro-RO"/>
              </w:rPr>
              <w:t xml:space="preserve">Total pe subprogram, mii lei </w:t>
            </w:r>
          </w:p>
        </w:tc>
        <w:tc>
          <w:tcPr>
            <w:tcW w:w="1824" w:type="dxa"/>
            <w:tcBorders>
              <w:top w:val="single" w:sz="4" w:space="0" w:color="auto"/>
              <w:bottom w:val="single" w:sz="4" w:space="0" w:color="auto"/>
            </w:tcBorders>
            <w:vAlign w:val="center"/>
          </w:tcPr>
          <w:p w:rsidR="00EF375D" w:rsidRPr="008A4E8B" w:rsidRDefault="00EF375D" w:rsidP="0055461F">
            <w:pPr>
              <w:spacing w:line="240" w:lineRule="auto"/>
              <w:jc w:val="center"/>
              <w:rPr>
                <w:b/>
                <w:color w:val="000000"/>
                <w:szCs w:val="22"/>
                <w:lang w:val="ro-RO"/>
              </w:rPr>
            </w:pPr>
            <w:r w:rsidRPr="008A4E8B">
              <w:rPr>
                <w:b/>
                <w:color w:val="000000"/>
                <w:szCs w:val="22"/>
                <w:lang w:val="ro-RO"/>
              </w:rPr>
              <w:t>26 761,0</w:t>
            </w:r>
          </w:p>
        </w:tc>
        <w:tc>
          <w:tcPr>
            <w:tcW w:w="1824" w:type="dxa"/>
            <w:tcBorders>
              <w:top w:val="single" w:sz="4" w:space="0" w:color="auto"/>
              <w:bottom w:val="single" w:sz="4" w:space="0" w:color="auto"/>
            </w:tcBorders>
            <w:vAlign w:val="center"/>
          </w:tcPr>
          <w:p w:rsidR="00EF375D" w:rsidRPr="008A4E8B" w:rsidRDefault="00EF375D" w:rsidP="0055461F">
            <w:pPr>
              <w:spacing w:line="240" w:lineRule="auto"/>
              <w:jc w:val="center"/>
              <w:rPr>
                <w:b/>
                <w:color w:val="000000"/>
                <w:szCs w:val="22"/>
                <w:lang w:val="ro-RO"/>
              </w:rPr>
            </w:pPr>
            <w:r w:rsidRPr="008A4E8B">
              <w:rPr>
                <w:b/>
                <w:color w:val="000000"/>
                <w:szCs w:val="22"/>
                <w:lang w:val="ro-RO"/>
              </w:rPr>
              <w:t>27 462,6</w:t>
            </w:r>
          </w:p>
        </w:tc>
        <w:tc>
          <w:tcPr>
            <w:tcW w:w="1768" w:type="dxa"/>
            <w:tcBorders>
              <w:top w:val="single" w:sz="4" w:space="0" w:color="auto"/>
              <w:bottom w:val="single" w:sz="4" w:space="0" w:color="auto"/>
            </w:tcBorders>
            <w:vAlign w:val="center"/>
          </w:tcPr>
          <w:p w:rsidR="00EF375D" w:rsidRPr="008A4E8B" w:rsidRDefault="00EF375D" w:rsidP="0055461F">
            <w:pPr>
              <w:spacing w:line="240" w:lineRule="auto"/>
              <w:jc w:val="center"/>
              <w:rPr>
                <w:b/>
                <w:color w:val="000000"/>
                <w:szCs w:val="22"/>
                <w:lang w:val="ro-RO"/>
              </w:rPr>
            </w:pPr>
            <w:r w:rsidRPr="008A4E8B">
              <w:rPr>
                <w:b/>
                <w:color w:val="000000"/>
                <w:szCs w:val="22"/>
                <w:lang w:val="ro-RO"/>
              </w:rPr>
              <w:t>27 609,0</w:t>
            </w:r>
          </w:p>
        </w:tc>
        <w:tc>
          <w:tcPr>
            <w:tcW w:w="3923" w:type="dxa"/>
            <w:tcBorders>
              <w:top w:val="single" w:sz="4" w:space="0" w:color="auto"/>
              <w:bottom w:val="single" w:sz="4" w:space="0" w:color="auto"/>
              <w:right w:val="single" w:sz="4" w:space="0" w:color="auto"/>
            </w:tcBorders>
          </w:tcPr>
          <w:p w:rsidR="00EF375D" w:rsidRPr="008A4E8B" w:rsidRDefault="00EF375D" w:rsidP="0055461F">
            <w:pPr>
              <w:ind w:left="176"/>
              <w:contextualSpacing/>
              <w:rPr>
                <w:b/>
                <w:sz w:val="20"/>
                <w:szCs w:val="20"/>
                <w:lang w:val="ro-RO"/>
              </w:rPr>
            </w:pPr>
          </w:p>
        </w:tc>
      </w:tr>
      <w:tr w:rsidR="001B4E51" w:rsidRPr="008A4E8B" w:rsidTr="00FC1184">
        <w:trPr>
          <w:trHeight w:val="356"/>
        </w:trPr>
        <w:tc>
          <w:tcPr>
            <w:tcW w:w="5221" w:type="dxa"/>
            <w:tcBorders>
              <w:top w:val="single" w:sz="4" w:space="0" w:color="auto"/>
              <w:left w:val="single" w:sz="4" w:space="0" w:color="auto"/>
              <w:bottom w:val="single" w:sz="4" w:space="0" w:color="auto"/>
            </w:tcBorders>
            <w:vAlign w:val="center"/>
          </w:tcPr>
          <w:p w:rsidR="001B4E51" w:rsidRPr="008A4E8B" w:rsidRDefault="001B4E51" w:rsidP="001B4E51">
            <w:pPr>
              <w:contextualSpacing/>
              <w:rPr>
                <w:b/>
                <w:sz w:val="24"/>
                <w:lang w:val="ro-RO"/>
              </w:rPr>
            </w:pPr>
            <w:r w:rsidRPr="008A4E8B">
              <w:rPr>
                <w:b/>
                <w:sz w:val="24"/>
                <w:lang w:val="ro-RO"/>
              </w:rPr>
              <w:t>Total pe sector, mii lei</w:t>
            </w:r>
          </w:p>
        </w:tc>
        <w:tc>
          <w:tcPr>
            <w:tcW w:w="1824" w:type="dxa"/>
            <w:tcBorders>
              <w:top w:val="single" w:sz="4" w:space="0" w:color="auto"/>
              <w:bottom w:val="single" w:sz="4" w:space="0" w:color="auto"/>
            </w:tcBorders>
            <w:vAlign w:val="bottom"/>
          </w:tcPr>
          <w:p w:rsidR="001B4E51" w:rsidRPr="008A4E8B" w:rsidRDefault="001B4E51" w:rsidP="001B4E51">
            <w:pPr>
              <w:spacing w:line="240" w:lineRule="auto"/>
              <w:jc w:val="center"/>
              <w:rPr>
                <w:b/>
                <w:color w:val="000000"/>
                <w:szCs w:val="22"/>
                <w:lang w:val="ro-RO"/>
              </w:rPr>
            </w:pPr>
            <w:r w:rsidRPr="008A4E8B">
              <w:rPr>
                <w:b/>
                <w:color w:val="000000"/>
                <w:szCs w:val="22"/>
                <w:lang w:val="ro-RO"/>
              </w:rPr>
              <w:t>66 761,00</w:t>
            </w:r>
          </w:p>
        </w:tc>
        <w:tc>
          <w:tcPr>
            <w:tcW w:w="1824" w:type="dxa"/>
            <w:tcBorders>
              <w:top w:val="single" w:sz="4" w:space="0" w:color="auto"/>
              <w:bottom w:val="single" w:sz="4" w:space="0" w:color="auto"/>
            </w:tcBorders>
            <w:vAlign w:val="bottom"/>
          </w:tcPr>
          <w:p w:rsidR="001B4E51" w:rsidRPr="008A4E8B" w:rsidRDefault="001B4E51" w:rsidP="001B4E51">
            <w:pPr>
              <w:jc w:val="center"/>
              <w:rPr>
                <w:b/>
                <w:color w:val="000000"/>
                <w:szCs w:val="22"/>
                <w:lang w:val="ro-RO"/>
              </w:rPr>
            </w:pPr>
            <w:r w:rsidRPr="008A4E8B">
              <w:rPr>
                <w:b/>
                <w:color w:val="000000"/>
                <w:szCs w:val="22"/>
                <w:lang w:val="ro-RO"/>
              </w:rPr>
              <w:t>72 462,60</w:t>
            </w:r>
          </w:p>
        </w:tc>
        <w:tc>
          <w:tcPr>
            <w:tcW w:w="1768" w:type="dxa"/>
            <w:tcBorders>
              <w:top w:val="single" w:sz="4" w:space="0" w:color="auto"/>
              <w:bottom w:val="single" w:sz="4" w:space="0" w:color="auto"/>
            </w:tcBorders>
            <w:vAlign w:val="bottom"/>
          </w:tcPr>
          <w:p w:rsidR="001B4E51" w:rsidRPr="008A4E8B" w:rsidRDefault="001B4E51" w:rsidP="001B4E51">
            <w:pPr>
              <w:jc w:val="center"/>
              <w:rPr>
                <w:b/>
                <w:color w:val="000000"/>
                <w:szCs w:val="22"/>
                <w:lang w:val="ro-RO"/>
              </w:rPr>
            </w:pPr>
            <w:r w:rsidRPr="008A4E8B">
              <w:rPr>
                <w:b/>
                <w:color w:val="000000"/>
                <w:szCs w:val="22"/>
                <w:lang w:val="ro-RO"/>
              </w:rPr>
              <w:t>92 609,00</w:t>
            </w:r>
          </w:p>
        </w:tc>
        <w:tc>
          <w:tcPr>
            <w:tcW w:w="3923" w:type="dxa"/>
            <w:tcBorders>
              <w:top w:val="single" w:sz="4" w:space="0" w:color="auto"/>
              <w:bottom w:val="single" w:sz="4" w:space="0" w:color="auto"/>
              <w:right w:val="single" w:sz="4" w:space="0" w:color="auto"/>
            </w:tcBorders>
          </w:tcPr>
          <w:p w:rsidR="001B4E51" w:rsidRPr="008A4E8B" w:rsidRDefault="001B4E51" w:rsidP="001B4E51">
            <w:pPr>
              <w:ind w:left="176"/>
              <w:contextualSpacing/>
              <w:rPr>
                <w:b/>
                <w:sz w:val="20"/>
                <w:szCs w:val="20"/>
                <w:lang w:val="ro-RO"/>
              </w:rPr>
            </w:pPr>
          </w:p>
        </w:tc>
      </w:tr>
    </w:tbl>
    <w:p w:rsidR="006A6C02" w:rsidRPr="008A4E8B" w:rsidRDefault="006A6C02" w:rsidP="006A6C02">
      <w:pPr>
        <w:rPr>
          <w:sz w:val="20"/>
          <w:szCs w:val="20"/>
          <w:lang w:val="ro-RO"/>
        </w:rPr>
      </w:pPr>
    </w:p>
    <w:p w:rsidR="004C532B" w:rsidRPr="008A4E8B" w:rsidRDefault="004C532B" w:rsidP="00935DBA">
      <w:pPr>
        <w:jc w:val="both"/>
        <w:rPr>
          <w:lang w:val="ro-RO"/>
        </w:rPr>
      </w:pPr>
    </w:p>
    <w:p w:rsidR="000579F6" w:rsidRPr="008A4E8B" w:rsidRDefault="000579F6" w:rsidP="00935DBA">
      <w:pPr>
        <w:jc w:val="both"/>
        <w:rPr>
          <w:lang w:val="ro-RO"/>
        </w:rPr>
      </w:pPr>
    </w:p>
    <w:p w:rsidR="000579F6" w:rsidRPr="008A4E8B" w:rsidRDefault="000579F6" w:rsidP="00935DBA">
      <w:pPr>
        <w:jc w:val="both"/>
        <w:rPr>
          <w:lang w:val="ro-RO"/>
        </w:rPr>
      </w:pPr>
    </w:p>
    <w:p w:rsidR="000579F6" w:rsidRPr="008A4E8B" w:rsidRDefault="000579F6" w:rsidP="00935DBA">
      <w:pPr>
        <w:jc w:val="both"/>
        <w:rPr>
          <w:lang w:val="ro-RO"/>
        </w:rPr>
      </w:pPr>
    </w:p>
    <w:p w:rsidR="00813B49" w:rsidRPr="008A4E8B" w:rsidRDefault="00813B49" w:rsidP="00935DBA">
      <w:pPr>
        <w:jc w:val="both"/>
        <w:rPr>
          <w:lang w:val="ro-RO"/>
        </w:rPr>
      </w:pPr>
    </w:p>
    <w:sectPr w:rsidR="00813B49" w:rsidRPr="008A4E8B" w:rsidSect="005D3954">
      <w:footerReference w:type="default" r:id="rId13"/>
      <w:pgSz w:w="16838" w:h="11906" w:orient="landscape" w:code="9"/>
      <w:pgMar w:top="1134" w:right="1134" w:bottom="1134" w:left="1134" w:header="709" w:footer="567" w:gutter="0"/>
      <w:cols w:space="708"/>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007" w:rsidRDefault="000A4007" w:rsidP="005D3954">
      <w:pPr>
        <w:spacing w:line="240" w:lineRule="auto"/>
      </w:pPr>
      <w:r>
        <w:separator/>
      </w:r>
    </w:p>
  </w:endnote>
  <w:endnote w:type="continuationSeparator" w:id="0">
    <w:p w:rsidR="000A4007" w:rsidRDefault="000A4007" w:rsidP="005D3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201992"/>
      <w:docPartObj>
        <w:docPartGallery w:val="Page Numbers (Bottom of Page)"/>
        <w:docPartUnique/>
      </w:docPartObj>
    </w:sdtPr>
    <w:sdtEndPr>
      <w:rPr>
        <w:noProof/>
      </w:rPr>
    </w:sdtEndPr>
    <w:sdtContent>
      <w:p w:rsidR="008A4E8B" w:rsidRDefault="008A4E8B">
        <w:pPr>
          <w:pStyle w:val="Footer"/>
          <w:jc w:val="center"/>
        </w:pPr>
        <w:r>
          <w:fldChar w:fldCharType="begin"/>
        </w:r>
        <w:r>
          <w:instrText xml:space="preserve"> PAGE   \* MERGEFORMAT </w:instrText>
        </w:r>
        <w:r>
          <w:fldChar w:fldCharType="separate"/>
        </w:r>
        <w:r w:rsidR="0065729A">
          <w:rPr>
            <w:noProof/>
          </w:rPr>
          <w:t>15</w:t>
        </w:r>
        <w:r>
          <w:rPr>
            <w:noProof/>
          </w:rPr>
          <w:fldChar w:fldCharType="end"/>
        </w:r>
      </w:p>
    </w:sdtContent>
  </w:sdt>
  <w:p w:rsidR="008A4E8B" w:rsidRDefault="008A4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007" w:rsidRDefault="000A4007" w:rsidP="005D3954">
      <w:pPr>
        <w:spacing w:line="240" w:lineRule="auto"/>
      </w:pPr>
      <w:r>
        <w:separator/>
      </w:r>
    </w:p>
  </w:footnote>
  <w:footnote w:type="continuationSeparator" w:id="0">
    <w:p w:rsidR="000A4007" w:rsidRDefault="000A4007" w:rsidP="005D39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3C4"/>
    <w:multiLevelType w:val="hybridMultilevel"/>
    <w:tmpl w:val="5582EA46"/>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C5C39"/>
    <w:multiLevelType w:val="hybridMultilevel"/>
    <w:tmpl w:val="A844BD5E"/>
    <w:lvl w:ilvl="0" w:tplc="04190001">
      <w:start w:val="1"/>
      <w:numFmt w:val="bullet"/>
      <w:lvlText w:val=""/>
      <w:lvlJc w:val="left"/>
      <w:pPr>
        <w:ind w:left="785"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461BD"/>
    <w:multiLevelType w:val="hybridMultilevel"/>
    <w:tmpl w:val="BDC010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10C03"/>
    <w:multiLevelType w:val="hybridMultilevel"/>
    <w:tmpl w:val="201888B4"/>
    <w:lvl w:ilvl="0" w:tplc="C516668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0AF3311D"/>
    <w:multiLevelType w:val="hybridMultilevel"/>
    <w:tmpl w:val="D6062D94"/>
    <w:lvl w:ilvl="0" w:tplc="61940084">
      <w:start w:val="1"/>
      <w:numFmt w:val="bullet"/>
      <w:lvlText w:val=""/>
      <w:lvlJc w:val="left"/>
      <w:pPr>
        <w:tabs>
          <w:tab w:val="num" w:pos="643"/>
        </w:tabs>
        <w:ind w:left="643" w:hanging="360"/>
      </w:pPr>
      <w:rPr>
        <w:rFonts w:ascii="Symbol" w:hAnsi="Symbol" w:hint="default"/>
      </w:rPr>
    </w:lvl>
    <w:lvl w:ilvl="1" w:tplc="0966E6C0">
      <w:start w:val="1"/>
      <w:numFmt w:val="bullet"/>
      <w:lvlText w:val=""/>
      <w:lvlJc w:val="left"/>
      <w:pPr>
        <w:tabs>
          <w:tab w:val="num" w:pos="643"/>
        </w:tabs>
        <w:ind w:left="643"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837A0"/>
    <w:multiLevelType w:val="hybridMultilevel"/>
    <w:tmpl w:val="D5220EC6"/>
    <w:lvl w:ilvl="0" w:tplc="5AC46E00">
      <w:start w:val="1"/>
      <w:numFmt w:val="bullet"/>
      <w:lvlText w:val="-"/>
      <w:lvlJc w:val="left"/>
      <w:pPr>
        <w:tabs>
          <w:tab w:val="num" w:pos="284"/>
        </w:tabs>
        <w:ind w:left="284" w:hanging="227"/>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3361A"/>
    <w:multiLevelType w:val="hybridMultilevel"/>
    <w:tmpl w:val="A07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01414"/>
    <w:multiLevelType w:val="hybridMultilevel"/>
    <w:tmpl w:val="90C20534"/>
    <w:lvl w:ilvl="0" w:tplc="61940084">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065FB"/>
    <w:multiLevelType w:val="hybridMultilevel"/>
    <w:tmpl w:val="220EE898"/>
    <w:lvl w:ilvl="0" w:tplc="7EA4E26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A3D6E"/>
    <w:multiLevelType w:val="hybridMultilevel"/>
    <w:tmpl w:val="C6E84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86356B"/>
    <w:multiLevelType w:val="hybridMultilevel"/>
    <w:tmpl w:val="2AB008AC"/>
    <w:lvl w:ilvl="0" w:tplc="09A098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515B92"/>
    <w:multiLevelType w:val="hybridMultilevel"/>
    <w:tmpl w:val="F4CAB1A0"/>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3C78B5"/>
    <w:multiLevelType w:val="hybridMultilevel"/>
    <w:tmpl w:val="AEAA24EC"/>
    <w:lvl w:ilvl="0" w:tplc="04180001">
      <w:start w:val="1"/>
      <w:numFmt w:val="bullet"/>
      <w:lvlText w:val=""/>
      <w:lvlJc w:val="left"/>
      <w:pPr>
        <w:ind w:left="895" w:hanging="360"/>
      </w:pPr>
      <w:rPr>
        <w:rFonts w:ascii="Symbol" w:hAnsi="Symbol" w:hint="default"/>
        <w:sz w:val="16"/>
        <w:szCs w:val="16"/>
      </w:rPr>
    </w:lvl>
    <w:lvl w:ilvl="1" w:tplc="04180003">
      <w:start w:val="1"/>
      <w:numFmt w:val="bullet"/>
      <w:lvlText w:val="o"/>
      <w:lvlJc w:val="left"/>
      <w:pPr>
        <w:ind w:left="1615" w:hanging="360"/>
      </w:pPr>
      <w:rPr>
        <w:rFonts w:ascii="Courier New" w:hAnsi="Courier New" w:cs="Courier New" w:hint="default"/>
      </w:rPr>
    </w:lvl>
    <w:lvl w:ilvl="2" w:tplc="04180005">
      <w:start w:val="1"/>
      <w:numFmt w:val="bullet"/>
      <w:lvlText w:val=""/>
      <w:lvlJc w:val="left"/>
      <w:pPr>
        <w:ind w:left="2335" w:hanging="360"/>
      </w:pPr>
      <w:rPr>
        <w:rFonts w:ascii="Wingdings" w:hAnsi="Wingdings" w:hint="default"/>
      </w:rPr>
    </w:lvl>
    <w:lvl w:ilvl="3" w:tplc="04180001">
      <w:start w:val="1"/>
      <w:numFmt w:val="bullet"/>
      <w:lvlText w:val=""/>
      <w:lvlJc w:val="left"/>
      <w:pPr>
        <w:ind w:left="3055" w:hanging="360"/>
      </w:pPr>
      <w:rPr>
        <w:rFonts w:ascii="Symbol" w:hAnsi="Symbol" w:hint="default"/>
      </w:rPr>
    </w:lvl>
    <w:lvl w:ilvl="4" w:tplc="04180003">
      <w:start w:val="1"/>
      <w:numFmt w:val="bullet"/>
      <w:lvlText w:val="o"/>
      <w:lvlJc w:val="left"/>
      <w:pPr>
        <w:ind w:left="3775" w:hanging="360"/>
      </w:pPr>
      <w:rPr>
        <w:rFonts w:ascii="Courier New" w:hAnsi="Courier New" w:cs="Courier New" w:hint="default"/>
      </w:rPr>
    </w:lvl>
    <w:lvl w:ilvl="5" w:tplc="04180005">
      <w:start w:val="1"/>
      <w:numFmt w:val="bullet"/>
      <w:lvlText w:val=""/>
      <w:lvlJc w:val="left"/>
      <w:pPr>
        <w:ind w:left="4495" w:hanging="360"/>
      </w:pPr>
      <w:rPr>
        <w:rFonts w:ascii="Wingdings" w:hAnsi="Wingdings" w:hint="default"/>
      </w:rPr>
    </w:lvl>
    <w:lvl w:ilvl="6" w:tplc="04180001">
      <w:start w:val="1"/>
      <w:numFmt w:val="bullet"/>
      <w:lvlText w:val=""/>
      <w:lvlJc w:val="left"/>
      <w:pPr>
        <w:ind w:left="5215" w:hanging="360"/>
      </w:pPr>
      <w:rPr>
        <w:rFonts w:ascii="Symbol" w:hAnsi="Symbol" w:hint="default"/>
      </w:rPr>
    </w:lvl>
    <w:lvl w:ilvl="7" w:tplc="04180003">
      <w:start w:val="1"/>
      <w:numFmt w:val="bullet"/>
      <w:lvlText w:val="o"/>
      <w:lvlJc w:val="left"/>
      <w:pPr>
        <w:ind w:left="5935" w:hanging="360"/>
      </w:pPr>
      <w:rPr>
        <w:rFonts w:ascii="Courier New" w:hAnsi="Courier New" w:cs="Courier New" w:hint="default"/>
      </w:rPr>
    </w:lvl>
    <w:lvl w:ilvl="8" w:tplc="04180005">
      <w:start w:val="1"/>
      <w:numFmt w:val="bullet"/>
      <w:lvlText w:val=""/>
      <w:lvlJc w:val="left"/>
      <w:pPr>
        <w:ind w:left="6655" w:hanging="360"/>
      </w:pPr>
      <w:rPr>
        <w:rFonts w:ascii="Wingdings" w:hAnsi="Wingdings" w:hint="default"/>
      </w:rPr>
    </w:lvl>
  </w:abstractNum>
  <w:abstractNum w:abstractNumId="13" w15:restartNumberingAfterBreak="0">
    <w:nsid w:val="1D644B2D"/>
    <w:multiLevelType w:val="hybridMultilevel"/>
    <w:tmpl w:val="412EF26A"/>
    <w:lvl w:ilvl="0" w:tplc="61940084">
      <w:start w:val="1"/>
      <w:numFmt w:val="bullet"/>
      <w:lvlText w:val=""/>
      <w:lvlJc w:val="left"/>
      <w:pPr>
        <w:tabs>
          <w:tab w:val="num" w:pos="643"/>
        </w:tabs>
        <w:ind w:left="643" w:hanging="360"/>
      </w:pPr>
      <w:rPr>
        <w:rFonts w:ascii="Symbol" w:hAnsi="Symbol" w:hint="default"/>
      </w:rPr>
    </w:lvl>
    <w:lvl w:ilvl="1" w:tplc="F108440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44A8A"/>
    <w:multiLevelType w:val="hybridMultilevel"/>
    <w:tmpl w:val="A09A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FF106A"/>
    <w:multiLevelType w:val="hybridMultilevel"/>
    <w:tmpl w:val="E5C2C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390E4C"/>
    <w:multiLevelType w:val="hybridMultilevel"/>
    <w:tmpl w:val="4762E284"/>
    <w:lvl w:ilvl="0" w:tplc="61940084">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4564E"/>
    <w:multiLevelType w:val="hybridMultilevel"/>
    <w:tmpl w:val="64DCBA6A"/>
    <w:lvl w:ilvl="0" w:tplc="61940084">
      <w:start w:val="1"/>
      <w:numFmt w:val="bullet"/>
      <w:lvlText w:val=""/>
      <w:lvlJc w:val="left"/>
      <w:pPr>
        <w:tabs>
          <w:tab w:val="num" w:pos="751"/>
        </w:tabs>
        <w:ind w:left="751"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297238F5"/>
    <w:multiLevelType w:val="hybridMultilevel"/>
    <w:tmpl w:val="7FF08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AD9796D"/>
    <w:multiLevelType w:val="hybridMultilevel"/>
    <w:tmpl w:val="420888D4"/>
    <w:lvl w:ilvl="0" w:tplc="61940084">
      <w:start w:val="1"/>
      <w:numFmt w:val="bullet"/>
      <w:lvlText w:val=""/>
      <w:lvlJc w:val="left"/>
      <w:pPr>
        <w:tabs>
          <w:tab w:val="num" w:pos="643"/>
        </w:tabs>
        <w:ind w:left="643" w:hanging="360"/>
      </w:pPr>
      <w:rPr>
        <w:rFonts w:ascii="Symbol" w:hAnsi="Symbol" w:hint="default"/>
      </w:rPr>
    </w:lvl>
    <w:lvl w:ilvl="1" w:tplc="F108440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AA59A8"/>
    <w:multiLevelType w:val="hybridMultilevel"/>
    <w:tmpl w:val="A36E4ECC"/>
    <w:lvl w:ilvl="0" w:tplc="04180001">
      <w:start w:val="1"/>
      <w:numFmt w:val="bullet"/>
      <w:lvlText w:val=""/>
      <w:lvlJc w:val="left"/>
      <w:pPr>
        <w:ind w:left="1778" w:hanging="360"/>
      </w:pPr>
      <w:rPr>
        <w:rFonts w:ascii="Symbol" w:hAnsi="Symbol" w:hint="default"/>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1" w15:restartNumberingAfterBreak="0">
    <w:nsid w:val="2C6F6C25"/>
    <w:multiLevelType w:val="hybridMultilevel"/>
    <w:tmpl w:val="C1625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B272CA"/>
    <w:multiLevelType w:val="hybridMultilevel"/>
    <w:tmpl w:val="4D9C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616B24"/>
    <w:multiLevelType w:val="hybridMultilevel"/>
    <w:tmpl w:val="0A5E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131FA8"/>
    <w:multiLevelType w:val="hybridMultilevel"/>
    <w:tmpl w:val="2FF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935DC0"/>
    <w:multiLevelType w:val="hybridMultilevel"/>
    <w:tmpl w:val="C64E4DA2"/>
    <w:lvl w:ilvl="0" w:tplc="04190001">
      <w:start w:val="1"/>
      <w:numFmt w:val="bullet"/>
      <w:lvlText w:val=""/>
      <w:lvlJc w:val="left"/>
      <w:pPr>
        <w:ind w:left="360" w:hanging="360"/>
      </w:pPr>
      <w:rPr>
        <w:rFonts w:ascii="Symbol" w:hAnsi="Symbol"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517751"/>
    <w:multiLevelType w:val="hybridMultilevel"/>
    <w:tmpl w:val="4EB29786"/>
    <w:lvl w:ilvl="0" w:tplc="5AC46E00">
      <w:start w:val="1"/>
      <w:numFmt w:val="bullet"/>
      <w:lvlText w:val="-"/>
      <w:lvlJc w:val="left"/>
      <w:pPr>
        <w:ind w:left="360" w:hanging="360"/>
      </w:pPr>
      <w:rPr>
        <w:rFonts w:ascii="Courier New" w:hAnsi="Courier New"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F52EA0"/>
    <w:multiLevelType w:val="hybridMultilevel"/>
    <w:tmpl w:val="D3285192"/>
    <w:lvl w:ilvl="0" w:tplc="96409192">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3A854142"/>
    <w:multiLevelType w:val="hybridMultilevel"/>
    <w:tmpl w:val="D7B85A72"/>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BE7860"/>
    <w:multiLevelType w:val="hybridMultilevel"/>
    <w:tmpl w:val="B72EF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241B0C"/>
    <w:multiLevelType w:val="hybridMultilevel"/>
    <w:tmpl w:val="C0C6F9D0"/>
    <w:lvl w:ilvl="0" w:tplc="5AC46E0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A63C95"/>
    <w:multiLevelType w:val="hybridMultilevel"/>
    <w:tmpl w:val="EE003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B60228"/>
    <w:multiLevelType w:val="hybridMultilevel"/>
    <w:tmpl w:val="A53A1E16"/>
    <w:lvl w:ilvl="0" w:tplc="A2029696">
      <w:start w:val="1"/>
      <w:numFmt w:val="bullet"/>
      <w:lvlText w:val=""/>
      <w:lvlJc w:val="left"/>
      <w:pPr>
        <w:tabs>
          <w:tab w:val="num" w:pos="643"/>
        </w:tabs>
        <w:ind w:left="643" w:hanging="360"/>
      </w:pPr>
      <w:rPr>
        <w:rFonts w:ascii="Symbol" w:hAnsi="Symbol" w:hint="default"/>
        <w:color w:val="auto"/>
      </w:rPr>
    </w:lvl>
    <w:lvl w:ilvl="1" w:tplc="61940084">
      <w:start w:val="1"/>
      <w:numFmt w:val="bullet"/>
      <w:lvlText w:val=""/>
      <w:lvlJc w:val="left"/>
      <w:pPr>
        <w:tabs>
          <w:tab w:val="num" w:pos="643"/>
        </w:tabs>
        <w:ind w:left="643"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592F57"/>
    <w:multiLevelType w:val="hybridMultilevel"/>
    <w:tmpl w:val="8C7E238E"/>
    <w:lvl w:ilvl="0" w:tplc="61940084">
      <w:start w:val="1"/>
      <w:numFmt w:val="bullet"/>
      <w:lvlText w:val=""/>
      <w:lvlJc w:val="left"/>
      <w:pPr>
        <w:tabs>
          <w:tab w:val="num" w:pos="643"/>
        </w:tabs>
        <w:ind w:left="643" w:hanging="360"/>
      </w:pPr>
      <w:rPr>
        <w:rFonts w:ascii="Symbol" w:hAnsi="Symbol" w:hint="default"/>
      </w:rPr>
    </w:lvl>
    <w:lvl w:ilvl="1" w:tplc="5AC46E00">
      <w:start w:val="1"/>
      <w:numFmt w:val="bullet"/>
      <w:lvlText w:val="-"/>
      <w:lvlJc w:val="left"/>
      <w:pPr>
        <w:tabs>
          <w:tab w:val="num" w:pos="643"/>
        </w:tabs>
        <w:ind w:left="643"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E15B6C"/>
    <w:multiLevelType w:val="hybridMultilevel"/>
    <w:tmpl w:val="F0408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0042A7"/>
    <w:multiLevelType w:val="hybridMultilevel"/>
    <w:tmpl w:val="92B0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5DF0CF9"/>
    <w:multiLevelType w:val="hybridMultilevel"/>
    <w:tmpl w:val="1F3CB4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F118DB"/>
    <w:multiLevelType w:val="hybridMultilevel"/>
    <w:tmpl w:val="F8B4DAEE"/>
    <w:lvl w:ilvl="0" w:tplc="61940084">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4370B2"/>
    <w:multiLevelType w:val="hybridMultilevel"/>
    <w:tmpl w:val="B8F66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B9665DC"/>
    <w:multiLevelType w:val="hybridMultilevel"/>
    <w:tmpl w:val="461864B4"/>
    <w:lvl w:ilvl="0" w:tplc="3F783E16">
      <w:start w:val="1"/>
      <w:numFmt w:val="bullet"/>
      <w:lvlText w:val="-"/>
      <w:lvlJc w:val="left"/>
      <w:pPr>
        <w:ind w:left="1800" w:hanging="360"/>
      </w:pPr>
      <w:rPr>
        <w:rFonts w:ascii="Calibri" w:eastAsia="Calibri"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5C2A0BB7"/>
    <w:multiLevelType w:val="hybridMultilevel"/>
    <w:tmpl w:val="46E2B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484EED"/>
    <w:multiLevelType w:val="hybridMultilevel"/>
    <w:tmpl w:val="3DFC6886"/>
    <w:lvl w:ilvl="0" w:tplc="61940084">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48426A"/>
    <w:multiLevelType w:val="hybridMultilevel"/>
    <w:tmpl w:val="3D7AFBDA"/>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D41537"/>
    <w:multiLevelType w:val="hybridMultilevel"/>
    <w:tmpl w:val="1276BBFA"/>
    <w:lvl w:ilvl="0" w:tplc="61940084">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394FBD"/>
    <w:multiLevelType w:val="hybridMultilevel"/>
    <w:tmpl w:val="79121836"/>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6023A6"/>
    <w:multiLevelType w:val="hybridMultilevel"/>
    <w:tmpl w:val="6CD21160"/>
    <w:lvl w:ilvl="0" w:tplc="F58204F2">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6" w15:restartNumberingAfterBreak="0">
    <w:nsid w:val="6A700B6A"/>
    <w:multiLevelType w:val="hybridMultilevel"/>
    <w:tmpl w:val="35B85AF2"/>
    <w:lvl w:ilvl="0" w:tplc="9BAC8E8C">
      <w:start w:val="1"/>
      <w:numFmt w:val="upperLetter"/>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C6B176F"/>
    <w:multiLevelType w:val="hybridMultilevel"/>
    <w:tmpl w:val="36721DFE"/>
    <w:lvl w:ilvl="0" w:tplc="FE72E900">
      <w:start w:val="1"/>
      <w:numFmt w:val="bullet"/>
      <w:lvlText w:val=""/>
      <w:lvlJc w:val="left"/>
      <w:pPr>
        <w:ind w:left="785" w:hanging="360"/>
      </w:pPr>
      <w:rPr>
        <w:rFonts w:ascii="Symbol" w:hAnsi="Symbol" w:hint="default"/>
        <w:color w:val="auto"/>
      </w:rPr>
    </w:lvl>
    <w:lvl w:ilvl="1" w:tplc="5AC46E00">
      <w:start w:val="1"/>
      <w:numFmt w:val="bullet"/>
      <w:lvlText w:val="-"/>
      <w:lvlJc w:val="left"/>
      <w:pPr>
        <w:ind w:left="1440" w:hanging="360"/>
      </w:pPr>
      <w:rPr>
        <w:rFonts w:ascii="Courier New" w:hAnsi="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F53353"/>
    <w:multiLevelType w:val="hybridMultilevel"/>
    <w:tmpl w:val="E6C84C96"/>
    <w:lvl w:ilvl="0" w:tplc="C5166686">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9" w15:restartNumberingAfterBreak="0">
    <w:nsid w:val="6D522B56"/>
    <w:multiLevelType w:val="hybridMultilevel"/>
    <w:tmpl w:val="98E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D957CF"/>
    <w:multiLevelType w:val="hybridMultilevel"/>
    <w:tmpl w:val="82B83152"/>
    <w:lvl w:ilvl="0" w:tplc="61940084">
      <w:start w:val="1"/>
      <w:numFmt w:val="bullet"/>
      <w:lvlText w:val=""/>
      <w:lvlJc w:val="left"/>
      <w:pPr>
        <w:tabs>
          <w:tab w:val="num" w:pos="643"/>
        </w:tabs>
        <w:ind w:left="643" w:hanging="360"/>
      </w:pPr>
      <w:rPr>
        <w:rFonts w:ascii="Symbol" w:hAnsi="Symbol" w:hint="default"/>
      </w:rPr>
    </w:lvl>
    <w:lvl w:ilvl="1" w:tplc="F108440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0E457C"/>
    <w:multiLevelType w:val="hybridMultilevel"/>
    <w:tmpl w:val="D12E5C2E"/>
    <w:lvl w:ilvl="0" w:tplc="C010A28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C7261A"/>
    <w:multiLevelType w:val="hybridMultilevel"/>
    <w:tmpl w:val="FA6483F8"/>
    <w:lvl w:ilvl="0" w:tplc="04190015">
      <w:start w:val="1"/>
      <w:numFmt w:val="upperLetter"/>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834BFD"/>
    <w:multiLevelType w:val="hybridMultilevel"/>
    <w:tmpl w:val="6786EDB0"/>
    <w:lvl w:ilvl="0" w:tplc="294EE958">
      <w:start w:val="1"/>
      <w:numFmt w:val="bullet"/>
      <w:lvlText w:val=""/>
      <w:lvlJc w:val="left"/>
      <w:pPr>
        <w:ind w:left="720" w:hanging="360"/>
      </w:pPr>
      <w:rPr>
        <w:rFonts w:ascii="Symbol" w:hAnsi="Symbol"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9AA537E"/>
    <w:multiLevelType w:val="multilevel"/>
    <w:tmpl w:val="E6026AE8"/>
    <w:lvl w:ilvl="0">
      <w:start w:val="1"/>
      <w:numFmt w:val="decimal"/>
      <w:lvlText w:val="%1."/>
      <w:lvlJc w:val="left"/>
      <w:pPr>
        <w:ind w:left="720" w:hanging="360"/>
      </w:pPr>
      <w:rPr>
        <w:rFonts w:hint="default"/>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9EA484F"/>
    <w:multiLevelType w:val="hybridMultilevel"/>
    <w:tmpl w:val="BA90AFFA"/>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A4450B1"/>
    <w:multiLevelType w:val="hybridMultilevel"/>
    <w:tmpl w:val="F5488F7A"/>
    <w:lvl w:ilvl="0" w:tplc="C5166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B7E6BF1"/>
    <w:multiLevelType w:val="hybridMultilevel"/>
    <w:tmpl w:val="656C56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C941161"/>
    <w:multiLevelType w:val="hybridMultilevel"/>
    <w:tmpl w:val="C310C388"/>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num w:numId="1">
    <w:abstractNumId w:val="54"/>
  </w:num>
  <w:num w:numId="2">
    <w:abstractNumId w:val="5"/>
  </w:num>
  <w:num w:numId="3">
    <w:abstractNumId w:val="8"/>
  </w:num>
  <w:num w:numId="4">
    <w:abstractNumId w:val="46"/>
  </w:num>
  <w:num w:numId="5">
    <w:abstractNumId w:val="52"/>
  </w:num>
  <w:num w:numId="6">
    <w:abstractNumId w:val="53"/>
  </w:num>
  <w:num w:numId="7">
    <w:abstractNumId w:val="50"/>
  </w:num>
  <w:num w:numId="8">
    <w:abstractNumId w:val="35"/>
  </w:num>
  <w:num w:numId="9">
    <w:abstractNumId w:val="29"/>
  </w:num>
  <w:num w:numId="10">
    <w:abstractNumId w:val="22"/>
  </w:num>
  <w:num w:numId="11">
    <w:abstractNumId w:val="41"/>
  </w:num>
  <w:num w:numId="12">
    <w:abstractNumId w:val="10"/>
  </w:num>
  <w:num w:numId="13">
    <w:abstractNumId w:val="25"/>
  </w:num>
  <w:num w:numId="14">
    <w:abstractNumId w:val="47"/>
  </w:num>
  <w:num w:numId="15">
    <w:abstractNumId w:val="23"/>
  </w:num>
  <w:num w:numId="16">
    <w:abstractNumId w:val="28"/>
  </w:num>
  <w:num w:numId="17">
    <w:abstractNumId w:val="1"/>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7"/>
  </w:num>
  <w:num w:numId="21">
    <w:abstractNumId w:val="17"/>
  </w:num>
  <w:num w:numId="22">
    <w:abstractNumId w:val="13"/>
  </w:num>
  <w:num w:numId="23">
    <w:abstractNumId w:val="19"/>
  </w:num>
  <w:num w:numId="24">
    <w:abstractNumId w:val="31"/>
  </w:num>
  <w:num w:numId="25">
    <w:abstractNumId w:val="58"/>
  </w:num>
  <w:num w:numId="26">
    <w:abstractNumId w:val="49"/>
  </w:num>
  <w:num w:numId="27">
    <w:abstractNumId w:val="32"/>
  </w:num>
  <w:num w:numId="28">
    <w:abstractNumId w:val="48"/>
  </w:num>
  <w:num w:numId="29">
    <w:abstractNumId w:val="11"/>
  </w:num>
  <w:num w:numId="30">
    <w:abstractNumId w:val="15"/>
  </w:num>
  <w:num w:numId="31">
    <w:abstractNumId w:val="9"/>
  </w:num>
  <w:num w:numId="32">
    <w:abstractNumId w:val="21"/>
  </w:num>
  <w:num w:numId="33">
    <w:abstractNumId w:val="36"/>
  </w:num>
  <w:num w:numId="34">
    <w:abstractNumId w:val="51"/>
  </w:num>
  <w:num w:numId="35">
    <w:abstractNumId w:val="27"/>
  </w:num>
  <w:num w:numId="36">
    <w:abstractNumId w:val="45"/>
  </w:num>
  <w:num w:numId="37">
    <w:abstractNumId w:val="55"/>
  </w:num>
  <w:num w:numId="38">
    <w:abstractNumId w:val="14"/>
  </w:num>
  <w:num w:numId="39">
    <w:abstractNumId w:val="56"/>
  </w:num>
  <w:num w:numId="40">
    <w:abstractNumId w:val="34"/>
  </w:num>
  <w:num w:numId="41">
    <w:abstractNumId w:val="29"/>
  </w:num>
  <w:num w:numId="42">
    <w:abstractNumId w:val="50"/>
  </w:num>
  <w:num w:numId="43">
    <w:abstractNumId w:val="30"/>
  </w:num>
  <w:num w:numId="44">
    <w:abstractNumId w:val="2"/>
  </w:num>
  <w:num w:numId="45">
    <w:abstractNumId w:val="39"/>
  </w:num>
  <w:num w:numId="46">
    <w:abstractNumId w:val="57"/>
  </w:num>
  <w:num w:numId="47">
    <w:abstractNumId w:val="16"/>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33"/>
  </w:num>
  <w:num w:numId="52">
    <w:abstractNumId w:val="42"/>
  </w:num>
  <w:num w:numId="53">
    <w:abstractNumId w:val="24"/>
  </w:num>
  <w:num w:numId="54">
    <w:abstractNumId w:val="40"/>
  </w:num>
  <w:num w:numId="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45"/>
  </w:num>
  <w:num w:numId="58">
    <w:abstractNumId w:val="0"/>
  </w:num>
  <w:num w:numId="59">
    <w:abstractNumId w:val="44"/>
  </w:num>
  <w:num w:numId="60">
    <w:abstractNumId w:val="17"/>
  </w:num>
  <w:num w:numId="61">
    <w:abstractNumId w:val="25"/>
  </w:num>
  <w:num w:numId="62">
    <w:abstractNumId w:val="38"/>
  </w:num>
  <w:num w:numId="63">
    <w:abstractNumId w:val="12"/>
  </w:num>
  <w:num w:numId="64">
    <w:abstractNumId w:val="26"/>
  </w:num>
  <w:num w:numId="65">
    <w:abstractNumId w:val="7"/>
  </w:num>
  <w:num w:numId="66">
    <w:abstractNumId w:val="18"/>
  </w:num>
  <w:num w:numId="67">
    <w:abstractNumId w:val="37"/>
  </w:num>
  <w:num w:numId="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24"/>
  </w:num>
  <w:num w:numId="71">
    <w:abstractNumId w:val="40"/>
  </w:num>
  <w:num w:numId="72">
    <w:abstractNumId w:val="4"/>
  </w:num>
  <w:num w:numId="73">
    <w:abstractNumId w:val="20"/>
  </w:num>
  <w:num w:numId="74">
    <w:abstractNumId w:val="6"/>
  </w:num>
  <w:num w:numId="75">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5B"/>
    <w:rsid w:val="00003D2A"/>
    <w:rsid w:val="000145EE"/>
    <w:rsid w:val="00014654"/>
    <w:rsid w:val="000229C9"/>
    <w:rsid w:val="00026042"/>
    <w:rsid w:val="00026C78"/>
    <w:rsid w:val="00027B0F"/>
    <w:rsid w:val="00033AD6"/>
    <w:rsid w:val="000579F6"/>
    <w:rsid w:val="0008327C"/>
    <w:rsid w:val="00085BED"/>
    <w:rsid w:val="000969CD"/>
    <w:rsid w:val="000A4007"/>
    <w:rsid w:val="000A44F3"/>
    <w:rsid w:val="000C0D34"/>
    <w:rsid w:val="000D0016"/>
    <w:rsid w:val="000D042F"/>
    <w:rsid w:val="000D0545"/>
    <w:rsid w:val="000D2C15"/>
    <w:rsid w:val="000D32B7"/>
    <w:rsid w:val="000E148A"/>
    <w:rsid w:val="000E55AC"/>
    <w:rsid w:val="000F11BF"/>
    <w:rsid w:val="000F3433"/>
    <w:rsid w:val="000F34E0"/>
    <w:rsid w:val="000F414B"/>
    <w:rsid w:val="000F5ADC"/>
    <w:rsid w:val="0010520F"/>
    <w:rsid w:val="00111B71"/>
    <w:rsid w:val="00112755"/>
    <w:rsid w:val="00123375"/>
    <w:rsid w:val="001437AB"/>
    <w:rsid w:val="001602AC"/>
    <w:rsid w:val="00161553"/>
    <w:rsid w:val="00167A65"/>
    <w:rsid w:val="0017442B"/>
    <w:rsid w:val="00177529"/>
    <w:rsid w:val="00181E00"/>
    <w:rsid w:val="00183D55"/>
    <w:rsid w:val="0018403F"/>
    <w:rsid w:val="00191A4A"/>
    <w:rsid w:val="00193D55"/>
    <w:rsid w:val="001A0738"/>
    <w:rsid w:val="001A20F0"/>
    <w:rsid w:val="001B023E"/>
    <w:rsid w:val="001B4E51"/>
    <w:rsid w:val="001C1EAF"/>
    <w:rsid w:val="001C2AE1"/>
    <w:rsid w:val="001C308F"/>
    <w:rsid w:val="001C5A86"/>
    <w:rsid w:val="001D3311"/>
    <w:rsid w:val="001E464D"/>
    <w:rsid w:val="001F4201"/>
    <w:rsid w:val="00200ADE"/>
    <w:rsid w:val="00223BC8"/>
    <w:rsid w:val="00224151"/>
    <w:rsid w:val="0022625D"/>
    <w:rsid w:val="00230040"/>
    <w:rsid w:val="00230570"/>
    <w:rsid w:val="00230ADD"/>
    <w:rsid w:val="002341E0"/>
    <w:rsid w:val="00241C82"/>
    <w:rsid w:val="002462C4"/>
    <w:rsid w:val="00251B6D"/>
    <w:rsid w:val="00256304"/>
    <w:rsid w:val="00262AD6"/>
    <w:rsid w:val="0027423C"/>
    <w:rsid w:val="00297FC4"/>
    <w:rsid w:val="002B0BBB"/>
    <w:rsid w:val="002B3827"/>
    <w:rsid w:val="002C43A6"/>
    <w:rsid w:val="002D3886"/>
    <w:rsid w:val="002D5F14"/>
    <w:rsid w:val="002D7420"/>
    <w:rsid w:val="002E3AB2"/>
    <w:rsid w:val="002E67C4"/>
    <w:rsid w:val="002F332A"/>
    <w:rsid w:val="002F3423"/>
    <w:rsid w:val="002F6CED"/>
    <w:rsid w:val="00301633"/>
    <w:rsid w:val="00313DD7"/>
    <w:rsid w:val="003232DB"/>
    <w:rsid w:val="003234C0"/>
    <w:rsid w:val="00341E2D"/>
    <w:rsid w:val="00345EA0"/>
    <w:rsid w:val="00355C52"/>
    <w:rsid w:val="00367B71"/>
    <w:rsid w:val="003832B3"/>
    <w:rsid w:val="0039004B"/>
    <w:rsid w:val="00393F55"/>
    <w:rsid w:val="003941CB"/>
    <w:rsid w:val="003963A0"/>
    <w:rsid w:val="003A7BAF"/>
    <w:rsid w:val="003B3DD2"/>
    <w:rsid w:val="003C0A4C"/>
    <w:rsid w:val="003D4A6D"/>
    <w:rsid w:val="003E138A"/>
    <w:rsid w:val="003F2789"/>
    <w:rsid w:val="00415293"/>
    <w:rsid w:val="004165E5"/>
    <w:rsid w:val="004203B9"/>
    <w:rsid w:val="004235FD"/>
    <w:rsid w:val="004309B5"/>
    <w:rsid w:val="0043591E"/>
    <w:rsid w:val="0044683C"/>
    <w:rsid w:val="004558F6"/>
    <w:rsid w:val="00460958"/>
    <w:rsid w:val="00460D75"/>
    <w:rsid w:val="00470EA6"/>
    <w:rsid w:val="0047399C"/>
    <w:rsid w:val="00483AF8"/>
    <w:rsid w:val="00484F51"/>
    <w:rsid w:val="0048639A"/>
    <w:rsid w:val="00495FBB"/>
    <w:rsid w:val="004A7751"/>
    <w:rsid w:val="004C532B"/>
    <w:rsid w:val="004D0357"/>
    <w:rsid w:val="004E146F"/>
    <w:rsid w:val="004F23FA"/>
    <w:rsid w:val="004F4D14"/>
    <w:rsid w:val="005007BE"/>
    <w:rsid w:val="00501D83"/>
    <w:rsid w:val="00513AA6"/>
    <w:rsid w:val="005207A0"/>
    <w:rsid w:val="00530CA7"/>
    <w:rsid w:val="0053137D"/>
    <w:rsid w:val="00534822"/>
    <w:rsid w:val="00534C90"/>
    <w:rsid w:val="005378D8"/>
    <w:rsid w:val="00543871"/>
    <w:rsid w:val="00543A54"/>
    <w:rsid w:val="005461E1"/>
    <w:rsid w:val="00550C55"/>
    <w:rsid w:val="0055300F"/>
    <w:rsid w:val="0055461F"/>
    <w:rsid w:val="0057039D"/>
    <w:rsid w:val="0057205C"/>
    <w:rsid w:val="00576A97"/>
    <w:rsid w:val="005911B9"/>
    <w:rsid w:val="00593F39"/>
    <w:rsid w:val="00597DD0"/>
    <w:rsid w:val="005B1CE9"/>
    <w:rsid w:val="005B6841"/>
    <w:rsid w:val="005C5957"/>
    <w:rsid w:val="005D26AD"/>
    <w:rsid w:val="005D3954"/>
    <w:rsid w:val="005D4D79"/>
    <w:rsid w:val="005D61F7"/>
    <w:rsid w:val="005E0475"/>
    <w:rsid w:val="005E101F"/>
    <w:rsid w:val="005E6276"/>
    <w:rsid w:val="005F053B"/>
    <w:rsid w:val="005F3B75"/>
    <w:rsid w:val="005F6B3E"/>
    <w:rsid w:val="006037C8"/>
    <w:rsid w:val="00613167"/>
    <w:rsid w:val="006137DD"/>
    <w:rsid w:val="00617F2B"/>
    <w:rsid w:val="0062071C"/>
    <w:rsid w:val="0062345B"/>
    <w:rsid w:val="00637A73"/>
    <w:rsid w:val="00642CBB"/>
    <w:rsid w:val="00656F46"/>
    <w:rsid w:val="0065729A"/>
    <w:rsid w:val="0066524D"/>
    <w:rsid w:val="00666223"/>
    <w:rsid w:val="00675DE4"/>
    <w:rsid w:val="0067619E"/>
    <w:rsid w:val="006805F7"/>
    <w:rsid w:val="006A6C02"/>
    <w:rsid w:val="006A6F4C"/>
    <w:rsid w:val="006B00B7"/>
    <w:rsid w:val="006C0F9D"/>
    <w:rsid w:val="006C56BA"/>
    <w:rsid w:val="006C5A66"/>
    <w:rsid w:val="006D0E68"/>
    <w:rsid w:val="006D3CC7"/>
    <w:rsid w:val="006D723F"/>
    <w:rsid w:val="006E63A6"/>
    <w:rsid w:val="006F37A1"/>
    <w:rsid w:val="007158CB"/>
    <w:rsid w:val="0071610E"/>
    <w:rsid w:val="00721190"/>
    <w:rsid w:val="00721E79"/>
    <w:rsid w:val="00727339"/>
    <w:rsid w:val="00733089"/>
    <w:rsid w:val="00733622"/>
    <w:rsid w:val="00736DF3"/>
    <w:rsid w:val="00743500"/>
    <w:rsid w:val="00753D29"/>
    <w:rsid w:val="00761185"/>
    <w:rsid w:val="007614C0"/>
    <w:rsid w:val="00763D8B"/>
    <w:rsid w:val="00765878"/>
    <w:rsid w:val="00774AB1"/>
    <w:rsid w:val="007827CE"/>
    <w:rsid w:val="007C0F5D"/>
    <w:rsid w:val="007C0FE1"/>
    <w:rsid w:val="007C2454"/>
    <w:rsid w:val="007D2D1C"/>
    <w:rsid w:val="007D47A2"/>
    <w:rsid w:val="007E301D"/>
    <w:rsid w:val="007E40E2"/>
    <w:rsid w:val="007F085F"/>
    <w:rsid w:val="0080123B"/>
    <w:rsid w:val="0080672D"/>
    <w:rsid w:val="00813B49"/>
    <w:rsid w:val="00817243"/>
    <w:rsid w:val="00817F7B"/>
    <w:rsid w:val="00821491"/>
    <w:rsid w:val="00834A9E"/>
    <w:rsid w:val="00834B51"/>
    <w:rsid w:val="0083559E"/>
    <w:rsid w:val="008357C3"/>
    <w:rsid w:val="008377B7"/>
    <w:rsid w:val="0085648E"/>
    <w:rsid w:val="00857EBF"/>
    <w:rsid w:val="00874E1A"/>
    <w:rsid w:val="00875B85"/>
    <w:rsid w:val="00882102"/>
    <w:rsid w:val="008828B3"/>
    <w:rsid w:val="00884789"/>
    <w:rsid w:val="008869BB"/>
    <w:rsid w:val="00896E3B"/>
    <w:rsid w:val="008A1563"/>
    <w:rsid w:val="008A3624"/>
    <w:rsid w:val="008A4E8B"/>
    <w:rsid w:val="008B5E60"/>
    <w:rsid w:val="008D1AFF"/>
    <w:rsid w:val="008E326D"/>
    <w:rsid w:val="008F6239"/>
    <w:rsid w:val="008F777F"/>
    <w:rsid w:val="008F7E5D"/>
    <w:rsid w:val="00900C10"/>
    <w:rsid w:val="00915A48"/>
    <w:rsid w:val="00917B8C"/>
    <w:rsid w:val="009222F5"/>
    <w:rsid w:val="00934D62"/>
    <w:rsid w:val="00935582"/>
    <w:rsid w:val="00935937"/>
    <w:rsid w:val="00935A75"/>
    <w:rsid w:val="00935DBA"/>
    <w:rsid w:val="00936EE9"/>
    <w:rsid w:val="00945DAC"/>
    <w:rsid w:val="00947096"/>
    <w:rsid w:val="00954D1F"/>
    <w:rsid w:val="00956074"/>
    <w:rsid w:val="00960C1D"/>
    <w:rsid w:val="009633FB"/>
    <w:rsid w:val="00964D44"/>
    <w:rsid w:val="009765A3"/>
    <w:rsid w:val="009871E4"/>
    <w:rsid w:val="00992AE5"/>
    <w:rsid w:val="00993C66"/>
    <w:rsid w:val="00997963"/>
    <w:rsid w:val="009A2636"/>
    <w:rsid w:val="009B79E8"/>
    <w:rsid w:val="009D0C30"/>
    <w:rsid w:val="009E547D"/>
    <w:rsid w:val="009F089A"/>
    <w:rsid w:val="009F5589"/>
    <w:rsid w:val="009F6B6F"/>
    <w:rsid w:val="009F74FD"/>
    <w:rsid w:val="009F7837"/>
    <w:rsid w:val="009F7BA3"/>
    <w:rsid w:val="00A15365"/>
    <w:rsid w:val="00A233D5"/>
    <w:rsid w:val="00A23C6D"/>
    <w:rsid w:val="00A34AFA"/>
    <w:rsid w:val="00A445C6"/>
    <w:rsid w:val="00A63757"/>
    <w:rsid w:val="00A66991"/>
    <w:rsid w:val="00A772CC"/>
    <w:rsid w:val="00A8054A"/>
    <w:rsid w:val="00A82BF3"/>
    <w:rsid w:val="00A87A2A"/>
    <w:rsid w:val="00A92921"/>
    <w:rsid w:val="00AB0613"/>
    <w:rsid w:val="00AB1BC5"/>
    <w:rsid w:val="00AB3BE5"/>
    <w:rsid w:val="00AB63A6"/>
    <w:rsid w:val="00AC2DF0"/>
    <w:rsid w:val="00AC4285"/>
    <w:rsid w:val="00AC503F"/>
    <w:rsid w:val="00AD3A28"/>
    <w:rsid w:val="00AE225E"/>
    <w:rsid w:val="00AE2967"/>
    <w:rsid w:val="00AF6CF5"/>
    <w:rsid w:val="00AF7357"/>
    <w:rsid w:val="00B017EC"/>
    <w:rsid w:val="00B04470"/>
    <w:rsid w:val="00B0680B"/>
    <w:rsid w:val="00B103AB"/>
    <w:rsid w:val="00B142F5"/>
    <w:rsid w:val="00B16818"/>
    <w:rsid w:val="00B34380"/>
    <w:rsid w:val="00B52F60"/>
    <w:rsid w:val="00B545E1"/>
    <w:rsid w:val="00B55E1E"/>
    <w:rsid w:val="00B56C44"/>
    <w:rsid w:val="00B66942"/>
    <w:rsid w:val="00B735B1"/>
    <w:rsid w:val="00B81E05"/>
    <w:rsid w:val="00B82F99"/>
    <w:rsid w:val="00B86403"/>
    <w:rsid w:val="00B87D3D"/>
    <w:rsid w:val="00B90179"/>
    <w:rsid w:val="00BA5B70"/>
    <w:rsid w:val="00BB11A6"/>
    <w:rsid w:val="00BB3ED4"/>
    <w:rsid w:val="00BC4F49"/>
    <w:rsid w:val="00BC798A"/>
    <w:rsid w:val="00BD1647"/>
    <w:rsid w:val="00BD2337"/>
    <w:rsid w:val="00BE09C6"/>
    <w:rsid w:val="00BF0973"/>
    <w:rsid w:val="00C00DAC"/>
    <w:rsid w:val="00C04551"/>
    <w:rsid w:val="00C046CD"/>
    <w:rsid w:val="00C13338"/>
    <w:rsid w:val="00C15592"/>
    <w:rsid w:val="00C15A95"/>
    <w:rsid w:val="00C27716"/>
    <w:rsid w:val="00C27FEA"/>
    <w:rsid w:val="00C3110A"/>
    <w:rsid w:val="00C40D5D"/>
    <w:rsid w:val="00C44106"/>
    <w:rsid w:val="00C50788"/>
    <w:rsid w:val="00C518D5"/>
    <w:rsid w:val="00C6123E"/>
    <w:rsid w:val="00C62C70"/>
    <w:rsid w:val="00C740A0"/>
    <w:rsid w:val="00C80A68"/>
    <w:rsid w:val="00C93CA9"/>
    <w:rsid w:val="00CA00AC"/>
    <w:rsid w:val="00CA4608"/>
    <w:rsid w:val="00CA5EC2"/>
    <w:rsid w:val="00CB0CC5"/>
    <w:rsid w:val="00CC1D5B"/>
    <w:rsid w:val="00CC43B6"/>
    <w:rsid w:val="00CC7B26"/>
    <w:rsid w:val="00CD65F5"/>
    <w:rsid w:val="00CE2F72"/>
    <w:rsid w:val="00CF469D"/>
    <w:rsid w:val="00CF6023"/>
    <w:rsid w:val="00CF6BC6"/>
    <w:rsid w:val="00D01F59"/>
    <w:rsid w:val="00D05435"/>
    <w:rsid w:val="00D31CE6"/>
    <w:rsid w:val="00D35635"/>
    <w:rsid w:val="00D3730C"/>
    <w:rsid w:val="00D5163B"/>
    <w:rsid w:val="00D60D00"/>
    <w:rsid w:val="00D724E3"/>
    <w:rsid w:val="00D7372D"/>
    <w:rsid w:val="00D835E1"/>
    <w:rsid w:val="00D840F9"/>
    <w:rsid w:val="00D85CEC"/>
    <w:rsid w:val="00DA1025"/>
    <w:rsid w:val="00DA2898"/>
    <w:rsid w:val="00DB4941"/>
    <w:rsid w:val="00DC2393"/>
    <w:rsid w:val="00DC47E3"/>
    <w:rsid w:val="00DC78FD"/>
    <w:rsid w:val="00DE5ED5"/>
    <w:rsid w:val="00DE7558"/>
    <w:rsid w:val="00DF32BC"/>
    <w:rsid w:val="00DF6B8D"/>
    <w:rsid w:val="00E1097C"/>
    <w:rsid w:val="00E11002"/>
    <w:rsid w:val="00E210F0"/>
    <w:rsid w:val="00E23A45"/>
    <w:rsid w:val="00E2746D"/>
    <w:rsid w:val="00E331E0"/>
    <w:rsid w:val="00E3749D"/>
    <w:rsid w:val="00E41510"/>
    <w:rsid w:val="00E420CB"/>
    <w:rsid w:val="00E511C9"/>
    <w:rsid w:val="00E5238C"/>
    <w:rsid w:val="00E57FFE"/>
    <w:rsid w:val="00E61821"/>
    <w:rsid w:val="00E75075"/>
    <w:rsid w:val="00E76C36"/>
    <w:rsid w:val="00E7714D"/>
    <w:rsid w:val="00E819E5"/>
    <w:rsid w:val="00E86CA3"/>
    <w:rsid w:val="00EA2243"/>
    <w:rsid w:val="00EA242D"/>
    <w:rsid w:val="00EA49B2"/>
    <w:rsid w:val="00EB0836"/>
    <w:rsid w:val="00EB180D"/>
    <w:rsid w:val="00EB24DB"/>
    <w:rsid w:val="00EB59CC"/>
    <w:rsid w:val="00EB7D54"/>
    <w:rsid w:val="00ED169D"/>
    <w:rsid w:val="00ED2FB0"/>
    <w:rsid w:val="00ED5BB5"/>
    <w:rsid w:val="00EE1CB3"/>
    <w:rsid w:val="00EE4A27"/>
    <w:rsid w:val="00EF375D"/>
    <w:rsid w:val="00F04F16"/>
    <w:rsid w:val="00F10BA5"/>
    <w:rsid w:val="00F2021E"/>
    <w:rsid w:val="00F241FC"/>
    <w:rsid w:val="00F244E5"/>
    <w:rsid w:val="00F52949"/>
    <w:rsid w:val="00F55A64"/>
    <w:rsid w:val="00F63587"/>
    <w:rsid w:val="00F70217"/>
    <w:rsid w:val="00F8309B"/>
    <w:rsid w:val="00F84F0C"/>
    <w:rsid w:val="00F96827"/>
    <w:rsid w:val="00F97132"/>
    <w:rsid w:val="00FA300B"/>
    <w:rsid w:val="00FA440A"/>
    <w:rsid w:val="00FB2972"/>
    <w:rsid w:val="00FB692B"/>
    <w:rsid w:val="00FC1184"/>
    <w:rsid w:val="00FC23A5"/>
    <w:rsid w:val="00FC7661"/>
    <w:rsid w:val="00FD07FC"/>
    <w:rsid w:val="00FE3F43"/>
    <w:rsid w:val="00FE471E"/>
    <w:rsid w:val="00FE7419"/>
    <w:rsid w:val="00FF5059"/>
    <w:rsid w:val="00F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27307C-2CBB-4B02-AA2A-EF73802E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Arial"/>
        <w:sz w:val="40"/>
        <w:szCs w:val="40"/>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1CB"/>
    <w:pPr>
      <w:spacing w:after="0" w:line="280" w:lineRule="atLeast"/>
    </w:pPr>
    <w:rPr>
      <w:rFonts w:ascii="Times New Roman" w:eastAsia="Times New Roman" w:hAnsi="Times New Roman" w:cs="Times New Roman"/>
      <w:sz w:val="22"/>
      <w:szCs w:val="24"/>
      <w:lang w:val="en-GB" w:eastAsia="ru-RU"/>
    </w:rPr>
  </w:style>
  <w:style w:type="paragraph" w:styleId="Heading1">
    <w:name w:val="heading 1"/>
    <w:basedOn w:val="Normal"/>
    <w:next w:val="Normal"/>
    <w:link w:val="Heading1Char"/>
    <w:qFormat/>
    <w:rsid w:val="00CC1D5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C1D5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D5B"/>
    <w:rPr>
      <w:rFonts w:ascii="Cambria" w:eastAsia="Times New Roman"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CC1D5B"/>
    <w:rPr>
      <w:rFonts w:ascii="Cambria" w:eastAsia="Times New Roman" w:hAnsi="Cambria" w:cs="Times New Roman"/>
      <w:b/>
      <w:bCs/>
      <w:color w:val="4F81BD"/>
      <w:sz w:val="26"/>
      <w:szCs w:val="26"/>
      <w:lang w:val="ro-RO"/>
    </w:rPr>
  </w:style>
  <w:style w:type="paragraph" w:styleId="ListParagraph">
    <w:name w:val="List Paragraph"/>
    <w:aliases w:val="Scriptoria bullet points"/>
    <w:basedOn w:val="Normal"/>
    <w:link w:val="ListParagraphChar"/>
    <w:uiPriority w:val="34"/>
    <w:qFormat/>
    <w:rsid w:val="00CC1D5B"/>
    <w:pPr>
      <w:ind w:left="720"/>
      <w:contextualSpacing/>
    </w:pPr>
  </w:style>
  <w:style w:type="character" w:customStyle="1" w:styleId="ListParagraphChar">
    <w:name w:val="List Paragraph Char"/>
    <w:aliases w:val="Scriptoria bullet points Char"/>
    <w:link w:val="ListParagraph"/>
    <w:uiPriority w:val="34"/>
    <w:locked/>
    <w:rsid w:val="00CC1D5B"/>
    <w:rPr>
      <w:rFonts w:ascii="Calibri" w:eastAsia="Calibri" w:hAnsi="Calibri" w:cs="Times New Roman"/>
      <w:sz w:val="22"/>
      <w:szCs w:val="22"/>
      <w:lang w:val="ro-RO"/>
    </w:rPr>
  </w:style>
  <w:style w:type="paragraph" w:styleId="NormalWeb">
    <w:name w:val="Normal (Web)"/>
    <w:basedOn w:val="Normal"/>
    <w:uiPriority w:val="99"/>
    <w:unhideWhenUsed/>
    <w:rsid w:val="00CC1D5B"/>
    <w:pPr>
      <w:spacing w:line="240" w:lineRule="auto"/>
      <w:ind w:firstLine="567"/>
      <w:jc w:val="both"/>
    </w:pPr>
    <w:rPr>
      <w:sz w:val="24"/>
      <w:lang w:val="ru-RU"/>
    </w:rPr>
  </w:style>
  <w:style w:type="paragraph" w:styleId="Caption">
    <w:name w:val="caption"/>
    <w:basedOn w:val="Normal"/>
    <w:next w:val="Normal"/>
    <w:uiPriority w:val="35"/>
    <w:qFormat/>
    <w:rsid w:val="00CC1D5B"/>
    <w:pPr>
      <w:spacing w:line="240" w:lineRule="auto"/>
    </w:pPr>
    <w:rPr>
      <w:b/>
      <w:bCs/>
      <w:color w:val="4F81BD"/>
      <w:sz w:val="18"/>
      <w:szCs w:val="18"/>
    </w:rPr>
  </w:style>
  <w:style w:type="paragraph" w:customStyle="1" w:styleId="paragraf">
    <w:name w:val="paragraf"/>
    <w:basedOn w:val="ListParagraph"/>
    <w:link w:val="paragrafChar"/>
    <w:rsid w:val="00CC1D5B"/>
    <w:pPr>
      <w:spacing w:after="120" w:line="240" w:lineRule="auto"/>
      <w:ind w:left="0"/>
      <w:contextualSpacing w:val="0"/>
      <w:jc w:val="both"/>
    </w:pPr>
    <w:rPr>
      <w:sz w:val="20"/>
      <w:szCs w:val="20"/>
    </w:rPr>
  </w:style>
  <w:style w:type="character" w:customStyle="1" w:styleId="paragrafChar">
    <w:name w:val="paragraf Char"/>
    <w:link w:val="paragraf"/>
    <w:rsid w:val="00CC1D5B"/>
    <w:rPr>
      <w:rFonts w:ascii="Calibri" w:eastAsia="Times New Roman" w:hAnsi="Calibri" w:cs="Times New Roman"/>
      <w:sz w:val="20"/>
      <w:szCs w:val="20"/>
    </w:rPr>
  </w:style>
  <w:style w:type="paragraph" w:customStyle="1" w:styleId="tt">
    <w:name w:val="tt"/>
    <w:basedOn w:val="Normal"/>
    <w:rsid w:val="00CC1D5B"/>
    <w:pPr>
      <w:spacing w:line="240" w:lineRule="auto"/>
      <w:jc w:val="center"/>
    </w:pPr>
    <w:rPr>
      <w:b/>
      <w:bCs/>
      <w:sz w:val="24"/>
      <w:lang w:val="ru-RU"/>
    </w:rPr>
  </w:style>
  <w:style w:type="table" w:styleId="TableGrid">
    <w:name w:val="Table Grid"/>
    <w:basedOn w:val="TableNormal"/>
    <w:uiPriority w:val="59"/>
    <w:rsid w:val="006A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6A6C02"/>
  </w:style>
  <w:style w:type="character" w:styleId="CommentReference">
    <w:name w:val="annotation reference"/>
    <w:unhideWhenUsed/>
    <w:rsid w:val="006A6C02"/>
    <w:rPr>
      <w:sz w:val="16"/>
      <w:szCs w:val="16"/>
    </w:rPr>
  </w:style>
  <w:style w:type="table" w:customStyle="1" w:styleId="1">
    <w:name w:val="Сетка таблицы1"/>
    <w:basedOn w:val="TableNormal"/>
    <w:next w:val="TableGrid"/>
    <w:uiPriority w:val="59"/>
    <w:rsid w:val="00E5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E146F"/>
    <w:pPr>
      <w:ind w:left="720"/>
    </w:pPr>
    <w:rPr>
      <w:rFonts w:cs="Calibri"/>
    </w:rPr>
  </w:style>
  <w:style w:type="paragraph" w:styleId="BalloonText">
    <w:name w:val="Balloon Text"/>
    <w:basedOn w:val="Normal"/>
    <w:link w:val="BalloonTextChar"/>
    <w:uiPriority w:val="99"/>
    <w:semiHidden/>
    <w:unhideWhenUsed/>
    <w:rsid w:val="00E57F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FE"/>
    <w:rPr>
      <w:rFonts w:ascii="Tahoma" w:eastAsia="Times New Roman" w:hAnsi="Tahoma" w:cs="Tahoma"/>
      <w:sz w:val="16"/>
      <w:szCs w:val="16"/>
      <w:lang w:eastAsia="ru-RU"/>
    </w:rPr>
  </w:style>
  <w:style w:type="paragraph" w:styleId="CommentText">
    <w:name w:val="annotation text"/>
    <w:basedOn w:val="Normal"/>
    <w:link w:val="CommentTextChar"/>
    <w:uiPriority w:val="99"/>
    <w:semiHidden/>
    <w:unhideWhenUsed/>
    <w:rsid w:val="00C740A0"/>
    <w:pPr>
      <w:spacing w:line="240" w:lineRule="auto"/>
    </w:pPr>
    <w:rPr>
      <w:sz w:val="20"/>
      <w:szCs w:val="20"/>
    </w:rPr>
  </w:style>
  <w:style w:type="character" w:customStyle="1" w:styleId="CommentTextChar">
    <w:name w:val="Comment Text Char"/>
    <w:basedOn w:val="DefaultParagraphFont"/>
    <w:link w:val="CommentText"/>
    <w:uiPriority w:val="99"/>
    <w:semiHidden/>
    <w:rsid w:val="00C740A0"/>
    <w:rPr>
      <w:rFonts w:ascii="Calibri" w:eastAsia="Calibri" w:hAnsi="Calibri" w:cs="Times New Roman"/>
      <w:sz w:val="20"/>
      <w:szCs w:val="20"/>
      <w:lang w:val="ro-RO"/>
    </w:rPr>
  </w:style>
  <w:style w:type="paragraph" w:customStyle="1" w:styleId="Default">
    <w:name w:val="Default"/>
    <w:rsid w:val="00543A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D3954"/>
    <w:pPr>
      <w:tabs>
        <w:tab w:val="center" w:pos="4844"/>
        <w:tab w:val="right" w:pos="9689"/>
      </w:tabs>
      <w:spacing w:line="240" w:lineRule="auto"/>
    </w:pPr>
  </w:style>
  <w:style w:type="character" w:customStyle="1" w:styleId="HeaderChar">
    <w:name w:val="Header Char"/>
    <w:basedOn w:val="DefaultParagraphFont"/>
    <w:link w:val="Header"/>
    <w:uiPriority w:val="99"/>
    <w:rsid w:val="005D3954"/>
    <w:rPr>
      <w:rFonts w:ascii="Times New Roman" w:eastAsia="Times New Roman" w:hAnsi="Times New Roman" w:cs="Times New Roman"/>
      <w:sz w:val="22"/>
      <w:szCs w:val="24"/>
      <w:lang w:val="en-GB" w:eastAsia="ru-RU"/>
    </w:rPr>
  </w:style>
  <w:style w:type="paragraph" w:styleId="Footer">
    <w:name w:val="footer"/>
    <w:basedOn w:val="Normal"/>
    <w:link w:val="FooterChar"/>
    <w:uiPriority w:val="99"/>
    <w:unhideWhenUsed/>
    <w:rsid w:val="005D3954"/>
    <w:pPr>
      <w:tabs>
        <w:tab w:val="center" w:pos="4844"/>
        <w:tab w:val="right" w:pos="9689"/>
      </w:tabs>
      <w:spacing w:line="240" w:lineRule="auto"/>
    </w:pPr>
  </w:style>
  <w:style w:type="character" w:customStyle="1" w:styleId="FooterChar">
    <w:name w:val="Footer Char"/>
    <w:basedOn w:val="DefaultParagraphFont"/>
    <w:link w:val="Footer"/>
    <w:uiPriority w:val="99"/>
    <w:rsid w:val="005D3954"/>
    <w:rPr>
      <w:rFonts w:ascii="Times New Roman" w:eastAsia="Times New Roman" w:hAnsi="Times New Roman" w:cs="Times New Roman"/>
      <w:sz w:val="22"/>
      <w:szCs w:val="24"/>
      <w:lang w:val="en-GB" w:eastAsia="ru-RU"/>
    </w:rPr>
  </w:style>
  <w:style w:type="paragraph" w:styleId="FootnoteText">
    <w:name w:val="footnote text"/>
    <w:basedOn w:val="Normal"/>
    <w:link w:val="FootnoteTextChar"/>
    <w:uiPriority w:val="99"/>
    <w:semiHidden/>
    <w:unhideWhenUsed/>
    <w:rsid w:val="00896E3B"/>
    <w:pPr>
      <w:spacing w:line="240" w:lineRule="auto"/>
    </w:pPr>
    <w:rPr>
      <w:sz w:val="20"/>
      <w:szCs w:val="20"/>
    </w:rPr>
  </w:style>
  <w:style w:type="character" w:customStyle="1" w:styleId="FootnoteTextChar">
    <w:name w:val="Footnote Text Char"/>
    <w:basedOn w:val="DefaultParagraphFont"/>
    <w:link w:val="FootnoteText"/>
    <w:uiPriority w:val="99"/>
    <w:semiHidden/>
    <w:rsid w:val="00896E3B"/>
    <w:rPr>
      <w:rFonts w:ascii="Times New Roman" w:eastAsia="Times New Roman" w:hAnsi="Times New Roman" w:cs="Times New Roman"/>
      <w:sz w:val="20"/>
      <w:szCs w:val="20"/>
      <w:lang w:val="en-GB" w:eastAsia="ru-RU"/>
    </w:rPr>
  </w:style>
  <w:style w:type="character" w:styleId="FootnoteReference">
    <w:name w:val="footnote reference"/>
    <w:basedOn w:val="DefaultParagraphFont"/>
    <w:uiPriority w:val="99"/>
    <w:semiHidden/>
    <w:unhideWhenUsed/>
    <w:rsid w:val="00896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635">
      <w:bodyDiv w:val="1"/>
      <w:marLeft w:val="0"/>
      <w:marRight w:val="0"/>
      <w:marTop w:val="0"/>
      <w:marBottom w:val="0"/>
      <w:divBdr>
        <w:top w:val="none" w:sz="0" w:space="0" w:color="auto"/>
        <w:left w:val="none" w:sz="0" w:space="0" w:color="auto"/>
        <w:bottom w:val="none" w:sz="0" w:space="0" w:color="auto"/>
        <w:right w:val="none" w:sz="0" w:space="0" w:color="auto"/>
      </w:divBdr>
    </w:div>
    <w:div w:id="20589797">
      <w:bodyDiv w:val="1"/>
      <w:marLeft w:val="0"/>
      <w:marRight w:val="0"/>
      <w:marTop w:val="0"/>
      <w:marBottom w:val="0"/>
      <w:divBdr>
        <w:top w:val="none" w:sz="0" w:space="0" w:color="auto"/>
        <w:left w:val="none" w:sz="0" w:space="0" w:color="auto"/>
        <w:bottom w:val="none" w:sz="0" w:space="0" w:color="auto"/>
        <w:right w:val="none" w:sz="0" w:space="0" w:color="auto"/>
      </w:divBdr>
    </w:div>
    <w:div w:id="56245084">
      <w:bodyDiv w:val="1"/>
      <w:marLeft w:val="0"/>
      <w:marRight w:val="0"/>
      <w:marTop w:val="0"/>
      <w:marBottom w:val="0"/>
      <w:divBdr>
        <w:top w:val="none" w:sz="0" w:space="0" w:color="auto"/>
        <w:left w:val="none" w:sz="0" w:space="0" w:color="auto"/>
        <w:bottom w:val="none" w:sz="0" w:space="0" w:color="auto"/>
        <w:right w:val="none" w:sz="0" w:space="0" w:color="auto"/>
      </w:divBdr>
    </w:div>
    <w:div w:id="66849197">
      <w:bodyDiv w:val="1"/>
      <w:marLeft w:val="0"/>
      <w:marRight w:val="0"/>
      <w:marTop w:val="0"/>
      <w:marBottom w:val="0"/>
      <w:divBdr>
        <w:top w:val="none" w:sz="0" w:space="0" w:color="auto"/>
        <w:left w:val="none" w:sz="0" w:space="0" w:color="auto"/>
        <w:bottom w:val="none" w:sz="0" w:space="0" w:color="auto"/>
        <w:right w:val="none" w:sz="0" w:space="0" w:color="auto"/>
      </w:divBdr>
    </w:div>
    <w:div w:id="210575471">
      <w:bodyDiv w:val="1"/>
      <w:marLeft w:val="0"/>
      <w:marRight w:val="0"/>
      <w:marTop w:val="0"/>
      <w:marBottom w:val="0"/>
      <w:divBdr>
        <w:top w:val="none" w:sz="0" w:space="0" w:color="auto"/>
        <w:left w:val="none" w:sz="0" w:space="0" w:color="auto"/>
        <w:bottom w:val="none" w:sz="0" w:space="0" w:color="auto"/>
        <w:right w:val="none" w:sz="0" w:space="0" w:color="auto"/>
      </w:divBdr>
    </w:div>
    <w:div w:id="254091144">
      <w:bodyDiv w:val="1"/>
      <w:marLeft w:val="0"/>
      <w:marRight w:val="0"/>
      <w:marTop w:val="0"/>
      <w:marBottom w:val="0"/>
      <w:divBdr>
        <w:top w:val="none" w:sz="0" w:space="0" w:color="auto"/>
        <w:left w:val="none" w:sz="0" w:space="0" w:color="auto"/>
        <w:bottom w:val="none" w:sz="0" w:space="0" w:color="auto"/>
        <w:right w:val="none" w:sz="0" w:space="0" w:color="auto"/>
      </w:divBdr>
    </w:div>
    <w:div w:id="282923870">
      <w:bodyDiv w:val="1"/>
      <w:marLeft w:val="0"/>
      <w:marRight w:val="0"/>
      <w:marTop w:val="0"/>
      <w:marBottom w:val="0"/>
      <w:divBdr>
        <w:top w:val="none" w:sz="0" w:space="0" w:color="auto"/>
        <w:left w:val="none" w:sz="0" w:space="0" w:color="auto"/>
        <w:bottom w:val="none" w:sz="0" w:space="0" w:color="auto"/>
        <w:right w:val="none" w:sz="0" w:space="0" w:color="auto"/>
      </w:divBdr>
    </w:div>
    <w:div w:id="353461039">
      <w:bodyDiv w:val="1"/>
      <w:marLeft w:val="0"/>
      <w:marRight w:val="0"/>
      <w:marTop w:val="0"/>
      <w:marBottom w:val="0"/>
      <w:divBdr>
        <w:top w:val="none" w:sz="0" w:space="0" w:color="auto"/>
        <w:left w:val="none" w:sz="0" w:space="0" w:color="auto"/>
        <w:bottom w:val="none" w:sz="0" w:space="0" w:color="auto"/>
        <w:right w:val="none" w:sz="0" w:space="0" w:color="auto"/>
      </w:divBdr>
    </w:div>
    <w:div w:id="390153899">
      <w:bodyDiv w:val="1"/>
      <w:marLeft w:val="0"/>
      <w:marRight w:val="0"/>
      <w:marTop w:val="0"/>
      <w:marBottom w:val="0"/>
      <w:divBdr>
        <w:top w:val="none" w:sz="0" w:space="0" w:color="auto"/>
        <w:left w:val="none" w:sz="0" w:space="0" w:color="auto"/>
        <w:bottom w:val="none" w:sz="0" w:space="0" w:color="auto"/>
        <w:right w:val="none" w:sz="0" w:space="0" w:color="auto"/>
      </w:divBdr>
    </w:div>
    <w:div w:id="448741299">
      <w:bodyDiv w:val="1"/>
      <w:marLeft w:val="0"/>
      <w:marRight w:val="0"/>
      <w:marTop w:val="0"/>
      <w:marBottom w:val="0"/>
      <w:divBdr>
        <w:top w:val="none" w:sz="0" w:space="0" w:color="auto"/>
        <w:left w:val="none" w:sz="0" w:space="0" w:color="auto"/>
        <w:bottom w:val="none" w:sz="0" w:space="0" w:color="auto"/>
        <w:right w:val="none" w:sz="0" w:space="0" w:color="auto"/>
      </w:divBdr>
    </w:div>
    <w:div w:id="467670173">
      <w:bodyDiv w:val="1"/>
      <w:marLeft w:val="0"/>
      <w:marRight w:val="0"/>
      <w:marTop w:val="0"/>
      <w:marBottom w:val="0"/>
      <w:divBdr>
        <w:top w:val="none" w:sz="0" w:space="0" w:color="auto"/>
        <w:left w:val="none" w:sz="0" w:space="0" w:color="auto"/>
        <w:bottom w:val="none" w:sz="0" w:space="0" w:color="auto"/>
        <w:right w:val="none" w:sz="0" w:space="0" w:color="auto"/>
      </w:divBdr>
    </w:div>
    <w:div w:id="472142848">
      <w:bodyDiv w:val="1"/>
      <w:marLeft w:val="0"/>
      <w:marRight w:val="0"/>
      <w:marTop w:val="0"/>
      <w:marBottom w:val="0"/>
      <w:divBdr>
        <w:top w:val="none" w:sz="0" w:space="0" w:color="auto"/>
        <w:left w:val="none" w:sz="0" w:space="0" w:color="auto"/>
        <w:bottom w:val="none" w:sz="0" w:space="0" w:color="auto"/>
        <w:right w:val="none" w:sz="0" w:space="0" w:color="auto"/>
      </w:divBdr>
    </w:div>
    <w:div w:id="492380917">
      <w:bodyDiv w:val="1"/>
      <w:marLeft w:val="0"/>
      <w:marRight w:val="0"/>
      <w:marTop w:val="0"/>
      <w:marBottom w:val="0"/>
      <w:divBdr>
        <w:top w:val="none" w:sz="0" w:space="0" w:color="auto"/>
        <w:left w:val="none" w:sz="0" w:space="0" w:color="auto"/>
        <w:bottom w:val="none" w:sz="0" w:space="0" w:color="auto"/>
        <w:right w:val="none" w:sz="0" w:space="0" w:color="auto"/>
      </w:divBdr>
    </w:div>
    <w:div w:id="510460408">
      <w:bodyDiv w:val="1"/>
      <w:marLeft w:val="0"/>
      <w:marRight w:val="0"/>
      <w:marTop w:val="0"/>
      <w:marBottom w:val="0"/>
      <w:divBdr>
        <w:top w:val="none" w:sz="0" w:space="0" w:color="auto"/>
        <w:left w:val="none" w:sz="0" w:space="0" w:color="auto"/>
        <w:bottom w:val="none" w:sz="0" w:space="0" w:color="auto"/>
        <w:right w:val="none" w:sz="0" w:space="0" w:color="auto"/>
      </w:divBdr>
    </w:div>
    <w:div w:id="602612118">
      <w:bodyDiv w:val="1"/>
      <w:marLeft w:val="0"/>
      <w:marRight w:val="0"/>
      <w:marTop w:val="0"/>
      <w:marBottom w:val="0"/>
      <w:divBdr>
        <w:top w:val="none" w:sz="0" w:space="0" w:color="auto"/>
        <w:left w:val="none" w:sz="0" w:space="0" w:color="auto"/>
        <w:bottom w:val="none" w:sz="0" w:space="0" w:color="auto"/>
        <w:right w:val="none" w:sz="0" w:space="0" w:color="auto"/>
      </w:divBdr>
    </w:div>
    <w:div w:id="614412222">
      <w:bodyDiv w:val="1"/>
      <w:marLeft w:val="0"/>
      <w:marRight w:val="0"/>
      <w:marTop w:val="0"/>
      <w:marBottom w:val="0"/>
      <w:divBdr>
        <w:top w:val="none" w:sz="0" w:space="0" w:color="auto"/>
        <w:left w:val="none" w:sz="0" w:space="0" w:color="auto"/>
        <w:bottom w:val="none" w:sz="0" w:space="0" w:color="auto"/>
        <w:right w:val="none" w:sz="0" w:space="0" w:color="auto"/>
      </w:divBdr>
    </w:div>
    <w:div w:id="652639290">
      <w:bodyDiv w:val="1"/>
      <w:marLeft w:val="0"/>
      <w:marRight w:val="0"/>
      <w:marTop w:val="0"/>
      <w:marBottom w:val="0"/>
      <w:divBdr>
        <w:top w:val="none" w:sz="0" w:space="0" w:color="auto"/>
        <w:left w:val="none" w:sz="0" w:space="0" w:color="auto"/>
        <w:bottom w:val="none" w:sz="0" w:space="0" w:color="auto"/>
        <w:right w:val="none" w:sz="0" w:space="0" w:color="auto"/>
      </w:divBdr>
    </w:div>
    <w:div w:id="715859943">
      <w:bodyDiv w:val="1"/>
      <w:marLeft w:val="0"/>
      <w:marRight w:val="0"/>
      <w:marTop w:val="0"/>
      <w:marBottom w:val="0"/>
      <w:divBdr>
        <w:top w:val="none" w:sz="0" w:space="0" w:color="auto"/>
        <w:left w:val="none" w:sz="0" w:space="0" w:color="auto"/>
        <w:bottom w:val="none" w:sz="0" w:space="0" w:color="auto"/>
        <w:right w:val="none" w:sz="0" w:space="0" w:color="auto"/>
      </w:divBdr>
    </w:div>
    <w:div w:id="719940085">
      <w:bodyDiv w:val="1"/>
      <w:marLeft w:val="0"/>
      <w:marRight w:val="0"/>
      <w:marTop w:val="0"/>
      <w:marBottom w:val="0"/>
      <w:divBdr>
        <w:top w:val="none" w:sz="0" w:space="0" w:color="auto"/>
        <w:left w:val="none" w:sz="0" w:space="0" w:color="auto"/>
        <w:bottom w:val="none" w:sz="0" w:space="0" w:color="auto"/>
        <w:right w:val="none" w:sz="0" w:space="0" w:color="auto"/>
      </w:divBdr>
    </w:div>
    <w:div w:id="740905914">
      <w:bodyDiv w:val="1"/>
      <w:marLeft w:val="0"/>
      <w:marRight w:val="0"/>
      <w:marTop w:val="0"/>
      <w:marBottom w:val="0"/>
      <w:divBdr>
        <w:top w:val="none" w:sz="0" w:space="0" w:color="auto"/>
        <w:left w:val="none" w:sz="0" w:space="0" w:color="auto"/>
        <w:bottom w:val="none" w:sz="0" w:space="0" w:color="auto"/>
        <w:right w:val="none" w:sz="0" w:space="0" w:color="auto"/>
      </w:divBdr>
    </w:div>
    <w:div w:id="847058380">
      <w:bodyDiv w:val="1"/>
      <w:marLeft w:val="0"/>
      <w:marRight w:val="0"/>
      <w:marTop w:val="0"/>
      <w:marBottom w:val="0"/>
      <w:divBdr>
        <w:top w:val="none" w:sz="0" w:space="0" w:color="auto"/>
        <w:left w:val="none" w:sz="0" w:space="0" w:color="auto"/>
        <w:bottom w:val="none" w:sz="0" w:space="0" w:color="auto"/>
        <w:right w:val="none" w:sz="0" w:space="0" w:color="auto"/>
      </w:divBdr>
    </w:div>
    <w:div w:id="852375722">
      <w:bodyDiv w:val="1"/>
      <w:marLeft w:val="0"/>
      <w:marRight w:val="0"/>
      <w:marTop w:val="0"/>
      <w:marBottom w:val="0"/>
      <w:divBdr>
        <w:top w:val="none" w:sz="0" w:space="0" w:color="auto"/>
        <w:left w:val="none" w:sz="0" w:space="0" w:color="auto"/>
        <w:bottom w:val="none" w:sz="0" w:space="0" w:color="auto"/>
        <w:right w:val="none" w:sz="0" w:space="0" w:color="auto"/>
      </w:divBdr>
    </w:div>
    <w:div w:id="954604839">
      <w:bodyDiv w:val="1"/>
      <w:marLeft w:val="0"/>
      <w:marRight w:val="0"/>
      <w:marTop w:val="0"/>
      <w:marBottom w:val="0"/>
      <w:divBdr>
        <w:top w:val="none" w:sz="0" w:space="0" w:color="auto"/>
        <w:left w:val="none" w:sz="0" w:space="0" w:color="auto"/>
        <w:bottom w:val="none" w:sz="0" w:space="0" w:color="auto"/>
        <w:right w:val="none" w:sz="0" w:space="0" w:color="auto"/>
      </w:divBdr>
    </w:div>
    <w:div w:id="969674224">
      <w:bodyDiv w:val="1"/>
      <w:marLeft w:val="0"/>
      <w:marRight w:val="0"/>
      <w:marTop w:val="0"/>
      <w:marBottom w:val="0"/>
      <w:divBdr>
        <w:top w:val="none" w:sz="0" w:space="0" w:color="auto"/>
        <w:left w:val="none" w:sz="0" w:space="0" w:color="auto"/>
        <w:bottom w:val="none" w:sz="0" w:space="0" w:color="auto"/>
        <w:right w:val="none" w:sz="0" w:space="0" w:color="auto"/>
      </w:divBdr>
    </w:div>
    <w:div w:id="1080758859">
      <w:bodyDiv w:val="1"/>
      <w:marLeft w:val="0"/>
      <w:marRight w:val="0"/>
      <w:marTop w:val="0"/>
      <w:marBottom w:val="0"/>
      <w:divBdr>
        <w:top w:val="none" w:sz="0" w:space="0" w:color="auto"/>
        <w:left w:val="none" w:sz="0" w:space="0" w:color="auto"/>
        <w:bottom w:val="none" w:sz="0" w:space="0" w:color="auto"/>
        <w:right w:val="none" w:sz="0" w:space="0" w:color="auto"/>
      </w:divBdr>
    </w:div>
    <w:div w:id="1207181525">
      <w:bodyDiv w:val="1"/>
      <w:marLeft w:val="0"/>
      <w:marRight w:val="0"/>
      <w:marTop w:val="0"/>
      <w:marBottom w:val="0"/>
      <w:divBdr>
        <w:top w:val="none" w:sz="0" w:space="0" w:color="auto"/>
        <w:left w:val="none" w:sz="0" w:space="0" w:color="auto"/>
        <w:bottom w:val="none" w:sz="0" w:space="0" w:color="auto"/>
        <w:right w:val="none" w:sz="0" w:space="0" w:color="auto"/>
      </w:divBdr>
    </w:div>
    <w:div w:id="1219897599">
      <w:bodyDiv w:val="1"/>
      <w:marLeft w:val="0"/>
      <w:marRight w:val="0"/>
      <w:marTop w:val="0"/>
      <w:marBottom w:val="0"/>
      <w:divBdr>
        <w:top w:val="none" w:sz="0" w:space="0" w:color="auto"/>
        <w:left w:val="none" w:sz="0" w:space="0" w:color="auto"/>
        <w:bottom w:val="none" w:sz="0" w:space="0" w:color="auto"/>
        <w:right w:val="none" w:sz="0" w:space="0" w:color="auto"/>
      </w:divBdr>
    </w:div>
    <w:div w:id="1249852886">
      <w:bodyDiv w:val="1"/>
      <w:marLeft w:val="0"/>
      <w:marRight w:val="0"/>
      <w:marTop w:val="0"/>
      <w:marBottom w:val="0"/>
      <w:divBdr>
        <w:top w:val="none" w:sz="0" w:space="0" w:color="auto"/>
        <w:left w:val="none" w:sz="0" w:space="0" w:color="auto"/>
        <w:bottom w:val="none" w:sz="0" w:space="0" w:color="auto"/>
        <w:right w:val="none" w:sz="0" w:space="0" w:color="auto"/>
      </w:divBdr>
    </w:div>
    <w:div w:id="1298681554">
      <w:bodyDiv w:val="1"/>
      <w:marLeft w:val="0"/>
      <w:marRight w:val="0"/>
      <w:marTop w:val="0"/>
      <w:marBottom w:val="0"/>
      <w:divBdr>
        <w:top w:val="none" w:sz="0" w:space="0" w:color="auto"/>
        <w:left w:val="none" w:sz="0" w:space="0" w:color="auto"/>
        <w:bottom w:val="none" w:sz="0" w:space="0" w:color="auto"/>
        <w:right w:val="none" w:sz="0" w:space="0" w:color="auto"/>
      </w:divBdr>
    </w:div>
    <w:div w:id="1315181250">
      <w:bodyDiv w:val="1"/>
      <w:marLeft w:val="0"/>
      <w:marRight w:val="0"/>
      <w:marTop w:val="0"/>
      <w:marBottom w:val="0"/>
      <w:divBdr>
        <w:top w:val="none" w:sz="0" w:space="0" w:color="auto"/>
        <w:left w:val="none" w:sz="0" w:space="0" w:color="auto"/>
        <w:bottom w:val="none" w:sz="0" w:space="0" w:color="auto"/>
        <w:right w:val="none" w:sz="0" w:space="0" w:color="auto"/>
      </w:divBdr>
    </w:div>
    <w:div w:id="1423844202">
      <w:bodyDiv w:val="1"/>
      <w:marLeft w:val="0"/>
      <w:marRight w:val="0"/>
      <w:marTop w:val="0"/>
      <w:marBottom w:val="0"/>
      <w:divBdr>
        <w:top w:val="none" w:sz="0" w:space="0" w:color="auto"/>
        <w:left w:val="none" w:sz="0" w:space="0" w:color="auto"/>
        <w:bottom w:val="none" w:sz="0" w:space="0" w:color="auto"/>
        <w:right w:val="none" w:sz="0" w:space="0" w:color="auto"/>
      </w:divBdr>
    </w:div>
    <w:div w:id="1429502369">
      <w:bodyDiv w:val="1"/>
      <w:marLeft w:val="0"/>
      <w:marRight w:val="0"/>
      <w:marTop w:val="0"/>
      <w:marBottom w:val="0"/>
      <w:divBdr>
        <w:top w:val="none" w:sz="0" w:space="0" w:color="auto"/>
        <w:left w:val="none" w:sz="0" w:space="0" w:color="auto"/>
        <w:bottom w:val="none" w:sz="0" w:space="0" w:color="auto"/>
        <w:right w:val="none" w:sz="0" w:space="0" w:color="auto"/>
      </w:divBdr>
    </w:div>
    <w:div w:id="1637684459">
      <w:bodyDiv w:val="1"/>
      <w:marLeft w:val="0"/>
      <w:marRight w:val="0"/>
      <w:marTop w:val="0"/>
      <w:marBottom w:val="0"/>
      <w:divBdr>
        <w:top w:val="none" w:sz="0" w:space="0" w:color="auto"/>
        <w:left w:val="none" w:sz="0" w:space="0" w:color="auto"/>
        <w:bottom w:val="none" w:sz="0" w:space="0" w:color="auto"/>
        <w:right w:val="none" w:sz="0" w:space="0" w:color="auto"/>
      </w:divBdr>
    </w:div>
    <w:div w:id="1754623851">
      <w:bodyDiv w:val="1"/>
      <w:marLeft w:val="0"/>
      <w:marRight w:val="0"/>
      <w:marTop w:val="0"/>
      <w:marBottom w:val="0"/>
      <w:divBdr>
        <w:top w:val="none" w:sz="0" w:space="0" w:color="auto"/>
        <w:left w:val="none" w:sz="0" w:space="0" w:color="auto"/>
        <w:bottom w:val="none" w:sz="0" w:space="0" w:color="auto"/>
        <w:right w:val="none" w:sz="0" w:space="0" w:color="auto"/>
      </w:divBdr>
    </w:div>
    <w:div w:id="1764255247">
      <w:bodyDiv w:val="1"/>
      <w:marLeft w:val="0"/>
      <w:marRight w:val="0"/>
      <w:marTop w:val="0"/>
      <w:marBottom w:val="0"/>
      <w:divBdr>
        <w:top w:val="none" w:sz="0" w:space="0" w:color="auto"/>
        <w:left w:val="none" w:sz="0" w:space="0" w:color="auto"/>
        <w:bottom w:val="none" w:sz="0" w:space="0" w:color="auto"/>
        <w:right w:val="none" w:sz="0" w:space="0" w:color="auto"/>
      </w:divBdr>
    </w:div>
    <w:div w:id="1780875569">
      <w:bodyDiv w:val="1"/>
      <w:marLeft w:val="0"/>
      <w:marRight w:val="0"/>
      <w:marTop w:val="0"/>
      <w:marBottom w:val="0"/>
      <w:divBdr>
        <w:top w:val="none" w:sz="0" w:space="0" w:color="auto"/>
        <w:left w:val="none" w:sz="0" w:space="0" w:color="auto"/>
        <w:bottom w:val="none" w:sz="0" w:space="0" w:color="auto"/>
        <w:right w:val="none" w:sz="0" w:space="0" w:color="auto"/>
      </w:divBdr>
    </w:div>
    <w:div w:id="1842160627">
      <w:bodyDiv w:val="1"/>
      <w:marLeft w:val="0"/>
      <w:marRight w:val="0"/>
      <w:marTop w:val="0"/>
      <w:marBottom w:val="0"/>
      <w:divBdr>
        <w:top w:val="none" w:sz="0" w:space="0" w:color="auto"/>
        <w:left w:val="none" w:sz="0" w:space="0" w:color="auto"/>
        <w:bottom w:val="none" w:sz="0" w:space="0" w:color="auto"/>
        <w:right w:val="none" w:sz="0" w:space="0" w:color="auto"/>
      </w:divBdr>
    </w:div>
    <w:div w:id="1886023951">
      <w:bodyDiv w:val="1"/>
      <w:marLeft w:val="0"/>
      <w:marRight w:val="0"/>
      <w:marTop w:val="0"/>
      <w:marBottom w:val="0"/>
      <w:divBdr>
        <w:top w:val="none" w:sz="0" w:space="0" w:color="auto"/>
        <w:left w:val="none" w:sz="0" w:space="0" w:color="auto"/>
        <w:bottom w:val="none" w:sz="0" w:space="0" w:color="auto"/>
        <w:right w:val="none" w:sz="0" w:space="0" w:color="auto"/>
      </w:divBdr>
    </w:div>
    <w:div w:id="1922981237">
      <w:bodyDiv w:val="1"/>
      <w:marLeft w:val="0"/>
      <w:marRight w:val="0"/>
      <w:marTop w:val="0"/>
      <w:marBottom w:val="0"/>
      <w:divBdr>
        <w:top w:val="none" w:sz="0" w:space="0" w:color="auto"/>
        <w:left w:val="none" w:sz="0" w:space="0" w:color="auto"/>
        <w:bottom w:val="none" w:sz="0" w:space="0" w:color="auto"/>
        <w:right w:val="none" w:sz="0" w:space="0" w:color="auto"/>
      </w:divBdr>
    </w:div>
    <w:div w:id="1923490100">
      <w:bodyDiv w:val="1"/>
      <w:marLeft w:val="0"/>
      <w:marRight w:val="0"/>
      <w:marTop w:val="0"/>
      <w:marBottom w:val="0"/>
      <w:divBdr>
        <w:top w:val="none" w:sz="0" w:space="0" w:color="auto"/>
        <w:left w:val="none" w:sz="0" w:space="0" w:color="auto"/>
        <w:bottom w:val="none" w:sz="0" w:space="0" w:color="auto"/>
        <w:right w:val="none" w:sz="0" w:space="0" w:color="auto"/>
      </w:divBdr>
    </w:div>
    <w:div w:id="1960405862">
      <w:bodyDiv w:val="1"/>
      <w:marLeft w:val="0"/>
      <w:marRight w:val="0"/>
      <w:marTop w:val="0"/>
      <w:marBottom w:val="0"/>
      <w:divBdr>
        <w:top w:val="none" w:sz="0" w:space="0" w:color="auto"/>
        <w:left w:val="none" w:sz="0" w:space="0" w:color="auto"/>
        <w:bottom w:val="none" w:sz="0" w:space="0" w:color="auto"/>
        <w:right w:val="none" w:sz="0" w:space="0" w:color="auto"/>
      </w:divBdr>
    </w:div>
    <w:div w:id="1976251629">
      <w:bodyDiv w:val="1"/>
      <w:marLeft w:val="0"/>
      <w:marRight w:val="0"/>
      <w:marTop w:val="0"/>
      <w:marBottom w:val="0"/>
      <w:divBdr>
        <w:top w:val="none" w:sz="0" w:space="0" w:color="auto"/>
        <w:left w:val="none" w:sz="0" w:space="0" w:color="auto"/>
        <w:bottom w:val="none" w:sz="0" w:space="0" w:color="auto"/>
        <w:right w:val="none" w:sz="0" w:space="0" w:color="auto"/>
      </w:divBdr>
    </w:div>
    <w:div w:id="1976569520">
      <w:bodyDiv w:val="1"/>
      <w:marLeft w:val="0"/>
      <w:marRight w:val="0"/>
      <w:marTop w:val="0"/>
      <w:marBottom w:val="0"/>
      <w:divBdr>
        <w:top w:val="none" w:sz="0" w:space="0" w:color="auto"/>
        <w:left w:val="none" w:sz="0" w:space="0" w:color="auto"/>
        <w:bottom w:val="none" w:sz="0" w:space="0" w:color="auto"/>
        <w:right w:val="none" w:sz="0" w:space="0" w:color="auto"/>
      </w:divBdr>
    </w:div>
    <w:div w:id="2071073596">
      <w:bodyDiv w:val="1"/>
      <w:marLeft w:val="0"/>
      <w:marRight w:val="0"/>
      <w:marTop w:val="0"/>
      <w:marBottom w:val="0"/>
      <w:divBdr>
        <w:top w:val="none" w:sz="0" w:space="0" w:color="auto"/>
        <w:left w:val="none" w:sz="0" w:space="0" w:color="auto"/>
        <w:bottom w:val="none" w:sz="0" w:space="0" w:color="auto"/>
        <w:right w:val="none" w:sz="0" w:space="0" w:color="auto"/>
      </w:divBdr>
    </w:div>
    <w:div w:id="2072651466">
      <w:bodyDiv w:val="1"/>
      <w:marLeft w:val="0"/>
      <w:marRight w:val="0"/>
      <w:marTop w:val="0"/>
      <w:marBottom w:val="0"/>
      <w:divBdr>
        <w:top w:val="none" w:sz="0" w:space="0" w:color="auto"/>
        <w:left w:val="none" w:sz="0" w:space="0" w:color="auto"/>
        <w:bottom w:val="none" w:sz="0" w:space="0" w:color="auto"/>
        <w:right w:val="none" w:sz="0" w:space="0" w:color="auto"/>
      </w:divBdr>
    </w:div>
    <w:div w:id="2094010583">
      <w:bodyDiv w:val="1"/>
      <w:marLeft w:val="0"/>
      <w:marRight w:val="0"/>
      <w:marTop w:val="0"/>
      <w:marBottom w:val="0"/>
      <w:divBdr>
        <w:top w:val="none" w:sz="0" w:space="0" w:color="auto"/>
        <w:left w:val="none" w:sz="0" w:space="0" w:color="auto"/>
        <w:bottom w:val="none" w:sz="0" w:space="0" w:color="auto"/>
        <w:right w:val="none" w:sz="0" w:space="0" w:color="auto"/>
      </w:divBdr>
    </w:div>
    <w:div w:id="21102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natalita\CBTM\Strategia%20sectoriala%20de%20cheltuieli%20pentru%202017-2019\buget%20ss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desktop\&#1050;&#1085;&#1080;&#1075;&#107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atiana\SSP\Strategia%20sectoriala%20de%20cheltuieli%20pentru%202017-2019\SSC%20sectorul%20privat\Grafice%20SSC%202017-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atalita\CBTM\Strategia%20sectoriala%20de%20cheltuieli%20pentru%202017-2019\buget%20ss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atalita\CBTM\Strategia%20sectoriala%20de%20cheltuieli%20pentru%202017-2019\buget%20ss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1"/>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Лист3!$B$34:$B$40</c:f>
              <c:numCache>
                <c:formatCode>General</c:formatCode>
                <c:ptCount val="7"/>
                <c:pt idx="0">
                  <c:v>2008</c:v>
                </c:pt>
                <c:pt idx="1">
                  <c:v>2009</c:v>
                </c:pt>
                <c:pt idx="2">
                  <c:v>2010</c:v>
                </c:pt>
                <c:pt idx="3">
                  <c:v>2011</c:v>
                </c:pt>
                <c:pt idx="4">
                  <c:v>2012</c:v>
                </c:pt>
                <c:pt idx="5">
                  <c:v>2013</c:v>
                </c:pt>
                <c:pt idx="6">
                  <c:v>2014</c:v>
                </c:pt>
              </c:numCache>
            </c:numRef>
          </c:cat>
          <c:val>
            <c:numRef>
              <c:f>Лист3!$C$34:$C$40</c:f>
              <c:numCache>
                <c:formatCode>General</c:formatCode>
                <c:ptCount val="7"/>
                <c:pt idx="0">
                  <c:v>76.3</c:v>
                </c:pt>
                <c:pt idx="1">
                  <c:v>76.8</c:v>
                </c:pt>
                <c:pt idx="2">
                  <c:v>78.099999999999994</c:v>
                </c:pt>
                <c:pt idx="3">
                  <c:v>81</c:v>
                </c:pt>
                <c:pt idx="4">
                  <c:v>79.3</c:v>
                </c:pt>
                <c:pt idx="5">
                  <c:v>79.400000000000006</c:v>
                </c:pt>
                <c:pt idx="6">
                  <c:v>80.3</c:v>
                </c:pt>
              </c:numCache>
            </c:numRef>
          </c:val>
        </c:ser>
        <c:dLbls>
          <c:showLegendKey val="0"/>
          <c:showVal val="0"/>
          <c:showCatName val="0"/>
          <c:showSerName val="0"/>
          <c:showPercent val="0"/>
          <c:showBubbleSize val="0"/>
        </c:dLbls>
        <c:gapWidth val="150"/>
        <c:axId val="112433880"/>
        <c:axId val="112435448"/>
      </c:barChart>
      <c:catAx>
        <c:axId val="112433880"/>
        <c:scaling>
          <c:orientation val="minMax"/>
        </c:scaling>
        <c:delete val="0"/>
        <c:axPos val="b"/>
        <c:numFmt formatCode="General" sourceLinked="1"/>
        <c:majorTickMark val="out"/>
        <c:minorTickMark val="none"/>
        <c:tickLblPos val="nextTo"/>
        <c:crossAx val="112435448"/>
        <c:crosses val="autoZero"/>
        <c:auto val="1"/>
        <c:lblAlgn val="ctr"/>
        <c:lblOffset val="100"/>
        <c:noMultiLvlLbl val="0"/>
      </c:catAx>
      <c:valAx>
        <c:axId val="112435448"/>
        <c:scaling>
          <c:orientation val="minMax"/>
        </c:scaling>
        <c:delete val="0"/>
        <c:axPos val="l"/>
        <c:majorGridlines/>
        <c:numFmt formatCode="General" sourceLinked="1"/>
        <c:majorTickMark val="out"/>
        <c:minorTickMark val="none"/>
        <c:tickLblPos val="nextTo"/>
        <c:crossAx val="1124338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Лист1!$C$2</c:f>
              <c:strCache>
                <c:ptCount val="1"/>
                <c:pt idx="0">
                  <c:v>Sectorul IMM</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Лист1!$B$3:$B$5</c:f>
              <c:strCache>
                <c:ptCount val="3"/>
                <c:pt idx="0">
                  <c:v>Numărul de întreprinderi</c:v>
                </c:pt>
                <c:pt idx="1">
                  <c:v>Numărul de salariați</c:v>
                </c:pt>
                <c:pt idx="2">
                  <c:v>Venitul din vînzări</c:v>
                </c:pt>
              </c:strCache>
            </c:strRef>
          </c:cat>
          <c:val>
            <c:numRef>
              <c:f>Лист1!$C$3:$C$5</c:f>
              <c:numCache>
                <c:formatCode>General</c:formatCode>
                <c:ptCount val="3"/>
                <c:pt idx="0" formatCode="0.0">
                  <c:v>97.2</c:v>
                </c:pt>
                <c:pt idx="1">
                  <c:v>55.1</c:v>
                </c:pt>
                <c:pt idx="2">
                  <c:v>30.8</c:v>
                </c:pt>
              </c:numCache>
            </c:numRef>
          </c:val>
        </c:ser>
        <c:ser>
          <c:idx val="1"/>
          <c:order val="1"/>
          <c:tx>
            <c:strRef>
              <c:f>Лист1!$D$2</c:f>
              <c:strCache>
                <c:ptCount val="1"/>
                <c:pt idx="0">
                  <c:v>Restul</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Лист1!$B$3:$B$5</c:f>
              <c:strCache>
                <c:ptCount val="3"/>
                <c:pt idx="0">
                  <c:v>Numărul de întreprinderi</c:v>
                </c:pt>
                <c:pt idx="1">
                  <c:v>Numărul de salariați</c:v>
                </c:pt>
                <c:pt idx="2">
                  <c:v>Venitul din vînzări</c:v>
                </c:pt>
              </c:strCache>
            </c:strRef>
          </c:cat>
          <c:val>
            <c:numRef>
              <c:f>Лист1!$D$3:$D$5</c:f>
              <c:numCache>
                <c:formatCode>0.0</c:formatCode>
                <c:ptCount val="3"/>
                <c:pt idx="0">
                  <c:v>2.7999999999999972</c:v>
                </c:pt>
                <c:pt idx="1">
                  <c:v>44.9</c:v>
                </c:pt>
                <c:pt idx="2">
                  <c:v>69.2</c:v>
                </c:pt>
              </c:numCache>
            </c:numRef>
          </c:val>
        </c:ser>
        <c:dLbls>
          <c:showLegendKey val="0"/>
          <c:showVal val="0"/>
          <c:showCatName val="0"/>
          <c:showSerName val="0"/>
          <c:showPercent val="0"/>
          <c:showBubbleSize val="0"/>
        </c:dLbls>
        <c:gapWidth val="150"/>
        <c:overlap val="100"/>
        <c:axId val="399629680"/>
        <c:axId val="399629288"/>
      </c:barChart>
      <c:catAx>
        <c:axId val="399629680"/>
        <c:scaling>
          <c:orientation val="minMax"/>
        </c:scaling>
        <c:delete val="0"/>
        <c:axPos val="b"/>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en-US"/>
          </a:p>
        </c:txPr>
        <c:crossAx val="399629288"/>
        <c:crosses val="autoZero"/>
        <c:auto val="1"/>
        <c:lblAlgn val="ctr"/>
        <c:lblOffset val="100"/>
        <c:noMultiLvlLbl val="0"/>
      </c:catAx>
      <c:valAx>
        <c:axId val="399629288"/>
        <c:scaling>
          <c:orientation val="minMax"/>
        </c:scaling>
        <c:delete val="0"/>
        <c:axPos val="l"/>
        <c:majorGridlines/>
        <c:numFmt formatCode="0%"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399629680"/>
        <c:crosses val="autoZero"/>
        <c:crossBetween val="between"/>
      </c:valAx>
    </c:plotArea>
    <c:legend>
      <c:legendPos val="b"/>
      <c:legendEntry>
        <c:idx val="1"/>
        <c:delete val="1"/>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Лист6!$B$3</c:f>
              <c:strCache>
                <c:ptCount val="1"/>
                <c:pt idx="0">
                  <c:v>Indicele producției industriale</c:v>
                </c:pt>
              </c:strCache>
            </c:strRef>
          </c:tx>
          <c:marker>
            <c:symbol val="none"/>
          </c:marker>
          <c:dLbls>
            <c:dLbl>
              <c:idx val="0"/>
              <c:layout>
                <c:manualLayout>
                  <c:x val="-3.2738329583802024E-2"/>
                  <c:y val="-3.846153846153846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2063413948256467E-2"/>
                  <c:y val="-4.594033918837068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6666666666666673E-2"/>
                  <c:y val="1.388888888888887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8611032995875512E-2"/>
                  <c:y val="-3.703702301635371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444444444444445E-2"/>
                  <c:y val="-2.3148148148148157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483258496820042E-2"/>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Лист6!$C$2:$K$2</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Лист6!$C$3:$K$3</c:f>
              <c:numCache>
                <c:formatCode>General</c:formatCode>
                <c:ptCount val="9"/>
                <c:pt idx="0">
                  <c:v>98.7</c:v>
                </c:pt>
                <c:pt idx="1">
                  <c:v>101.5</c:v>
                </c:pt>
                <c:pt idx="2">
                  <c:v>78.900000000000006</c:v>
                </c:pt>
                <c:pt idx="3">
                  <c:v>109.3</c:v>
                </c:pt>
                <c:pt idx="4">
                  <c:v>109.5</c:v>
                </c:pt>
                <c:pt idx="5">
                  <c:v>98.1</c:v>
                </c:pt>
                <c:pt idx="6">
                  <c:v>108.6</c:v>
                </c:pt>
                <c:pt idx="7">
                  <c:v>107.3</c:v>
                </c:pt>
                <c:pt idx="8">
                  <c:v>100.6</c:v>
                </c:pt>
              </c:numCache>
            </c:numRef>
          </c:val>
          <c:smooth val="0"/>
        </c:ser>
        <c:dLbls>
          <c:showLegendKey val="0"/>
          <c:showVal val="0"/>
          <c:showCatName val="0"/>
          <c:showSerName val="0"/>
          <c:showPercent val="0"/>
          <c:showBubbleSize val="0"/>
        </c:dLbls>
        <c:marker val="1"/>
        <c:smooth val="0"/>
        <c:axId val="399628504"/>
        <c:axId val="399628112"/>
      </c:lineChart>
      <c:lineChart>
        <c:grouping val="standard"/>
        <c:varyColors val="0"/>
        <c:ser>
          <c:idx val="1"/>
          <c:order val="1"/>
          <c:tx>
            <c:strRef>
              <c:f>Лист6!$B$4</c:f>
              <c:strCache>
                <c:ptCount val="1"/>
                <c:pt idx="0">
                  <c:v>Ponderea industriei în PIB</c:v>
                </c:pt>
              </c:strCache>
            </c:strRef>
          </c:tx>
          <c:marker>
            <c:symbol val="none"/>
          </c:marker>
          <c:dLbls>
            <c:dLbl>
              <c:idx val="0"/>
              <c:layout>
                <c:manualLayout>
                  <c:x val="-5.059547244094488E-2"/>
                  <c:y val="3.84615384615384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5238095238095233E-2"/>
                  <c:y val="2.4038461538461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1428571428571425E-2"/>
                  <c:y val="1.923076923076923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6785714285714284E-2"/>
                  <c:y val="2.40384615384615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7857142857142856E-2"/>
                  <c:y val="3.365384615384615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809523809523808E-2"/>
                  <c:y val="2.884615384615384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488095238095238E-2"/>
                  <c:y val="1.923076923076923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5000000000000001E-2"/>
                  <c:y val="3.703703703703704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4096380462241423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Лист6!$C$2:$K$2</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Лист6!$C$4:$K$4</c:f>
              <c:numCache>
                <c:formatCode>General</c:formatCode>
                <c:ptCount val="9"/>
                <c:pt idx="0">
                  <c:v>14.3</c:v>
                </c:pt>
                <c:pt idx="1">
                  <c:v>13.9</c:v>
                </c:pt>
                <c:pt idx="2">
                  <c:v>13.3</c:v>
                </c:pt>
                <c:pt idx="3">
                  <c:v>13.3</c:v>
                </c:pt>
                <c:pt idx="4">
                  <c:v>14</c:v>
                </c:pt>
                <c:pt idx="5">
                  <c:v>14</c:v>
                </c:pt>
                <c:pt idx="6">
                  <c:v>14.3</c:v>
                </c:pt>
                <c:pt idx="7">
                  <c:v>14.5</c:v>
                </c:pt>
                <c:pt idx="8">
                  <c:v>14.8</c:v>
                </c:pt>
              </c:numCache>
            </c:numRef>
          </c:val>
          <c:smooth val="0"/>
        </c:ser>
        <c:dLbls>
          <c:showLegendKey val="0"/>
          <c:showVal val="0"/>
          <c:showCatName val="0"/>
          <c:showSerName val="0"/>
          <c:showPercent val="0"/>
          <c:showBubbleSize val="0"/>
        </c:dLbls>
        <c:marker val="1"/>
        <c:smooth val="0"/>
        <c:axId val="399627328"/>
        <c:axId val="399627720"/>
      </c:lineChart>
      <c:catAx>
        <c:axId val="399628504"/>
        <c:scaling>
          <c:orientation val="minMax"/>
        </c:scaling>
        <c:delete val="0"/>
        <c:axPos val="b"/>
        <c:numFmt formatCode="General" sourceLinked="1"/>
        <c:majorTickMark val="out"/>
        <c:minorTickMark val="none"/>
        <c:tickLblPos val="nextTo"/>
        <c:crossAx val="399628112"/>
        <c:crosses val="autoZero"/>
        <c:auto val="1"/>
        <c:lblAlgn val="ctr"/>
        <c:lblOffset val="100"/>
        <c:noMultiLvlLbl val="0"/>
      </c:catAx>
      <c:valAx>
        <c:axId val="399628112"/>
        <c:scaling>
          <c:orientation val="minMax"/>
        </c:scaling>
        <c:delete val="0"/>
        <c:axPos val="l"/>
        <c:majorGridlines/>
        <c:numFmt formatCode="General" sourceLinked="1"/>
        <c:majorTickMark val="out"/>
        <c:minorTickMark val="none"/>
        <c:tickLblPos val="nextTo"/>
        <c:crossAx val="399628504"/>
        <c:crosses val="autoZero"/>
        <c:crossBetween val="between"/>
      </c:valAx>
      <c:valAx>
        <c:axId val="399627720"/>
        <c:scaling>
          <c:orientation val="minMax"/>
        </c:scaling>
        <c:delete val="0"/>
        <c:axPos val="r"/>
        <c:numFmt formatCode="General" sourceLinked="1"/>
        <c:majorTickMark val="out"/>
        <c:minorTickMark val="none"/>
        <c:tickLblPos val="nextTo"/>
        <c:crossAx val="399627328"/>
        <c:crosses val="max"/>
        <c:crossBetween val="between"/>
        <c:majorUnit val="1"/>
      </c:valAx>
      <c:catAx>
        <c:axId val="399627328"/>
        <c:scaling>
          <c:orientation val="minMax"/>
        </c:scaling>
        <c:delete val="1"/>
        <c:axPos val="b"/>
        <c:numFmt formatCode="General" sourceLinked="1"/>
        <c:majorTickMark val="out"/>
        <c:minorTickMark val="none"/>
        <c:tickLblPos val="none"/>
        <c:crossAx val="39962772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9.2358722486421851E-2"/>
          <c:y val="4.3796921834475623E-2"/>
          <c:w val="0.82074810945661492"/>
          <c:h val="0.6305076954138169"/>
        </c:manualLayout>
      </c:layout>
      <c:barChart>
        <c:barDir val="col"/>
        <c:grouping val="clustered"/>
        <c:varyColors val="0"/>
        <c:ser>
          <c:idx val="0"/>
          <c:order val="0"/>
          <c:tx>
            <c:strRef>
              <c:f>Лист5!$B$31</c:f>
              <c:strCache>
                <c:ptCount val="1"/>
                <c:pt idx="0">
                  <c:v>Ponderea exporturilor în PIB</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Лист5!$E$30:$K$30</c:f>
              <c:numCache>
                <c:formatCode>General</c:formatCode>
                <c:ptCount val="7"/>
                <c:pt idx="0">
                  <c:v>2009</c:v>
                </c:pt>
                <c:pt idx="1">
                  <c:v>2010</c:v>
                </c:pt>
                <c:pt idx="2">
                  <c:v>2011</c:v>
                </c:pt>
                <c:pt idx="3">
                  <c:v>2012</c:v>
                </c:pt>
                <c:pt idx="4">
                  <c:v>2013</c:v>
                </c:pt>
                <c:pt idx="5">
                  <c:v>2014</c:v>
                </c:pt>
                <c:pt idx="6">
                  <c:v>2015</c:v>
                </c:pt>
              </c:numCache>
            </c:numRef>
          </c:cat>
          <c:val>
            <c:numRef>
              <c:f>Лист5!$E$31:$K$31</c:f>
              <c:numCache>
                <c:formatCode>0.0</c:formatCode>
                <c:ptCount val="7"/>
                <c:pt idx="0">
                  <c:v>23.594968368397947</c:v>
                </c:pt>
                <c:pt idx="1">
                  <c:v>26.518148976432126</c:v>
                </c:pt>
                <c:pt idx="2">
                  <c:v>31.595450528776226</c:v>
                </c:pt>
                <c:pt idx="3">
                  <c:v>29.67930589495073</c:v>
                </c:pt>
                <c:pt idx="4">
                  <c:v>30.418770121133889</c:v>
                </c:pt>
                <c:pt idx="5">
                  <c:v>29.311900167890631</c:v>
                </c:pt>
                <c:pt idx="6">
                  <c:v>30.372612300992785</c:v>
                </c:pt>
              </c:numCache>
            </c:numRef>
          </c:val>
        </c:ser>
        <c:ser>
          <c:idx val="1"/>
          <c:order val="1"/>
          <c:tx>
            <c:strRef>
              <c:f>Лист5!$B$32</c:f>
              <c:strCache>
                <c:ptCount val="1"/>
                <c:pt idx="0">
                  <c:v>Ponderea importurilor în PIB</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Лист5!$E$30:$K$30</c:f>
              <c:numCache>
                <c:formatCode>General</c:formatCode>
                <c:ptCount val="7"/>
                <c:pt idx="0">
                  <c:v>2009</c:v>
                </c:pt>
                <c:pt idx="1">
                  <c:v>2010</c:v>
                </c:pt>
                <c:pt idx="2">
                  <c:v>2011</c:v>
                </c:pt>
                <c:pt idx="3">
                  <c:v>2012</c:v>
                </c:pt>
                <c:pt idx="4">
                  <c:v>2013</c:v>
                </c:pt>
                <c:pt idx="5">
                  <c:v>2014</c:v>
                </c:pt>
                <c:pt idx="6">
                  <c:v>2015</c:v>
                </c:pt>
              </c:numCache>
            </c:numRef>
          </c:cat>
          <c:val>
            <c:numRef>
              <c:f>Лист5!$E$32:$K$32</c:f>
              <c:numCache>
                <c:formatCode>0.0</c:formatCode>
                <c:ptCount val="7"/>
                <c:pt idx="0">
                  <c:v>60.28946594085626</c:v>
                </c:pt>
                <c:pt idx="1">
                  <c:v>66.322036814036721</c:v>
                </c:pt>
                <c:pt idx="2">
                  <c:v>73.990194122174401</c:v>
                </c:pt>
                <c:pt idx="3">
                  <c:v>71.56448202959831</c:v>
                </c:pt>
                <c:pt idx="4">
                  <c:v>68.802064412681489</c:v>
                </c:pt>
                <c:pt idx="5">
                  <c:v>66.617385421104075</c:v>
                </c:pt>
                <c:pt idx="6">
                  <c:v>61.563643663429026</c:v>
                </c:pt>
              </c:numCache>
            </c:numRef>
          </c:val>
        </c:ser>
        <c:dLbls>
          <c:showLegendKey val="0"/>
          <c:showVal val="0"/>
          <c:showCatName val="0"/>
          <c:showSerName val="0"/>
          <c:showPercent val="0"/>
          <c:showBubbleSize val="0"/>
        </c:dLbls>
        <c:gapWidth val="150"/>
        <c:axId val="410235936"/>
        <c:axId val="410236328"/>
      </c:barChart>
      <c:lineChart>
        <c:grouping val="standard"/>
        <c:varyColors val="0"/>
        <c:ser>
          <c:idx val="2"/>
          <c:order val="2"/>
          <c:tx>
            <c:strRef>
              <c:f>Лист5!$B$33</c:f>
              <c:strCache>
                <c:ptCount val="1"/>
                <c:pt idx="0">
                  <c:v>Ponderea fluxului de investiții străine directe în PIB</c:v>
                </c:pt>
              </c:strCache>
            </c:strRef>
          </c:tx>
          <c:marker>
            <c:symbol val="none"/>
          </c:marker>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Лист5!$E$30:$K$30</c:f>
              <c:numCache>
                <c:formatCode>General</c:formatCode>
                <c:ptCount val="7"/>
                <c:pt idx="0">
                  <c:v>2009</c:v>
                </c:pt>
                <c:pt idx="1">
                  <c:v>2010</c:v>
                </c:pt>
                <c:pt idx="2">
                  <c:v>2011</c:v>
                </c:pt>
                <c:pt idx="3">
                  <c:v>2012</c:v>
                </c:pt>
                <c:pt idx="4">
                  <c:v>2013</c:v>
                </c:pt>
                <c:pt idx="5">
                  <c:v>2014</c:v>
                </c:pt>
                <c:pt idx="6">
                  <c:v>2015</c:v>
                </c:pt>
              </c:numCache>
            </c:numRef>
          </c:cat>
          <c:val>
            <c:numRef>
              <c:f>Лист5!$E$33:$K$33</c:f>
              <c:numCache>
                <c:formatCode>0.0</c:formatCode>
                <c:ptCount val="7"/>
                <c:pt idx="0">
                  <c:v>3.8312858614094427</c:v>
                </c:pt>
                <c:pt idx="1">
                  <c:v>3.5764665405126439</c:v>
                </c:pt>
                <c:pt idx="2">
                  <c:v>4.1077791397052446</c:v>
                </c:pt>
                <c:pt idx="3">
                  <c:v>2.6779879739710606</c:v>
                </c:pt>
                <c:pt idx="4">
                  <c:v>3.0407496022748628</c:v>
                </c:pt>
                <c:pt idx="5">
                  <c:v>2.5130929410880301</c:v>
                </c:pt>
                <c:pt idx="6">
                  <c:v>3.5287759230377227</c:v>
                </c:pt>
              </c:numCache>
            </c:numRef>
          </c:val>
          <c:smooth val="0"/>
        </c:ser>
        <c:dLbls>
          <c:showLegendKey val="0"/>
          <c:showVal val="0"/>
          <c:showCatName val="0"/>
          <c:showSerName val="0"/>
          <c:showPercent val="0"/>
          <c:showBubbleSize val="0"/>
        </c:dLbls>
        <c:marker val="1"/>
        <c:smooth val="0"/>
        <c:axId val="410237112"/>
        <c:axId val="410236720"/>
      </c:lineChart>
      <c:catAx>
        <c:axId val="410235936"/>
        <c:scaling>
          <c:orientation val="minMax"/>
        </c:scaling>
        <c:delete val="0"/>
        <c:axPos val="b"/>
        <c:numFmt formatCode="General" sourceLinked="1"/>
        <c:majorTickMark val="out"/>
        <c:minorTickMark val="none"/>
        <c:tickLblPos val="nextTo"/>
        <c:txPr>
          <a:bodyPr/>
          <a:lstStyle/>
          <a:p>
            <a:pPr>
              <a:defRPr sz="800"/>
            </a:pPr>
            <a:endParaRPr lang="en-US"/>
          </a:p>
        </c:txPr>
        <c:crossAx val="410236328"/>
        <c:crosses val="autoZero"/>
        <c:auto val="1"/>
        <c:lblAlgn val="ctr"/>
        <c:lblOffset val="100"/>
        <c:noMultiLvlLbl val="0"/>
      </c:catAx>
      <c:valAx>
        <c:axId val="410236328"/>
        <c:scaling>
          <c:orientation val="minMax"/>
        </c:scaling>
        <c:delete val="0"/>
        <c:axPos val="l"/>
        <c:majorGridlines/>
        <c:numFmt formatCode="0.0" sourceLinked="1"/>
        <c:majorTickMark val="out"/>
        <c:minorTickMark val="none"/>
        <c:tickLblPos val="nextTo"/>
        <c:txPr>
          <a:bodyPr/>
          <a:lstStyle/>
          <a:p>
            <a:pPr>
              <a:defRPr sz="800"/>
            </a:pPr>
            <a:endParaRPr lang="en-US"/>
          </a:p>
        </c:txPr>
        <c:crossAx val="410235936"/>
        <c:crosses val="autoZero"/>
        <c:crossBetween val="between"/>
      </c:valAx>
      <c:valAx>
        <c:axId val="410236720"/>
        <c:scaling>
          <c:orientation val="minMax"/>
        </c:scaling>
        <c:delete val="0"/>
        <c:axPos val="r"/>
        <c:numFmt formatCode="0.0" sourceLinked="1"/>
        <c:majorTickMark val="out"/>
        <c:minorTickMark val="none"/>
        <c:tickLblPos val="nextTo"/>
        <c:txPr>
          <a:bodyPr/>
          <a:lstStyle/>
          <a:p>
            <a:pPr>
              <a:defRPr sz="800"/>
            </a:pPr>
            <a:endParaRPr lang="en-US"/>
          </a:p>
        </c:txPr>
        <c:crossAx val="410237112"/>
        <c:crosses val="max"/>
        <c:crossBetween val="between"/>
      </c:valAx>
      <c:catAx>
        <c:axId val="410237112"/>
        <c:scaling>
          <c:orientation val="minMax"/>
        </c:scaling>
        <c:delete val="1"/>
        <c:axPos val="b"/>
        <c:numFmt formatCode="General" sourceLinked="1"/>
        <c:majorTickMark val="out"/>
        <c:minorTickMark val="none"/>
        <c:tickLblPos val="none"/>
        <c:crossAx val="410236720"/>
        <c:crosses val="autoZero"/>
        <c:auto val="1"/>
        <c:lblAlgn val="ctr"/>
        <c:lblOffset val="100"/>
        <c:noMultiLvlLbl val="0"/>
      </c:catAx>
    </c:plotArea>
    <c:legend>
      <c:legendPos val="b"/>
      <c:layout>
        <c:manualLayout>
          <c:xMode val="edge"/>
          <c:yMode val="edge"/>
          <c:x val="2.2967802292040231E-2"/>
          <c:y val="0.78496766627575809"/>
          <c:w val="0.93115438787973259"/>
          <c:h val="0.19324599318702246"/>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manualLayout>
          <c:layoutTarget val="inner"/>
          <c:xMode val="edge"/>
          <c:yMode val="edge"/>
          <c:x val="0.12785733559006138"/>
          <c:y val="0.10189309263171371"/>
          <c:w val="0.86025756126278607"/>
          <c:h val="0.55541489021189461"/>
        </c:manualLayout>
      </c:layout>
      <c:barChart>
        <c:barDir val="col"/>
        <c:grouping val="clustered"/>
        <c:varyColors val="0"/>
        <c:ser>
          <c:idx val="0"/>
          <c:order val="0"/>
          <c:tx>
            <c:strRef>
              <c:f>Лист3!$C$24</c:f>
              <c:strCache>
                <c:ptCount val="1"/>
                <c:pt idx="0">
                  <c:v>Cheltuieli de ordin economic în total cheltuieli</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Лист3!$B$25:$B$29</c:f>
              <c:numCache>
                <c:formatCode>General</c:formatCode>
                <c:ptCount val="5"/>
                <c:pt idx="0">
                  <c:v>2012</c:v>
                </c:pt>
                <c:pt idx="1">
                  <c:v>2013</c:v>
                </c:pt>
                <c:pt idx="2">
                  <c:v>2014</c:v>
                </c:pt>
                <c:pt idx="3">
                  <c:v>2015</c:v>
                </c:pt>
                <c:pt idx="4">
                  <c:v>2016</c:v>
                </c:pt>
              </c:numCache>
            </c:numRef>
          </c:cat>
          <c:val>
            <c:numRef>
              <c:f>Лист3!$C$25:$C$29</c:f>
              <c:numCache>
                <c:formatCode>0.0</c:formatCode>
                <c:ptCount val="5"/>
                <c:pt idx="0">
                  <c:v>13.036029796316498</c:v>
                </c:pt>
                <c:pt idx="1">
                  <c:v>15.009326982533548</c:v>
                </c:pt>
                <c:pt idx="2">
                  <c:v>17.175642160606039</c:v>
                </c:pt>
                <c:pt idx="3">
                  <c:v>17.175642160606039</c:v>
                </c:pt>
                <c:pt idx="4">
                  <c:v>12.489296079902438</c:v>
                </c:pt>
              </c:numCache>
            </c:numRef>
          </c:val>
        </c:ser>
        <c:ser>
          <c:idx val="1"/>
          <c:order val="1"/>
          <c:tx>
            <c:strRef>
              <c:f>Лист3!$D$24</c:f>
              <c:strCache>
                <c:ptCount val="1"/>
                <c:pt idx="0">
                  <c:v>Cheltuieli pentru sectorul privat în total cheltuieli de ordin economic</c:v>
                </c:pt>
              </c:strCache>
            </c:strRef>
          </c:tx>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Лист3!$B$25:$B$29</c:f>
              <c:numCache>
                <c:formatCode>General</c:formatCode>
                <c:ptCount val="5"/>
                <c:pt idx="0">
                  <c:v>2012</c:v>
                </c:pt>
                <c:pt idx="1">
                  <c:v>2013</c:v>
                </c:pt>
                <c:pt idx="2">
                  <c:v>2014</c:v>
                </c:pt>
                <c:pt idx="3">
                  <c:v>2015</c:v>
                </c:pt>
                <c:pt idx="4">
                  <c:v>2016</c:v>
                </c:pt>
              </c:numCache>
            </c:numRef>
          </c:cat>
          <c:val>
            <c:numRef>
              <c:f>Лист3!$D$25:$D$29</c:f>
              <c:numCache>
                <c:formatCode>0.0</c:formatCode>
                <c:ptCount val="5"/>
                <c:pt idx="0">
                  <c:v>3.0694164335436733</c:v>
                </c:pt>
                <c:pt idx="1">
                  <c:v>2.1222829365831712</c:v>
                </c:pt>
                <c:pt idx="2">
                  <c:v>2.4134403525338368</c:v>
                </c:pt>
                <c:pt idx="3">
                  <c:v>4.5</c:v>
                </c:pt>
                <c:pt idx="4">
                  <c:v>3.2830228748255612</c:v>
                </c:pt>
              </c:numCache>
            </c:numRef>
          </c:val>
        </c:ser>
        <c:dLbls>
          <c:showLegendKey val="0"/>
          <c:showVal val="0"/>
          <c:showCatName val="0"/>
          <c:showSerName val="0"/>
          <c:showPercent val="0"/>
          <c:showBubbleSize val="0"/>
        </c:dLbls>
        <c:gapWidth val="150"/>
        <c:axId val="407101360"/>
        <c:axId val="407099792"/>
      </c:barChart>
      <c:catAx>
        <c:axId val="407101360"/>
        <c:scaling>
          <c:orientation val="minMax"/>
        </c:scaling>
        <c:delete val="0"/>
        <c:axPos val="b"/>
        <c:numFmt formatCode="General" sourceLinked="1"/>
        <c:majorTickMark val="out"/>
        <c:minorTickMark val="none"/>
        <c:tickLblPos val="nextTo"/>
        <c:txPr>
          <a:bodyPr/>
          <a:lstStyle/>
          <a:p>
            <a:pPr>
              <a:defRPr sz="900"/>
            </a:pPr>
            <a:endParaRPr lang="en-US"/>
          </a:p>
        </c:txPr>
        <c:crossAx val="407099792"/>
        <c:crosses val="autoZero"/>
        <c:auto val="1"/>
        <c:lblAlgn val="ctr"/>
        <c:lblOffset val="100"/>
        <c:noMultiLvlLbl val="0"/>
      </c:catAx>
      <c:valAx>
        <c:axId val="407099792"/>
        <c:scaling>
          <c:orientation val="minMax"/>
        </c:scaling>
        <c:delete val="0"/>
        <c:axPos val="l"/>
        <c:majorGridlines/>
        <c:numFmt formatCode="0.0" sourceLinked="1"/>
        <c:majorTickMark val="out"/>
        <c:minorTickMark val="none"/>
        <c:tickLblPos val="nextTo"/>
        <c:txPr>
          <a:bodyPr/>
          <a:lstStyle/>
          <a:p>
            <a:pPr>
              <a:defRPr sz="900"/>
            </a:pPr>
            <a:endParaRPr lang="en-US"/>
          </a:p>
        </c:txPr>
        <c:crossAx val="407101360"/>
        <c:crosses val="autoZero"/>
        <c:crossBetween val="between"/>
      </c:valAx>
    </c:plotArea>
    <c:legend>
      <c:legendPos val="b"/>
      <c:layout>
        <c:manualLayout>
          <c:xMode val="edge"/>
          <c:yMode val="edge"/>
          <c:x val="1.2336594289350201E-2"/>
          <c:y val="0.80509690288713909"/>
          <c:w val="0.9786039926827349"/>
          <c:h val="0.15170813648294096"/>
        </c:manualLayout>
      </c:layou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254C-AFBE-424B-9C0A-7468503B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11695</Words>
  <Characters>66666</Characters>
  <Application>Microsoft Office Word</Application>
  <DocSecurity>0</DocSecurity>
  <Lines>555</Lines>
  <Paragraphs>156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78205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Rodica</cp:lastModifiedBy>
  <cp:revision>9</cp:revision>
  <cp:lastPrinted>2016-09-22T13:33:00Z</cp:lastPrinted>
  <dcterms:created xsi:type="dcterms:W3CDTF">2016-09-23T20:46:00Z</dcterms:created>
  <dcterms:modified xsi:type="dcterms:W3CDTF">2016-09-27T08:23:00Z</dcterms:modified>
</cp:coreProperties>
</file>