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75" w:rsidRPr="00CC4C33" w:rsidRDefault="00426E75" w:rsidP="000A4354">
      <w:pPr>
        <w:tabs>
          <w:tab w:val="left" w:pos="284"/>
        </w:tabs>
        <w:autoSpaceDE w:val="0"/>
        <w:autoSpaceDN w:val="0"/>
        <w:adjustRightInd w:val="0"/>
        <w:jc w:val="center"/>
        <w:rPr>
          <w:b/>
          <w:bCs/>
          <w:sz w:val="24"/>
          <w:szCs w:val="24"/>
          <w:lang w:val="ru-RU"/>
        </w:rPr>
      </w:pPr>
      <w:r w:rsidRPr="00CC4C33">
        <w:rPr>
          <w:b/>
          <w:bCs/>
          <w:sz w:val="24"/>
          <w:szCs w:val="24"/>
          <w:lang w:val="ru-RU"/>
        </w:rPr>
        <w:t>Торгово-экономические отношения</w:t>
      </w:r>
    </w:p>
    <w:p w:rsidR="00426E75" w:rsidRPr="00CC4C33" w:rsidRDefault="00426E75" w:rsidP="000A4354">
      <w:pPr>
        <w:tabs>
          <w:tab w:val="left" w:pos="284"/>
        </w:tabs>
        <w:autoSpaceDE w:val="0"/>
        <w:autoSpaceDN w:val="0"/>
        <w:adjustRightInd w:val="0"/>
        <w:jc w:val="center"/>
        <w:rPr>
          <w:b/>
          <w:bCs/>
          <w:sz w:val="24"/>
          <w:szCs w:val="24"/>
          <w:lang w:val="ru-RU"/>
        </w:rPr>
      </w:pPr>
      <w:r w:rsidRPr="00CC4C33">
        <w:rPr>
          <w:b/>
          <w:bCs/>
          <w:sz w:val="24"/>
          <w:szCs w:val="24"/>
          <w:lang w:val="ru-RU"/>
        </w:rPr>
        <w:t>между Республикой Молдова и Украиной</w:t>
      </w:r>
    </w:p>
    <w:p w:rsidR="00426E75" w:rsidRPr="00CC4C33" w:rsidRDefault="00426E75" w:rsidP="000A4354">
      <w:pPr>
        <w:tabs>
          <w:tab w:val="left" w:pos="284"/>
        </w:tabs>
        <w:autoSpaceDE w:val="0"/>
        <w:autoSpaceDN w:val="0"/>
        <w:adjustRightInd w:val="0"/>
        <w:jc w:val="both"/>
        <w:rPr>
          <w:b/>
          <w:bCs/>
          <w:sz w:val="24"/>
          <w:szCs w:val="24"/>
          <w:lang w:val="ru-RU"/>
        </w:rPr>
      </w:pPr>
    </w:p>
    <w:p w:rsidR="003866E2" w:rsidRPr="000D7335" w:rsidRDefault="003866E2" w:rsidP="000A4354">
      <w:pPr>
        <w:tabs>
          <w:tab w:val="left" w:pos="284"/>
        </w:tabs>
        <w:autoSpaceDE w:val="0"/>
        <w:autoSpaceDN w:val="0"/>
        <w:adjustRightInd w:val="0"/>
        <w:jc w:val="both"/>
        <w:rPr>
          <w:bCs/>
          <w:sz w:val="24"/>
          <w:szCs w:val="24"/>
          <w:lang w:val="ru-RU"/>
        </w:rPr>
      </w:pPr>
      <w:r w:rsidRPr="00CC4C33">
        <w:rPr>
          <w:b/>
          <w:bCs/>
          <w:sz w:val="24"/>
          <w:szCs w:val="24"/>
          <w:lang w:val="ru-RU"/>
        </w:rPr>
        <w:t xml:space="preserve">НОРМАТИВНО-ПРАВОВАЯ БАЗА. </w:t>
      </w:r>
      <w:r w:rsidRPr="00CC4C33">
        <w:rPr>
          <w:sz w:val="24"/>
          <w:szCs w:val="24"/>
          <w:lang w:val="ru-RU"/>
        </w:rPr>
        <w:t xml:space="preserve">На сегодняшний день между Республикой Молдова и Украиной были пописаны более 220 соглашений, которые покрывают почти все области сотрудничества. </w:t>
      </w:r>
      <w:r w:rsidRPr="00CC4C33">
        <w:rPr>
          <w:bCs/>
          <w:sz w:val="24"/>
          <w:szCs w:val="24"/>
          <w:lang w:val="ru-RU"/>
        </w:rPr>
        <w:t>Основные Соглашения в экономической области: Соглашение о свободной торговле между Правительством Республики Молдова и  Кабинетом министров Украины, Соглашение между Правительством Республики Молдова и Правительством Украины о поощрении и взаимной защите инвестиций, Конвенция между Правительством Республики Молдова и Правительством Украины об избежание двойного налогообложения доходов и имущества и предотвращении уклонений от уплаты налогов, Соглашение между Правительством Республики Молдова и Правительством Украины о экономическом  и торговом сотрудничестве.</w:t>
      </w:r>
    </w:p>
    <w:p w:rsidR="003866E2" w:rsidRPr="000D7335" w:rsidRDefault="003866E2" w:rsidP="000A4354">
      <w:pPr>
        <w:tabs>
          <w:tab w:val="left" w:pos="284"/>
        </w:tabs>
        <w:autoSpaceDE w:val="0"/>
        <w:autoSpaceDN w:val="0"/>
        <w:adjustRightInd w:val="0"/>
        <w:jc w:val="both"/>
        <w:rPr>
          <w:bCs/>
          <w:sz w:val="24"/>
          <w:szCs w:val="24"/>
          <w:lang w:val="ru-RU"/>
        </w:rPr>
      </w:pPr>
    </w:p>
    <w:p w:rsidR="003866E2" w:rsidRPr="00CC4C33" w:rsidRDefault="003866E2" w:rsidP="000A4354">
      <w:pPr>
        <w:tabs>
          <w:tab w:val="left" w:pos="284"/>
        </w:tabs>
        <w:autoSpaceDE w:val="0"/>
        <w:autoSpaceDN w:val="0"/>
        <w:adjustRightInd w:val="0"/>
        <w:jc w:val="both"/>
        <w:rPr>
          <w:bCs/>
          <w:sz w:val="24"/>
          <w:szCs w:val="24"/>
          <w:lang w:val="ru-RU"/>
        </w:rPr>
      </w:pPr>
      <w:r w:rsidRPr="00CC4C33">
        <w:rPr>
          <w:b/>
          <w:bCs/>
          <w:i/>
          <w:sz w:val="24"/>
          <w:szCs w:val="24"/>
          <w:lang w:val="ru-RU"/>
        </w:rPr>
        <w:t>Проект Соглашения между Правительством Республики Молдова и Кабинетом Министров Украины о приграничной торговле</w:t>
      </w:r>
      <w:r w:rsidRPr="00CC4C33">
        <w:rPr>
          <w:bCs/>
          <w:sz w:val="24"/>
          <w:szCs w:val="24"/>
          <w:lang w:val="ru-RU"/>
        </w:rPr>
        <w:t xml:space="preserve"> было отправлено на рассмотрение украинской стороне в конце 2015 года. В настоящий момент молдавская сторона не получила ответа от украинских коллег и в январе 2016 года повторно запросила рассмотрение проекта Соглашения.</w:t>
      </w:r>
    </w:p>
    <w:p w:rsidR="001D0D15" w:rsidRPr="000D7335" w:rsidRDefault="001D0D15" w:rsidP="000A4354">
      <w:pPr>
        <w:jc w:val="both"/>
        <w:rPr>
          <w:sz w:val="24"/>
          <w:szCs w:val="24"/>
          <w:lang w:val="ru-RU"/>
        </w:rPr>
      </w:pPr>
    </w:p>
    <w:p w:rsidR="00F02533" w:rsidRPr="00CC4C33" w:rsidRDefault="00F02533" w:rsidP="000A4354">
      <w:pPr>
        <w:jc w:val="both"/>
        <w:rPr>
          <w:sz w:val="24"/>
          <w:szCs w:val="24"/>
          <w:lang w:val="ru-RU"/>
        </w:rPr>
      </w:pPr>
      <w:r w:rsidRPr="00CC4C33">
        <w:rPr>
          <w:b/>
          <w:sz w:val="24"/>
          <w:szCs w:val="24"/>
          <w:lang w:val="ru-RU"/>
        </w:rPr>
        <w:t xml:space="preserve">ИНВЕСТИЦИОННЫЕ ОТНОШЕНИЯ. </w:t>
      </w:r>
      <w:r w:rsidRPr="00CC4C33">
        <w:rPr>
          <w:sz w:val="24"/>
          <w:szCs w:val="24"/>
          <w:lang w:val="ru-RU"/>
        </w:rPr>
        <w:t>По данным Государственной Регистрационной Палаты на 1 января 2016 года в Республике Молдова зарегистрировано 970 предприятий с общим объемом украинских инвестиций в уставной капитал в размере 250 млн. лей.</w:t>
      </w:r>
    </w:p>
    <w:p w:rsidR="00F02533" w:rsidRPr="00CC4C33" w:rsidRDefault="00F02533" w:rsidP="000A4354">
      <w:pPr>
        <w:jc w:val="both"/>
        <w:rPr>
          <w:sz w:val="24"/>
          <w:szCs w:val="24"/>
          <w:lang w:val="ru-RU"/>
        </w:rPr>
      </w:pPr>
    </w:p>
    <w:p w:rsidR="00F02533" w:rsidRPr="00CC4C33" w:rsidRDefault="00F02533" w:rsidP="000A4354">
      <w:pPr>
        <w:jc w:val="both"/>
        <w:rPr>
          <w:sz w:val="24"/>
          <w:szCs w:val="24"/>
          <w:lang w:val="ru-RU"/>
        </w:rPr>
      </w:pPr>
      <w:r w:rsidRPr="00CC4C33">
        <w:rPr>
          <w:b/>
          <w:sz w:val="24"/>
          <w:szCs w:val="24"/>
          <w:lang w:val="ru-RU"/>
        </w:rPr>
        <w:t xml:space="preserve">МЕЖПРАВИТЕЛЬСТВЕННАЯ КОМИССИЯ. </w:t>
      </w:r>
      <w:r w:rsidRPr="00CC4C33">
        <w:rPr>
          <w:sz w:val="24"/>
          <w:szCs w:val="24"/>
          <w:lang w:val="ru-RU"/>
        </w:rPr>
        <w:t xml:space="preserve">10-11 ноября 2011 года, в городе Кишинэу состоялось тринадцатое заседание смешанной межправительственной молдавско-украинской комиссии по торгово-экономическому сотрудничеству. Четырнадцатое заседание молдавско-украинской комиссии запланировано на </w:t>
      </w:r>
      <w:r w:rsidRPr="00CC4C33">
        <w:rPr>
          <w:sz w:val="24"/>
          <w:szCs w:val="24"/>
          <w:lang w:val="en-US"/>
        </w:rPr>
        <w:t>III</w:t>
      </w:r>
      <w:r w:rsidRPr="00CC4C33">
        <w:rPr>
          <w:sz w:val="24"/>
          <w:szCs w:val="24"/>
          <w:lang w:val="ru-RU"/>
        </w:rPr>
        <w:t xml:space="preserve"> триместр 2016 года в г. Киеве. Конкретная дата проведения Комиссии будет согласована Сторонами по дипломатическим каналам.</w:t>
      </w:r>
    </w:p>
    <w:p w:rsidR="00F02533" w:rsidRPr="00CC4C33" w:rsidRDefault="00F02533" w:rsidP="000A4354">
      <w:pPr>
        <w:jc w:val="both"/>
        <w:rPr>
          <w:sz w:val="24"/>
          <w:szCs w:val="24"/>
          <w:lang w:val="ru-RU"/>
        </w:rPr>
      </w:pPr>
    </w:p>
    <w:p w:rsidR="00F02533" w:rsidRPr="00CC4C33" w:rsidRDefault="00F02533" w:rsidP="000A4354">
      <w:pPr>
        <w:jc w:val="both"/>
        <w:rPr>
          <w:sz w:val="24"/>
          <w:szCs w:val="24"/>
          <w:lang w:val="ru-RU"/>
        </w:rPr>
      </w:pPr>
      <w:r w:rsidRPr="00CC4C33">
        <w:rPr>
          <w:sz w:val="24"/>
          <w:szCs w:val="24"/>
          <w:lang w:val="ru-RU"/>
        </w:rPr>
        <w:t>Постановлением Правительства РМ №554 от 04.05.2016 о межправительственных комиссиях по торгово- экономическому и  научно-техническому сотрудничеству</w:t>
      </w:r>
      <w:r w:rsidR="00CC4C33">
        <w:rPr>
          <w:sz w:val="24"/>
          <w:szCs w:val="24"/>
          <w:lang w:val="ru-RU"/>
        </w:rPr>
        <w:t xml:space="preserve"> был утверждён</w:t>
      </w:r>
      <w:r w:rsidRPr="00CC4C33">
        <w:rPr>
          <w:sz w:val="24"/>
          <w:szCs w:val="24"/>
          <w:lang w:val="ru-RU"/>
        </w:rPr>
        <w:t xml:space="preserve"> </w:t>
      </w:r>
      <w:r w:rsidRPr="00D84DD7">
        <w:rPr>
          <w:sz w:val="24"/>
          <w:szCs w:val="24"/>
          <w:u w:val="single"/>
          <w:lang w:val="ru-RU"/>
        </w:rPr>
        <w:t>состав молдавской части комиссии</w:t>
      </w:r>
      <w:r w:rsidRPr="00CC4C33">
        <w:rPr>
          <w:sz w:val="24"/>
          <w:szCs w:val="24"/>
          <w:lang w:val="ru-RU"/>
        </w:rPr>
        <w:t>:</w:t>
      </w:r>
    </w:p>
    <w:p w:rsidR="00934BA3" w:rsidRPr="00934BA3" w:rsidRDefault="00934BA3" w:rsidP="00934BA3">
      <w:pPr>
        <w:jc w:val="both"/>
        <w:rPr>
          <w:sz w:val="24"/>
          <w:szCs w:val="24"/>
          <w:lang w:val="ru-RU"/>
        </w:rPr>
      </w:pPr>
      <w:r w:rsidRPr="0061220D">
        <w:rPr>
          <w:b/>
          <w:sz w:val="24"/>
          <w:szCs w:val="24"/>
          <w:lang w:val="ru-RU"/>
        </w:rPr>
        <w:t>КАЛМЫК Октавиан</w:t>
      </w:r>
      <w:r>
        <w:rPr>
          <w:sz w:val="24"/>
          <w:szCs w:val="24"/>
          <w:lang w:val="ru-RU"/>
        </w:rPr>
        <w:t xml:space="preserve">, </w:t>
      </w:r>
      <w:r w:rsidRPr="00934BA3">
        <w:rPr>
          <w:sz w:val="24"/>
          <w:szCs w:val="24"/>
          <w:lang w:val="ru-RU"/>
        </w:rPr>
        <w:t xml:space="preserve">заместитель Премьер-министра, </w:t>
      </w:r>
      <w:r w:rsidRPr="0061220D">
        <w:rPr>
          <w:b/>
          <w:sz w:val="24"/>
          <w:szCs w:val="24"/>
          <w:lang w:val="ru-RU"/>
        </w:rPr>
        <w:t>председатель</w:t>
      </w:r>
      <w:r w:rsidRPr="00934BA3">
        <w:rPr>
          <w:sz w:val="24"/>
          <w:szCs w:val="24"/>
          <w:lang w:val="ru-RU"/>
        </w:rPr>
        <w:t xml:space="preserve"> Молдавской части Комиссии</w:t>
      </w:r>
      <w:r>
        <w:rPr>
          <w:sz w:val="24"/>
          <w:szCs w:val="24"/>
          <w:lang w:val="ru-RU"/>
        </w:rPr>
        <w:t>;</w:t>
      </w:r>
    </w:p>
    <w:p w:rsidR="00934BA3" w:rsidRPr="00934BA3" w:rsidRDefault="00934BA3" w:rsidP="00934BA3">
      <w:pPr>
        <w:jc w:val="both"/>
        <w:rPr>
          <w:sz w:val="24"/>
          <w:szCs w:val="24"/>
          <w:lang w:val="ru-RU"/>
        </w:rPr>
      </w:pPr>
      <w:r w:rsidRPr="0061220D">
        <w:rPr>
          <w:b/>
          <w:sz w:val="24"/>
          <w:szCs w:val="24"/>
          <w:lang w:val="ru-RU"/>
        </w:rPr>
        <w:t>ДАРИЙ Лилиан</w:t>
      </w:r>
      <w:r>
        <w:rPr>
          <w:sz w:val="24"/>
          <w:szCs w:val="24"/>
          <w:lang w:val="ru-RU"/>
        </w:rPr>
        <w:t xml:space="preserve">, </w:t>
      </w:r>
      <w:r w:rsidRPr="00934BA3">
        <w:rPr>
          <w:sz w:val="24"/>
          <w:szCs w:val="24"/>
          <w:lang w:val="ru-RU"/>
        </w:rPr>
        <w:t xml:space="preserve">заместитель министра экономики, </w:t>
      </w:r>
      <w:r w:rsidRPr="0061220D">
        <w:rPr>
          <w:b/>
          <w:sz w:val="24"/>
          <w:szCs w:val="24"/>
          <w:lang w:val="ru-RU"/>
        </w:rPr>
        <w:t>заместитель</w:t>
      </w:r>
      <w:r w:rsidRPr="00934BA3">
        <w:rPr>
          <w:sz w:val="24"/>
          <w:szCs w:val="24"/>
          <w:lang w:val="ru-RU"/>
        </w:rPr>
        <w:t xml:space="preserve"> </w:t>
      </w:r>
      <w:r w:rsidRPr="0061220D">
        <w:rPr>
          <w:b/>
          <w:sz w:val="24"/>
          <w:szCs w:val="24"/>
          <w:lang w:val="ru-RU"/>
        </w:rPr>
        <w:t>председателя</w:t>
      </w:r>
      <w:r>
        <w:rPr>
          <w:sz w:val="24"/>
          <w:szCs w:val="24"/>
          <w:lang w:val="ru-RU"/>
        </w:rPr>
        <w:t xml:space="preserve"> Молдавской части Комиссии;</w:t>
      </w:r>
    </w:p>
    <w:p w:rsidR="00F02533" w:rsidRDefault="00934BA3" w:rsidP="00934BA3">
      <w:pPr>
        <w:jc w:val="both"/>
        <w:rPr>
          <w:sz w:val="24"/>
          <w:szCs w:val="24"/>
          <w:lang w:val="ru-RU"/>
        </w:rPr>
      </w:pPr>
      <w:r w:rsidRPr="0061220D">
        <w:rPr>
          <w:b/>
          <w:sz w:val="24"/>
          <w:szCs w:val="24"/>
          <w:lang w:val="ru-RU"/>
        </w:rPr>
        <w:t>МОРОШАНУ Леонора</w:t>
      </w:r>
      <w:r>
        <w:rPr>
          <w:sz w:val="24"/>
          <w:szCs w:val="24"/>
          <w:lang w:val="ru-RU"/>
        </w:rPr>
        <w:t xml:space="preserve">, </w:t>
      </w:r>
      <w:r w:rsidRPr="00934BA3">
        <w:rPr>
          <w:sz w:val="24"/>
          <w:szCs w:val="24"/>
          <w:lang w:val="ru-RU"/>
        </w:rPr>
        <w:t xml:space="preserve">и.о. начальника управления двусторонних экономических отношений и сотрудничества с международными финансовыми организациями, Министерство экономики, </w:t>
      </w:r>
      <w:r w:rsidRPr="0061220D">
        <w:rPr>
          <w:b/>
          <w:sz w:val="24"/>
          <w:szCs w:val="24"/>
          <w:lang w:val="ru-RU"/>
        </w:rPr>
        <w:t>секретарь</w:t>
      </w:r>
      <w:r w:rsidRPr="00934BA3">
        <w:rPr>
          <w:sz w:val="24"/>
          <w:szCs w:val="24"/>
          <w:lang w:val="ru-RU"/>
        </w:rPr>
        <w:t xml:space="preserve"> Молдавской части Комиссии</w:t>
      </w:r>
      <w:r w:rsidR="0061220D">
        <w:rPr>
          <w:sz w:val="24"/>
          <w:szCs w:val="24"/>
          <w:lang w:val="ru-RU"/>
        </w:rPr>
        <w:t>.</w:t>
      </w:r>
    </w:p>
    <w:p w:rsidR="00F46DC8" w:rsidRDefault="00F46DC8" w:rsidP="00934BA3">
      <w:pPr>
        <w:jc w:val="both"/>
        <w:rPr>
          <w:sz w:val="24"/>
          <w:szCs w:val="24"/>
          <w:lang w:val="ru-RU"/>
        </w:rPr>
      </w:pPr>
    </w:p>
    <w:p w:rsidR="00F46DC8" w:rsidRPr="00934BA3" w:rsidRDefault="00F46DC8" w:rsidP="00F46DC8">
      <w:pPr>
        <w:jc w:val="both"/>
        <w:rPr>
          <w:b/>
          <w:sz w:val="24"/>
          <w:szCs w:val="24"/>
          <w:lang w:val="ru-RU"/>
        </w:rPr>
      </w:pPr>
      <w:r w:rsidRPr="00934BA3">
        <w:rPr>
          <w:b/>
          <w:sz w:val="24"/>
          <w:szCs w:val="24"/>
          <w:lang w:val="ru-RU"/>
        </w:rPr>
        <w:t>ПРЕДЛОЖЕНИЯ О СОТРУДНИЧЕСТВЕ:</w:t>
      </w:r>
    </w:p>
    <w:p w:rsidR="00F46DC8" w:rsidRDefault="00F46DC8" w:rsidP="00F46DC8">
      <w:pPr>
        <w:jc w:val="both"/>
        <w:rPr>
          <w:sz w:val="24"/>
          <w:szCs w:val="24"/>
          <w:lang w:val="ru-RU"/>
        </w:rPr>
      </w:pPr>
    </w:p>
    <w:p w:rsidR="00F46DC8" w:rsidRPr="00F35405" w:rsidRDefault="00F46DC8" w:rsidP="00F46DC8">
      <w:pPr>
        <w:pStyle w:val="a3"/>
        <w:numPr>
          <w:ilvl w:val="0"/>
          <w:numId w:val="3"/>
        </w:numPr>
        <w:ind w:left="284" w:hanging="284"/>
        <w:jc w:val="both"/>
        <w:rPr>
          <w:sz w:val="24"/>
          <w:szCs w:val="24"/>
          <w:lang w:val="ru-RU"/>
        </w:rPr>
      </w:pPr>
      <w:r w:rsidRPr="00F35405">
        <w:rPr>
          <w:sz w:val="24"/>
          <w:szCs w:val="24"/>
          <w:lang w:val="ru-RU"/>
        </w:rPr>
        <w:t>Проведение 14го заседания молдавско-украинской комиссии по торгово-экономическому сотрудничеству в г.Киев,  по приглашению украинской стороны, согласно процедуре.</w:t>
      </w:r>
    </w:p>
    <w:p w:rsidR="00F46DC8" w:rsidRDefault="00F46DC8" w:rsidP="00F46DC8">
      <w:pPr>
        <w:ind w:left="284" w:hanging="284"/>
        <w:jc w:val="both"/>
        <w:rPr>
          <w:sz w:val="24"/>
          <w:szCs w:val="24"/>
          <w:lang w:val="ru-RU"/>
        </w:rPr>
      </w:pPr>
    </w:p>
    <w:p w:rsidR="00F46DC8" w:rsidRPr="00F35405" w:rsidRDefault="00F46DC8" w:rsidP="00F46DC8">
      <w:pPr>
        <w:pStyle w:val="a3"/>
        <w:numPr>
          <w:ilvl w:val="0"/>
          <w:numId w:val="3"/>
        </w:numPr>
        <w:ind w:left="284" w:hanging="284"/>
        <w:jc w:val="both"/>
        <w:rPr>
          <w:sz w:val="24"/>
          <w:szCs w:val="24"/>
          <w:lang w:val="ru-RU"/>
        </w:rPr>
      </w:pPr>
      <w:r w:rsidRPr="00F35405">
        <w:rPr>
          <w:sz w:val="24"/>
          <w:szCs w:val="24"/>
          <w:lang w:val="ru-RU"/>
        </w:rPr>
        <w:t>Молдова поощряет участие украинских компаний в конкурсах по приватизации, начатых в 2016 году, который включает 48 пачек акций, 57 государственных предприятий, 12- движимое и недвижимое имущество. В 2016 году ожидается, по крайней мере, 3 раунда приватизации государственных активов.</w:t>
      </w:r>
    </w:p>
    <w:p w:rsidR="00F46DC8" w:rsidRPr="002668E6" w:rsidRDefault="00F46DC8" w:rsidP="00F46DC8">
      <w:pPr>
        <w:ind w:left="284" w:hanging="284"/>
        <w:jc w:val="both"/>
        <w:rPr>
          <w:sz w:val="24"/>
          <w:szCs w:val="24"/>
          <w:lang w:val="ru-RU"/>
        </w:rPr>
      </w:pPr>
    </w:p>
    <w:p w:rsidR="00F46DC8" w:rsidRDefault="00F46DC8" w:rsidP="00F46DC8">
      <w:pPr>
        <w:pStyle w:val="a3"/>
        <w:numPr>
          <w:ilvl w:val="0"/>
          <w:numId w:val="3"/>
        </w:numPr>
        <w:ind w:left="284" w:hanging="284"/>
        <w:jc w:val="both"/>
        <w:rPr>
          <w:sz w:val="24"/>
          <w:szCs w:val="24"/>
          <w:lang w:val="ru-RU"/>
        </w:rPr>
      </w:pPr>
      <w:r w:rsidRPr="00F35405">
        <w:rPr>
          <w:sz w:val="24"/>
          <w:szCs w:val="24"/>
          <w:lang w:val="ru-RU"/>
        </w:rPr>
        <w:t>Молдавская сторона просит поддержку украинской стороны в продвижении и распространении рекламных материалов о бизнес-возможностях, свободных экономических зонах, индустриальных парков, инвестиционном климате в Молдове, с целью разработки возможных совместных проектов.</w:t>
      </w:r>
    </w:p>
    <w:p w:rsidR="00F46DC8" w:rsidRDefault="00F46DC8" w:rsidP="00F46DC8">
      <w:pPr>
        <w:pStyle w:val="a3"/>
        <w:ind w:left="284"/>
        <w:jc w:val="both"/>
        <w:rPr>
          <w:sz w:val="24"/>
          <w:szCs w:val="24"/>
          <w:lang w:val="ru-RU"/>
        </w:rPr>
      </w:pPr>
    </w:p>
    <w:p w:rsidR="00F46DC8" w:rsidRPr="000D7335" w:rsidRDefault="00F46DC8" w:rsidP="00F46DC8">
      <w:pPr>
        <w:pStyle w:val="a3"/>
        <w:numPr>
          <w:ilvl w:val="0"/>
          <w:numId w:val="3"/>
        </w:numPr>
        <w:ind w:left="284" w:hanging="284"/>
        <w:jc w:val="both"/>
        <w:rPr>
          <w:sz w:val="24"/>
          <w:szCs w:val="24"/>
          <w:lang w:val="ru-RU"/>
        </w:rPr>
      </w:pPr>
      <w:r w:rsidRPr="00E8210F">
        <w:rPr>
          <w:sz w:val="24"/>
          <w:szCs w:val="24"/>
          <w:highlight w:val="yellow"/>
          <w:lang w:val="ru-RU"/>
        </w:rPr>
        <w:t>Трёхсторонняя встреча (Молдова, Украина, Румыния).</w:t>
      </w:r>
    </w:p>
    <w:p w:rsidR="000D7335" w:rsidRPr="00E8210F" w:rsidRDefault="000D7335" w:rsidP="00F46DC8">
      <w:pPr>
        <w:pStyle w:val="a3"/>
        <w:numPr>
          <w:ilvl w:val="0"/>
          <w:numId w:val="3"/>
        </w:numPr>
        <w:ind w:left="284" w:hanging="284"/>
        <w:jc w:val="both"/>
        <w:rPr>
          <w:sz w:val="24"/>
          <w:szCs w:val="24"/>
          <w:lang w:val="ru-RU"/>
        </w:rPr>
      </w:pPr>
      <w:r>
        <w:rPr>
          <w:sz w:val="24"/>
          <w:szCs w:val="24"/>
          <w:lang w:val="ru-RU"/>
        </w:rPr>
        <w:lastRenderedPageBreak/>
        <w:t xml:space="preserve">Участие украинской делегация на </w:t>
      </w:r>
      <w:r>
        <w:rPr>
          <w:sz w:val="24"/>
          <w:szCs w:val="24"/>
          <w:lang w:val="en-US"/>
        </w:rPr>
        <w:t>Business</w:t>
      </w:r>
      <w:r w:rsidRPr="000D7335">
        <w:rPr>
          <w:sz w:val="24"/>
          <w:szCs w:val="24"/>
          <w:lang w:val="ru-RU"/>
        </w:rPr>
        <w:t xml:space="preserve"> </w:t>
      </w:r>
      <w:r>
        <w:rPr>
          <w:sz w:val="24"/>
          <w:szCs w:val="24"/>
          <w:lang w:val="en-US"/>
        </w:rPr>
        <w:t>week</w:t>
      </w:r>
      <w:r w:rsidRPr="000D7335">
        <w:rPr>
          <w:sz w:val="24"/>
          <w:szCs w:val="24"/>
          <w:lang w:val="ru-RU"/>
        </w:rPr>
        <w:t xml:space="preserve"> 2016, </w:t>
      </w:r>
      <w:r>
        <w:rPr>
          <w:sz w:val="24"/>
          <w:szCs w:val="24"/>
          <w:lang w:val="ru-RU"/>
        </w:rPr>
        <w:t>которая состоится в сентябре 2016, в Кишинэу. Точная дата проведения, а также другие детали, будут доступны в скором времени на официальном сайте Организации по продвижению экспорта и защите инвестиции Молдовы.</w:t>
      </w:r>
      <w:bookmarkStart w:id="0" w:name="_GoBack"/>
      <w:bookmarkEnd w:id="0"/>
    </w:p>
    <w:p w:rsidR="00F46DC8" w:rsidRPr="00CC4C33" w:rsidRDefault="00F46DC8" w:rsidP="00934BA3">
      <w:pPr>
        <w:jc w:val="both"/>
        <w:rPr>
          <w:sz w:val="24"/>
          <w:szCs w:val="24"/>
          <w:lang w:val="ru-RU"/>
        </w:rPr>
      </w:pPr>
    </w:p>
    <w:p w:rsidR="00F02533" w:rsidRPr="00CC4C33" w:rsidRDefault="00F02533" w:rsidP="000A4354">
      <w:pPr>
        <w:jc w:val="both"/>
        <w:rPr>
          <w:sz w:val="24"/>
          <w:szCs w:val="24"/>
          <w:lang w:val="ru-RU"/>
        </w:rPr>
      </w:pPr>
    </w:p>
    <w:p w:rsidR="00F02533" w:rsidRDefault="00934BA3" w:rsidP="000A4354">
      <w:pPr>
        <w:jc w:val="both"/>
        <w:rPr>
          <w:b/>
          <w:sz w:val="24"/>
          <w:szCs w:val="24"/>
          <w:lang w:val="ru-RU"/>
        </w:rPr>
      </w:pPr>
      <w:r w:rsidRPr="007B4B9A">
        <w:rPr>
          <w:b/>
          <w:sz w:val="24"/>
          <w:szCs w:val="24"/>
          <w:lang w:val="ru-RU"/>
        </w:rPr>
        <w:t>ЭКОНОМИЧЕСКИЕ КОНСУЛЬТАЦИИ 19 МАЯ 2016:</w:t>
      </w:r>
    </w:p>
    <w:p w:rsidR="007573D1" w:rsidRPr="007B4B9A" w:rsidRDefault="007573D1" w:rsidP="000A4354">
      <w:pPr>
        <w:jc w:val="both"/>
        <w:rPr>
          <w:b/>
          <w:sz w:val="24"/>
          <w:szCs w:val="24"/>
          <w:lang w:val="ru-RU"/>
        </w:rPr>
      </w:pPr>
    </w:p>
    <w:p w:rsidR="005C58F3" w:rsidRDefault="005C58F3" w:rsidP="000A4354">
      <w:pPr>
        <w:jc w:val="both"/>
        <w:rPr>
          <w:sz w:val="24"/>
          <w:szCs w:val="24"/>
          <w:lang w:val="ru-RU"/>
        </w:rPr>
      </w:pPr>
      <w:r>
        <w:rPr>
          <w:sz w:val="24"/>
          <w:szCs w:val="24"/>
          <w:lang w:val="ru-RU"/>
        </w:rPr>
        <w:t xml:space="preserve">19го мая 2016 года в г.Кишинэу состоялись экономические консультации экспертов молдавской и украинской сторон касательно Постановления Правительства РМ №576 от 6 мая 2015 о введении торговых мер по защите внутреннего рынка, которое предусматривает приостановление освобождения от таможенной пошлины на ввоз в Республику Молдова товаров украинского происхождения, в пределах квот, установленных вышеназванным Постановлением, на некоторые товары мясного, молочного происхождения, а также цемент. </w:t>
      </w:r>
    </w:p>
    <w:p w:rsidR="006E62C5" w:rsidRDefault="006E62C5" w:rsidP="000A4354">
      <w:pPr>
        <w:jc w:val="both"/>
        <w:rPr>
          <w:sz w:val="24"/>
          <w:szCs w:val="24"/>
          <w:lang w:val="ru-RU"/>
        </w:rPr>
      </w:pPr>
    </w:p>
    <w:p w:rsidR="006E62C5" w:rsidRDefault="006E62C5" w:rsidP="000A4354">
      <w:pPr>
        <w:jc w:val="both"/>
        <w:rPr>
          <w:sz w:val="24"/>
          <w:szCs w:val="24"/>
          <w:lang w:val="ru-RU"/>
        </w:rPr>
      </w:pPr>
      <w:r>
        <w:rPr>
          <w:sz w:val="24"/>
          <w:szCs w:val="24"/>
          <w:lang w:val="ru-RU"/>
        </w:rPr>
        <w:t xml:space="preserve">Молдавскую экспертную группу возглавляла Михаела ГОРБАН, начальник главного управления внешнеэкономических отношений Республики Молдова. Украинскую экспертную группу возглавляла Елена БАЛБЕКОВА, директор департамента международного торгово-экономического сотрудничества и европейской интеграции Министерства экономического развития и торговли Украины. </w:t>
      </w:r>
    </w:p>
    <w:p w:rsidR="003E2798" w:rsidRDefault="003E2798" w:rsidP="000A4354">
      <w:pPr>
        <w:jc w:val="both"/>
        <w:rPr>
          <w:sz w:val="24"/>
          <w:szCs w:val="24"/>
          <w:lang w:val="ru-RU"/>
        </w:rPr>
      </w:pPr>
    </w:p>
    <w:p w:rsidR="00F04757" w:rsidRDefault="00594E0C" w:rsidP="00F04757">
      <w:pPr>
        <w:jc w:val="both"/>
        <w:rPr>
          <w:sz w:val="24"/>
          <w:szCs w:val="24"/>
          <w:lang w:val="ru-RU"/>
        </w:rPr>
      </w:pPr>
      <w:r>
        <w:rPr>
          <w:sz w:val="24"/>
          <w:szCs w:val="24"/>
          <w:lang w:val="ru-RU"/>
        </w:rPr>
        <w:t>Украинская сторона отметила, что данное Постановление носит дискриминационный характер</w:t>
      </w:r>
      <w:r w:rsidR="00CF74DA">
        <w:rPr>
          <w:sz w:val="24"/>
          <w:szCs w:val="24"/>
          <w:lang w:val="ru-RU"/>
        </w:rPr>
        <w:t xml:space="preserve"> и не имеет </w:t>
      </w:r>
      <w:r w:rsidR="00C70F66">
        <w:rPr>
          <w:sz w:val="24"/>
          <w:szCs w:val="24"/>
          <w:lang w:val="ru-RU"/>
        </w:rPr>
        <w:t>обоснованные</w:t>
      </w:r>
      <w:r w:rsidR="00CF74DA">
        <w:rPr>
          <w:sz w:val="24"/>
          <w:szCs w:val="24"/>
          <w:lang w:val="ru-RU"/>
        </w:rPr>
        <w:t xml:space="preserve"> аргументы</w:t>
      </w:r>
      <w:r>
        <w:rPr>
          <w:sz w:val="24"/>
          <w:szCs w:val="24"/>
          <w:lang w:val="ru-RU"/>
        </w:rPr>
        <w:t>. Молдавская сторона, в свою очередь, отметила, что основанная цель Постановления это защита внутреннего рынка</w:t>
      </w:r>
      <w:r w:rsidR="00D524D9">
        <w:rPr>
          <w:sz w:val="24"/>
          <w:szCs w:val="24"/>
          <w:lang w:val="ru-RU"/>
        </w:rPr>
        <w:t xml:space="preserve"> </w:t>
      </w:r>
      <w:r w:rsidR="0001597F">
        <w:rPr>
          <w:sz w:val="24"/>
          <w:szCs w:val="24"/>
          <w:lang w:val="ru-RU"/>
        </w:rPr>
        <w:t>и</w:t>
      </w:r>
      <w:r w:rsidR="00917305">
        <w:rPr>
          <w:sz w:val="24"/>
          <w:szCs w:val="24"/>
          <w:lang w:val="ru-RU"/>
        </w:rPr>
        <w:t xml:space="preserve"> восстановление производственного сектора</w:t>
      </w:r>
      <w:r>
        <w:rPr>
          <w:sz w:val="24"/>
          <w:szCs w:val="24"/>
          <w:lang w:val="ru-RU"/>
        </w:rPr>
        <w:t xml:space="preserve">, как следствие ряда жалоб, поступивших от молдавских экономических агентов о необоснованно низких ценах украинской продукции и заполнение рынка украинскими товарами, и не имеет политическую подоплёку, как считает украинская сторона. </w:t>
      </w:r>
      <w:r w:rsidR="00F04757">
        <w:rPr>
          <w:sz w:val="24"/>
          <w:szCs w:val="24"/>
          <w:lang w:val="ru-RU"/>
        </w:rPr>
        <w:t xml:space="preserve">Украинская сторона отметила, что проинформировала о данной проблеме ЕС, США и Японию. </w:t>
      </w:r>
    </w:p>
    <w:p w:rsidR="0052664E" w:rsidRDefault="0052664E" w:rsidP="000A4354">
      <w:pPr>
        <w:jc w:val="both"/>
        <w:rPr>
          <w:sz w:val="24"/>
          <w:szCs w:val="24"/>
          <w:lang w:val="ru-RU"/>
        </w:rPr>
      </w:pPr>
    </w:p>
    <w:p w:rsidR="00594E0C" w:rsidRDefault="00245496" w:rsidP="000A4354">
      <w:pPr>
        <w:jc w:val="both"/>
        <w:rPr>
          <w:sz w:val="24"/>
          <w:szCs w:val="24"/>
          <w:lang w:val="ru-RU"/>
        </w:rPr>
      </w:pPr>
      <w:r>
        <w:rPr>
          <w:sz w:val="24"/>
          <w:szCs w:val="24"/>
          <w:lang w:val="ru-RU"/>
        </w:rPr>
        <w:t xml:space="preserve">Также молдавская сторона сообщила о контрабанде украинских товаров и продукции низкого качества, на что украинская сторона отметила, что до настоящих </w:t>
      </w:r>
      <w:r w:rsidR="009D4A71">
        <w:rPr>
          <w:sz w:val="24"/>
          <w:szCs w:val="24"/>
          <w:lang w:val="ru-RU"/>
        </w:rPr>
        <w:t>консультаций</w:t>
      </w:r>
      <w:r>
        <w:rPr>
          <w:sz w:val="24"/>
          <w:szCs w:val="24"/>
          <w:lang w:val="ru-RU"/>
        </w:rPr>
        <w:t>, никаких жалоб с молдавской стороны не поступало.</w:t>
      </w:r>
    </w:p>
    <w:p w:rsidR="00917305" w:rsidRDefault="00917305" w:rsidP="000A4354">
      <w:pPr>
        <w:jc w:val="both"/>
        <w:rPr>
          <w:sz w:val="24"/>
          <w:szCs w:val="24"/>
          <w:lang w:val="ru-RU"/>
        </w:rPr>
      </w:pPr>
    </w:p>
    <w:p w:rsidR="00583984" w:rsidRDefault="00583984" w:rsidP="000A4354">
      <w:pPr>
        <w:jc w:val="both"/>
        <w:rPr>
          <w:sz w:val="24"/>
          <w:szCs w:val="24"/>
          <w:lang w:val="ru-RU"/>
        </w:rPr>
      </w:pPr>
      <w:r>
        <w:rPr>
          <w:sz w:val="24"/>
          <w:szCs w:val="24"/>
          <w:lang w:val="ru-RU"/>
        </w:rPr>
        <w:t xml:space="preserve">Молдавская сторона </w:t>
      </w:r>
      <w:r w:rsidR="004F00A6">
        <w:rPr>
          <w:sz w:val="24"/>
          <w:szCs w:val="24"/>
          <w:lang w:val="ru-RU"/>
        </w:rPr>
        <w:t>отметила</w:t>
      </w:r>
      <w:r>
        <w:rPr>
          <w:sz w:val="24"/>
          <w:szCs w:val="24"/>
          <w:lang w:val="ru-RU"/>
        </w:rPr>
        <w:t xml:space="preserve">, что данное постановление носит временный характер и может быть пересмотрено после того, как молдавские экономические агенты </w:t>
      </w:r>
      <w:r w:rsidR="009F23D6">
        <w:rPr>
          <w:sz w:val="24"/>
          <w:szCs w:val="24"/>
          <w:lang w:val="ru-RU"/>
        </w:rPr>
        <w:t>пред</w:t>
      </w:r>
      <w:r>
        <w:rPr>
          <w:sz w:val="24"/>
          <w:szCs w:val="24"/>
          <w:lang w:val="ru-RU"/>
        </w:rPr>
        <w:t>ставят финансовые отчёты,</w:t>
      </w:r>
      <w:r w:rsidR="00560FCF">
        <w:rPr>
          <w:sz w:val="24"/>
          <w:szCs w:val="24"/>
          <w:lang w:val="ru-RU"/>
        </w:rPr>
        <w:t xml:space="preserve"> в д</w:t>
      </w:r>
      <w:r w:rsidR="00560FCF" w:rsidRPr="00560FCF">
        <w:rPr>
          <w:sz w:val="24"/>
          <w:szCs w:val="24"/>
          <w:lang w:val="ru-RU"/>
        </w:rPr>
        <w:t>емонстрационный период</w:t>
      </w:r>
      <w:r>
        <w:rPr>
          <w:sz w:val="24"/>
          <w:szCs w:val="24"/>
          <w:lang w:val="ru-RU"/>
        </w:rPr>
        <w:t xml:space="preserve"> после вступления Постановления в силу.</w:t>
      </w:r>
    </w:p>
    <w:p w:rsidR="00C70F66" w:rsidRDefault="00C70F66" w:rsidP="000A4354">
      <w:pPr>
        <w:jc w:val="both"/>
        <w:rPr>
          <w:sz w:val="24"/>
          <w:szCs w:val="24"/>
          <w:lang w:val="ru-RU"/>
        </w:rPr>
      </w:pPr>
    </w:p>
    <w:p w:rsidR="00C70F66" w:rsidRDefault="00C70F66" w:rsidP="000A4354">
      <w:pPr>
        <w:jc w:val="both"/>
        <w:rPr>
          <w:sz w:val="24"/>
          <w:szCs w:val="24"/>
          <w:lang w:val="ru-RU"/>
        </w:rPr>
      </w:pPr>
      <w:r>
        <w:rPr>
          <w:sz w:val="24"/>
          <w:szCs w:val="24"/>
          <w:lang w:val="ru-RU"/>
        </w:rPr>
        <w:t>Украинская сторона выразила обеспокоенность данной проблемой, исходя из различных точек зрения, а именно</w:t>
      </w:r>
      <w:r w:rsidR="005E3B05">
        <w:rPr>
          <w:sz w:val="24"/>
          <w:szCs w:val="24"/>
          <w:lang w:val="ru-RU"/>
        </w:rPr>
        <w:t xml:space="preserve"> возможная реакция </w:t>
      </w:r>
      <w:r>
        <w:rPr>
          <w:sz w:val="24"/>
          <w:szCs w:val="24"/>
          <w:lang w:val="ru-RU"/>
        </w:rPr>
        <w:t>российск</w:t>
      </w:r>
      <w:r w:rsidR="005E3B05">
        <w:rPr>
          <w:sz w:val="24"/>
          <w:szCs w:val="24"/>
          <w:lang w:val="ru-RU"/>
        </w:rPr>
        <w:t>ого</w:t>
      </w:r>
      <w:r>
        <w:rPr>
          <w:sz w:val="24"/>
          <w:szCs w:val="24"/>
          <w:lang w:val="ru-RU"/>
        </w:rPr>
        <w:t xml:space="preserve"> партнёр</w:t>
      </w:r>
      <w:r w:rsidR="005E3B05">
        <w:rPr>
          <w:sz w:val="24"/>
          <w:szCs w:val="24"/>
          <w:lang w:val="ru-RU"/>
        </w:rPr>
        <w:t xml:space="preserve">а; </w:t>
      </w:r>
      <w:r>
        <w:rPr>
          <w:sz w:val="24"/>
          <w:szCs w:val="24"/>
          <w:lang w:val="ru-RU"/>
        </w:rPr>
        <w:t>потери, которые могут понести обе стороны</w:t>
      </w:r>
      <w:r w:rsidR="005E3B05">
        <w:rPr>
          <w:sz w:val="24"/>
          <w:szCs w:val="24"/>
          <w:lang w:val="ru-RU"/>
        </w:rPr>
        <w:t xml:space="preserve">; а также, </w:t>
      </w:r>
      <w:r>
        <w:rPr>
          <w:sz w:val="24"/>
          <w:szCs w:val="24"/>
          <w:lang w:val="ru-RU"/>
        </w:rPr>
        <w:t>что цель</w:t>
      </w:r>
      <w:r w:rsidR="005E3B05">
        <w:rPr>
          <w:sz w:val="24"/>
          <w:szCs w:val="24"/>
          <w:lang w:val="ru-RU"/>
        </w:rPr>
        <w:t>ю</w:t>
      </w:r>
      <w:r>
        <w:rPr>
          <w:sz w:val="24"/>
          <w:szCs w:val="24"/>
          <w:lang w:val="ru-RU"/>
        </w:rPr>
        <w:t xml:space="preserve"> данного Постановления</w:t>
      </w:r>
      <w:r w:rsidR="00F81B31">
        <w:rPr>
          <w:sz w:val="24"/>
          <w:szCs w:val="24"/>
          <w:lang w:val="ru-RU"/>
        </w:rPr>
        <w:t xml:space="preserve"> я</w:t>
      </w:r>
      <w:r w:rsidR="005E3B05">
        <w:rPr>
          <w:sz w:val="24"/>
          <w:szCs w:val="24"/>
          <w:lang w:val="ru-RU"/>
        </w:rPr>
        <w:t>вляется замещение рынка.</w:t>
      </w:r>
    </w:p>
    <w:p w:rsidR="00943F4D" w:rsidRDefault="00943F4D" w:rsidP="000A4354">
      <w:pPr>
        <w:jc w:val="both"/>
        <w:rPr>
          <w:sz w:val="24"/>
          <w:szCs w:val="24"/>
          <w:lang w:val="ru-RU"/>
        </w:rPr>
      </w:pPr>
    </w:p>
    <w:p w:rsidR="00943F4D" w:rsidRDefault="00943F4D" w:rsidP="000A4354">
      <w:pPr>
        <w:jc w:val="both"/>
        <w:rPr>
          <w:sz w:val="24"/>
          <w:szCs w:val="24"/>
          <w:lang w:val="ru-RU"/>
        </w:rPr>
      </w:pPr>
      <w:r>
        <w:rPr>
          <w:sz w:val="24"/>
          <w:szCs w:val="24"/>
          <w:lang w:val="ru-RU"/>
        </w:rPr>
        <w:t xml:space="preserve">Более того, украинские эксперты считают, что решение молдавского Правительства нарушает нормы ВТО и Восточного Партнёрства и может быть рассмотрено </w:t>
      </w:r>
      <w:r w:rsidR="008A6592">
        <w:rPr>
          <w:sz w:val="24"/>
          <w:szCs w:val="24"/>
          <w:lang w:val="ru-RU"/>
        </w:rPr>
        <w:t>как</w:t>
      </w:r>
      <w:r>
        <w:rPr>
          <w:sz w:val="24"/>
          <w:szCs w:val="24"/>
          <w:lang w:val="ru-RU"/>
        </w:rPr>
        <w:t xml:space="preserve"> реориентация молдавского рынка на Евразийский союз, ссылаясь на 6 приложение</w:t>
      </w:r>
      <w:r w:rsidR="00A1314B">
        <w:rPr>
          <w:sz w:val="24"/>
          <w:szCs w:val="24"/>
          <w:lang w:val="ru-RU"/>
        </w:rPr>
        <w:t xml:space="preserve"> </w:t>
      </w:r>
      <w:r w:rsidR="00A1314B" w:rsidRPr="00A1314B">
        <w:rPr>
          <w:sz w:val="24"/>
          <w:szCs w:val="24"/>
          <w:lang w:val="ru-RU"/>
        </w:rPr>
        <w:t>Договор</w:t>
      </w:r>
      <w:r w:rsidR="00A1314B">
        <w:rPr>
          <w:sz w:val="24"/>
          <w:szCs w:val="24"/>
          <w:lang w:val="ru-RU"/>
        </w:rPr>
        <w:t>а</w:t>
      </w:r>
      <w:r w:rsidR="00A1314B" w:rsidRPr="00A1314B">
        <w:rPr>
          <w:sz w:val="24"/>
          <w:szCs w:val="24"/>
          <w:lang w:val="ru-RU"/>
        </w:rPr>
        <w:t xml:space="preserve"> о Евразийском экономическом союзе</w:t>
      </w:r>
      <w:r w:rsidR="008252F7">
        <w:rPr>
          <w:sz w:val="24"/>
          <w:szCs w:val="24"/>
          <w:lang w:val="ru-RU"/>
        </w:rPr>
        <w:t xml:space="preserve"> (</w:t>
      </w:r>
      <w:r w:rsidR="008252F7" w:rsidRPr="008252F7">
        <w:rPr>
          <w:sz w:val="24"/>
          <w:szCs w:val="24"/>
          <w:lang w:val="ru-RU"/>
        </w:rPr>
        <w:t>Протокол о едином таможенно-тарифном регулировании</w:t>
      </w:r>
      <w:r w:rsidR="008252F7">
        <w:rPr>
          <w:sz w:val="24"/>
          <w:szCs w:val="24"/>
          <w:lang w:val="ru-RU"/>
        </w:rPr>
        <w:t>)</w:t>
      </w:r>
      <w:r>
        <w:rPr>
          <w:sz w:val="24"/>
          <w:szCs w:val="24"/>
          <w:lang w:val="ru-RU"/>
        </w:rPr>
        <w:t xml:space="preserve">. </w:t>
      </w:r>
    </w:p>
    <w:p w:rsidR="001D50DD" w:rsidRDefault="001D50DD" w:rsidP="000A4354">
      <w:pPr>
        <w:jc w:val="both"/>
        <w:rPr>
          <w:sz w:val="24"/>
          <w:szCs w:val="24"/>
          <w:lang w:val="ru-RU"/>
        </w:rPr>
      </w:pPr>
    </w:p>
    <w:p w:rsidR="001D50DD" w:rsidRDefault="001D50DD" w:rsidP="000A4354">
      <w:pPr>
        <w:jc w:val="both"/>
        <w:rPr>
          <w:sz w:val="24"/>
          <w:szCs w:val="24"/>
          <w:lang w:val="ru-RU"/>
        </w:rPr>
      </w:pPr>
      <w:r>
        <w:rPr>
          <w:sz w:val="24"/>
          <w:szCs w:val="24"/>
          <w:lang w:val="ru-RU"/>
        </w:rPr>
        <w:t xml:space="preserve">Украинская сторона считает, что единственным выходом из ситуации может быть отмена Постановления, в ином случае Украина будет вынуждена </w:t>
      </w:r>
      <w:r w:rsidR="00DD064C">
        <w:rPr>
          <w:sz w:val="24"/>
          <w:szCs w:val="24"/>
          <w:lang w:val="ru-RU"/>
        </w:rPr>
        <w:t xml:space="preserve">разработать </w:t>
      </w:r>
      <w:r>
        <w:rPr>
          <w:sz w:val="24"/>
          <w:szCs w:val="24"/>
          <w:lang w:val="ru-RU"/>
        </w:rPr>
        <w:t>ответные меры</w:t>
      </w:r>
      <w:r w:rsidR="00A67109">
        <w:rPr>
          <w:sz w:val="24"/>
          <w:szCs w:val="24"/>
          <w:lang w:val="ru-RU"/>
        </w:rPr>
        <w:t xml:space="preserve"> (коньяк, вино, фрукты/овощи)</w:t>
      </w:r>
      <w:r>
        <w:rPr>
          <w:sz w:val="24"/>
          <w:szCs w:val="24"/>
          <w:lang w:val="ru-RU"/>
        </w:rPr>
        <w:t>.</w:t>
      </w:r>
      <w:r w:rsidR="00CD3D5B">
        <w:rPr>
          <w:sz w:val="24"/>
          <w:szCs w:val="24"/>
          <w:lang w:val="ru-RU"/>
        </w:rPr>
        <w:t xml:space="preserve"> В данном случае, по украинским расчётам, потери молдавской стороны составят 9-14 миллионов </w:t>
      </w:r>
      <w:r w:rsidR="00CD3D5B" w:rsidRPr="00CD3D5B">
        <w:rPr>
          <w:sz w:val="24"/>
          <w:szCs w:val="24"/>
          <w:lang w:val="ru-RU"/>
        </w:rPr>
        <w:t xml:space="preserve">$ </w:t>
      </w:r>
      <w:r w:rsidR="00CD3D5B">
        <w:rPr>
          <w:sz w:val="24"/>
          <w:szCs w:val="24"/>
          <w:lang w:val="ru-RU"/>
        </w:rPr>
        <w:t>США.</w:t>
      </w:r>
    </w:p>
    <w:p w:rsidR="000513AC" w:rsidRDefault="000513AC" w:rsidP="000A4354">
      <w:pPr>
        <w:jc w:val="both"/>
        <w:rPr>
          <w:sz w:val="24"/>
          <w:szCs w:val="24"/>
          <w:lang w:val="ru-RU"/>
        </w:rPr>
      </w:pPr>
    </w:p>
    <w:p w:rsidR="000513AC" w:rsidRDefault="000513AC" w:rsidP="000513AC">
      <w:pPr>
        <w:jc w:val="both"/>
        <w:rPr>
          <w:sz w:val="24"/>
          <w:szCs w:val="24"/>
          <w:lang w:val="ru-RU"/>
        </w:rPr>
      </w:pPr>
      <w:r>
        <w:rPr>
          <w:sz w:val="24"/>
          <w:szCs w:val="24"/>
          <w:lang w:val="ru-RU"/>
        </w:rPr>
        <w:t>Среди возможных сценариев, которые обсуждались в рамках консультаций, были отмечены:</w:t>
      </w:r>
    </w:p>
    <w:p w:rsidR="000513AC" w:rsidRPr="002D7202" w:rsidRDefault="000513AC" w:rsidP="000513AC">
      <w:pPr>
        <w:pStyle w:val="a3"/>
        <w:numPr>
          <w:ilvl w:val="0"/>
          <w:numId w:val="2"/>
        </w:numPr>
        <w:ind w:left="284" w:hanging="284"/>
        <w:jc w:val="both"/>
        <w:rPr>
          <w:sz w:val="24"/>
          <w:szCs w:val="24"/>
          <w:lang w:val="ru-RU"/>
        </w:rPr>
      </w:pPr>
      <w:r w:rsidRPr="002D7202">
        <w:rPr>
          <w:sz w:val="24"/>
          <w:szCs w:val="24"/>
          <w:lang w:val="ru-RU"/>
        </w:rPr>
        <w:t>отмена Постановления, на что молдавская сторона отнеслась очень скептически;</w:t>
      </w:r>
    </w:p>
    <w:p w:rsidR="000513AC" w:rsidRPr="002D7202" w:rsidRDefault="000513AC" w:rsidP="000513AC">
      <w:pPr>
        <w:pStyle w:val="a3"/>
        <w:numPr>
          <w:ilvl w:val="0"/>
          <w:numId w:val="2"/>
        </w:numPr>
        <w:ind w:left="284" w:hanging="284"/>
        <w:jc w:val="both"/>
        <w:rPr>
          <w:sz w:val="24"/>
          <w:szCs w:val="24"/>
          <w:lang w:val="ru-RU"/>
        </w:rPr>
      </w:pPr>
      <w:r w:rsidRPr="002D7202">
        <w:rPr>
          <w:sz w:val="24"/>
          <w:szCs w:val="24"/>
          <w:lang w:val="ru-RU"/>
        </w:rPr>
        <w:t>сокращение временных рамок (предложение молдавской стороны);</w:t>
      </w:r>
    </w:p>
    <w:p w:rsidR="000513AC" w:rsidRPr="002D7202" w:rsidRDefault="000513AC" w:rsidP="000513AC">
      <w:pPr>
        <w:pStyle w:val="a3"/>
        <w:numPr>
          <w:ilvl w:val="0"/>
          <w:numId w:val="2"/>
        </w:numPr>
        <w:ind w:left="284" w:hanging="284"/>
        <w:jc w:val="both"/>
        <w:rPr>
          <w:sz w:val="24"/>
          <w:szCs w:val="24"/>
          <w:lang w:val="ru-RU"/>
        </w:rPr>
      </w:pPr>
      <w:r w:rsidRPr="002D7202">
        <w:rPr>
          <w:sz w:val="24"/>
          <w:szCs w:val="24"/>
          <w:lang w:val="ru-RU"/>
        </w:rPr>
        <w:t>сокращение товарного списка (предложение молдавской стороны);</w:t>
      </w:r>
    </w:p>
    <w:p w:rsidR="000513AC" w:rsidRDefault="000513AC" w:rsidP="000513AC">
      <w:pPr>
        <w:pStyle w:val="a3"/>
        <w:numPr>
          <w:ilvl w:val="0"/>
          <w:numId w:val="2"/>
        </w:numPr>
        <w:ind w:left="284" w:hanging="284"/>
        <w:jc w:val="both"/>
        <w:rPr>
          <w:sz w:val="24"/>
          <w:szCs w:val="24"/>
          <w:lang w:val="ru-RU"/>
        </w:rPr>
      </w:pPr>
      <w:r w:rsidRPr="002D7202">
        <w:rPr>
          <w:sz w:val="24"/>
          <w:szCs w:val="24"/>
          <w:lang w:val="ru-RU"/>
        </w:rPr>
        <w:t>увеличение квот (предложение молдавской стороны).</w:t>
      </w:r>
    </w:p>
    <w:p w:rsidR="00CE6D70" w:rsidRPr="000D7335" w:rsidRDefault="00CE6D70" w:rsidP="00CE6D70">
      <w:pPr>
        <w:pStyle w:val="a3"/>
        <w:ind w:left="284"/>
        <w:jc w:val="both"/>
        <w:rPr>
          <w:sz w:val="24"/>
          <w:szCs w:val="24"/>
          <w:lang w:val="ru-RU"/>
        </w:rPr>
      </w:pPr>
    </w:p>
    <w:p w:rsidR="00A67109" w:rsidRDefault="001D50DD" w:rsidP="000A4354">
      <w:pPr>
        <w:jc w:val="both"/>
        <w:rPr>
          <w:sz w:val="24"/>
          <w:szCs w:val="24"/>
          <w:lang w:val="ru-RU"/>
        </w:rPr>
      </w:pPr>
      <w:r>
        <w:rPr>
          <w:sz w:val="24"/>
          <w:szCs w:val="24"/>
          <w:lang w:val="ru-RU"/>
        </w:rPr>
        <w:t>В заключении, украинская сторона запросила от молдавской стороны</w:t>
      </w:r>
      <w:r w:rsidR="00A67109">
        <w:rPr>
          <w:sz w:val="24"/>
          <w:szCs w:val="24"/>
          <w:lang w:val="ru-RU"/>
        </w:rPr>
        <w:t>:</w:t>
      </w:r>
    </w:p>
    <w:p w:rsidR="001D50DD" w:rsidRPr="002F3ABD" w:rsidRDefault="001D50DD" w:rsidP="002F3ABD">
      <w:pPr>
        <w:pStyle w:val="a3"/>
        <w:numPr>
          <w:ilvl w:val="0"/>
          <w:numId w:val="1"/>
        </w:numPr>
        <w:ind w:left="284" w:hanging="284"/>
        <w:jc w:val="both"/>
        <w:rPr>
          <w:sz w:val="24"/>
          <w:szCs w:val="24"/>
          <w:lang w:val="ru-RU"/>
        </w:rPr>
      </w:pPr>
      <w:r w:rsidRPr="002F3ABD">
        <w:rPr>
          <w:sz w:val="24"/>
          <w:szCs w:val="24"/>
          <w:lang w:val="ru-RU"/>
        </w:rPr>
        <w:t>информацию о причинах</w:t>
      </w:r>
      <w:r w:rsidR="00A67109" w:rsidRPr="002F3ABD">
        <w:rPr>
          <w:sz w:val="24"/>
          <w:szCs w:val="24"/>
          <w:lang w:val="ru-RU"/>
        </w:rPr>
        <w:t xml:space="preserve"> введения мер, предусмотренных в Постановлении;</w:t>
      </w:r>
    </w:p>
    <w:p w:rsidR="001D50DD" w:rsidRPr="002F3ABD" w:rsidRDefault="00A67109" w:rsidP="002F3ABD">
      <w:pPr>
        <w:pStyle w:val="a3"/>
        <w:numPr>
          <w:ilvl w:val="0"/>
          <w:numId w:val="1"/>
        </w:numPr>
        <w:ind w:left="284" w:hanging="284"/>
        <w:jc w:val="both"/>
        <w:rPr>
          <w:sz w:val="24"/>
          <w:szCs w:val="24"/>
          <w:lang w:val="ru-RU"/>
        </w:rPr>
      </w:pPr>
      <w:r w:rsidRPr="002F3ABD">
        <w:rPr>
          <w:sz w:val="24"/>
          <w:szCs w:val="24"/>
          <w:lang w:val="ru-RU"/>
        </w:rPr>
        <w:t>анализ потерь;</w:t>
      </w:r>
    </w:p>
    <w:p w:rsidR="00A67109" w:rsidRPr="002F3ABD" w:rsidRDefault="00A67109" w:rsidP="002F3ABD">
      <w:pPr>
        <w:pStyle w:val="a3"/>
        <w:numPr>
          <w:ilvl w:val="0"/>
          <w:numId w:val="1"/>
        </w:numPr>
        <w:ind w:left="284" w:hanging="284"/>
        <w:jc w:val="both"/>
        <w:rPr>
          <w:sz w:val="24"/>
          <w:szCs w:val="24"/>
          <w:lang w:val="ru-RU"/>
        </w:rPr>
      </w:pPr>
      <w:r w:rsidRPr="002F3ABD">
        <w:rPr>
          <w:sz w:val="24"/>
          <w:szCs w:val="24"/>
          <w:lang w:val="ru-RU"/>
        </w:rPr>
        <w:t>дальнейшие шаги;</w:t>
      </w:r>
    </w:p>
    <w:p w:rsidR="00A67109" w:rsidRDefault="00A67109" w:rsidP="002F3ABD">
      <w:pPr>
        <w:pStyle w:val="a3"/>
        <w:numPr>
          <w:ilvl w:val="0"/>
          <w:numId w:val="1"/>
        </w:numPr>
        <w:ind w:left="284" w:hanging="284"/>
        <w:jc w:val="both"/>
        <w:rPr>
          <w:sz w:val="24"/>
          <w:szCs w:val="24"/>
          <w:lang w:val="ru-RU"/>
        </w:rPr>
      </w:pPr>
      <w:r w:rsidRPr="002F3ABD">
        <w:rPr>
          <w:sz w:val="24"/>
          <w:szCs w:val="24"/>
          <w:lang w:val="ru-RU"/>
        </w:rPr>
        <w:t>возможные сценарии развития событий</w:t>
      </w:r>
      <w:r w:rsidR="002F3ABD" w:rsidRPr="002F3ABD">
        <w:rPr>
          <w:sz w:val="24"/>
          <w:szCs w:val="24"/>
          <w:lang w:val="ru-RU"/>
        </w:rPr>
        <w:t>.</w:t>
      </w:r>
    </w:p>
    <w:p w:rsidR="00654ACF" w:rsidRDefault="00654ACF" w:rsidP="00654ACF">
      <w:pPr>
        <w:jc w:val="both"/>
        <w:rPr>
          <w:sz w:val="24"/>
          <w:szCs w:val="24"/>
          <w:lang w:val="en-US"/>
        </w:rPr>
      </w:pPr>
    </w:p>
    <w:p w:rsidR="00D84DD7" w:rsidRDefault="00D84DD7" w:rsidP="00AF383C">
      <w:pPr>
        <w:jc w:val="both"/>
        <w:rPr>
          <w:b/>
          <w:sz w:val="24"/>
          <w:szCs w:val="24"/>
          <w:lang w:val="ro-MO"/>
        </w:rPr>
      </w:pPr>
      <w:r>
        <w:rPr>
          <w:b/>
          <w:sz w:val="24"/>
          <w:szCs w:val="24"/>
          <w:lang w:val="ro-MO"/>
        </w:rPr>
        <w:br w:type="page"/>
      </w:r>
    </w:p>
    <w:p w:rsidR="00AF383C" w:rsidRPr="00322A9D" w:rsidRDefault="00AF383C" w:rsidP="00AF383C">
      <w:pPr>
        <w:jc w:val="both"/>
        <w:rPr>
          <w:b/>
          <w:sz w:val="24"/>
          <w:szCs w:val="24"/>
          <w:lang w:val="ro-MO"/>
        </w:rPr>
      </w:pPr>
      <w:r w:rsidRPr="00322A9D">
        <w:rPr>
          <w:b/>
          <w:sz w:val="24"/>
          <w:szCs w:val="24"/>
          <w:lang w:val="ro-MO"/>
        </w:rPr>
        <w:lastRenderedPageBreak/>
        <w:t>REGLEMENTAREA SUBIECTELOR PATRIMONIALE</w:t>
      </w:r>
    </w:p>
    <w:p w:rsidR="00AF383C" w:rsidRPr="00322A9D" w:rsidRDefault="00AF383C" w:rsidP="00AF383C">
      <w:pPr>
        <w:jc w:val="both"/>
        <w:rPr>
          <w:b/>
          <w:sz w:val="24"/>
          <w:szCs w:val="24"/>
          <w:lang w:val="ro-MO"/>
        </w:rPr>
      </w:pPr>
    </w:p>
    <w:p w:rsidR="00AF383C" w:rsidRPr="00322A9D" w:rsidRDefault="00AF383C" w:rsidP="00AF383C">
      <w:pPr>
        <w:jc w:val="both"/>
        <w:rPr>
          <w:sz w:val="24"/>
          <w:szCs w:val="24"/>
          <w:lang w:val="ro-MO"/>
        </w:rPr>
      </w:pPr>
      <w:r w:rsidRPr="00322A9D">
        <w:rPr>
          <w:sz w:val="24"/>
          <w:szCs w:val="24"/>
          <w:lang w:val="ro-MO"/>
        </w:rPr>
        <w:t>În aspectul</w:t>
      </w:r>
      <w:r w:rsidRPr="00322A9D">
        <w:rPr>
          <w:b/>
          <w:sz w:val="24"/>
          <w:szCs w:val="24"/>
          <w:lang w:val="ro-MO"/>
        </w:rPr>
        <w:t xml:space="preserve"> </w:t>
      </w:r>
      <w:r w:rsidRPr="00322A9D">
        <w:rPr>
          <w:sz w:val="24"/>
          <w:szCs w:val="24"/>
          <w:lang w:val="ro-MO"/>
        </w:rPr>
        <w:t>reglementării relaţiilor patrimoniale, aducem la cuno</w:t>
      </w:r>
      <w:r w:rsidRPr="00322A9D">
        <w:rPr>
          <w:rFonts w:ascii="Cambria Math" w:hAnsi="Cambria Math" w:cs="Cambria Math"/>
          <w:sz w:val="24"/>
          <w:szCs w:val="24"/>
          <w:lang w:val="ro-MO"/>
        </w:rPr>
        <w:t>ș</w:t>
      </w:r>
      <w:r w:rsidRPr="00322A9D">
        <w:rPr>
          <w:sz w:val="24"/>
          <w:szCs w:val="24"/>
          <w:lang w:val="ro-MO"/>
        </w:rPr>
        <w:t>tin</w:t>
      </w:r>
      <w:r w:rsidRPr="00322A9D">
        <w:rPr>
          <w:rFonts w:ascii="Cambria Math" w:hAnsi="Cambria Math" w:cs="Cambria Math"/>
          <w:sz w:val="24"/>
          <w:szCs w:val="24"/>
          <w:lang w:val="ro-MO"/>
        </w:rPr>
        <w:t>ț</w:t>
      </w:r>
      <w:r w:rsidRPr="00322A9D">
        <w:rPr>
          <w:sz w:val="24"/>
          <w:szCs w:val="24"/>
          <w:lang w:val="ro-MO"/>
        </w:rPr>
        <w:t>ă că, până în anul 2006 a fost recunoscut dreptul  de proprietate al Republicii Moldova asupra a 47 obiecte amplasate pe teritoriul Ucrainei (din 113 incluse în listă) şi dreptul de proprietate al Ucrainei asupra a 2 obiecte amplasate pe teritoriul Republicii Moldova (din 3 incluse în listă).</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Ulterior partea ucraineană a suspendat neîntemeiat procesul de recunoaştere a drepturilor de proprietate asupra obiectelor moldoveneşti din Ucraina.</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După operarea în anul 2010 a modificărilor în Acordul între Guvernul Republicii Moldova şi Guvernul Ucrainei privind recunoaşterea reciprocă a drepturilor şi reglementarea raporturilor de proprietate din 11 august 1994 şi intrarea acestora în vigoare (26.01.2012) negocierile au fost reluate.</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 xml:space="preserve">Astfel, în cadrul </w:t>
      </w:r>
      <w:r w:rsidRPr="00322A9D">
        <w:rPr>
          <w:i/>
          <w:sz w:val="24"/>
          <w:szCs w:val="24"/>
          <w:lang w:val="ro-MO"/>
        </w:rPr>
        <w:t>şedinţei a 13-a a Comisiei interguvernamentale mixte moldo-ucrainene pentru colaborare comercial-economică (10-11 noiembrie 2011)</w:t>
      </w:r>
      <w:r w:rsidRPr="00322A9D">
        <w:rPr>
          <w:sz w:val="24"/>
          <w:szCs w:val="24"/>
          <w:lang w:val="ro-MO"/>
        </w:rPr>
        <w:t xml:space="preserve"> părţile au convenit asupra perfectării şi coordonării proiectelor protocoalelor privind statutul juridic (dreptul de proprietate) a obiectelor amplasate pe teritoriul părţilor, pentru care au fost prezentate seturile de documente suficiente pentru recunoaşterea drepturilor de proprietate, şi semnării „în pachet” a acestor protocoale. După inventarierea obiectelor nerecunoscute şi evaluarea stării acestora </w:t>
      </w:r>
      <w:r w:rsidRPr="00322A9D">
        <w:rPr>
          <w:b/>
          <w:i/>
          <w:sz w:val="24"/>
          <w:szCs w:val="24"/>
          <w:lang w:val="ro-MO"/>
        </w:rPr>
        <w:t>partea moldovenească a propus includerea „în pachet” a 25 de obiecte, partea ucraineană – 1 obiect</w:t>
      </w:r>
      <w:r w:rsidRPr="00322A9D">
        <w:rPr>
          <w:sz w:val="24"/>
          <w:szCs w:val="24"/>
          <w:lang w:val="ro-MO"/>
        </w:rPr>
        <w:t>.</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 xml:space="preserve">În rezultatul acţiunilor întreprinse, din cele 25 de obiecte, pentru 9 obiecte moldoveneşti au fost întocmite şi se află în proces de coordonare proiectele protocoalelor privind statutul juridic (dreptul de proprietate), pentru 6 obiecte partea ucraineană a acceptat să întocmească proiectele protocoalelor, iar pentru cele 10 obiecte rămase nu au fost depăşite divergenţele privind suficienţa documentelor prezentate şi referitor la criteriul de recunoaştere a drepturilor de proprietate (obiectele sindicale). </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Totodată, ţinem să menţionăm, că prin semnarea la 01.02.2010 a Protocolului, prin care au fost operate modificări în Acordul men</w:t>
      </w:r>
      <w:r w:rsidRPr="00322A9D">
        <w:rPr>
          <w:rFonts w:ascii="Cambria Math" w:hAnsi="Cambria Math" w:cs="Cambria Math"/>
          <w:sz w:val="24"/>
          <w:szCs w:val="24"/>
          <w:lang w:val="ro-MO"/>
        </w:rPr>
        <w:t>ț</w:t>
      </w:r>
      <w:r w:rsidRPr="00322A9D">
        <w:rPr>
          <w:sz w:val="24"/>
          <w:szCs w:val="24"/>
          <w:lang w:val="ro-MO"/>
        </w:rPr>
        <w:t>ionat mai sus, din 11 august 1994, partea moldavă a acceptat echivalarea fostelor obiecte de subordonare unional-republicană (din categoria cărora face parte Centrala Hidroelectrică de Acumulare Nistreană, o parte componentă a căreia este amplasată pe teritoriul Republicii Moldova în apropiere de satul Naslavcea, r-l Ocniţa) cu obiectele de subordonare republicană, astfel devenind posibilă recunoaşterea dreptului de proprietate asupra fostelor obiecte unional-republicane.</w:t>
      </w:r>
    </w:p>
    <w:p w:rsidR="00AF383C" w:rsidRPr="00322A9D" w:rsidRDefault="00AF383C" w:rsidP="00AF383C">
      <w:pPr>
        <w:jc w:val="both"/>
        <w:rPr>
          <w:sz w:val="24"/>
          <w:szCs w:val="24"/>
          <w:lang w:val="ro-MO"/>
        </w:rPr>
      </w:pPr>
    </w:p>
    <w:p w:rsidR="00AF383C" w:rsidRPr="00322A9D" w:rsidRDefault="00AF383C" w:rsidP="00AF383C">
      <w:pPr>
        <w:jc w:val="both"/>
        <w:rPr>
          <w:sz w:val="24"/>
          <w:szCs w:val="24"/>
          <w:lang w:val="ro-MO"/>
        </w:rPr>
      </w:pPr>
      <w:r w:rsidRPr="00322A9D">
        <w:rPr>
          <w:sz w:val="24"/>
          <w:szCs w:val="24"/>
          <w:lang w:val="ro-MO"/>
        </w:rPr>
        <w:t xml:space="preserve">Reprezentanţii Fondului Proprietăţii de Stat al Ucrainei însă, în procesul negocierilor încearcă de a echivala obiectele sindicatelor din Moldova, amplasate în or.Sergheevka, cu </w:t>
      </w:r>
      <w:r w:rsidRPr="00322A9D">
        <w:rPr>
          <w:i/>
          <w:sz w:val="24"/>
          <w:szCs w:val="24"/>
          <w:lang w:val="ro-MO"/>
        </w:rPr>
        <w:t>fostele obiecte de subordonare unională, iar mijloacele centralizate alocate de ВЦСПС  (Consiliul Central Unional al Sindicatelor din URSS) la construcţia obiectelor sindicale cu investiţiile capitale efectuate din bugetul URSS</w:t>
      </w:r>
      <w:r w:rsidRPr="00322A9D">
        <w:rPr>
          <w:sz w:val="24"/>
          <w:szCs w:val="24"/>
          <w:lang w:val="ro-MO"/>
        </w:rPr>
        <w:t>, astfel, posibilitatea recunoaşterii dreptului de proprietate asupra obiectelor curative ce aparţin sindicatelor din Republica Moldova este problematică.</w:t>
      </w:r>
    </w:p>
    <w:p w:rsidR="00AF383C" w:rsidRPr="00322A9D" w:rsidRDefault="00AF383C" w:rsidP="00AF383C">
      <w:pPr>
        <w:autoSpaceDE w:val="0"/>
        <w:autoSpaceDN w:val="0"/>
        <w:adjustRightInd w:val="0"/>
        <w:jc w:val="both"/>
        <w:rPr>
          <w:b/>
          <w:color w:val="000000" w:themeColor="text1"/>
          <w:sz w:val="24"/>
          <w:szCs w:val="24"/>
        </w:rPr>
      </w:pPr>
      <w:r w:rsidRPr="00322A9D">
        <w:rPr>
          <w:b/>
          <w:color w:val="000000" w:themeColor="text1"/>
          <w:sz w:val="24"/>
          <w:szCs w:val="24"/>
        </w:rPr>
        <w:t>Nota:</w:t>
      </w: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rPr>
        <w:t xml:space="preserve">La 18 martie 2015 </w:t>
      </w:r>
      <w:r w:rsidRPr="00322A9D">
        <w:rPr>
          <w:rFonts w:ascii="Cambria Math" w:hAnsi="Cambria Math" w:cs="Cambria Math"/>
          <w:color w:val="000000" w:themeColor="text1"/>
          <w:sz w:val="24"/>
          <w:szCs w:val="24"/>
        </w:rPr>
        <w:t>ș</w:t>
      </w:r>
      <w:r w:rsidRPr="00322A9D">
        <w:rPr>
          <w:color w:val="000000" w:themeColor="text1"/>
          <w:sz w:val="24"/>
          <w:szCs w:val="24"/>
        </w:rPr>
        <w:t xml:space="preserve">eful-adjunct al DGCB a MAEIE R.Bolbocean, aflat la Kiev pentru a participa la </w:t>
      </w:r>
      <w:r w:rsidRPr="00322A9D">
        <w:rPr>
          <w:rFonts w:ascii="Cambria Math" w:hAnsi="Cambria Math" w:cs="Cambria Math"/>
          <w:color w:val="000000" w:themeColor="text1"/>
          <w:sz w:val="24"/>
          <w:szCs w:val="24"/>
        </w:rPr>
        <w:t>ș</w:t>
      </w:r>
      <w:r w:rsidRPr="00322A9D">
        <w:rPr>
          <w:color w:val="000000" w:themeColor="text1"/>
          <w:sz w:val="24"/>
          <w:szCs w:val="24"/>
        </w:rPr>
        <w:t>edin</w:t>
      </w:r>
      <w:r w:rsidRPr="00322A9D">
        <w:rPr>
          <w:rFonts w:ascii="Cambria Math" w:hAnsi="Cambria Math" w:cs="Cambria Math"/>
          <w:color w:val="000000" w:themeColor="text1"/>
          <w:sz w:val="24"/>
          <w:szCs w:val="24"/>
        </w:rPr>
        <w:t>ț</w:t>
      </w:r>
      <w:r w:rsidRPr="00322A9D">
        <w:rPr>
          <w:color w:val="000000" w:themeColor="text1"/>
          <w:sz w:val="24"/>
          <w:szCs w:val="24"/>
        </w:rPr>
        <w:t>a ordinară a Grupului de lucru pentru demarcarea frontierei de stat moldo-ucrainene, a avut o întrevedere cu directorul Departamentului II European al MAE al Ucrainei Iurii Mu</w:t>
      </w:r>
      <w:r w:rsidRPr="00322A9D">
        <w:rPr>
          <w:rFonts w:ascii="Cambria Math" w:hAnsi="Cambria Math" w:cs="Cambria Math"/>
          <w:color w:val="000000" w:themeColor="text1"/>
          <w:sz w:val="24"/>
          <w:szCs w:val="24"/>
        </w:rPr>
        <w:t>ș</w:t>
      </w:r>
      <w:r w:rsidRPr="00322A9D">
        <w:rPr>
          <w:color w:val="000000" w:themeColor="text1"/>
          <w:sz w:val="24"/>
          <w:szCs w:val="24"/>
        </w:rPr>
        <w:t xml:space="preserve">ka, responsabil </w:t>
      </w:r>
      <w:r w:rsidRPr="00322A9D">
        <w:rPr>
          <w:rFonts w:ascii="Cambria Math" w:hAnsi="Cambria Math" w:cs="Cambria Math"/>
          <w:color w:val="000000" w:themeColor="text1"/>
          <w:sz w:val="24"/>
          <w:szCs w:val="24"/>
        </w:rPr>
        <w:t>ș</w:t>
      </w:r>
      <w:r w:rsidRPr="00322A9D">
        <w:rPr>
          <w:color w:val="000000" w:themeColor="text1"/>
          <w:sz w:val="24"/>
          <w:szCs w:val="24"/>
        </w:rPr>
        <w:t>i de dosarul rela</w:t>
      </w:r>
      <w:r w:rsidRPr="00322A9D">
        <w:rPr>
          <w:rFonts w:ascii="Cambria Math" w:hAnsi="Cambria Math" w:cs="Cambria Math"/>
          <w:color w:val="000000" w:themeColor="text1"/>
          <w:sz w:val="24"/>
          <w:szCs w:val="24"/>
        </w:rPr>
        <w:t>ț</w:t>
      </w:r>
      <w:r w:rsidRPr="00322A9D">
        <w:rPr>
          <w:color w:val="000000" w:themeColor="text1"/>
          <w:sz w:val="24"/>
          <w:szCs w:val="24"/>
        </w:rPr>
        <w:t xml:space="preserve">iilor cu Republica Moldova. La întâlnire a fost prezent </w:t>
      </w:r>
      <w:r w:rsidRPr="00322A9D">
        <w:rPr>
          <w:rFonts w:ascii="Cambria Math" w:hAnsi="Cambria Math" w:cs="Cambria Math"/>
          <w:color w:val="000000" w:themeColor="text1"/>
          <w:sz w:val="24"/>
          <w:szCs w:val="24"/>
        </w:rPr>
        <w:t>ș</w:t>
      </w:r>
      <w:r w:rsidRPr="00322A9D">
        <w:rPr>
          <w:color w:val="000000" w:themeColor="text1"/>
          <w:sz w:val="24"/>
          <w:szCs w:val="24"/>
        </w:rPr>
        <w:t>i Reprezentantul special al Ucrainei pentru reglementarea transnistreană, ambasadorul cu misiuni speciale Andrei Veselovskii.</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rPr>
        <w:t xml:space="preserve">În cadrul întâlnirii a fost efectuat un schimb consistent de opinii vizând stadiul actual </w:t>
      </w:r>
      <w:r w:rsidRPr="00322A9D">
        <w:rPr>
          <w:rFonts w:ascii="Cambria Math" w:hAnsi="Cambria Math" w:cs="Cambria Math"/>
          <w:color w:val="000000" w:themeColor="text1"/>
          <w:sz w:val="24"/>
          <w:szCs w:val="24"/>
        </w:rPr>
        <w:t>ș</w:t>
      </w:r>
      <w:r w:rsidRPr="00322A9D">
        <w:rPr>
          <w:color w:val="000000" w:themeColor="text1"/>
          <w:sz w:val="24"/>
          <w:szCs w:val="24"/>
        </w:rPr>
        <w:t>i perspectivele dezvoltării de mai departe a rela</w:t>
      </w:r>
      <w:r w:rsidRPr="00322A9D">
        <w:rPr>
          <w:rFonts w:ascii="Cambria Math" w:hAnsi="Cambria Math" w:cs="Cambria Math"/>
          <w:color w:val="000000" w:themeColor="text1"/>
          <w:sz w:val="24"/>
          <w:szCs w:val="24"/>
        </w:rPr>
        <w:t>ț</w:t>
      </w:r>
      <w:r w:rsidRPr="00322A9D">
        <w:rPr>
          <w:color w:val="000000" w:themeColor="text1"/>
          <w:sz w:val="24"/>
          <w:szCs w:val="24"/>
        </w:rPr>
        <w:t>iilor moldo-ucrainene, accentul principal fiind pus pe ac</w:t>
      </w:r>
      <w:r w:rsidRPr="00322A9D">
        <w:rPr>
          <w:rFonts w:ascii="Cambria Math" w:hAnsi="Cambria Math" w:cs="Cambria Math"/>
          <w:color w:val="000000" w:themeColor="text1"/>
          <w:sz w:val="24"/>
          <w:szCs w:val="24"/>
        </w:rPr>
        <w:t>ț</w:t>
      </w:r>
      <w:r w:rsidRPr="00322A9D">
        <w:rPr>
          <w:color w:val="000000" w:themeColor="text1"/>
          <w:sz w:val="24"/>
          <w:szCs w:val="24"/>
        </w:rPr>
        <w:t>iunile care urmează să fie organizate în comun în anul curent. Con</w:t>
      </w:r>
      <w:r w:rsidRPr="00322A9D">
        <w:rPr>
          <w:rFonts w:ascii="Cambria Math" w:hAnsi="Cambria Math" w:cs="Cambria Math"/>
          <w:color w:val="000000" w:themeColor="text1"/>
          <w:sz w:val="24"/>
          <w:szCs w:val="24"/>
        </w:rPr>
        <w:t>ț</w:t>
      </w:r>
      <w:r w:rsidRPr="00322A9D">
        <w:rPr>
          <w:color w:val="000000" w:themeColor="text1"/>
          <w:sz w:val="24"/>
          <w:szCs w:val="24"/>
        </w:rPr>
        <w:t>inutul discu</w:t>
      </w:r>
      <w:r w:rsidRPr="00322A9D">
        <w:rPr>
          <w:rFonts w:ascii="Cambria Math" w:hAnsi="Cambria Math" w:cs="Cambria Math"/>
          <w:color w:val="000000" w:themeColor="text1"/>
          <w:sz w:val="24"/>
          <w:szCs w:val="24"/>
        </w:rPr>
        <w:t>ț</w:t>
      </w:r>
      <w:r w:rsidRPr="00322A9D">
        <w:rPr>
          <w:color w:val="000000" w:themeColor="text1"/>
          <w:sz w:val="24"/>
          <w:szCs w:val="24"/>
        </w:rPr>
        <w:t>iei cu privire la problematica economica si energetica poate fi redat în următoarele teze:</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rPr>
        <w:lastRenderedPageBreak/>
        <w:t>- Referindu-se la procedura de desemnare a noului pre</w:t>
      </w:r>
      <w:r w:rsidRPr="00322A9D">
        <w:rPr>
          <w:rFonts w:ascii="Cambria Math" w:hAnsi="Cambria Math" w:cs="Cambria Math"/>
          <w:color w:val="000000" w:themeColor="text1"/>
          <w:sz w:val="24"/>
          <w:szCs w:val="24"/>
        </w:rPr>
        <w:t>ș</w:t>
      </w:r>
      <w:r w:rsidRPr="00322A9D">
        <w:rPr>
          <w:color w:val="000000" w:themeColor="text1"/>
          <w:sz w:val="24"/>
          <w:szCs w:val="24"/>
        </w:rPr>
        <w:t>edinte al păr</w:t>
      </w:r>
      <w:r w:rsidRPr="00322A9D">
        <w:rPr>
          <w:rFonts w:ascii="Cambria Math" w:hAnsi="Cambria Math" w:cs="Cambria Math"/>
          <w:color w:val="000000" w:themeColor="text1"/>
          <w:sz w:val="24"/>
          <w:szCs w:val="24"/>
        </w:rPr>
        <w:t>ț</w:t>
      </w:r>
      <w:r w:rsidRPr="00322A9D">
        <w:rPr>
          <w:color w:val="000000" w:themeColor="text1"/>
          <w:sz w:val="24"/>
          <w:szCs w:val="24"/>
        </w:rPr>
        <w:t>ii moldovene</w:t>
      </w:r>
      <w:r w:rsidRPr="00322A9D">
        <w:rPr>
          <w:rFonts w:ascii="Cambria Math" w:hAnsi="Cambria Math" w:cs="Cambria Math"/>
          <w:color w:val="000000" w:themeColor="text1"/>
          <w:sz w:val="24"/>
          <w:szCs w:val="24"/>
        </w:rPr>
        <w:t>ș</w:t>
      </w:r>
      <w:r w:rsidRPr="00322A9D">
        <w:rPr>
          <w:color w:val="000000" w:themeColor="text1"/>
          <w:sz w:val="24"/>
          <w:szCs w:val="24"/>
        </w:rPr>
        <w:t>ti a comisiei interguvernamentale moldo-ucrainene pentru cooperare comercial-economică care urmează să fie finalizate în timpul apropiat, R.Bolbocean a reiterat importan</w:t>
      </w:r>
      <w:r w:rsidRPr="00322A9D">
        <w:rPr>
          <w:rFonts w:ascii="Cambria Math" w:hAnsi="Cambria Math" w:cs="Cambria Math"/>
          <w:color w:val="000000" w:themeColor="text1"/>
          <w:sz w:val="24"/>
          <w:szCs w:val="24"/>
        </w:rPr>
        <w:t>ț</w:t>
      </w:r>
      <w:r w:rsidRPr="00322A9D">
        <w:rPr>
          <w:color w:val="000000" w:themeColor="text1"/>
          <w:sz w:val="24"/>
          <w:szCs w:val="24"/>
        </w:rPr>
        <w:t>a organizării unei întâlniri a celor doi co-pre</w:t>
      </w:r>
      <w:r w:rsidRPr="00322A9D">
        <w:rPr>
          <w:rFonts w:ascii="Cambria Math" w:hAnsi="Cambria Math" w:cs="Cambria Math"/>
          <w:color w:val="000000" w:themeColor="text1"/>
          <w:sz w:val="24"/>
          <w:szCs w:val="24"/>
        </w:rPr>
        <w:t>ș</w:t>
      </w:r>
      <w:r w:rsidRPr="00322A9D">
        <w:rPr>
          <w:color w:val="000000" w:themeColor="text1"/>
          <w:sz w:val="24"/>
          <w:szCs w:val="24"/>
        </w:rPr>
        <w:t>edin</w:t>
      </w:r>
      <w:r w:rsidRPr="00322A9D">
        <w:rPr>
          <w:rFonts w:ascii="Cambria Math" w:hAnsi="Cambria Math" w:cs="Cambria Math"/>
          <w:color w:val="000000" w:themeColor="text1"/>
          <w:sz w:val="24"/>
          <w:szCs w:val="24"/>
        </w:rPr>
        <w:t>ț</w:t>
      </w:r>
      <w:r w:rsidRPr="00322A9D">
        <w:rPr>
          <w:color w:val="000000" w:themeColor="text1"/>
          <w:sz w:val="24"/>
          <w:szCs w:val="24"/>
        </w:rPr>
        <w:t xml:space="preserve">i, în special </w:t>
      </w:r>
      <w:r w:rsidRPr="00322A9D">
        <w:rPr>
          <w:rFonts w:ascii="Cambria Math" w:hAnsi="Cambria Math" w:cs="Cambria Math"/>
          <w:color w:val="000000" w:themeColor="text1"/>
          <w:sz w:val="24"/>
          <w:szCs w:val="24"/>
        </w:rPr>
        <w:t>ț</w:t>
      </w:r>
      <w:r w:rsidRPr="00322A9D">
        <w:rPr>
          <w:color w:val="000000" w:themeColor="text1"/>
          <w:sz w:val="24"/>
          <w:szCs w:val="24"/>
        </w:rPr>
        <w:t xml:space="preserve">inând cont </w:t>
      </w:r>
      <w:r w:rsidRPr="00322A9D">
        <w:rPr>
          <w:rFonts w:ascii="Cambria Math" w:hAnsi="Cambria Math" w:cs="Cambria Math"/>
          <w:color w:val="000000" w:themeColor="text1"/>
          <w:sz w:val="24"/>
          <w:szCs w:val="24"/>
        </w:rPr>
        <w:t>ș</w:t>
      </w:r>
      <w:r w:rsidRPr="00322A9D">
        <w:rPr>
          <w:color w:val="000000" w:themeColor="text1"/>
          <w:sz w:val="24"/>
          <w:szCs w:val="24"/>
        </w:rPr>
        <w:t>i de lipsa deja pe parcursul unei perioade îndelungate a unor progrese reale în ceea ce prive</w:t>
      </w:r>
      <w:r w:rsidRPr="00322A9D">
        <w:rPr>
          <w:rFonts w:ascii="Cambria Math" w:hAnsi="Cambria Math" w:cs="Cambria Math"/>
          <w:color w:val="000000" w:themeColor="text1"/>
          <w:sz w:val="24"/>
          <w:szCs w:val="24"/>
        </w:rPr>
        <w:t>ș</w:t>
      </w:r>
      <w:r w:rsidRPr="00322A9D">
        <w:rPr>
          <w:color w:val="000000" w:themeColor="text1"/>
          <w:sz w:val="24"/>
          <w:szCs w:val="24"/>
        </w:rPr>
        <w:t>te reglementarea chestiunilor prioritare de pe agenda moldo-ucraineană incluse ”în pachet”;</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rPr>
        <w:t>- În acela</w:t>
      </w:r>
      <w:r w:rsidRPr="00322A9D">
        <w:rPr>
          <w:rFonts w:ascii="Cambria Math" w:hAnsi="Cambria Math" w:cs="Cambria Math"/>
          <w:color w:val="000000" w:themeColor="text1"/>
          <w:sz w:val="24"/>
          <w:szCs w:val="24"/>
        </w:rPr>
        <w:t>ș</w:t>
      </w:r>
      <w:r w:rsidRPr="00322A9D">
        <w:rPr>
          <w:color w:val="000000" w:themeColor="text1"/>
          <w:sz w:val="24"/>
          <w:szCs w:val="24"/>
        </w:rPr>
        <w:t xml:space="preserve">i context, R.Bolbocean a </w:t>
      </w:r>
      <w:r w:rsidRPr="00322A9D">
        <w:rPr>
          <w:rFonts w:ascii="Cambria Math" w:hAnsi="Cambria Math" w:cs="Cambria Math"/>
          <w:color w:val="000000" w:themeColor="text1"/>
          <w:sz w:val="24"/>
          <w:szCs w:val="24"/>
        </w:rPr>
        <w:t>ț</w:t>
      </w:r>
      <w:r w:rsidRPr="00322A9D">
        <w:rPr>
          <w:color w:val="000000" w:themeColor="text1"/>
          <w:sz w:val="24"/>
          <w:szCs w:val="24"/>
        </w:rPr>
        <w:t>inut să reitereze disponibilitatea păr</w:t>
      </w:r>
      <w:r w:rsidRPr="00322A9D">
        <w:rPr>
          <w:rFonts w:ascii="Cambria Math" w:hAnsi="Cambria Math" w:cs="Cambria Math"/>
          <w:color w:val="000000" w:themeColor="text1"/>
          <w:sz w:val="24"/>
          <w:szCs w:val="24"/>
        </w:rPr>
        <w:t>ț</w:t>
      </w:r>
      <w:r w:rsidRPr="00322A9D">
        <w:rPr>
          <w:color w:val="000000" w:themeColor="text1"/>
          <w:sz w:val="24"/>
          <w:szCs w:val="24"/>
        </w:rPr>
        <w:t>ii moldovene</w:t>
      </w:r>
      <w:r w:rsidRPr="00322A9D">
        <w:rPr>
          <w:rFonts w:ascii="Cambria Math" w:hAnsi="Cambria Math" w:cs="Cambria Math"/>
          <w:color w:val="000000" w:themeColor="text1"/>
          <w:sz w:val="24"/>
          <w:szCs w:val="24"/>
        </w:rPr>
        <w:t>ș</w:t>
      </w:r>
      <w:r w:rsidRPr="00322A9D">
        <w:rPr>
          <w:color w:val="000000" w:themeColor="text1"/>
          <w:sz w:val="24"/>
          <w:szCs w:val="24"/>
        </w:rPr>
        <w:t>ti de a organiza, eventual în luna mai curent, următoarea rundă de negocieri pe marginea proiectului Acordului cu privire la asigurarea func</w:t>
      </w:r>
      <w:r w:rsidRPr="00322A9D">
        <w:rPr>
          <w:rFonts w:ascii="Cambria Math" w:hAnsi="Cambria Math" w:cs="Cambria Math"/>
          <w:color w:val="000000" w:themeColor="text1"/>
          <w:sz w:val="24"/>
          <w:szCs w:val="24"/>
        </w:rPr>
        <w:t>ț</w:t>
      </w:r>
      <w:r w:rsidRPr="00322A9D">
        <w:rPr>
          <w:color w:val="000000" w:themeColor="text1"/>
          <w:sz w:val="24"/>
          <w:szCs w:val="24"/>
        </w:rPr>
        <w:t>ionării Complexului Hidroenergetic Nistrean (CHE); el a reiterat, de asemenea, disponibilitatea Chi</w:t>
      </w:r>
      <w:r w:rsidRPr="00322A9D">
        <w:rPr>
          <w:rFonts w:ascii="Cambria Math" w:hAnsi="Cambria Math" w:cs="Cambria Math"/>
          <w:color w:val="000000" w:themeColor="text1"/>
          <w:sz w:val="24"/>
          <w:szCs w:val="24"/>
        </w:rPr>
        <w:t>ș</w:t>
      </w:r>
      <w:r w:rsidRPr="00322A9D">
        <w:rPr>
          <w:color w:val="000000" w:themeColor="text1"/>
          <w:sz w:val="24"/>
          <w:szCs w:val="24"/>
        </w:rPr>
        <w:t>inăului de a desfă</w:t>
      </w:r>
      <w:r w:rsidRPr="00322A9D">
        <w:rPr>
          <w:rFonts w:ascii="Cambria Math" w:hAnsi="Cambria Math" w:cs="Cambria Math"/>
          <w:color w:val="000000" w:themeColor="text1"/>
          <w:sz w:val="24"/>
          <w:szCs w:val="24"/>
        </w:rPr>
        <w:t>ș</w:t>
      </w:r>
      <w:r w:rsidRPr="00322A9D">
        <w:rPr>
          <w:color w:val="000000" w:themeColor="text1"/>
          <w:sz w:val="24"/>
          <w:szCs w:val="24"/>
        </w:rPr>
        <w:t>ura cât mai curând posibil o întâlnire a reprezentan</w:t>
      </w:r>
      <w:r w:rsidRPr="00322A9D">
        <w:rPr>
          <w:rFonts w:ascii="Cambria Math" w:hAnsi="Cambria Math" w:cs="Cambria Math"/>
          <w:color w:val="000000" w:themeColor="text1"/>
          <w:sz w:val="24"/>
          <w:szCs w:val="24"/>
        </w:rPr>
        <w:t>ț</w:t>
      </w:r>
      <w:r w:rsidRPr="00322A9D">
        <w:rPr>
          <w:color w:val="000000" w:themeColor="text1"/>
          <w:sz w:val="24"/>
          <w:szCs w:val="24"/>
        </w:rPr>
        <w:t>ilor institu</w:t>
      </w:r>
      <w:r w:rsidRPr="00322A9D">
        <w:rPr>
          <w:rFonts w:ascii="Cambria Math" w:hAnsi="Cambria Math" w:cs="Cambria Math"/>
          <w:color w:val="000000" w:themeColor="text1"/>
          <w:sz w:val="24"/>
          <w:szCs w:val="24"/>
        </w:rPr>
        <w:t>ț</w:t>
      </w:r>
      <w:r w:rsidRPr="00322A9D">
        <w:rPr>
          <w:color w:val="000000" w:themeColor="text1"/>
          <w:sz w:val="24"/>
          <w:szCs w:val="24"/>
        </w:rPr>
        <w:t>iilor responsabile de problematica ecologică, insistând asupra oportunită</w:t>
      </w:r>
      <w:r w:rsidRPr="00322A9D">
        <w:rPr>
          <w:rFonts w:ascii="Cambria Math" w:hAnsi="Cambria Math" w:cs="Cambria Math"/>
          <w:color w:val="000000" w:themeColor="text1"/>
          <w:sz w:val="24"/>
          <w:szCs w:val="24"/>
        </w:rPr>
        <w:t>ț</w:t>
      </w:r>
      <w:r w:rsidRPr="00322A9D">
        <w:rPr>
          <w:color w:val="000000" w:themeColor="text1"/>
          <w:sz w:val="24"/>
          <w:szCs w:val="24"/>
        </w:rPr>
        <w:t>ii organizării acesteia până la următoarea rundă de negocieri pe marginea proiectului de acord men</w:t>
      </w:r>
      <w:r w:rsidRPr="00322A9D">
        <w:rPr>
          <w:rFonts w:ascii="Cambria Math" w:hAnsi="Cambria Math" w:cs="Cambria Math"/>
          <w:color w:val="000000" w:themeColor="text1"/>
          <w:sz w:val="24"/>
          <w:szCs w:val="24"/>
        </w:rPr>
        <w:t>ț</w:t>
      </w:r>
      <w:r w:rsidRPr="00322A9D">
        <w:rPr>
          <w:color w:val="000000" w:themeColor="text1"/>
          <w:sz w:val="24"/>
          <w:szCs w:val="24"/>
        </w:rPr>
        <w:t>ionat; în replică, Iu.Mu</w:t>
      </w:r>
      <w:r w:rsidRPr="00322A9D">
        <w:rPr>
          <w:rFonts w:ascii="Cambria Math" w:hAnsi="Cambria Math" w:cs="Cambria Math"/>
          <w:color w:val="000000" w:themeColor="text1"/>
          <w:sz w:val="24"/>
          <w:szCs w:val="24"/>
        </w:rPr>
        <w:t>ș</w:t>
      </w:r>
      <w:r w:rsidRPr="00322A9D">
        <w:rPr>
          <w:color w:val="000000" w:themeColor="text1"/>
          <w:sz w:val="24"/>
          <w:szCs w:val="24"/>
        </w:rPr>
        <w:t>ka a sugerat că o în</w:t>
      </w:r>
      <w:r w:rsidRPr="00322A9D">
        <w:rPr>
          <w:rFonts w:ascii="Cambria Math" w:hAnsi="Cambria Math" w:cs="Cambria Math"/>
          <w:color w:val="000000" w:themeColor="text1"/>
          <w:sz w:val="24"/>
          <w:szCs w:val="24"/>
        </w:rPr>
        <w:t>ț</w:t>
      </w:r>
      <w:r w:rsidRPr="00322A9D">
        <w:rPr>
          <w:color w:val="000000" w:themeColor="text1"/>
          <w:sz w:val="24"/>
          <w:szCs w:val="24"/>
        </w:rPr>
        <w:t>elegere privind perioada organizării unei astfel de întâlniri ar putea fi convenită de către reprezentan</w:t>
      </w:r>
      <w:r w:rsidRPr="00322A9D">
        <w:rPr>
          <w:rFonts w:ascii="Cambria Math" w:hAnsi="Cambria Math" w:cs="Cambria Math"/>
          <w:color w:val="000000" w:themeColor="text1"/>
          <w:sz w:val="24"/>
          <w:szCs w:val="24"/>
        </w:rPr>
        <w:t>ț</w:t>
      </w:r>
      <w:r w:rsidRPr="00322A9D">
        <w:rPr>
          <w:color w:val="000000" w:themeColor="text1"/>
          <w:sz w:val="24"/>
          <w:szCs w:val="24"/>
        </w:rPr>
        <w:t>ii institu</w:t>
      </w:r>
      <w:r w:rsidRPr="00322A9D">
        <w:rPr>
          <w:rFonts w:ascii="Cambria Math" w:hAnsi="Cambria Math" w:cs="Cambria Math"/>
          <w:color w:val="000000" w:themeColor="text1"/>
          <w:sz w:val="24"/>
          <w:szCs w:val="24"/>
        </w:rPr>
        <w:t>ț</w:t>
      </w:r>
      <w:r w:rsidRPr="00322A9D">
        <w:rPr>
          <w:color w:val="000000" w:themeColor="text1"/>
          <w:sz w:val="24"/>
          <w:szCs w:val="24"/>
        </w:rPr>
        <w:t xml:space="preserve">iilor vizate din RM </w:t>
      </w:r>
      <w:r w:rsidRPr="00322A9D">
        <w:rPr>
          <w:rFonts w:ascii="Cambria Math" w:hAnsi="Cambria Math" w:cs="Cambria Math"/>
          <w:color w:val="000000" w:themeColor="text1"/>
          <w:sz w:val="24"/>
          <w:szCs w:val="24"/>
        </w:rPr>
        <w:t>ș</w:t>
      </w:r>
      <w:r w:rsidRPr="00322A9D">
        <w:rPr>
          <w:color w:val="000000" w:themeColor="text1"/>
          <w:sz w:val="24"/>
          <w:szCs w:val="24"/>
        </w:rPr>
        <w:t>i Ucraina în cadrul participării acestora la reuniunea trilaterală RM-Ucraina-România pe problematica Deltei Dunării care urmează să se desfă</w:t>
      </w:r>
      <w:r w:rsidRPr="00322A9D">
        <w:rPr>
          <w:rFonts w:ascii="Cambria Math" w:hAnsi="Cambria Math" w:cs="Cambria Math"/>
          <w:color w:val="000000" w:themeColor="text1"/>
          <w:sz w:val="24"/>
          <w:szCs w:val="24"/>
        </w:rPr>
        <w:t>ș</w:t>
      </w:r>
      <w:r w:rsidRPr="00322A9D">
        <w:rPr>
          <w:color w:val="000000" w:themeColor="text1"/>
          <w:sz w:val="24"/>
          <w:szCs w:val="24"/>
        </w:rPr>
        <w:t>oare în timpul apropiat; în interven</w:t>
      </w:r>
      <w:r w:rsidRPr="00322A9D">
        <w:rPr>
          <w:rFonts w:ascii="Cambria Math" w:hAnsi="Cambria Math" w:cs="Cambria Math"/>
          <w:color w:val="000000" w:themeColor="text1"/>
          <w:sz w:val="24"/>
          <w:szCs w:val="24"/>
        </w:rPr>
        <w:t>ț</w:t>
      </w:r>
      <w:r w:rsidRPr="00322A9D">
        <w:rPr>
          <w:color w:val="000000" w:themeColor="text1"/>
          <w:sz w:val="24"/>
          <w:szCs w:val="24"/>
        </w:rPr>
        <w:t>ia sa A.Veselovskii a sugerat ca ar fi binevenit că delega</w:t>
      </w:r>
      <w:r w:rsidRPr="00322A9D">
        <w:rPr>
          <w:rFonts w:ascii="Cambria Math" w:hAnsi="Cambria Math" w:cs="Cambria Math"/>
          <w:color w:val="000000" w:themeColor="text1"/>
          <w:sz w:val="24"/>
          <w:szCs w:val="24"/>
        </w:rPr>
        <w:t>ț</w:t>
      </w:r>
      <w:r w:rsidRPr="00322A9D">
        <w:rPr>
          <w:color w:val="000000" w:themeColor="text1"/>
          <w:sz w:val="24"/>
          <w:szCs w:val="24"/>
        </w:rPr>
        <w:t>iile la negocierile pe marginea proiectului acordului privind func</w:t>
      </w:r>
      <w:r w:rsidRPr="00322A9D">
        <w:rPr>
          <w:rFonts w:ascii="Cambria Math" w:hAnsi="Cambria Math" w:cs="Cambria Math"/>
          <w:color w:val="000000" w:themeColor="text1"/>
          <w:sz w:val="24"/>
          <w:szCs w:val="24"/>
        </w:rPr>
        <w:t>ț</w:t>
      </w:r>
      <w:r w:rsidRPr="00322A9D">
        <w:rPr>
          <w:color w:val="000000" w:themeColor="text1"/>
          <w:sz w:val="24"/>
          <w:szCs w:val="24"/>
        </w:rPr>
        <w:t>ionarea CHE Nistrean să fie conduse de către reprezentan</w:t>
      </w:r>
      <w:r w:rsidRPr="00322A9D">
        <w:rPr>
          <w:rFonts w:ascii="Cambria Math" w:hAnsi="Cambria Math" w:cs="Cambria Math"/>
          <w:color w:val="000000" w:themeColor="text1"/>
          <w:sz w:val="24"/>
          <w:szCs w:val="24"/>
        </w:rPr>
        <w:t>ț</w:t>
      </w:r>
      <w:r w:rsidRPr="00322A9D">
        <w:rPr>
          <w:color w:val="000000" w:themeColor="text1"/>
          <w:sz w:val="24"/>
          <w:szCs w:val="24"/>
        </w:rPr>
        <w:t>ii ministerelor de externe sau cel pu</w:t>
      </w:r>
      <w:r w:rsidRPr="00322A9D">
        <w:rPr>
          <w:rFonts w:ascii="Cambria Math" w:hAnsi="Cambria Math" w:cs="Cambria Math"/>
          <w:color w:val="000000" w:themeColor="text1"/>
          <w:sz w:val="24"/>
          <w:szCs w:val="24"/>
        </w:rPr>
        <w:t>ț</w:t>
      </w:r>
      <w:r w:rsidRPr="00322A9D">
        <w:rPr>
          <w:color w:val="000000" w:themeColor="text1"/>
          <w:sz w:val="24"/>
          <w:szCs w:val="24"/>
        </w:rPr>
        <w:t>in cu participarea reprezentan</w:t>
      </w:r>
      <w:r w:rsidRPr="00322A9D">
        <w:rPr>
          <w:rFonts w:ascii="Cambria Math" w:hAnsi="Cambria Math" w:cs="Cambria Math"/>
          <w:color w:val="000000" w:themeColor="text1"/>
          <w:sz w:val="24"/>
          <w:szCs w:val="24"/>
        </w:rPr>
        <w:t>ț</w:t>
      </w:r>
      <w:r w:rsidRPr="00322A9D">
        <w:rPr>
          <w:color w:val="000000" w:themeColor="text1"/>
          <w:sz w:val="24"/>
          <w:szCs w:val="24"/>
        </w:rPr>
        <w:t>ilor MAE la nivel de viceministru/</w:t>
      </w:r>
      <w:r w:rsidRPr="00322A9D">
        <w:rPr>
          <w:rFonts w:ascii="Cambria Math" w:hAnsi="Cambria Math" w:cs="Cambria Math"/>
          <w:color w:val="000000" w:themeColor="text1"/>
          <w:sz w:val="24"/>
          <w:szCs w:val="24"/>
        </w:rPr>
        <w:t>ș</w:t>
      </w:r>
      <w:r w:rsidRPr="00322A9D">
        <w:rPr>
          <w:color w:val="000000" w:themeColor="text1"/>
          <w:sz w:val="24"/>
          <w:szCs w:val="24"/>
        </w:rPr>
        <w:t>ef direc</w:t>
      </w:r>
      <w:r w:rsidRPr="00322A9D">
        <w:rPr>
          <w:rFonts w:ascii="Cambria Math" w:hAnsi="Cambria Math" w:cs="Cambria Math"/>
          <w:color w:val="000000" w:themeColor="text1"/>
          <w:sz w:val="24"/>
          <w:szCs w:val="24"/>
        </w:rPr>
        <w:t>ț</w:t>
      </w:r>
      <w:r w:rsidRPr="00322A9D">
        <w:rPr>
          <w:color w:val="000000" w:themeColor="text1"/>
          <w:sz w:val="24"/>
          <w:szCs w:val="24"/>
        </w:rPr>
        <w:t xml:space="preserve">ie, ceea ce ar permite coordonarea mai eficientă a tuturor aspectelor legate de CHE Nistrean, inclusiv a celor ce </w:t>
      </w:r>
      <w:r w:rsidRPr="00322A9D">
        <w:rPr>
          <w:rFonts w:ascii="Cambria Math" w:hAnsi="Cambria Math" w:cs="Cambria Math"/>
          <w:color w:val="000000" w:themeColor="text1"/>
          <w:sz w:val="24"/>
          <w:szCs w:val="24"/>
        </w:rPr>
        <w:t>ț</w:t>
      </w:r>
      <w:r w:rsidRPr="00322A9D">
        <w:rPr>
          <w:color w:val="000000" w:themeColor="text1"/>
          <w:sz w:val="24"/>
          <w:szCs w:val="24"/>
        </w:rPr>
        <w:t>in de problematica proprietă</w:t>
      </w:r>
      <w:r w:rsidRPr="00322A9D">
        <w:rPr>
          <w:rFonts w:ascii="Cambria Math" w:hAnsi="Cambria Math" w:cs="Cambria Math"/>
          <w:color w:val="000000" w:themeColor="text1"/>
          <w:sz w:val="24"/>
          <w:szCs w:val="24"/>
        </w:rPr>
        <w:t>ț</w:t>
      </w:r>
      <w:r w:rsidRPr="00322A9D">
        <w:rPr>
          <w:color w:val="000000" w:themeColor="text1"/>
          <w:sz w:val="24"/>
          <w:szCs w:val="24"/>
        </w:rPr>
        <w:t xml:space="preserve">ii </w:t>
      </w:r>
      <w:r w:rsidRPr="00322A9D">
        <w:rPr>
          <w:rFonts w:ascii="Cambria Math" w:hAnsi="Cambria Math" w:cs="Cambria Math"/>
          <w:color w:val="000000" w:themeColor="text1"/>
          <w:sz w:val="24"/>
          <w:szCs w:val="24"/>
        </w:rPr>
        <w:t>ș</w:t>
      </w:r>
      <w:r w:rsidRPr="00322A9D">
        <w:rPr>
          <w:color w:val="000000" w:themeColor="text1"/>
          <w:sz w:val="24"/>
          <w:szCs w:val="24"/>
        </w:rPr>
        <w:t>i a demarcării frontierei de stat; de asemenea, R.Bolbocean a reiterat disponibilitatea exper</w:t>
      </w:r>
      <w:r w:rsidRPr="00322A9D">
        <w:rPr>
          <w:rFonts w:ascii="Cambria Math" w:hAnsi="Cambria Math" w:cs="Cambria Math"/>
          <w:color w:val="000000" w:themeColor="text1"/>
          <w:sz w:val="24"/>
          <w:szCs w:val="24"/>
        </w:rPr>
        <w:t>ț</w:t>
      </w:r>
      <w:r w:rsidRPr="00322A9D">
        <w:rPr>
          <w:color w:val="000000" w:themeColor="text1"/>
          <w:sz w:val="24"/>
          <w:szCs w:val="24"/>
        </w:rPr>
        <w:t xml:space="preserve">ilor din RM de a veni la Kiev în viitorul apropiat pentru a continua negocierile pe marginea problematicii ce </w:t>
      </w:r>
      <w:r w:rsidRPr="00322A9D">
        <w:rPr>
          <w:rFonts w:ascii="Cambria Math" w:hAnsi="Cambria Math" w:cs="Cambria Math"/>
          <w:color w:val="000000" w:themeColor="text1"/>
          <w:sz w:val="24"/>
          <w:szCs w:val="24"/>
        </w:rPr>
        <w:t>ț</w:t>
      </w:r>
      <w:r w:rsidRPr="00322A9D">
        <w:rPr>
          <w:color w:val="000000" w:themeColor="text1"/>
          <w:sz w:val="24"/>
          <w:szCs w:val="24"/>
        </w:rPr>
        <w:t>ine de reglementarea drepturilor de proprietate;</w:t>
      </w:r>
    </w:p>
    <w:p w:rsidR="00AF383C" w:rsidRPr="00322A9D" w:rsidRDefault="00AF383C" w:rsidP="00AF383C">
      <w:pPr>
        <w:autoSpaceDE w:val="0"/>
        <w:autoSpaceDN w:val="0"/>
        <w:adjustRightInd w:val="0"/>
        <w:jc w:val="both"/>
        <w:rPr>
          <w:b/>
          <w:color w:val="000000" w:themeColor="text1"/>
          <w:sz w:val="24"/>
          <w:szCs w:val="24"/>
        </w:rPr>
      </w:pPr>
    </w:p>
    <w:p w:rsidR="00AF383C" w:rsidRPr="00322A9D" w:rsidRDefault="00AF383C" w:rsidP="00AF383C">
      <w:pPr>
        <w:autoSpaceDE w:val="0"/>
        <w:autoSpaceDN w:val="0"/>
        <w:adjustRightInd w:val="0"/>
        <w:jc w:val="both"/>
        <w:rPr>
          <w:b/>
          <w:color w:val="000000" w:themeColor="text1"/>
          <w:sz w:val="24"/>
          <w:szCs w:val="24"/>
        </w:rPr>
      </w:pPr>
      <w:r w:rsidRPr="00322A9D">
        <w:rPr>
          <w:b/>
          <w:color w:val="000000" w:themeColor="text1"/>
          <w:sz w:val="24"/>
          <w:szCs w:val="24"/>
          <w:lang w:val="ro-MO"/>
        </w:rPr>
        <w:t>APLICAREA DISCRIMINATORIE DE CĂTRE PARTEA MOLDOVENEASCĂ A AŞA NUMITELOR „TAXE ECOLOGICE” FAŢĂ DE PRODUCŢIA IMPORTATĂ ÎN AMBALAJ DE PLASTIC DE TIP „TETRA-PACK”</w:t>
      </w:r>
    </w:p>
    <w:p w:rsidR="00AF383C" w:rsidRPr="00322A9D" w:rsidRDefault="00AF383C" w:rsidP="00AF383C">
      <w:pPr>
        <w:autoSpaceDE w:val="0"/>
        <w:autoSpaceDN w:val="0"/>
        <w:adjustRightInd w:val="0"/>
        <w:jc w:val="both"/>
        <w:rPr>
          <w:b/>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Aducem la cuno</w:t>
      </w:r>
      <w:r w:rsidRPr="00322A9D">
        <w:rPr>
          <w:rFonts w:ascii="Cambria Math" w:hAnsi="Cambria Math" w:cs="Cambria Math"/>
          <w:color w:val="000000" w:themeColor="text1"/>
          <w:sz w:val="24"/>
          <w:szCs w:val="24"/>
          <w:lang w:val="ro-RO"/>
        </w:rPr>
        <w:t>ș</w:t>
      </w:r>
      <w:r w:rsidRPr="00322A9D">
        <w:rPr>
          <w:color w:val="000000" w:themeColor="text1"/>
          <w:sz w:val="24"/>
          <w:szCs w:val="24"/>
          <w:lang w:val="ro-RO"/>
        </w:rPr>
        <w:t>tin</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ă că, problematica aferentă subiectului dat este generată de existen</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a inconsistenţelor privind aplicarea discriminatorie a plăţii pentru poluarea mediului la import, sesizate de către principalii parteneri economici externi (Federaţia Rusă, Ucraina, SUA, România), precum şi de angajamentele asumate de Republica Moldova în cadrul Organizaţiei Mondiale a Comerţului (inclusiv litigiul DS421 ini</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 xml:space="preserve">iat de către Ucraina contra Republicii Moldova la acest subiect). </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În acest sens, a fost aprobat de Guvern un proiect de lege care prevede stabilirea aceluiaşi nivel al plăţilor ecologice atât pentru produsele importate ambalate în ambalaj din plastic şi/sau de tip tetra - pack cât şi pentru importul de ambalaj – materie primă.</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 xml:space="preserve">Însă, în urma dezbaterilor îndelungate din cadrul comisiilor parlamentare şi poziţiei controversate ale ministerelor de profil, procesul de promovare a proiectului a fost blocat după examinarea în prima Lectură din cadrul Şedinţei plenare din 22.03.2012. </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 xml:space="preserve">Concomitent, în cadrul negocierilor pe marginea Acordului de instituire a Zonei de Liber Schimb Aprofundat şi Cuprinzător (ZLSAC), Comisia Europeană a atenţionat partea moldavă despre necesitatea excluderii prevederilor discriminatorii aplicate conform Legii nr. 1540 din 25.02.1998, precum şi revizuirea sistemului de aplicare a taxelor pentru poluarea mediului prin evitarea colectării acestora la frontieră în calitate de taxe vamale şi instituirea unui mecanism intern de taxare bazat pe principiul impactului de mediu. </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 xml:space="preserve">Drept urmare, având în vedere că ZLSAC a intrat în vigoare la 1 septembrie 2014, dar şi </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inând cont de faptul că proiectul de Lege cu privire la modificarea Legii nr.1540 din 25.02.1998 privind plata pentru poluarea mediului aprobat de Guvern în 2011 era depăşit, atât din punct de vedere temporar, cât şi din punct de vedere conceptual, Ministerul Economiei a fost informat Guvernul despre necesitatea ini</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ierii procedurii de eliminare a taxelor ecologice la import şi aplicarea unor impozite interne în domeniu, reieşind din practica ţărilor Uniunii Europene.</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 xml:space="preserve">De altfel, a devenit </w:t>
      </w:r>
      <w:r w:rsidRPr="00322A9D">
        <w:rPr>
          <w:rFonts w:ascii="Cambria Math" w:hAnsi="Cambria Math" w:cs="Cambria Math"/>
          <w:color w:val="000000" w:themeColor="text1"/>
          <w:sz w:val="24"/>
          <w:szCs w:val="24"/>
          <w:lang w:val="ro-RO"/>
        </w:rPr>
        <w:t>ș</w:t>
      </w:r>
      <w:r w:rsidRPr="00322A9D">
        <w:rPr>
          <w:color w:val="000000" w:themeColor="text1"/>
          <w:sz w:val="24"/>
          <w:szCs w:val="24"/>
          <w:lang w:val="ro-RO"/>
        </w:rPr>
        <w:t xml:space="preserve">i mai pertinentă excluderea aplicării discriminatorii a taxei date în contextul în care partea ucraineană, începând cu 1 septembrie 2014, a echivalat ratele accizelor pentru băuturile alcoolice tari produse în Ucraina, cât </w:t>
      </w:r>
      <w:r w:rsidRPr="00322A9D">
        <w:rPr>
          <w:rFonts w:ascii="Cambria Math" w:hAnsi="Cambria Math" w:cs="Cambria Math"/>
          <w:color w:val="000000" w:themeColor="text1"/>
          <w:sz w:val="24"/>
          <w:szCs w:val="24"/>
          <w:lang w:val="ro-RO"/>
        </w:rPr>
        <w:t>ș</w:t>
      </w:r>
      <w:r w:rsidRPr="00322A9D">
        <w:rPr>
          <w:color w:val="000000" w:themeColor="text1"/>
          <w:sz w:val="24"/>
          <w:szCs w:val="24"/>
          <w:lang w:val="ro-RO"/>
        </w:rPr>
        <w:t>i importate. Astfel, fiind solu</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ionat litigiul ini</w:t>
      </w:r>
      <w:r w:rsidRPr="00322A9D">
        <w:rPr>
          <w:rFonts w:ascii="Cambria Math" w:hAnsi="Cambria Math" w:cs="Cambria Math"/>
          <w:color w:val="000000" w:themeColor="text1"/>
          <w:sz w:val="24"/>
          <w:szCs w:val="24"/>
          <w:lang w:val="ro-RO"/>
        </w:rPr>
        <w:t>ț</w:t>
      </w:r>
      <w:r w:rsidRPr="00322A9D">
        <w:rPr>
          <w:color w:val="000000" w:themeColor="text1"/>
          <w:sz w:val="24"/>
          <w:szCs w:val="24"/>
          <w:lang w:val="ro-RO"/>
        </w:rPr>
        <w:t xml:space="preserve">iat de către Republica Moldova din cadrul OMC (DS423) contra Ucrainei în acest sens. </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rPr>
      </w:pPr>
      <w:r w:rsidRPr="00322A9D">
        <w:rPr>
          <w:color w:val="000000" w:themeColor="text1"/>
          <w:sz w:val="24"/>
          <w:szCs w:val="24"/>
          <w:lang w:val="ro-RO"/>
        </w:rPr>
        <w:t xml:space="preserve">Prin urmare, în vederea îndeplinirii angajamentelor asumate de către Republica Moldova în cadrul OMC şi ZLSAC, Ministerul Mediului urmează să promoveze un nou concept de proiect în vederea instituirii unui sistem de aplicare a instrumentelor economice aferente problemelor de mediu constatate şi obiectivelor strategice stabilite în acest sens. </w:t>
      </w:r>
    </w:p>
    <w:p w:rsidR="00AF383C" w:rsidRPr="00322A9D" w:rsidRDefault="00AF383C" w:rsidP="00AF383C">
      <w:pPr>
        <w:autoSpaceDE w:val="0"/>
        <w:autoSpaceDN w:val="0"/>
        <w:adjustRightInd w:val="0"/>
        <w:jc w:val="both"/>
        <w:rPr>
          <w:color w:val="000000" w:themeColor="text1"/>
          <w:sz w:val="24"/>
          <w:szCs w:val="24"/>
        </w:rPr>
      </w:pPr>
    </w:p>
    <w:p w:rsidR="00AF383C" w:rsidRPr="00322A9D" w:rsidRDefault="00AF383C" w:rsidP="00AF383C">
      <w:pPr>
        <w:autoSpaceDE w:val="0"/>
        <w:autoSpaceDN w:val="0"/>
        <w:adjustRightInd w:val="0"/>
        <w:jc w:val="both"/>
        <w:rPr>
          <w:color w:val="000000" w:themeColor="text1"/>
          <w:sz w:val="24"/>
          <w:szCs w:val="24"/>
          <w:lang w:val="ro-RO"/>
        </w:rPr>
      </w:pPr>
      <w:r w:rsidRPr="00322A9D">
        <w:rPr>
          <w:color w:val="000000" w:themeColor="text1"/>
          <w:sz w:val="24"/>
          <w:szCs w:val="24"/>
          <w:lang w:val="ro-RO"/>
        </w:rPr>
        <w:t>În a</w:t>
      </w:r>
      <w:r w:rsidRPr="00322A9D">
        <w:rPr>
          <w:rFonts w:ascii="Cambria Math" w:hAnsi="Cambria Math" w:cs="Cambria Math"/>
          <w:color w:val="000000" w:themeColor="text1"/>
          <w:sz w:val="24"/>
          <w:szCs w:val="24"/>
          <w:lang w:val="ro-RO"/>
        </w:rPr>
        <w:t>ș</w:t>
      </w:r>
      <w:r w:rsidRPr="00322A9D">
        <w:rPr>
          <w:color w:val="000000" w:themeColor="text1"/>
          <w:sz w:val="24"/>
          <w:szCs w:val="24"/>
          <w:lang w:val="ro-RO"/>
        </w:rPr>
        <w:t>a fel, atenţionăm asupra faptului că instrumentele economice urmează a fi aplicate uniform asupra producătorilor şi produselor autohtone, precum şi asupra importatorilor şi produselor provenite din import.</w:t>
      </w:r>
    </w:p>
    <w:p w:rsidR="00D84DD7" w:rsidRPr="000D7335" w:rsidRDefault="00D84DD7" w:rsidP="00AF383C">
      <w:pPr>
        <w:pStyle w:val="a4"/>
        <w:jc w:val="both"/>
        <w:rPr>
          <w:rFonts w:ascii="Times New Roman" w:hAnsi="Times New Roman" w:cs="Times New Roman"/>
          <w:b/>
          <w:color w:val="000000"/>
          <w:sz w:val="24"/>
          <w:szCs w:val="24"/>
          <w:lang w:val="en-US"/>
        </w:rPr>
      </w:pPr>
    </w:p>
    <w:p w:rsidR="00D84DD7" w:rsidRPr="000D7335" w:rsidRDefault="00D84DD7" w:rsidP="00AF383C">
      <w:pPr>
        <w:pStyle w:val="a4"/>
        <w:jc w:val="both"/>
        <w:rPr>
          <w:rFonts w:ascii="Times New Roman" w:hAnsi="Times New Roman" w:cs="Times New Roman"/>
          <w:b/>
          <w:color w:val="000000"/>
          <w:sz w:val="24"/>
          <w:szCs w:val="24"/>
          <w:lang w:val="en-US"/>
        </w:rPr>
      </w:pPr>
    </w:p>
    <w:p w:rsidR="00AF383C" w:rsidRPr="00B05D79" w:rsidRDefault="00AF383C" w:rsidP="00AF383C">
      <w:pPr>
        <w:pStyle w:val="a4"/>
        <w:jc w:val="both"/>
        <w:rPr>
          <w:rFonts w:ascii="Times New Roman" w:hAnsi="Times New Roman" w:cs="Times New Roman"/>
          <w:b/>
          <w:color w:val="000000"/>
          <w:sz w:val="24"/>
          <w:szCs w:val="24"/>
          <w:lang w:val="ro-RO"/>
        </w:rPr>
      </w:pPr>
      <w:r w:rsidRPr="00B05D79">
        <w:rPr>
          <w:rFonts w:ascii="Times New Roman" w:hAnsi="Times New Roman" w:cs="Times New Roman"/>
          <w:b/>
          <w:color w:val="000000"/>
          <w:sz w:val="24"/>
          <w:szCs w:val="24"/>
          <w:lang w:val="ro-RO"/>
        </w:rPr>
        <w:t>GRUPUL DE LUCRU, Pervomaisk-Cuciurgan</w:t>
      </w:r>
    </w:p>
    <w:p w:rsidR="00AF383C" w:rsidRDefault="00AF383C" w:rsidP="00AF383C">
      <w:pPr>
        <w:pStyle w:val="a4"/>
        <w:jc w:val="both"/>
        <w:rPr>
          <w:rFonts w:ascii="Times New Roman" w:hAnsi="Times New Roman" w:cs="Times New Roman"/>
          <w:color w:val="000000"/>
          <w:sz w:val="24"/>
          <w:szCs w:val="24"/>
          <w:lang w:val="ro-RO"/>
        </w:rPr>
      </w:pPr>
    </w:p>
    <w:p w:rsidR="00AF383C" w:rsidRDefault="00AF383C" w:rsidP="00AF383C">
      <w:pPr>
        <w:jc w:val="both"/>
        <w:rPr>
          <w:sz w:val="24"/>
          <w:szCs w:val="24"/>
          <w:lang w:val="ro-RO"/>
        </w:rPr>
      </w:pPr>
      <w:r>
        <w:rPr>
          <w:sz w:val="24"/>
          <w:szCs w:val="24"/>
          <w:lang w:val="ro-RO"/>
        </w:rPr>
        <w:t xml:space="preserve">Prin </w:t>
      </w:r>
      <w:r w:rsidRPr="00F51405">
        <w:rPr>
          <w:b/>
          <w:sz w:val="24"/>
          <w:szCs w:val="24"/>
          <w:lang w:val="ro-RO"/>
        </w:rPr>
        <w:t>Dispoziţia Guvernului RM nr.119 din 7 septembrie 2015</w:t>
      </w:r>
      <w:r>
        <w:rPr>
          <w:sz w:val="24"/>
          <w:szCs w:val="24"/>
          <w:lang w:val="ro-RO"/>
        </w:rPr>
        <w:t>, în scopul</w:t>
      </w:r>
      <w:r w:rsidRPr="00F51405">
        <w:rPr>
          <w:sz w:val="24"/>
          <w:szCs w:val="24"/>
          <w:lang w:val="ro-RO"/>
        </w:rPr>
        <w:t xml:space="preserve">  implementării Acordului între Guvernul Republicii Moldova şi Guvernul Ucrainei cu privire la organizarea controlului în comun în punctele de trecere a frontierei de stat moldo-ucrainene, semnat la Chişinău la 11 martie 1997, care prevede instituirea controlului comun în punctul de trecere a </w:t>
      </w:r>
      <w:r w:rsidRPr="00F51405">
        <w:rPr>
          <w:b/>
          <w:sz w:val="24"/>
          <w:szCs w:val="24"/>
          <w:lang w:val="ro-RO"/>
        </w:rPr>
        <w:t>frontierei de stat moldo-ucrainene Pervomaisk-Cuciurgan</w:t>
      </w:r>
      <w:r w:rsidRPr="00F51405">
        <w:rPr>
          <w:sz w:val="24"/>
          <w:szCs w:val="24"/>
          <w:lang w:val="ro-RO"/>
        </w:rPr>
        <w:t xml:space="preserve"> (a</w:t>
      </w:r>
      <w:r>
        <w:rPr>
          <w:sz w:val="24"/>
          <w:szCs w:val="24"/>
          <w:lang w:val="ro-RO"/>
        </w:rPr>
        <w:t>mplasat pe teritoriul Ucrainei), a fost</w:t>
      </w:r>
      <w:r w:rsidRPr="00F51405">
        <w:rPr>
          <w:sz w:val="24"/>
          <w:szCs w:val="24"/>
          <w:lang w:val="ro-RO"/>
        </w:rPr>
        <w:t xml:space="preserve"> institui</w:t>
      </w:r>
      <w:r>
        <w:rPr>
          <w:sz w:val="24"/>
          <w:szCs w:val="24"/>
          <w:lang w:val="ro-RO"/>
        </w:rPr>
        <w:t>t</w:t>
      </w:r>
      <w:r w:rsidRPr="00F51405">
        <w:rPr>
          <w:sz w:val="24"/>
          <w:szCs w:val="24"/>
          <w:lang w:val="ro-RO"/>
        </w:rPr>
        <w:t xml:space="preserve"> </w:t>
      </w:r>
      <w:r w:rsidRPr="00F51405">
        <w:rPr>
          <w:b/>
          <w:sz w:val="24"/>
          <w:szCs w:val="24"/>
          <w:lang w:val="ro-RO"/>
        </w:rPr>
        <w:t>Grupul de lucru</w:t>
      </w:r>
      <w:r w:rsidRPr="00F51405">
        <w:rPr>
          <w:sz w:val="24"/>
          <w:szCs w:val="24"/>
          <w:lang w:val="ro-RO"/>
        </w:rPr>
        <w:t xml:space="preserve"> în componenţa reprezentanţilor </w:t>
      </w:r>
      <w:r w:rsidRPr="00F51405">
        <w:rPr>
          <w:i/>
          <w:sz w:val="24"/>
          <w:szCs w:val="24"/>
          <w:lang w:val="ro-RO"/>
        </w:rPr>
        <w:t xml:space="preserve">Ministerului Afacerilor Externe </w:t>
      </w:r>
      <w:r w:rsidRPr="00F51405">
        <w:rPr>
          <w:rFonts w:ascii="Cambria Math" w:hAnsi="Cambria Math" w:cs="Cambria Math"/>
          <w:i/>
          <w:sz w:val="24"/>
          <w:szCs w:val="24"/>
          <w:lang w:val="ro-RO"/>
        </w:rPr>
        <w:t>ș</w:t>
      </w:r>
      <w:r w:rsidRPr="00F51405">
        <w:rPr>
          <w:i/>
          <w:sz w:val="24"/>
          <w:szCs w:val="24"/>
          <w:lang w:val="ro-RO"/>
        </w:rPr>
        <w:t>i Integrării Europene</w:t>
      </w:r>
      <w:r w:rsidRPr="00F51405">
        <w:rPr>
          <w:sz w:val="24"/>
          <w:szCs w:val="24"/>
          <w:lang w:val="ro-RO"/>
        </w:rPr>
        <w:t xml:space="preserve"> (coordonator al Grupului), </w:t>
      </w:r>
      <w:r w:rsidRPr="00F51405">
        <w:rPr>
          <w:i/>
          <w:sz w:val="24"/>
          <w:szCs w:val="24"/>
          <w:lang w:val="ro-RO"/>
        </w:rPr>
        <w:t>Biroului pentru reintegrare din cadrul Cancelariei de Stat, Departamentului Poliţiei de Frontieră din cadrul Ministerului Afacerilor Interne, Ministerului Finanţelor, Serviciului Vamal, Inspectoratului Fiscal Principal de Stat, Ministerului Economiei, Camerei Înregistrării de Stat, Ministerului Transporturilor şi Infrastructurii Drumurilor, ÎS „Calea Ferată din Moldova”, Agenţiei Naţionale pentru Securitatea Alimentelor, Băncii Naţionale a Moldovei şi Camerei de Comerţ şi Industrie</w:t>
      </w:r>
      <w:r w:rsidRPr="00F51405">
        <w:rPr>
          <w:sz w:val="24"/>
          <w:szCs w:val="24"/>
          <w:lang w:val="ro-RO"/>
        </w:rPr>
        <w:t>.</w:t>
      </w:r>
    </w:p>
    <w:p w:rsidR="00AF383C" w:rsidRDefault="00AF383C" w:rsidP="00AF383C">
      <w:pPr>
        <w:pStyle w:val="a4"/>
        <w:jc w:val="both"/>
        <w:rPr>
          <w:rFonts w:ascii="Times New Roman" w:hAnsi="Times New Roman" w:cs="Times New Roman"/>
          <w:color w:val="000000"/>
          <w:sz w:val="24"/>
          <w:szCs w:val="24"/>
          <w:lang w:val="ro-RO"/>
        </w:rPr>
      </w:pPr>
    </w:p>
    <w:p w:rsidR="00AF383C" w:rsidRPr="00322A9D" w:rsidRDefault="00AF383C" w:rsidP="00AF383C">
      <w:pPr>
        <w:pStyle w:val="a4"/>
        <w:jc w:val="both"/>
        <w:rPr>
          <w:rFonts w:ascii="Times New Roman" w:hAnsi="Times New Roman" w:cs="Times New Roman"/>
          <w:color w:val="000000"/>
          <w:sz w:val="24"/>
          <w:szCs w:val="24"/>
          <w:lang w:val="ro-RO"/>
        </w:rPr>
      </w:pPr>
      <w:r w:rsidRPr="00322A9D">
        <w:rPr>
          <w:rFonts w:ascii="Times New Roman" w:hAnsi="Times New Roman" w:cs="Times New Roman"/>
          <w:color w:val="000000"/>
          <w:sz w:val="24"/>
          <w:szCs w:val="24"/>
          <w:lang w:val="ro-RO"/>
        </w:rPr>
        <w:t xml:space="preserve">Urmare poruncii Guvernului nr.1424-675 din 17.08.2015 privind situaţia creată la ÎS „Cariera de pietriş şi nisip de la Cernăuţi” şi ÎS „Cariera de piatră concasată din granit din Pervomaisk” aflate în gestiunea Ministerului Dezvoltării Regionale şi Construcţiilor al Republicii Moldova, informăm că subiectul în cauză a fost examinat în cadrul </w:t>
      </w:r>
      <w:r w:rsidRPr="00322A9D">
        <w:rPr>
          <w:rFonts w:ascii="Cambria Math" w:hAnsi="Cambria Math" w:cs="Cambria Math"/>
          <w:color w:val="000000"/>
          <w:sz w:val="24"/>
          <w:szCs w:val="24"/>
          <w:lang w:val="ro-RO"/>
        </w:rPr>
        <w:t>ș</w:t>
      </w:r>
      <w:r w:rsidRPr="00322A9D">
        <w:rPr>
          <w:rFonts w:ascii="Times New Roman" w:hAnsi="Times New Roman" w:cs="Times New Roman"/>
          <w:color w:val="000000"/>
          <w:sz w:val="24"/>
          <w:szCs w:val="24"/>
          <w:lang w:val="ro-RO"/>
        </w:rPr>
        <w:t>edin</w:t>
      </w:r>
      <w:r w:rsidRPr="00322A9D">
        <w:rPr>
          <w:rFonts w:ascii="Cambria Math" w:hAnsi="Cambria Math" w:cs="Cambria Math"/>
          <w:color w:val="000000"/>
          <w:sz w:val="24"/>
          <w:szCs w:val="24"/>
          <w:lang w:val="ro-RO"/>
        </w:rPr>
        <w:t>ț</w:t>
      </w:r>
      <w:r w:rsidRPr="00322A9D">
        <w:rPr>
          <w:rFonts w:ascii="Times New Roman" w:hAnsi="Times New Roman" w:cs="Times New Roman"/>
          <w:color w:val="000000"/>
          <w:sz w:val="24"/>
          <w:szCs w:val="24"/>
          <w:lang w:val="ro-RO"/>
        </w:rPr>
        <w:t>ei de lucru din 22 august 2015, în comun cu institu</w:t>
      </w:r>
      <w:r w:rsidRPr="00322A9D">
        <w:rPr>
          <w:rFonts w:ascii="Cambria Math" w:hAnsi="Cambria Math" w:cs="Cambria Math"/>
          <w:color w:val="000000"/>
          <w:sz w:val="24"/>
          <w:szCs w:val="24"/>
          <w:lang w:val="ro-RO"/>
        </w:rPr>
        <w:t>ț</w:t>
      </w:r>
      <w:r w:rsidRPr="00322A9D">
        <w:rPr>
          <w:rFonts w:ascii="Times New Roman" w:hAnsi="Times New Roman" w:cs="Times New Roman"/>
          <w:color w:val="000000"/>
          <w:sz w:val="24"/>
          <w:szCs w:val="24"/>
          <w:lang w:val="ro-RO"/>
        </w:rPr>
        <w:t>iile relevante.</w:t>
      </w:r>
    </w:p>
    <w:p w:rsidR="00AF383C" w:rsidRPr="00322A9D" w:rsidRDefault="00AF383C" w:rsidP="00AF383C">
      <w:pPr>
        <w:pStyle w:val="a4"/>
        <w:jc w:val="both"/>
        <w:rPr>
          <w:rFonts w:ascii="Times New Roman" w:hAnsi="Times New Roman" w:cs="Times New Roman"/>
          <w:color w:val="000000"/>
          <w:sz w:val="24"/>
          <w:szCs w:val="24"/>
          <w:lang w:val="ro-RO"/>
        </w:rPr>
      </w:pPr>
    </w:p>
    <w:p w:rsidR="00AF383C" w:rsidRPr="00322A9D" w:rsidRDefault="00AF383C" w:rsidP="00AF383C">
      <w:pPr>
        <w:pStyle w:val="xmsonormal"/>
        <w:spacing w:before="0" w:beforeAutospacing="0" w:after="0" w:afterAutospacing="0"/>
        <w:jc w:val="both"/>
        <w:rPr>
          <w:color w:val="000000"/>
          <w:lang w:val="ro-MO"/>
        </w:rPr>
      </w:pPr>
      <w:r w:rsidRPr="00322A9D">
        <w:rPr>
          <w:color w:val="000000"/>
          <w:lang w:val="ro-MO"/>
        </w:rPr>
        <w:t xml:space="preserve">Astfel, protocolul cu privire la operarea unor modificări în Acordul interguvernamental moldo-ucrainean din 11 august 1994 privind recunoaşterea reciprocă a drepturilor şi reglementarea raporturilor de proprietate, semnat la 1 februarie 2010, la care se face referinţă în scrisoarea </w:t>
      </w:r>
      <w:r w:rsidRPr="00322A9D">
        <w:rPr>
          <w:color w:val="000000"/>
          <w:lang w:val="ro-RO"/>
        </w:rPr>
        <w:t>Ministerului Dezvoltării Regionale şi Construcţiilor</w:t>
      </w:r>
      <w:r w:rsidRPr="00322A9D">
        <w:rPr>
          <w:color w:val="000000"/>
          <w:lang w:val="ro-MO"/>
        </w:rPr>
        <w:t>, este în vigoare din 26 ianuarie 2012. Documentul în cauză a fost ratificat de către ambele părţi (Parlamentul RM l-a ratificat prin Legea nr.171 din 28.07.2011) şi a intrat în vigoare din ziua schimbului instrumentelor de ratificare, efectuat la 26 ianuarie 2012 la Chişinău.</w:t>
      </w:r>
    </w:p>
    <w:p w:rsidR="00AF383C" w:rsidRPr="00322A9D" w:rsidRDefault="00AF383C" w:rsidP="00AF383C">
      <w:pPr>
        <w:pStyle w:val="xmsonormal"/>
        <w:spacing w:before="0" w:beforeAutospacing="0" w:after="0" w:afterAutospacing="0"/>
        <w:jc w:val="both"/>
        <w:rPr>
          <w:color w:val="000000"/>
          <w:lang w:val="ro-RO"/>
        </w:rPr>
      </w:pPr>
    </w:p>
    <w:p w:rsidR="00AF383C" w:rsidRPr="00322A9D" w:rsidRDefault="00AF383C" w:rsidP="00AF383C">
      <w:pPr>
        <w:pStyle w:val="xmsonormal"/>
        <w:spacing w:before="0" w:beforeAutospacing="0" w:after="0" w:afterAutospacing="0"/>
        <w:jc w:val="both"/>
        <w:rPr>
          <w:lang w:val="ro-RO"/>
        </w:rPr>
      </w:pPr>
      <w:r w:rsidRPr="00322A9D">
        <w:rPr>
          <w:color w:val="000000"/>
          <w:lang w:val="ro-RO"/>
        </w:rPr>
        <w:t>Totodată, în cadrul discu</w:t>
      </w:r>
      <w:r w:rsidRPr="00322A9D">
        <w:rPr>
          <w:rFonts w:ascii="Cambria Math" w:hAnsi="Cambria Math" w:cs="Cambria Math"/>
          <w:color w:val="000000"/>
          <w:lang w:val="ro-RO"/>
        </w:rPr>
        <w:t>ț</w:t>
      </w:r>
      <w:r w:rsidRPr="00322A9D">
        <w:rPr>
          <w:color w:val="000000"/>
          <w:lang w:val="ro-RO"/>
        </w:rPr>
        <w:t>iilor purtate, s-a men</w:t>
      </w:r>
      <w:r w:rsidRPr="00322A9D">
        <w:rPr>
          <w:rFonts w:ascii="Cambria Math" w:hAnsi="Cambria Math" w:cs="Cambria Math"/>
          <w:color w:val="000000"/>
          <w:lang w:val="ro-RO"/>
        </w:rPr>
        <w:t>ț</w:t>
      </w:r>
      <w:r w:rsidRPr="00322A9D">
        <w:rPr>
          <w:color w:val="000000"/>
          <w:lang w:val="ro-RO"/>
        </w:rPr>
        <w:t xml:space="preserve">ionat că urmare </w:t>
      </w:r>
      <w:r w:rsidRPr="00322A9D">
        <w:rPr>
          <w:rFonts w:ascii="Cambria Math" w:hAnsi="Cambria Math" w:cs="Cambria Math"/>
          <w:lang w:val="ro-RO"/>
        </w:rPr>
        <w:t>ș</w:t>
      </w:r>
      <w:r w:rsidRPr="00322A9D">
        <w:rPr>
          <w:lang w:val="ro-RO"/>
        </w:rPr>
        <w:t>edin</w:t>
      </w:r>
      <w:r w:rsidRPr="00322A9D">
        <w:rPr>
          <w:rFonts w:ascii="Cambria Math" w:hAnsi="Cambria Math" w:cs="Cambria Math"/>
          <w:lang w:val="ro-RO"/>
        </w:rPr>
        <w:t>ț</w:t>
      </w:r>
      <w:r w:rsidRPr="00322A9D">
        <w:rPr>
          <w:lang w:val="ro-RO"/>
        </w:rPr>
        <w:t>ei 13-a a Comisiei interguvernamentale mixte moldo-ucrainene pentru colaborare comercial-economică (10-11 noiembrie 2011, Chi</w:t>
      </w:r>
      <w:r w:rsidRPr="00322A9D">
        <w:rPr>
          <w:rFonts w:ascii="Cambria Math" w:hAnsi="Cambria Math" w:cs="Cambria Math"/>
          <w:lang w:val="ro-RO"/>
        </w:rPr>
        <w:t>ș</w:t>
      </w:r>
      <w:r w:rsidRPr="00322A9D">
        <w:rPr>
          <w:lang w:val="ro-RO"/>
        </w:rPr>
        <w:t xml:space="preserve">inău), s-a convenit asupra perfectării, coordonării şi semnării „în pachet” a protocoalelor privind statutul juridic (dreptul de proprietate) al obiectelor amplasate pe teritoriul părţilor, pentru care au fost prezentate seturile de documente privind  recunoaşterea drepturilor de proprietate.  </w:t>
      </w:r>
    </w:p>
    <w:p w:rsidR="00AF383C" w:rsidRPr="00322A9D" w:rsidRDefault="00AF383C" w:rsidP="00AF383C">
      <w:pPr>
        <w:jc w:val="both"/>
        <w:rPr>
          <w:sz w:val="24"/>
          <w:szCs w:val="24"/>
        </w:rPr>
      </w:pPr>
    </w:p>
    <w:p w:rsidR="00AF383C" w:rsidRPr="00322A9D" w:rsidRDefault="00AF383C" w:rsidP="00AF383C">
      <w:pPr>
        <w:jc w:val="both"/>
        <w:rPr>
          <w:sz w:val="24"/>
          <w:szCs w:val="24"/>
        </w:rPr>
      </w:pPr>
      <w:r w:rsidRPr="00322A9D">
        <w:rPr>
          <w:sz w:val="24"/>
          <w:szCs w:val="24"/>
        </w:rPr>
        <w:t xml:space="preserve">În procesul negocierilor, Fondul Proprietăţii de Stat al Ucrainei a acceptat </w:t>
      </w:r>
      <w:r w:rsidRPr="00322A9D">
        <w:rPr>
          <w:bCs/>
          <w:sz w:val="24"/>
          <w:szCs w:val="24"/>
        </w:rPr>
        <w:t xml:space="preserve">recunoaşterea dreptului de proprietate asupra </w:t>
      </w:r>
      <w:r w:rsidRPr="00322A9D">
        <w:rPr>
          <w:sz w:val="24"/>
          <w:szCs w:val="24"/>
        </w:rPr>
        <w:t>ÎS „Cariera de piatră concasată din granit din Pervomaisk”</w:t>
      </w:r>
      <w:r w:rsidRPr="00322A9D">
        <w:rPr>
          <w:bCs/>
          <w:sz w:val="24"/>
          <w:szCs w:val="24"/>
        </w:rPr>
        <w:t xml:space="preserve"> şi a </w:t>
      </w:r>
      <w:r w:rsidRPr="00322A9D">
        <w:rPr>
          <w:sz w:val="24"/>
          <w:szCs w:val="24"/>
        </w:rPr>
        <w:t xml:space="preserve">ÎS ”Cariera de pietriş şi nisip din Cernăuţi” şi a transmis spre coordonare proiectele protocoalelor </w:t>
      </w:r>
      <w:r w:rsidRPr="00322A9D">
        <w:rPr>
          <w:bCs/>
          <w:sz w:val="24"/>
          <w:szCs w:val="24"/>
        </w:rPr>
        <w:t>cu privire la statutul lor juridic (dreptul de proprietate)</w:t>
      </w:r>
      <w:r w:rsidRPr="00322A9D">
        <w:rPr>
          <w:sz w:val="24"/>
          <w:szCs w:val="24"/>
        </w:rPr>
        <w:t>. Totodată, aten</w:t>
      </w:r>
      <w:r w:rsidRPr="00322A9D">
        <w:rPr>
          <w:rFonts w:ascii="Cambria Math" w:hAnsi="Cambria Math" w:cs="Cambria Math"/>
          <w:sz w:val="24"/>
          <w:szCs w:val="24"/>
        </w:rPr>
        <w:t>ț</w:t>
      </w:r>
      <w:r w:rsidRPr="00322A9D">
        <w:rPr>
          <w:sz w:val="24"/>
          <w:szCs w:val="24"/>
        </w:rPr>
        <w:t>ionăm că î</w:t>
      </w:r>
      <w:r w:rsidRPr="00322A9D">
        <w:rPr>
          <w:bCs/>
          <w:sz w:val="24"/>
          <w:szCs w:val="24"/>
        </w:rPr>
        <w:t xml:space="preserve">n privinţa unui şir de obiecte moldoveneşti din Ucraina, inclusiv celor ce aparţin sindicatelor din Republica Moldova, </w:t>
      </w:r>
      <w:r w:rsidRPr="00322A9D">
        <w:rPr>
          <w:sz w:val="24"/>
          <w:szCs w:val="24"/>
        </w:rPr>
        <w:t xml:space="preserve">partea ucraineană nu a confirmat disponibilitatea de a recunoaşte dreptul de proprietate. </w:t>
      </w:r>
    </w:p>
    <w:p w:rsidR="00AF383C" w:rsidRPr="00322A9D" w:rsidRDefault="00AF383C" w:rsidP="00AF383C">
      <w:pPr>
        <w:jc w:val="both"/>
        <w:rPr>
          <w:sz w:val="24"/>
          <w:szCs w:val="24"/>
        </w:rPr>
      </w:pPr>
    </w:p>
    <w:p w:rsidR="00AF383C" w:rsidRPr="00322A9D" w:rsidRDefault="00AF383C" w:rsidP="00AF383C">
      <w:pPr>
        <w:jc w:val="both"/>
        <w:rPr>
          <w:sz w:val="24"/>
          <w:szCs w:val="24"/>
        </w:rPr>
      </w:pPr>
      <w:r w:rsidRPr="00322A9D">
        <w:rPr>
          <w:sz w:val="24"/>
          <w:szCs w:val="24"/>
        </w:rPr>
        <w:lastRenderedPageBreak/>
        <w:t>Conform procedurii stabilite de ambele părţi, proiectele actelor privind statutul juridic (dreptul de proprietate) asupra</w:t>
      </w:r>
      <w:r w:rsidRPr="00322A9D">
        <w:rPr>
          <w:bCs/>
          <w:sz w:val="24"/>
          <w:szCs w:val="24"/>
        </w:rPr>
        <w:t xml:space="preserve"> </w:t>
      </w:r>
      <w:r w:rsidRPr="00322A9D">
        <w:rPr>
          <w:sz w:val="24"/>
          <w:szCs w:val="24"/>
        </w:rPr>
        <w:t>ÎS „Cariera de piatră concasată din granit din Pervomaisk” şi ÎS ”Cariera de pietriş şi nisip din Cernăuţi”  urmează a fi semnate după finalizarea negocierilor pe toate obiectele incluse în „pachet”.</w:t>
      </w:r>
    </w:p>
    <w:p w:rsidR="00AF383C" w:rsidRPr="00322A9D" w:rsidRDefault="00AF383C" w:rsidP="00AF383C">
      <w:pPr>
        <w:jc w:val="both"/>
        <w:rPr>
          <w:sz w:val="24"/>
          <w:szCs w:val="24"/>
        </w:rPr>
      </w:pPr>
    </w:p>
    <w:p w:rsidR="00AF383C" w:rsidRPr="00322A9D" w:rsidRDefault="00AF383C" w:rsidP="00AF383C">
      <w:pPr>
        <w:jc w:val="both"/>
        <w:rPr>
          <w:sz w:val="24"/>
          <w:szCs w:val="24"/>
        </w:rPr>
      </w:pPr>
      <w:r w:rsidRPr="00322A9D">
        <w:rPr>
          <w:sz w:val="24"/>
          <w:szCs w:val="24"/>
        </w:rPr>
        <w:t>În acest context, informăm că la 24 iunie 2015, la Kiev (Ucraina) a avut loc o ulterioară rundă de negocieri  privind reglementarea raporturilor de proprietate. În rezultat, părţile au decis că Fondul Proprietăţii de Stat al Ucrainei va examina pachetul de documente pe marginea obiectelor la care pretinde  partea moldovenească (în conformitate cu criteriile stabilite în art. 2 al Acordului moldo-ucrainean din 11.08.1994 privind recunoaşterea reciprocă a drepturilor şi reglementarea raporturilor de proprietate) şi pe parcurs a 3 luni va informa partea moldovenească despre rezultatele examinării.</w:t>
      </w:r>
    </w:p>
    <w:p w:rsidR="00AF383C" w:rsidRPr="00322A9D" w:rsidRDefault="00AF383C" w:rsidP="00AF383C">
      <w:pPr>
        <w:ind w:firstLine="708"/>
        <w:jc w:val="both"/>
        <w:rPr>
          <w:sz w:val="24"/>
          <w:szCs w:val="24"/>
        </w:rPr>
      </w:pPr>
    </w:p>
    <w:p w:rsidR="00AF383C" w:rsidRPr="00322A9D" w:rsidRDefault="00AF383C" w:rsidP="00AF383C">
      <w:pPr>
        <w:jc w:val="both"/>
        <w:rPr>
          <w:sz w:val="24"/>
          <w:szCs w:val="24"/>
        </w:rPr>
      </w:pPr>
      <w:r w:rsidRPr="00322A9D">
        <w:rPr>
          <w:sz w:val="24"/>
          <w:szCs w:val="24"/>
        </w:rPr>
        <w:t xml:space="preserve">Totodată, luând în considerare prevederile art. 2 al Legii nr. 146 din 16.06.94 cu privire la întreprinderea de stat </w:t>
      </w:r>
      <w:r w:rsidRPr="00322A9D">
        <w:rPr>
          <w:rFonts w:ascii="Cambria Math" w:hAnsi="Cambria Math" w:cs="Cambria Math"/>
          <w:sz w:val="24"/>
          <w:szCs w:val="24"/>
        </w:rPr>
        <w:t>ș</w:t>
      </w:r>
      <w:r w:rsidRPr="00322A9D">
        <w:rPr>
          <w:sz w:val="24"/>
          <w:szCs w:val="24"/>
        </w:rPr>
        <w:t xml:space="preserve">i art.8 al Legii nr. 121 din 04.05.2007 privind administrarea şi deetatizarea proprietăţii publice, </w:t>
      </w:r>
      <w:r w:rsidRPr="00322A9D">
        <w:rPr>
          <w:rFonts w:ascii="Cambria Math" w:hAnsi="Cambria Math" w:cs="Cambria Math"/>
          <w:sz w:val="24"/>
          <w:szCs w:val="24"/>
        </w:rPr>
        <w:t>ș</w:t>
      </w:r>
      <w:r w:rsidRPr="00322A9D">
        <w:rPr>
          <w:sz w:val="24"/>
          <w:szCs w:val="24"/>
        </w:rPr>
        <w:t>i întru evitarea insolvabilităţii ÎS „Cariera de piatră concasată din granit din Pervomaisk”, Ministerul Economiei, pe parcursul anilor 2011-2015, a atenţionat Ministerul Dezvoltării Regionale şi Construcţiilor referitor la necesitatea asigurării administrării eficiente a întreprinderii şi stabilirii unui plan de redresare a situaţiei economico-financiare a acesteia, indiferent de faptul dacă este recunoscut sau nu dreptul de proprietate al Republicii Moldova asupra patrimoniului întreprinderii respective.</w:t>
      </w:r>
    </w:p>
    <w:p w:rsidR="00AF383C" w:rsidRPr="00322A9D" w:rsidRDefault="00AF383C" w:rsidP="00AF383C">
      <w:pPr>
        <w:pStyle w:val="xmsonormal"/>
        <w:spacing w:before="0" w:beforeAutospacing="0" w:after="0" w:afterAutospacing="0"/>
        <w:jc w:val="both"/>
        <w:rPr>
          <w:color w:val="000000"/>
          <w:lang w:val="ro-RO"/>
        </w:rPr>
      </w:pPr>
    </w:p>
    <w:p w:rsidR="00AF383C" w:rsidRPr="00322A9D" w:rsidRDefault="00AF383C" w:rsidP="00AF383C">
      <w:pPr>
        <w:pStyle w:val="xmsonormal"/>
        <w:spacing w:before="0" w:beforeAutospacing="0" w:after="0" w:afterAutospacing="0"/>
        <w:jc w:val="both"/>
        <w:rPr>
          <w:color w:val="000000"/>
          <w:lang w:val="ro-MO"/>
        </w:rPr>
      </w:pPr>
      <w:r w:rsidRPr="00322A9D">
        <w:rPr>
          <w:color w:val="000000"/>
          <w:lang w:val="ro-MO"/>
        </w:rPr>
        <w:t xml:space="preserve">Urmare </w:t>
      </w:r>
      <w:r w:rsidRPr="00322A9D">
        <w:rPr>
          <w:rFonts w:ascii="Cambria Math" w:hAnsi="Cambria Math" w:cs="Cambria Math"/>
          <w:color w:val="000000"/>
          <w:lang w:val="ro-MO"/>
        </w:rPr>
        <w:t>ș</w:t>
      </w:r>
      <w:r w:rsidRPr="00322A9D">
        <w:rPr>
          <w:color w:val="000000"/>
          <w:lang w:val="ro-MO"/>
        </w:rPr>
        <w:t>edin</w:t>
      </w:r>
      <w:r w:rsidRPr="00322A9D">
        <w:rPr>
          <w:rFonts w:ascii="Cambria Math" w:hAnsi="Cambria Math" w:cs="Cambria Math"/>
          <w:color w:val="000000"/>
          <w:lang w:val="ro-MO"/>
        </w:rPr>
        <w:t>ț</w:t>
      </w:r>
      <w:r w:rsidRPr="00322A9D">
        <w:rPr>
          <w:color w:val="000000"/>
          <w:lang w:val="ro-MO"/>
        </w:rPr>
        <w:t>ei a fost luată decizia privind formarea unei comisii interdepartamentale, cu includerea în componenţa acesteia a reprezentanţilor tuturor instituţiilor vizate, în vederea efectuării unei analize şi evaluări complexe a situaţiei create la cele 2 cariere şi formulării unor propuneri pertinente privind modalităţile de reglementare a întregului spectru de probleme ce ţin de activitatea acestora.</w:t>
      </w:r>
    </w:p>
    <w:p w:rsidR="00AF383C" w:rsidRPr="00322A9D" w:rsidRDefault="00AF383C" w:rsidP="00AF383C">
      <w:pPr>
        <w:pStyle w:val="xmsonormal"/>
        <w:spacing w:before="0" w:beforeAutospacing="0" w:after="0" w:afterAutospacing="0"/>
        <w:jc w:val="both"/>
        <w:rPr>
          <w:color w:val="000000"/>
          <w:lang w:val="ro-MO"/>
        </w:rPr>
      </w:pPr>
    </w:p>
    <w:p w:rsidR="00AF383C" w:rsidRPr="00322A9D" w:rsidRDefault="00AF383C" w:rsidP="00AF383C">
      <w:pPr>
        <w:pStyle w:val="xmsonormal"/>
        <w:spacing w:before="0" w:beforeAutospacing="0" w:after="0" w:afterAutospacing="0"/>
        <w:jc w:val="both"/>
        <w:rPr>
          <w:color w:val="000000"/>
          <w:lang w:val="ro-MO"/>
        </w:rPr>
      </w:pPr>
      <w:r w:rsidRPr="00322A9D">
        <w:rPr>
          <w:color w:val="000000"/>
          <w:lang w:val="ro-MO"/>
        </w:rPr>
        <w:t>În această ordine de idei prezentăm spre aprobare proiectul Dispozi</w:t>
      </w:r>
      <w:r w:rsidRPr="00322A9D">
        <w:rPr>
          <w:rFonts w:ascii="Cambria Math" w:hAnsi="Cambria Math" w:cs="Cambria Math"/>
          <w:color w:val="000000"/>
          <w:lang w:val="ro-MO"/>
        </w:rPr>
        <w:t>ț</w:t>
      </w:r>
      <w:r w:rsidRPr="00322A9D">
        <w:rPr>
          <w:color w:val="000000"/>
          <w:lang w:val="ro-MO"/>
        </w:rPr>
        <w:t xml:space="preserve">iei Guvernului privind crearea unei comisii interdepartamentale </w:t>
      </w:r>
      <w:r w:rsidRPr="00322A9D">
        <w:rPr>
          <w:lang w:val="ro-RO"/>
        </w:rPr>
        <w:t>în vederea efectuării unei evaluări complexe a întreprinderilor men</w:t>
      </w:r>
      <w:r w:rsidRPr="00322A9D">
        <w:rPr>
          <w:rFonts w:ascii="Cambria Math" w:hAnsi="Cambria Math" w:cs="Cambria Math"/>
          <w:lang w:val="ro-RO"/>
        </w:rPr>
        <w:t>ț</w:t>
      </w:r>
      <w:r w:rsidRPr="00322A9D">
        <w:rPr>
          <w:lang w:val="ro-RO"/>
        </w:rPr>
        <w:t>ionate</w:t>
      </w:r>
      <w:r w:rsidRPr="00322A9D">
        <w:rPr>
          <w:color w:val="000000"/>
          <w:lang w:val="ro-MO"/>
        </w:rPr>
        <w:t xml:space="preserve">.  </w:t>
      </w:r>
    </w:p>
    <w:p w:rsidR="00AF383C" w:rsidRPr="00322A9D" w:rsidRDefault="00AF383C" w:rsidP="00AF383C">
      <w:pPr>
        <w:rPr>
          <w:sz w:val="24"/>
          <w:szCs w:val="24"/>
          <w:lang w:val="en-US"/>
        </w:rPr>
      </w:pPr>
    </w:p>
    <w:p w:rsidR="00654ACF" w:rsidRPr="00AF383C" w:rsidRDefault="00654ACF" w:rsidP="00654ACF">
      <w:pPr>
        <w:jc w:val="both"/>
        <w:rPr>
          <w:sz w:val="24"/>
          <w:szCs w:val="24"/>
          <w:lang w:val="en-US"/>
        </w:rPr>
      </w:pPr>
    </w:p>
    <w:sectPr w:rsidR="00654ACF" w:rsidRPr="00AF383C" w:rsidSect="007573D1">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43D22"/>
    <w:multiLevelType w:val="hybridMultilevel"/>
    <w:tmpl w:val="F40ACD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74C55BC"/>
    <w:multiLevelType w:val="hybridMultilevel"/>
    <w:tmpl w:val="BF549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BC27140"/>
    <w:multiLevelType w:val="hybridMultilevel"/>
    <w:tmpl w:val="FD9AA5E4"/>
    <w:lvl w:ilvl="0" w:tplc="A7B66DF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E2"/>
    <w:rsid w:val="00006C1D"/>
    <w:rsid w:val="0001597F"/>
    <w:rsid w:val="000513AC"/>
    <w:rsid w:val="000A4354"/>
    <w:rsid w:val="000D7335"/>
    <w:rsid w:val="001030BF"/>
    <w:rsid w:val="001D0D15"/>
    <w:rsid w:val="001D50DD"/>
    <w:rsid w:val="00245496"/>
    <w:rsid w:val="002601A1"/>
    <w:rsid w:val="002668E6"/>
    <w:rsid w:val="002D7202"/>
    <w:rsid w:val="002F3ABD"/>
    <w:rsid w:val="002F3E31"/>
    <w:rsid w:val="003866E2"/>
    <w:rsid w:val="003E2798"/>
    <w:rsid w:val="00426E75"/>
    <w:rsid w:val="004F00A6"/>
    <w:rsid w:val="0052664E"/>
    <w:rsid w:val="00560FCF"/>
    <w:rsid w:val="00583984"/>
    <w:rsid w:val="00594E0C"/>
    <w:rsid w:val="005C58F3"/>
    <w:rsid w:val="005E3B05"/>
    <w:rsid w:val="0061220D"/>
    <w:rsid w:val="00654ACF"/>
    <w:rsid w:val="006B5349"/>
    <w:rsid w:val="006E62C5"/>
    <w:rsid w:val="007573D1"/>
    <w:rsid w:val="007B4B9A"/>
    <w:rsid w:val="008252F7"/>
    <w:rsid w:val="0089109E"/>
    <w:rsid w:val="008A6592"/>
    <w:rsid w:val="00917305"/>
    <w:rsid w:val="00934BA3"/>
    <w:rsid w:val="00943F4D"/>
    <w:rsid w:val="009D4A71"/>
    <w:rsid w:val="009F23D6"/>
    <w:rsid w:val="00A02E69"/>
    <w:rsid w:val="00A1314B"/>
    <w:rsid w:val="00A20108"/>
    <w:rsid w:val="00A67109"/>
    <w:rsid w:val="00AF383C"/>
    <w:rsid w:val="00BB7876"/>
    <w:rsid w:val="00C70F66"/>
    <w:rsid w:val="00CC4C33"/>
    <w:rsid w:val="00CD3D5B"/>
    <w:rsid w:val="00CE584E"/>
    <w:rsid w:val="00CE6D70"/>
    <w:rsid w:val="00CF74DA"/>
    <w:rsid w:val="00D30B4D"/>
    <w:rsid w:val="00D524D9"/>
    <w:rsid w:val="00D7766B"/>
    <w:rsid w:val="00D84DD7"/>
    <w:rsid w:val="00DD064C"/>
    <w:rsid w:val="00DE1480"/>
    <w:rsid w:val="00E8210F"/>
    <w:rsid w:val="00ED35E2"/>
    <w:rsid w:val="00F02533"/>
    <w:rsid w:val="00F04757"/>
    <w:rsid w:val="00F35405"/>
    <w:rsid w:val="00F46DC8"/>
    <w:rsid w:val="00F81B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6E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Знак Знак Char Char Знак"/>
    <w:basedOn w:val="a"/>
    <w:rsid w:val="00F02533"/>
    <w:pPr>
      <w:spacing w:after="160" w:line="240" w:lineRule="exact"/>
    </w:pPr>
    <w:rPr>
      <w:rFonts w:ascii="Arial" w:eastAsia="Batang" w:hAnsi="Arial" w:cs="Arial"/>
      <w:lang w:val="ro-MO" w:eastAsia="en-US"/>
    </w:rPr>
  </w:style>
  <w:style w:type="paragraph" w:styleId="a3">
    <w:name w:val="List Paragraph"/>
    <w:basedOn w:val="a"/>
    <w:uiPriority w:val="34"/>
    <w:qFormat/>
    <w:rsid w:val="002F3ABD"/>
    <w:pPr>
      <w:ind w:left="720"/>
      <w:contextualSpacing/>
    </w:pPr>
  </w:style>
  <w:style w:type="paragraph" w:customStyle="1" w:styleId="xmsonormal">
    <w:name w:val="x_msonormal"/>
    <w:basedOn w:val="a"/>
    <w:rsid w:val="00AF383C"/>
    <w:pPr>
      <w:spacing w:before="100" w:beforeAutospacing="1" w:after="100" w:afterAutospacing="1"/>
    </w:pPr>
    <w:rPr>
      <w:sz w:val="24"/>
      <w:szCs w:val="24"/>
      <w:lang w:val="en-US" w:eastAsia="en-US"/>
    </w:rPr>
  </w:style>
  <w:style w:type="paragraph" w:styleId="a4">
    <w:name w:val="No Spacing"/>
    <w:uiPriority w:val="1"/>
    <w:qFormat/>
    <w:rsid w:val="00AF383C"/>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6E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Знак Знак Char Char Знак"/>
    <w:basedOn w:val="a"/>
    <w:rsid w:val="00F02533"/>
    <w:pPr>
      <w:spacing w:after="160" w:line="240" w:lineRule="exact"/>
    </w:pPr>
    <w:rPr>
      <w:rFonts w:ascii="Arial" w:eastAsia="Batang" w:hAnsi="Arial" w:cs="Arial"/>
      <w:lang w:val="ro-MO" w:eastAsia="en-US"/>
    </w:rPr>
  </w:style>
  <w:style w:type="paragraph" w:styleId="a3">
    <w:name w:val="List Paragraph"/>
    <w:basedOn w:val="a"/>
    <w:uiPriority w:val="34"/>
    <w:qFormat/>
    <w:rsid w:val="002F3ABD"/>
    <w:pPr>
      <w:ind w:left="720"/>
      <w:contextualSpacing/>
    </w:pPr>
  </w:style>
  <w:style w:type="paragraph" w:customStyle="1" w:styleId="xmsonormal">
    <w:name w:val="x_msonormal"/>
    <w:basedOn w:val="a"/>
    <w:rsid w:val="00AF383C"/>
    <w:pPr>
      <w:spacing w:before="100" w:beforeAutospacing="1" w:after="100" w:afterAutospacing="1"/>
    </w:pPr>
    <w:rPr>
      <w:sz w:val="24"/>
      <w:szCs w:val="24"/>
      <w:lang w:val="en-US" w:eastAsia="en-US"/>
    </w:rPr>
  </w:style>
  <w:style w:type="paragraph" w:styleId="a4">
    <w:name w:val="No Spacing"/>
    <w:uiPriority w:val="1"/>
    <w:qFormat/>
    <w:rsid w:val="00AF383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3198</Words>
  <Characters>18551</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72</cp:revision>
  <dcterms:created xsi:type="dcterms:W3CDTF">2016-05-31T08:33:00Z</dcterms:created>
  <dcterms:modified xsi:type="dcterms:W3CDTF">2016-05-31T11:21:00Z</dcterms:modified>
</cp:coreProperties>
</file>