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6E" w:rsidRPr="004B0CAE" w:rsidRDefault="00740753" w:rsidP="00F67E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4B0CA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Nota Informativă </w:t>
      </w:r>
      <w:r w:rsidR="00F5316E" w:rsidRPr="004B0CA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privind</w:t>
      </w:r>
      <w:r w:rsidR="00F77CBD" w:rsidRPr="004B0CA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starea actuală a</w:t>
      </w:r>
      <w:r w:rsidR="00F5316E" w:rsidRPr="004B0CA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5316E" w:rsidRPr="004B0CA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relaţiil</w:t>
      </w:r>
      <w:r w:rsidR="00F77CBD" w:rsidRPr="004B0CA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or</w:t>
      </w:r>
      <w:proofErr w:type="spellEnd"/>
      <w:r w:rsidR="00F5316E" w:rsidRPr="004B0CA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comercial-economice</w:t>
      </w:r>
    </w:p>
    <w:p w:rsidR="00F5316E" w:rsidRPr="004B0CAE" w:rsidRDefault="00F5316E" w:rsidP="00F67E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4B0CA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între Republica Moldova şi </w:t>
      </w:r>
      <w:r w:rsidR="00595FF5" w:rsidRPr="004B0CA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Ungaria</w:t>
      </w:r>
      <w:r w:rsidR="004B7BD5" w:rsidRPr="004B0CA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</w:p>
    <w:p w:rsidR="00F5316E" w:rsidRPr="004B0CAE" w:rsidRDefault="00F5316E" w:rsidP="00F67E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595FF5" w:rsidRPr="004B0CAE" w:rsidRDefault="00F5316E" w:rsidP="00595FF5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4B0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o-RO"/>
        </w:rPr>
        <w:t>CADRUL JURIDIC</w:t>
      </w:r>
      <w:r w:rsidR="005A3AA4" w:rsidRPr="004B0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. </w:t>
      </w:r>
      <w:r w:rsidR="005A3AA4" w:rsidRPr="004B0CA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Cadrul juridic bilateral </w:t>
      </w:r>
      <w:r w:rsidR="005A3AA4" w:rsidRPr="004B0CA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între Republica Moldova şi </w:t>
      </w:r>
      <w:r w:rsidR="00595FF5" w:rsidRPr="004B0CA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Ungaria</w:t>
      </w:r>
      <w:r w:rsidR="005A3AA4" w:rsidRPr="004B0CA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constituie </w:t>
      </w:r>
      <w:r w:rsidR="00595FF5" w:rsidRPr="004B0CA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60</w:t>
      </w:r>
      <w:r w:rsidR="005A3AA4" w:rsidRPr="004B0CAE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de tratate.</w:t>
      </w:r>
      <w:r w:rsidR="005A3AA4" w:rsidRPr="004B0C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Pr="004B0CA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Principalele Acorduri cu caracter economic</w:t>
      </w:r>
      <w:r w:rsidR="005A3AA4" w:rsidRPr="004B0CAE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sunt: </w:t>
      </w:r>
      <w:r w:rsidR="00595FF5" w:rsidRPr="004B0CA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Acord intre Republica Moldova şi Republica Ungaria cu privire la promovarea si protejarea reciproca a </w:t>
      </w:r>
      <w:proofErr w:type="spellStart"/>
      <w:r w:rsidR="00595FF5" w:rsidRPr="004B0CA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investiţiilor</w:t>
      </w:r>
      <w:proofErr w:type="spellEnd"/>
      <w:r w:rsidR="00595FF5" w:rsidRPr="004B0CA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(semnat la Budapesta, pe data de 19.04.95); Acordul privind colaborarea economică între Guvernul Republicii Moldova şi Guvernul Republicii Ungare (semnat </w:t>
      </w:r>
      <w:proofErr w:type="spellStart"/>
      <w:r w:rsidR="00595FF5" w:rsidRPr="004B0CA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Chişinău</w:t>
      </w:r>
      <w:proofErr w:type="spellEnd"/>
      <w:r w:rsidR="00595FF5" w:rsidRPr="004B0CA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pe data de 23.02.2010); Protocol între Guvernul Republicii Moldova şi Guvernul Ungariei referitor la operarea unor modificări în Acordul privind colaborarea economică între Guvernul Republicii Moldova şi Guvernul Republicii Ungare (semnat </w:t>
      </w:r>
      <w:proofErr w:type="spellStart"/>
      <w:r w:rsidR="00595FF5" w:rsidRPr="004B0CA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Chişinău</w:t>
      </w:r>
      <w:proofErr w:type="spellEnd"/>
      <w:r w:rsidR="00595FF5" w:rsidRPr="004B0CA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pe data de 20.12.2012</w:t>
      </w:r>
      <w:r w:rsidR="00C75AA2" w:rsidRPr="004B0CA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).</w:t>
      </w:r>
    </w:p>
    <w:p w:rsidR="000E4174" w:rsidRPr="004B0CAE" w:rsidRDefault="000E4174" w:rsidP="00F67E4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B0CA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COMERŢUL BILATERAL</w:t>
      </w:r>
      <w:r w:rsidR="00F77CBD" w:rsidRPr="004B0CA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 xml:space="preserve"> pentru anul 2015</w:t>
      </w:r>
      <w:r w:rsidR="0067523C"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  <w:r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0E4174" w:rsidRPr="004B0CAE" w:rsidRDefault="000E4174" w:rsidP="006415ED">
      <w:pPr>
        <w:pStyle w:val="a4"/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Volumul </w:t>
      </w:r>
      <w:proofErr w:type="spellStart"/>
      <w:r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comerţului</w:t>
      </w:r>
      <w:proofErr w:type="spellEnd"/>
      <w:r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exterior</w:t>
      </w:r>
      <w:r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(fără a se </w:t>
      </w:r>
      <w:proofErr w:type="spellStart"/>
      <w:r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ţine</w:t>
      </w:r>
      <w:proofErr w:type="spellEnd"/>
      <w:r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cont de activitatea comercială a </w:t>
      </w:r>
      <w:proofErr w:type="spellStart"/>
      <w:r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agenţilor</w:t>
      </w:r>
      <w:proofErr w:type="spellEnd"/>
      <w:r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economici din </w:t>
      </w:r>
      <w:r w:rsidRPr="004B0CA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raioanele de est</w:t>
      </w:r>
      <w:r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al Republicii Moldova cu </w:t>
      </w:r>
      <w:r w:rsidR="00595FF5"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Ungaria</w:t>
      </w:r>
      <w:r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4B0CAE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>în anul 201</w:t>
      </w:r>
      <w:r w:rsidR="0035659F" w:rsidRPr="004B0CAE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  <w:t>5</w:t>
      </w:r>
      <w:r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a înregistrat suma de </w:t>
      </w:r>
      <w:r w:rsidR="004F4649" w:rsidRPr="004B0CAE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73</w:t>
      </w:r>
      <w:r w:rsidR="0035659F" w:rsidRPr="004B0CAE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,</w:t>
      </w:r>
      <w:r w:rsidR="004F4649" w:rsidRPr="004B0CAE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64</w:t>
      </w:r>
      <w:r w:rsidR="0035659F" w:rsidRPr="004B0CAE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mil. USD</w:t>
      </w:r>
      <w:r w:rsidR="0035659F"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(s-a </w:t>
      </w:r>
      <w:proofErr w:type="spellStart"/>
      <w:r w:rsidR="0035659F"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micşorat</w:t>
      </w:r>
      <w:proofErr w:type="spellEnd"/>
      <w:r w:rsidR="0035659F"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cu </w:t>
      </w:r>
      <w:r w:rsidR="004F4649"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19</w:t>
      </w:r>
      <w:r w:rsidR="0035659F"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="004F4649"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</w:t>
      </w:r>
      <w:r w:rsidR="0035659F"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%)</w:t>
      </w:r>
      <w:r w:rsidR="0035659F"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deținând astfel ponderea de</w:t>
      </w:r>
      <w:r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1,</w:t>
      </w:r>
      <w:r w:rsidR="004F4649"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23</w:t>
      </w:r>
      <w:r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% </w:t>
      </w:r>
      <w:r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volumul </w:t>
      </w:r>
      <w:proofErr w:type="spellStart"/>
      <w:r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comerţului</w:t>
      </w:r>
      <w:proofErr w:type="spellEnd"/>
      <w:r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total al RM.</w:t>
      </w:r>
      <w:r w:rsidR="00F77CBD"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DC1C52" w:rsidRPr="004B0CAE" w:rsidRDefault="00DC1C52" w:rsidP="00F77CB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Exportul</w:t>
      </w:r>
      <w:r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mărfuri efectuat în anul de </w:t>
      </w:r>
      <w:proofErr w:type="spellStart"/>
      <w:r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referinţă</w:t>
      </w:r>
      <w:proofErr w:type="spellEnd"/>
      <w:r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Republica Moldova în </w:t>
      </w:r>
      <w:r w:rsidR="00595FF5"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Ungaria</w:t>
      </w:r>
      <w:r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însumat </w:t>
      </w:r>
      <w:r w:rsidR="004F4649"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4</w:t>
      </w:r>
      <w:r w:rsidRPr="004B0CAE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,</w:t>
      </w:r>
      <w:r w:rsidR="004F4649" w:rsidRPr="004B0CAE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33</w:t>
      </w:r>
      <w:r w:rsidRPr="004B0CA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mil. USD</w:t>
      </w:r>
      <w:r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(a scăzut cu </w:t>
      </w:r>
      <w:r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</w:t>
      </w:r>
      <w:r w:rsidR="004F4649"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1,5</w:t>
      </w:r>
      <w:r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%), </w:t>
      </w:r>
      <w:r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comparativ cu anul 2014</w:t>
      </w:r>
      <w:r w:rsidRPr="004B0CA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  <w:r w:rsidRPr="004B0C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F77CBD" w:rsidRPr="004B0CAE" w:rsidRDefault="00F77CBD" w:rsidP="00F77C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  <w:r w:rsidRPr="004B0CAE">
        <w:rPr>
          <w:rFonts w:ascii="Times New Roman" w:eastAsia="Times New Roman" w:hAnsi="Times New Roman" w:cs="Times New Roman"/>
          <w:b/>
          <w:i/>
          <w:sz w:val="20"/>
          <w:szCs w:val="20"/>
          <w:lang w:val="ro-RO"/>
        </w:rPr>
        <w:t>Principale mărfuri exportate</w:t>
      </w:r>
      <w:r w:rsidRPr="004B0CAE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 xml:space="preserve"> în anul 2015:</w:t>
      </w:r>
      <w:r w:rsidRPr="004B0CAE">
        <w:rPr>
          <w:rFonts w:ascii="Times New Roman" w:hAnsi="Times New Roman" w:cs="Times New Roman"/>
          <w:i/>
          <w:sz w:val="20"/>
          <w:szCs w:val="20"/>
          <w:lang w:val="ro-RO"/>
        </w:rPr>
        <w:t xml:space="preserve"> Sucuri de fructe si sucuri de legume; Damigene, sticle, baloane, borcane, </w:t>
      </w:r>
      <w:proofErr w:type="spellStart"/>
      <w:r w:rsidRPr="004B0CAE">
        <w:rPr>
          <w:rFonts w:ascii="Times New Roman" w:hAnsi="Times New Roman" w:cs="Times New Roman"/>
          <w:i/>
          <w:sz w:val="20"/>
          <w:szCs w:val="20"/>
          <w:lang w:val="ro-RO"/>
        </w:rPr>
        <w:t>cani</w:t>
      </w:r>
      <w:proofErr w:type="spellEnd"/>
      <w:r w:rsidRPr="004B0CAE">
        <w:rPr>
          <w:rFonts w:ascii="Times New Roman" w:hAnsi="Times New Roman" w:cs="Times New Roman"/>
          <w:i/>
          <w:sz w:val="20"/>
          <w:szCs w:val="20"/>
          <w:lang w:val="ro-RO"/>
        </w:rPr>
        <w:t xml:space="preserve">, ambalaje tubulare, fiole si alte recipiente, din sticla; recipiente din sticla pentru conserve; dopuri, capace si alte dispozitive de </w:t>
      </w:r>
      <w:proofErr w:type="spellStart"/>
      <w:r w:rsidRPr="004B0CAE">
        <w:rPr>
          <w:rFonts w:ascii="Times New Roman" w:hAnsi="Times New Roman" w:cs="Times New Roman"/>
          <w:i/>
          <w:sz w:val="20"/>
          <w:szCs w:val="20"/>
          <w:lang w:val="ro-RO"/>
        </w:rPr>
        <w:t>inchidere</w:t>
      </w:r>
      <w:proofErr w:type="spellEnd"/>
      <w:r w:rsidRPr="004B0CAE">
        <w:rPr>
          <w:rFonts w:ascii="Times New Roman" w:hAnsi="Times New Roman" w:cs="Times New Roman"/>
          <w:i/>
          <w:sz w:val="20"/>
          <w:szCs w:val="20"/>
          <w:lang w:val="ro-RO"/>
        </w:rPr>
        <w:t xml:space="preserve">, din sticla; Porumb; Alcool etilic nedenaturat cu </w:t>
      </w:r>
      <w:proofErr w:type="spellStart"/>
      <w:r w:rsidRPr="004B0CAE">
        <w:rPr>
          <w:rFonts w:ascii="Times New Roman" w:hAnsi="Times New Roman" w:cs="Times New Roman"/>
          <w:i/>
          <w:sz w:val="20"/>
          <w:szCs w:val="20"/>
          <w:lang w:val="ro-RO"/>
        </w:rPr>
        <w:t>tarie</w:t>
      </w:r>
      <w:proofErr w:type="spellEnd"/>
      <w:r w:rsidRPr="004B0CAE">
        <w:rPr>
          <w:rFonts w:ascii="Times New Roman" w:hAnsi="Times New Roman" w:cs="Times New Roman"/>
          <w:i/>
          <w:sz w:val="20"/>
          <w:szCs w:val="20"/>
          <w:lang w:val="ro-RO"/>
        </w:rPr>
        <w:t xml:space="preserve"> alcoolica de minimum 80% </w:t>
      </w:r>
      <w:proofErr w:type="spellStart"/>
      <w:r w:rsidRPr="004B0CAE">
        <w:rPr>
          <w:rFonts w:ascii="Times New Roman" w:hAnsi="Times New Roman" w:cs="Times New Roman"/>
          <w:i/>
          <w:sz w:val="20"/>
          <w:szCs w:val="20"/>
          <w:lang w:val="ro-RO"/>
        </w:rPr>
        <w:t>vol</w:t>
      </w:r>
      <w:proofErr w:type="spellEnd"/>
      <w:r w:rsidRPr="004B0CAE">
        <w:rPr>
          <w:rFonts w:ascii="Times New Roman" w:hAnsi="Times New Roman" w:cs="Times New Roman"/>
          <w:i/>
          <w:sz w:val="20"/>
          <w:szCs w:val="20"/>
          <w:lang w:val="ro-RO"/>
        </w:rPr>
        <w:t xml:space="preserve">; alcool etilic si alte distilate denaturate, cu orice </w:t>
      </w:r>
      <w:proofErr w:type="spellStart"/>
      <w:r w:rsidRPr="004B0CAE">
        <w:rPr>
          <w:rFonts w:ascii="Times New Roman" w:hAnsi="Times New Roman" w:cs="Times New Roman"/>
          <w:i/>
          <w:sz w:val="20"/>
          <w:szCs w:val="20"/>
          <w:lang w:val="ro-RO"/>
        </w:rPr>
        <w:t>tarie</w:t>
      </w:r>
      <w:proofErr w:type="spellEnd"/>
      <w:r w:rsidRPr="004B0CAE">
        <w:rPr>
          <w:rFonts w:ascii="Times New Roman" w:hAnsi="Times New Roman" w:cs="Times New Roman"/>
          <w:i/>
          <w:sz w:val="20"/>
          <w:szCs w:val="20"/>
          <w:lang w:val="ro-RO"/>
        </w:rPr>
        <w:t xml:space="preserve"> alcoolica; Dopuri; </w:t>
      </w:r>
      <w:proofErr w:type="spellStart"/>
      <w:r w:rsidRPr="004B0CAE">
        <w:rPr>
          <w:rFonts w:ascii="Times New Roman" w:hAnsi="Times New Roman" w:cs="Times New Roman"/>
          <w:i/>
          <w:sz w:val="20"/>
          <w:szCs w:val="20"/>
          <w:lang w:val="ro-RO"/>
        </w:rPr>
        <w:t>Seminte</w:t>
      </w:r>
      <w:proofErr w:type="spellEnd"/>
      <w:r w:rsidRPr="004B0CAE">
        <w:rPr>
          <w:rFonts w:ascii="Times New Roman" w:hAnsi="Times New Roman" w:cs="Times New Roman"/>
          <w:i/>
          <w:sz w:val="20"/>
          <w:szCs w:val="20"/>
          <w:lang w:val="ro-RO"/>
        </w:rPr>
        <w:t xml:space="preserve"> de floarea-soarelui; Covoare si alte acoperitoare de podea din materiale textile; Articole de transport sau de ambalare din materiale plastice; </w:t>
      </w:r>
      <w:proofErr w:type="spellStart"/>
      <w:r w:rsidRPr="004B0CAE">
        <w:rPr>
          <w:rFonts w:ascii="Times New Roman" w:hAnsi="Times New Roman" w:cs="Times New Roman"/>
          <w:i/>
          <w:sz w:val="20"/>
          <w:szCs w:val="20"/>
          <w:lang w:val="ro-RO"/>
        </w:rPr>
        <w:t>Masini</w:t>
      </w:r>
      <w:proofErr w:type="spellEnd"/>
      <w:r w:rsidRPr="004B0CAE">
        <w:rPr>
          <w:rFonts w:ascii="Times New Roman" w:hAnsi="Times New Roman" w:cs="Times New Roman"/>
          <w:i/>
          <w:sz w:val="20"/>
          <w:szCs w:val="20"/>
          <w:lang w:val="ro-RO"/>
        </w:rPr>
        <w:t xml:space="preserve">, aparate si dispozitive agricole, horticole sau silvicole pentru </w:t>
      </w:r>
      <w:proofErr w:type="spellStart"/>
      <w:r w:rsidRPr="004B0CAE">
        <w:rPr>
          <w:rFonts w:ascii="Times New Roman" w:hAnsi="Times New Roman" w:cs="Times New Roman"/>
          <w:i/>
          <w:sz w:val="20"/>
          <w:szCs w:val="20"/>
          <w:lang w:val="ro-RO"/>
        </w:rPr>
        <w:t>pregatirea</w:t>
      </w:r>
      <w:proofErr w:type="spellEnd"/>
      <w:r w:rsidRPr="004B0CAE">
        <w:rPr>
          <w:rFonts w:ascii="Times New Roman" w:hAnsi="Times New Roman" w:cs="Times New Roman"/>
          <w:i/>
          <w:sz w:val="20"/>
          <w:szCs w:val="20"/>
          <w:lang w:val="ro-RO"/>
        </w:rPr>
        <w:t xml:space="preserve"> sau lucrarea solului sau pentru culturi.</w:t>
      </w:r>
    </w:p>
    <w:p w:rsidR="00DC1C52" w:rsidRPr="004B0CAE" w:rsidRDefault="00DC1C52" w:rsidP="00F77CBD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0CAE">
        <w:rPr>
          <w:rFonts w:ascii="Times New Roman" w:hAnsi="Times New Roman" w:cs="Times New Roman"/>
          <w:b/>
          <w:sz w:val="24"/>
          <w:szCs w:val="24"/>
          <w:lang w:val="ro-RO"/>
        </w:rPr>
        <w:t>Importul</w:t>
      </w:r>
      <w:r w:rsidRPr="004B0CAE">
        <w:rPr>
          <w:rFonts w:ascii="Times New Roman" w:hAnsi="Times New Roman" w:cs="Times New Roman"/>
          <w:sz w:val="24"/>
          <w:szCs w:val="24"/>
          <w:lang w:val="ro-RO"/>
        </w:rPr>
        <w:t xml:space="preserve"> de mărfuri efectuat în anul 2015 în Republica Moldova din </w:t>
      </w:r>
      <w:r w:rsidR="00595FF5" w:rsidRPr="004B0CAE">
        <w:rPr>
          <w:rFonts w:ascii="Times New Roman" w:hAnsi="Times New Roman" w:cs="Times New Roman"/>
          <w:sz w:val="24"/>
          <w:szCs w:val="24"/>
          <w:lang w:val="ro-RO"/>
        </w:rPr>
        <w:t>Ungaria</w:t>
      </w:r>
      <w:r w:rsidRPr="004B0CAE">
        <w:rPr>
          <w:rFonts w:ascii="Times New Roman" w:hAnsi="Times New Roman" w:cs="Times New Roman"/>
          <w:sz w:val="24"/>
          <w:szCs w:val="24"/>
          <w:lang w:val="ro-RO"/>
        </w:rPr>
        <w:t xml:space="preserve"> a însumat </w:t>
      </w:r>
      <w:r w:rsidR="004F4649" w:rsidRPr="004B0CAE">
        <w:rPr>
          <w:rFonts w:ascii="Times New Roman" w:hAnsi="Times New Roman" w:cs="Times New Roman"/>
          <w:b/>
          <w:sz w:val="24"/>
          <w:szCs w:val="24"/>
          <w:lang w:val="ro-RO"/>
        </w:rPr>
        <w:t>69</w:t>
      </w:r>
      <w:r w:rsidRPr="004B0CAE">
        <w:rPr>
          <w:rFonts w:ascii="Times New Roman" w:hAnsi="Times New Roman" w:cs="Times New Roman"/>
          <w:b/>
          <w:sz w:val="24"/>
          <w:szCs w:val="24"/>
          <w:lang w:val="ro-RO"/>
        </w:rPr>
        <w:t>,3</w:t>
      </w:r>
      <w:r w:rsidR="004F4649" w:rsidRPr="004B0CAE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4B0C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mil. USD</w:t>
      </w:r>
      <w:r w:rsidRPr="004B0CAE">
        <w:rPr>
          <w:rFonts w:ascii="Times New Roman" w:hAnsi="Times New Roman" w:cs="Times New Roman"/>
          <w:sz w:val="24"/>
          <w:szCs w:val="24"/>
          <w:lang w:val="ro-RO"/>
        </w:rPr>
        <w:t xml:space="preserve"> (s-a </w:t>
      </w:r>
      <w:proofErr w:type="spellStart"/>
      <w:r w:rsidRPr="004B0CAE">
        <w:rPr>
          <w:rFonts w:ascii="Times New Roman" w:hAnsi="Times New Roman" w:cs="Times New Roman"/>
          <w:sz w:val="24"/>
          <w:szCs w:val="24"/>
          <w:lang w:val="ro-RO"/>
        </w:rPr>
        <w:t>micşorat</w:t>
      </w:r>
      <w:proofErr w:type="spellEnd"/>
      <w:r w:rsidRPr="004B0CAE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Pr="004B0CAE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4F4649" w:rsidRPr="004B0CAE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Pr="004B0CAE">
        <w:rPr>
          <w:rFonts w:ascii="Times New Roman" w:hAnsi="Times New Roman" w:cs="Times New Roman"/>
          <w:b/>
          <w:sz w:val="24"/>
          <w:szCs w:val="24"/>
          <w:lang w:val="ro-RO"/>
        </w:rPr>
        <w:t xml:space="preserve">% </w:t>
      </w:r>
      <w:r w:rsidRPr="004B0CAE">
        <w:rPr>
          <w:rFonts w:ascii="Times New Roman" w:hAnsi="Times New Roman" w:cs="Times New Roman"/>
          <w:sz w:val="24"/>
          <w:szCs w:val="24"/>
          <w:lang w:val="ro-RO"/>
        </w:rPr>
        <w:t>în raport cu anul 2014)</w:t>
      </w:r>
      <w:r w:rsidRPr="004B0CAE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4B0C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77CBD" w:rsidRPr="004B0CAE" w:rsidRDefault="00F77CBD" w:rsidP="00F77C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  <w:r w:rsidRPr="004B0CAE">
        <w:rPr>
          <w:rFonts w:ascii="Times New Roman" w:eastAsia="Times New Roman" w:hAnsi="Times New Roman" w:cs="Times New Roman"/>
          <w:b/>
          <w:i/>
          <w:sz w:val="20"/>
          <w:szCs w:val="20"/>
          <w:lang w:val="ro-RO"/>
        </w:rPr>
        <w:t>Principale mărfuri importate</w:t>
      </w:r>
      <w:r w:rsidRPr="004B0CAE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 xml:space="preserve"> în anul 2015: Medicamente; Alte articole din piele naturala sau reconstituita; Preparate de tipul celor folosite pentru hrana animalelor; Tampoane igienice si tampoanele interne, </w:t>
      </w:r>
      <w:proofErr w:type="spellStart"/>
      <w:r w:rsidRPr="004B0CAE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>servetele</w:t>
      </w:r>
      <w:proofErr w:type="spellEnd"/>
      <w:r w:rsidRPr="004B0CAE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 xml:space="preserve"> si scutece pentru copii, si  articole similare, din orice material; Fire, cabluri; cabluri din fibre optice; Piese izolante; Polimeri de etilena, in forme primare; Autoturisme si alte autovehicule, proiectate in principal pentru transportul persoanelor; Porumb; </w:t>
      </w:r>
      <w:proofErr w:type="spellStart"/>
      <w:r w:rsidRPr="004B0CAE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>Tigla</w:t>
      </w:r>
      <w:proofErr w:type="spellEnd"/>
      <w:r w:rsidRPr="004B0CAE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 xml:space="preserve"> pentru acoperi suri, elemente de </w:t>
      </w:r>
      <w:proofErr w:type="spellStart"/>
      <w:r w:rsidRPr="004B0CAE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>semineu</w:t>
      </w:r>
      <w:proofErr w:type="spellEnd"/>
      <w:r w:rsidRPr="004B0CAE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 xml:space="preserve">, canale de fum, ornamente </w:t>
      </w:r>
      <w:proofErr w:type="spellStart"/>
      <w:r w:rsidRPr="004B0CAE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>arhitectronice</w:t>
      </w:r>
      <w:proofErr w:type="spellEnd"/>
      <w:r w:rsidRPr="004B0CAE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 xml:space="preserve"> din ceramica si articole de </w:t>
      </w:r>
      <w:proofErr w:type="spellStart"/>
      <w:r w:rsidRPr="004B0CAE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>constructie</w:t>
      </w:r>
      <w:proofErr w:type="spellEnd"/>
      <w:r w:rsidRPr="004B0CAE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 xml:space="preserve">  din ceramica.</w:t>
      </w:r>
    </w:p>
    <w:p w:rsidR="000E4174" w:rsidRPr="004B0CAE" w:rsidRDefault="000E4174" w:rsidP="00F77CB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4B0C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Soldul </w:t>
      </w:r>
      <w:proofErr w:type="spellStart"/>
      <w:r w:rsidRPr="004B0C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balanţei</w:t>
      </w:r>
      <w:proofErr w:type="spellEnd"/>
      <w:r w:rsidRPr="004B0C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comerciale </w:t>
      </w:r>
      <w:r w:rsidRPr="004B0CA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înregistrat în anul 201</w:t>
      </w:r>
      <w:r w:rsidR="0035659F" w:rsidRPr="004B0CA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5</w:t>
      </w:r>
      <w:r w:rsidRPr="004B0CA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a fost în favoarea </w:t>
      </w:r>
      <w:r w:rsidR="00BD3D6A" w:rsidRPr="004B0CA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Ungariei</w:t>
      </w:r>
      <w:r w:rsidRPr="004B0CA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şi a constituit </w:t>
      </w:r>
      <w:r w:rsidR="004F4649" w:rsidRPr="004B0C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64</w:t>
      </w:r>
      <w:r w:rsidR="00B579FE" w:rsidRPr="004B0CAE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,</w:t>
      </w:r>
      <w:r w:rsidR="004F4649" w:rsidRPr="004B0CAE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9</w:t>
      </w:r>
      <w:r w:rsidR="0035659F" w:rsidRPr="004B0CAE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7</w:t>
      </w:r>
      <w:r w:rsidR="00B579FE" w:rsidRPr="004B0CA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4B0C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mil. USD</w:t>
      </w:r>
      <w:r w:rsidRPr="004B0CA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. </w:t>
      </w:r>
    </w:p>
    <w:p w:rsidR="00F77CBD" w:rsidRPr="004B0CAE" w:rsidRDefault="00F77CBD" w:rsidP="00F77CB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_GoBack"/>
      <w:bookmarkEnd w:id="0"/>
    </w:p>
    <w:p w:rsidR="000F4688" w:rsidRPr="004B0CAE" w:rsidRDefault="00EF1A5F" w:rsidP="00F90AF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</w:pPr>
      <w:r w:rsidRPr="004B0CA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val="ro-RO" w:eastAsia="ru-RU"/>
        </w:rPr>
        <w:t>COMISIA MIXTĂ</w:t>
      </w:r>
      <w:r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: Cea de a </w:t>
      </w:r>
      <w:r w:rsidR="00F90AF9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3</w:t>
      </w:r>
      <w:r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-a sesiune a Comisiei interguvernamentale </w:t>
      </w:r>
      <w:proofErr w:type="spellStart"/>
      <w:r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moldo</w:t>
      </w:r>
      <w:proofErr w:type="spellEnd"/>
      <w:r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-ungare pentru colaborare comercial-economică a avut loc </w:t>
      </w:r>
      <w:r w:rsidR="00F90AF9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la </w:t>
      </w:r>
      <w:r w:rsidR="0057478A" w:rsidRPr="004B0CA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o-RO" w:eastAsia="ru-RU"/>
        </w:rPr>
        <w:t>23</w:t>
      </w:r>
      <w:r w:rsidR="00A00224" w:rsidRPr="004B0CA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o-RO" w:eastAsia="ru-RU"/>
        </w:rPr>
        <w:t xml:space="preserve"> iunie 2016, </w:t>
      </w:r>
      <w:r w:rsidRPr="004B0CA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o-RO" w:eastAsia="ru-RU"/>
        </w:rPr>
        <w:t>Budapesta</w:t>
      </w:r>
      <w:r w:rsidR="008D1EF4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. </w:t>
      </w:r>
      <w:r w:rsidR="00F90AF9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Conform</w:t>
      </w:r>
      <w:r w:rsidR="00A00224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HG</w:t>
      </w:r>
      <w:r w:rsidR="0057478A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554</w:t>
      </w:r>
      <w:r w:rsidR="00A00224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</w:t>
      </w:r>
      <w:r w:rsidR="00F90AF9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din 4 mai 2014</w:t>
      </w:r>
      <w:r w:rsidR="00A00224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, </w:t>
      </w:r>
      <w:proofErr w:type="spellStart"/>
      <w:r w:rsidR="00A00224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componenţă</w:t>
      </w:r>
      <w:proofErr w:type="spellEnd"/>
      <w:r w:rsidR="00A00224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</w:t>
      </w:r>
      <w:proofErr w:type="spellStart"/>
      <w:r w:rsidR="00A00224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părţii</w:t>
      </w:r>
      <w:proofErr w:type="spellEnd"/>
      <w:r w:rsidR="00A00224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</w:t>
      </w:r>
      <w:proofErr w:type="spellStart"/>
      <w:r w:rsidR="00A00224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moldoveneşti</w:t>
      </w:r>
      <w:proofErr w:type="spellEnd"/>
      <w:r w:rsidR="0057478A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este urm</w:t>
      </w:r>
      <w:r w:rsidR="006874D4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ă</w:t>
      </w:r>
      <w:r w:rsidR="0057478A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toare</w:t>
      </w:r>
      <w:r w:rsidR="00A00224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: </w:t>
      </w:r>
    </w:p>
    <w:p w:rsidR="008D1EF4" w:rsidRPr="004B0CAE" w:rsidRDefault="000F4688" w:rsidP="008D1EF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</w:pPr>
      <w:r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-</w:t>
      </w:r>
      <w:r w:rsidR="00A00224" w:rsidRPr="004B0CA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o-RO" w:eastAsia="ru-RU"/>
        </w:rPr>
        <w:t>Vitalie IURCU</w:t>
      </w:r>
      <w:r w:rsidR="00A00224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, </w:t>
      </w:r>
      <w:proofErr w:type="spellStart"/>
      <w:r w:rsidR="00A00224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viceministrul</w:t>
      </w:r>
      <w:proofErr w:type="spellEnd"/>
      <w:r w:rsidR="00A00224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economiei, </w:t>
      </w:r>
      <w:proofErr w:type="spellStart"/>
      <w:r w:rsidR="00A00224" w:rsidRPr="004B0CA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o-RO" w:eastAsia="ru-RU"/>
        </w:rPr>
        <w:t>preşedintele</w:t>
      </w:r>
      <w:proofErr w:type="spellEnd"/>
      <w:r w:rsidR="00A00224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</w:t>
      </w:r>
      <w:proofErr w:type="spellStart"/>
      <w:r w:rsidR="00A00224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părţii</w:t>
      </w:r>
      <w:proofErr w:type="spellEnd"/>
      <w:r w:rsidR="00A00224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</w:t>
      </w:r>
      <w:proofErr w:type="spellStart"/>
      <w:r w:rsidR="00A00224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moldoveneşti</w:t>
      </w:r>
      <w:proofErr w:type="spellEnd"/>
      <w:r w:rsidR="00DC7058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a comisiei</w:t>
      </w:r>
      <w:r w:rsidR="00A00224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; </w:t>
      </w:r>
    </w:p>
    <w:p w:rsidR="008D1EF4" w:rsidRPr="004B0CAE" w:rsidRDefault="000F4688" w:rsidP="008D1EF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</w:pPr>
      <w:r w:rsidRPr="004B0CA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o-RO" w:eastAsia="ru-RU"/>
        </w:rPr>
        <w:t>-</w:t>
      </w:r>
      <w:r w:rsidR="009E5E2C" w:rsidRPr="004B0CA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o-RO" w:eastAsia="ru-RU"/>
        </w:rPr>
        <w:t xml:space="preserve"> Iurie </w:t>
      </w:r>
      <w:r w:rsidR="0057478A" w:rsidRPr="004B0CA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o-RO" w:eastAsia="ru-RU"/>
        </w:rPr>
        <w:t>UŞURELU</w:t>
      </w:r>
      <w:r w:rsidR="00DC7058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, </w:t>
      </w:r>
      <w:proofErr w:type="spellStart"/>
      <w:r w:rsidR="00DC7058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viceministrul</w:t>
      </w:r>
      <w:proofErr w:type="spellEnd"/>
      <w:r w:rsidR="00DC7058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agriculturii şi industriei alimentare, </w:t>
      </w:r>
      <w:r w:rsidR="00DC7058" w:rsidRPr="004B0CA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o-RO" w:eastAsia="ru-RU"/>
        </w:rPr>
        <w:t>vice-</w:t>
      </w:r>
      <w:proofErr w:type="spellStart"/>
      <w:r w:rsidR="00DC7058" w:rsidRPr="004B0CA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o-RO" w:eastAsia="ru-RU"/>
        </w:rPr>
        <w:t>preşedintele</w:t>
      </w:r>
      <w:proofErr w:type="spellEnd"/>
      <w:r w:rsidR="00DC7058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</w:t>
      </w:r>
      <w:proofErr w:type="spellStart"/>
      <w:r w:rsidR="00DC7058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părţii</w:t>
      </w:r>
      <w:proofErr w:type="spellEnd"/>
      <w:r w:rsidR="00DC7058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</w:t>
      </w:r>
      <w:proofErr w:type="spellStart"/>
      <w:r w:rsidR="00DC7058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moldoveneşti</w:t>
      </w:r>
      <w:proofErr w:type="spellEnd"/>
      <w:r w:rsidR="00DC7058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a comisiei; </w:t>
      </w:r>
    </w:p>
    <w:p w:rsidR="00DC7058" w:rsidRPr="004B0CAE" w:rsidRDefault="000F4688" w:rsidP="00DC7058">
      <w:pPr>
        <w:keepNext/>
        <w:spacing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</w:pPr>
      <w:r w:rsidRPr="004B0CA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o-RO" w:eastAsia="ru-RU"/>
        </w:rPr>
        <w:t>-</w:t>
      </w:r>
      <w:r w:rsidR="00DC7058" w:rsidRPr="004B0CA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o-RO" w:eastAsia="ru-RU"/>
        </w:rPr>
        <w:t>Liudmila MUŞCINSCAIA</w:t>
      </w:r>
      <w:r w:rsidR="00DC7058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, consultant principal Direcţia </w:t>
      </w:r>
      <w:proofErr w:type="spellStart"/>
      <w:r w:rsidR="00DC7058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relaţii</w:t>
      </w:r>
      <w:proofErr w:type="spellEnd"/>
      <w:r w:rsidR="00DC7058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economice bilaterale şi cooperare cu </w:t>
      </w:r>
      <w:proofErr w:type="spellStart"/>
      <w:r w:rsidR="00DC7058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organizaţiile</w:t>
      </w:r>
      <w:proofErr w:type="spellEnd"/>
      <w:r w:rsidR="00DC7058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</w:t>
      </w:r>
      <w:proofErr w:type="spellStart"/>
      <w:r w:rsidR="00DC7058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internaţionale</w:t>
      </w:r>
      <w:proofErr w:type="spellEnd"/>
      <w:r w:rsidR="00DC7058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financiare Ministerului Economiei, </w:t>
      </w:r>
      <w:r w:rsidR="00DC7058" w:rsidRPr="004B0CA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ro-RO" w:eastAsia="ru-RU"/>
        </w:rPr>
        <w:t>secretarul</w:t>
      </w:r>
      <w:r w:rsidR="00DC7058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</w:t>
      </w:r>
      <w:proofErr w:type="spellStart"/>
      <w:r w:rsidR="00DC7058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părţii</w:t>
      </w:r>
      <w:proofErr w:type="spellEnd"/>
      <w:r w:rsidR="00DC7058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</w:t>
      </w:r>
      <w:proofErr w:type="spellStart"/>
      <w:r w:rsidR="00DC7058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moldoveneşti</w:t>
      </w:r>
      <w:proofErr w:type="spellEnd"/>
      <w:r w:rsidR="00DC7058"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a comisiei.</w:t>
      </w:r>
    </w:p>
    <w:p w:rsidR="0021788A" w:rsidRDefault="0021788A" w:rsidP="0021788A">
      <w:pPr>
        <w:keepNext/>
        <w:spacing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</w:pPr>
      <w:r w:rsidRPr="004B0CA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val="ro-RO" w:eastAsia="ru-RU"/>
        </w:rPr>
        <w:t>RELAŢIILE INVESTIŢIONALE</w:t>
      </w:r>
      <w:r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. Conform </w:t>
      </w:r>
      <w:proofErr w:type="spellStart"/>
      <w:r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informaţiei</w:t>
      </w:r>
      <w:proofErr w:type="spellEnd"/>
      <w:r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oficiale, prezentate de Camera Înregistrării de Stat la 13 iunie 2016, în Republica Moldova activează 59 întreprinderi cu capital maghiar, investițiile  </w:t>
      </w:r>
      <w:proofErr w:type="spellStart"/>
      <w:r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însumînd</w:t>
      </w:r>
      <w:proofErr w:type="spellEnd"/>
      <w:r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 xml:space="preserve"> 90 </w:t>
      </w:r>
      <w:proofErr w:type="spellStart"/>
      <w:r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mln.lei</w:t>
      </w:r>
      <w:proofErr w:type="spellEnd"/>
      <w:r w:rsidRPr="004B0CA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  <w:t>.</w:t>
      </w:r>
    </w:p>
    <w:p w:rsidR="00AC2F83" w:rsidRPr="00F138D6" w:rsidRDefault="00AC2F83" w:rsidP="00AC2F83">
      <w:pPr>
        <w:pStyle w:val="a4"/>
        <w:ind w:left="-851" w:right="141"/>
        <w:jc w:val="right"/>
        <w:rPr>
          <w:rFonts w:ascii="Times New Roman" w:hAnsi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/>
          <w:b/>
          <w:i/>
          <w:sz w:val="20"/>
          <w:szCs w:val="20"/>
          <w:lang w:val="ro-RO"/>
        </w:rPr>
        <w:t xml:space="preserve">Ministerul Economiei </w:t>
      </w:r>
    </w:p>
    <w:p w:rsidR="00AC2F83" w:rsidRPr="00F138D6" w:rsidRDefault="00AC2F83" w:rsidP="00AC2F83">
      <w:pPr>
        <w:pStyle w:val="a4"/>
        <w:ind w:left="-851" w:right="141"/>
        <w:jc w:val="right"/>
        <w:rPr>
          <w:rFonts w:ascii="Times New Roman" w:hAnsi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/>
          <w:b/>
          <w:i/>
          <w:sz w:val="20"/>
          <w:szCs w:val="20"/>
          <w:lang w:val="ro-RO"/>
        </w:rPr>
        <w:t xml:space="preserve">Direcţia </w:t>
      </w:r>
      <w:proofErr w:type="spellStart"/>
      <w:r w:rsidRPr="00F138D6">
        <w:rPr>
          <w:rFonts w:ascii="Times New Roman" w:hAnsi="Times New Roman"/>
          <w:b/>
          <w:i/>
          <w:sz w:val="20"/>
          <w:szCs w:val="20"/>
          <w:lang w:val="ro-RO"/>
        </w:rPr>
        <w:t>relaţii</w:t>
      </w:r>
      <w:proofErr w:type="spellEnd"/>
      <w:r w:rsidRPr="00F138D6">
        <w:rPr>
          <w:rFonts w:ascii="Times New Roman" w:hAnsi="Times New Roman"/>
          <w:b/>
          <w:i/>
          <w:sz w:val="20"/>
          <w:szCs w:val="20"/>
          <w:lang w:val="ro-RO"/>
        </w:rPr>
        <w:t xml:space="preserve"> economice bilaterale </w:t>
      </w:r>
    </w:p>
    <w:p w:rsidR="00AC2F83" w:rsidRPr="00F138D6" w:rsidRDefault="00AC2F83" w:rsidP="00AC2F83">
      <w:pPr>
        <w:pStyle w:val="a4"/>
        <w:ind w:left="-851" w:right="141"/>
        <w:jc w:val="right"/>
        <w:rPr>
          <w:rFonts w:ascii="Times New Roman" w:hAnsi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/>
          <w:b/>
          <w:i/>
          <w:sz w:val="20"/>
          <w:szCs w:val="20"/>
          <w:lang w:val="ro-RO"/>
        </w:rPr>
        <w:t xml:space="preserve">şi cooperare cu </w:t>
      </w:r>
      <w:proofErr w:type="spellStart"/>
      <w:r w:rsidRPr="00F138D6">
        <w:rPr>
          <w:rFonts w:ascii="Times New Roman" w:hAnsi="Times New Roman"/>
          <w:b/>
          <w:i/>
          <w:sz w:val="20"/>
          <w:szCs w:val="20"/>
          <w:lang w:val="ro-RO"/>
        </w:rPr>
        <w:t>organizaţiile</w:t>
      </w:r>
      <w:proofErr w:type="spellEnd"/>
      <w:r w:rsidRPr="00F138D6">
        <w:rPr>
          <w:rFonts w:ascii="Times New Roman" w:hAnsi="Times New Roman"/>
          <w:b/>
          <w:i/>
          <w:sz w:val="20"/>
          <w:szCs w:val="20"/>
          <w:lang w:val="ro-RO"/>
        </w:rPr>
        <w:t xml:space="preserve"> </w:t>
      </w:r>
    </w:p>
    <w:p w:rsidR="00AC2F83" w:rsidRPr="00F138D6" w:rsidRDefault="00AC2F83" w:rsidP="00AC2F83">
      <w:pPr>
        <w:pStyle w:val="a4"/>
        <w:ind w:left="-851" w:right="141"/>
        <w:jc w:val="right"/>
        <w:rPr>
          <w:rFonts w:ascii="Times New Roman" w:hAnsi="Times New Roman"/>
          <w:b/>
          <w:i/>
          <w:sz w:val="20"/>
          <w:szCs w:val="20"/>
          <w:lang w:val="ro-RO"/>
        </w:rPr>
      </w:pPr>
      <w:proofErr w:type="spellStart"/>
      <w:r w:rsidRPr="00F138D6">
        <w:rPr>
          <w:rFonts w:ascii="Times New Roman" w:hAnsi="Times New Roman"/>
          <w:b/>
          <w:i/>
          <w:sz w:val="20"/>
          <w:szCs w:val="20"/>
          <w:lang w:val="ro-RO"/>
        </w:rPr>
        <w:t>internaţionale</w:t>
      </w:r>
      <w:proofErr w:type="spellEnd"/>
      <w:r w:rsidRPr="00F138D6">
        <w:rPr>
          <w:rFonts w:ascii="Times New Roman" w:hAnsi="Times New Roman"/>
          <w:b/>
          <w:i/>
          <w:sz w:val="20"/>
          <w:szCs w:val="20"/>
          <w:lang w:val="ro-RO"/>
        </w:rPr>
        <w:t xml:space="preserve"> financiare</w:t>
      </w:r>
    </w:p>
    <w:p w:rsidR="00AC2F83" w:rsidRPr="004B0CAE" w:rsidRDefault="00AC2F83" w:rsidP="0021788A">
      <w:pPr>
        <w:keepNext/>
        <w:spacing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val="ro-RO" w:eastAsia="ru-RU"/>
        </w:rPr>
      </w:pPr>
    </w:p>
    <w:sectPr w:rsidR="00AC2F83" w:rsidRPr="004B0CAE" w:rsidSect="00F67E41">
      <w:pgSz w:w="11907" w:h="16834" w:code="9"/>
      <w:pgMar w:top="567" w:right="567" w:bottom="567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502E"/>
    <w:multiLevelType w:val="hybridMultilevel"/>
    <w:tmpl w:val="2B6052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21E79"/>
    <w:multiLevelType w:val="hybridMultilevel"/>
    <w:tmpl w:val="9B406F86"/>
    <w:lvl w:ilvl="0" w:tplc="BF56ED94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2743B"/>
    <w:multiLevelType w:val="hybridMultilevel"/>
    <w:tmpl w:val="B922E53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94BA8"/>
    <w:multiLevelType w:val="hybridMultilevel"/>
    <w:tmpl w:val="6CC66CB6"/>
    <w:lvl w:ilvl="0" w:tplc="BA0AC4A4">
      <w:start w:val="2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1930EE"/>
    <w:multiLevelType w:val="hybridMultilevel"/>
    <w:tmpl w:val="536CEAE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B264D"/>
    <w:multiLevelType w:val="hybridMultilevel"/>
    <w:tmpl w:val="FFCAAC20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2120A6D"/>
    <w:multiLevelType w:val="hybridMultilevel"/>
    <w:tmpl w:val="AD8E91F0"/>
    <w:lvl w:ilvl="0" w:tplc="4CF4930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540D6"/>
    <w:multiLevelType w:val="hybridMultilevel"/>
    <w:tmpl w:val="49220AF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41B6E"/>
    <w:multiLevelType w:val="hybridMultilevel"/>
    <w:tmpl w:val="F96E81FE"/>
    <w:lvl w:ilvl="0" w:tplc="050CD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56960"/>
    <w:multiLevelType w:val="hybridMultilevel"/>
    <w:tmpl w:val="B00C709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6E"/>
    <w:rsid w:val="00012673"/>
    <w:rsid w:val="00012D7C"/>
    <w:rsid w:val="00022B62"/>
    <w:rsid w:val="00035BCF"/>
    <w:rsid w:val="000540A4"/>
    <w:rsid w:val="000670EE"/>
    <w:rsid w:val="00075355"/>
    <w:rsid w:val="00093898"/>
    <w:rsid w:val="000A12CB"/>
    <w:rsid w:val="000B1651"/>
    <w:rsid w:val="000D262D"/>
    <w:rsid w:val="000D3647"/>
    <w:rsid w:val="000E3232"/>
    <w:rsid w:val="000E4174"/>
    <w:rsid w:val="000E450A"/>
    <w:rsid w:val="000E7663"/>
    <w:rsid w:val="000F4000"/>
    <w:rsid w:val="000F4688"/>
    <w:rsid w:val="00101240"/>
    <w:rsid w:val="00105816"/>
    <w:rsid w:val="00107335"/>
    <w:rsid w:val="00117E0F"/>
    <w:rsid w:val="00124945"/>
    <w:rsid w:val="001341A8"/>
    <w:rsid w:val="0014208E"/>
    <w:rsid w:val="001524C3"/>
    <w:rsid w:val="001564CB"/>
    <w:rsid w:val="00156991"/>
    <w:rsid w:val="00157F8E"/>
    <w:rsid w:val="00161AD5"/>
    <w:rsid w:val="00167456"/>
    <w:rsid w:val="001950B1"/>
    <w:rsid w:val="0019596C"/>
    <w:rsid w:val="001A58E5"/>
    <w:rsid w:val="001B18DA"/>
    <w:rsid w:val="001B4FB1"/>
    <w:rsid w:val="001C37A9"/>
    <w:rsid w:val="001C6092"/>
    <w:rsid w:val="001D21C7"/>
    <w:rsid w:val="001F36EE"/>
    <w:rsid w:val="00215BFB"/>
    <w:rsid w:val="0021783A"/>
    <w:rsid w:val="0021788A"/>
    <w:rsid w:val="00227301"/>
    <w:rsid w:val="002320C0"/>
    <w:rsid w:val="00240B3D"/>
    <w:rsid w:val="002429CD"/>
    <w:rsid w:val="0024696B"/>
    <w:rsid w:val="00252753"/>
    <w:rsid w:val="00260591"/>
    <w:rsid w:val="00264957"/>
    <w:rsid w:val="00270ACF"/>
    <w:rsid w:val="00272FD2"/>
    <w:rsid w:val="00285B15"/>
    <w:rsid w:val="002A10B8"/>
    <w:rsid w:val="002A3C12"/>
    <w:rsid w:val="002A60B1"/>
    <w:rsid w:val="002B0619"/>
    <w:rsid w:val="002B4FA2"/>
    <w:rsid w:val="002B6EF4"/>
    <w:rsid w:val="002C654E"/>
    <w:rsid w:val="002E0A7A"/>
    <w:rsid w:val="002E6EF4"/>
    <w:rsid w:val="002F0421"/>
    <w:rsid w:val="00307D94"/>
    <w:rsid w:val="003102F8"/>
    <w:rsid w:val="00311F49"/>
    <w:rsid w:val="0031268C"/>
    <w:rsid w:val="0031415C"/>
    <w:rsid w:val="003149AF"/>
    <w:rsid w:val="00316F40"/>
    <w:rsid w:val="003265C9"/>
    <w:rsid w:val="0032673D"/>
    <w:rsid w:val="00332192"/>
    <w:rsid w:val="00332927"/>
    <w:rsid w:val="003352F3"/>
    <w:rsid w:val="003359DA"/>
    <w:rsid w:val="0034054F"/>
    <w:rsid w:val="00341C28"/>
    <w:rsid w:val="00345A06"/>
    <w:rsid w:val="00351CAC"/>
    <w:rsid w:val="0035659F"/>
    <w:rsid w:val="00357A0A"/>
    <w:rsid w:val="003657EA"/>
    <w:rsid w:val="003760BF"/>
    <w:rsid w:val="003A175E"/>
    <w:rsid w:val="003B0F48"/>
    <w:rsid w:val="003B3D6E"/>
    <w:rsid w:val="003B61A7"/>
    <w:rsid w:val="003C3661"/>
    <w:rsid w:val="003C6A37"/>
    <w:rsid w:val="003D0B71"/>
    <w:rsid w:val="003D1668"/>
    <w:rsid w:val="003E2CFF"/>
    <w:rsid w:val="003E2D02"/>
    <w:rsid w:val="003E5E7D"/>
    <w:rsid w:val="00400B2D"/>
    <w:rsid w:val="00407DAD"/>
    <w:rsid w:val="004127BB"/>
    <w:rsid w:val="00413797"/>
    <w:rsid w:val="0041401B"/>
    <w:rsid w:val="00420D83"/>
    <w:rsid w:val="00424ADD"/>
    <w:rsid w:val="00451C19"/>
    <w:rsid w:val="004550A4"/>
    <w:rsid w:val="0046499C"/>
    <w:rsid w:val="004749A6"/>
    <w:rsid w:val="00481E5D"/>
    <w:rsid w:val="0048274F"/>
    <w:rsid w:val="0048353C"/>
    <w:rsid w:val="00497887"/>
    <w:rsid w:val="004A1011"/>
    <w:rsid w:val="004A1BF5"/>
    <w:rsid w:val="004A2227"/>
    <w:rsid w:val="004B0CAE"/>
    <w:rsid w:val="004B6093"/>
    <w:rsid w:val="004B6B2F"/>
    <w:rsid w:val="004B7BD5"/>
    <w:rsid w:val="004C052B"/>
    <w:rsid w:val="004C0673"/>
    <w:rsid w:val="004C22DC"/>
    <w:rsid w:val="004C5C8A"/>
    <w:rsid w:val="004C789A"/>
    <w:rsid w:val="004E7708"/>
    <w:rsid w:val="004F4649"/>
    <w:rsid w:val="00501BFA"/>
    <w:rsid w:val="00505A83"/>
    <w:rsid w:val="00511693"/>
    <w:rsid w:val="00527B23"/>
    <w:rsid w:val="00533535"/>
    <w:rsid w:val="0053661F"/>
    <w:rsid w:val="005438AB"/>
    <w:rsid w:val="00555044"/>
    <w:rsid w:val="005562BA"/>
    <w:rsid w:val="00561C02"/>
    <w:rsid w:val="0057478A"/>
    <w:rsid w:val="00577313"/>
    <w:rsid w:val="00581D08"/>
    <w:rsid w:val="00595FF5"/>
    <w:rsid w:val="005A29DF"/>
    <w:rsid w:val="005A3AA4"/>
    <w:rsid w:val="005A5997"/>
    <w:rsid w:val="005B0834"/>
    <w:rsid w:val="005B1E20"/>
    <w:rsid w:val="005C0A35"/>
    <w:rsid w:val="005D00E3"/>
    <w:rsid w:val="005D6A41"/>
    <w:rsid w:val="005E02E9"/>
    <w:rsid w:val="005F20A8"/>
    <w:rsid w:val="00610524"/>
    <w:rsid w:val="006224A7"/>
    <w:rsid w:val="00627F20"/>
    <w:rsid w:val="00632D59"/>
    <w:rsid w:val="006333BC"/>
    <w:rsid w:val="006415ED"/>
    <w:rsid w:val="0064526E"/>
    <w:rsid w:val="006626C6"/>
    <w:rsid w:val="006661EA"/>
    <w:rsid w:val="0067523C"/>
    <w:rsid w:val="0068154F"/>
    <w:rsid w:val="00681BF3"/>
    <w:rsid w:val="00683679"/>
    <w:rsid w:val="006874D4"/>
    <w:rsid w:val="00692F9B"/>
    <w:rsid w:val="00693AD3"/>
    <w:rsid w:val="006A389C"/>
    <w:rsid w:val="006A493C"/>
    <w:rsid w:val="006B2CE4"/>
    <w:rsid w:val="006B5844"/>
    <w:rsid w:val="006C7681"/>
    <w:rsid w:val="006D0280"/>
    <w:rsid w:val="006D6EF4"/>
    <w:rsid w:val="006F304F"/>
    <w:rsid w:val="006F4229"/>
    <w:rsid w:val="006F769A"/>
    <w:rsid w:val="0070269D"/>
    <w:rsid w:val="00703D8A"/>
    <w:rsid w:val="00706109"/>
    <w:rsid w:val="00706A07"/>
    <w:rsid w:val="00710264"/>
    <w:rsid w:val="007104D8"/>
    <w:rsid w:val="00713783"/>
    <w:rsid w:val="00723DBC"/>
    <w:rsid w:val="007269B5"/>
    <w:rsid w:val="00740753"/>
    <w:rsid w:val="007519F6"/>
    <w:rsid w:val="007553A6"/>
    <w:rsid w:val="00756A1F"/>
    <w:rsid w:val="00764934"/>
    <w:rsid w:val="00766936"/>
    <w:rsid w:val="00771693"/>
    <w:rsid w:val="00783C8D"/>
    <w:rsid w:val="007A39A7"/>
    <w:rsid w:val="007B3099"/>
    <w:rsid w:val="007B3469"/>
    <w:rsid w:val="007B7076"/>
    <w:rsid w:val="007C3DF9"/>
    <w:rsid w:val="007D589A"/>
    <w:rsid w:val="007E52F9"/>
    <w:rsid w:val="00823143"/>
    <w:rsid w:val="0083306B"/>
    <w:rsid w:val="0084514E"/>
    <w:rsid w:val="00845253"/>
    <w:rsid w:val="00866F43"/>
    <w:rsid w:val="00871493"/>
    <w:rsid w:val="00872FE6"/>
    <w:rsid w:val="008C67B8"/>
    <w:rsid w:val="008C713B"/>
    <w:rsid w:val="008D1EF4"/>
    <w:rsid w:val="008D204D"/>
    <w:rsid w:val="008D44DC"/>
    <w:rsid w:val="008D76E2"/>
    <w:rsid w:val="008E7327"/>
    <w:rsid w:val="008F2405"/>
    <w:rsid w:val="00917AD1"/>
    <w:rsid w:val="00922C01"/>
    <w:rsid w:val="00923EBF"/>
    <w:rsid w:val="00931A5E"/>
    <w:rsid w:val="009358D5"/>
    <w:rsid w:val="0094559F"/>
    <w:rsid w:val="00965119"/>
    <w:rsid w:val="00970DE9"/>
    <w:rsid w:val="00971A31"/>
    <w:rsid w:val="00974718"/>
    <w:rsid w:val="00976622"/>
    <w:rsid w:val="00980B46"/>
    <w:rsid w:val="009A39F2"/>
    <w:rsid w:val="009B10FF"/>
    <w:rsid w:val="009D0001"/>
    <w:rsid w:val="009D7A46"/>
    <w:rsid w:val="009E0424"/>
    <w:rsid w:val="009E5E2C"/>
    <w:rsid w:val="009F3AED"/>
    <w:rsid w:val="009F487C"/>
    <w:rsid w:val="009F5C30"/>
    <w:rsid w:val="00A00224"/>
    <w:rsid w:val="00A003C9"/>
    <w:rsid w:val="00A05CC1"/>
    <w:rsid w:val="00A065F4"/>
    <w:rsid w:val="00A07F69"/>
    <w:rsid w:val="00A12523"/>
    <w:rsid w:val="00A17F68"/>
    <w:rsid w:val="00A23FFF"/>
    <w:rsid w:val="00A257A0"/>
    <w:rsid w:val="00A262F1"/>
    <w:rsid w:val="00A36172"/>
    <w:rsid w:val="00A625DA"/>
    <w:rsid w:val="00A64D86"/>
    <w:rsid w:val="00A66D7E"/>
    <w:rsid w:val="00A72152"/>
    <w:rsid w:val="00A739C7"/>
    <w:rsid w:val="00A77E6F"/>
    <w:rsid w:val="00A83497"/>
    <w:rsid w:val="00A86A65"/>
    <w:rsid w:val="00AA12AD"/>
    <w:rsid w:val="00AA28C3"/>
    <w:rsid w:val="00AC1ACB"/>
    <w:rsid w:val="00AC2F83"/>
    <w:rsid w:val="00AC46D4"/>
    <w:rsid w:val="00AD0D82"/>
    <w:rsid w:val="00AD4C50"/>
    <w:rsid w:val="00AD5DD2"/>
    <w:rsid w:val="00AE0072"/>
    <w:rsid w:val="00AF6A9F"/>
    <w:rsid w:val="00B02EB6"/>
    <w:rsid w:val="00B107E2"/>
    <w:rsid w:val="00B13A0B"/>
    <w:rsid w:val="00B175A7"/>
    <w:rsid w:val="00B217EB"/>
    <w:rsid w:val="00B26220"/>
    <w:rsid w:val="00B34232"/>
    <w:rsid w:val="00B579FE"/>
    <w:rsid w:val="00B674E6"/>
    <w:rsid w:val="00B84EBB"/>
    <w:rsid w:val="00B95369"/>
    <w:rsid w:val="00BA38E2"/>
    <w:rsid w:val="00BA7F3C"/>
    <w:rsid w:val="00BB2769"/>
    <w:rsid w:val="00BB3D5B"/>
    <w:rsid w:val="00BC24B0"/>
    <w:rsid w:val="00BC266F"/>
    <w:rsid w:val="00BC455C"/>
    <w:rsid w:val="00BD0C3D"/>
    <w:rsid w:val="00BD3D6A"/>
    <w:rsid w:val="00BE689B"/>
    <w:rsid w:val="00BE6E45"/>
    <w:rsid w:val="00BF53AF"/>
    <w:rsid w:val="00C06A57"/>
    <w:rsid w:val="00C16B4E"/>
    <w:rsid w:val="00C24FFA"/>
    <w:rsid w:val="00C35037"/>
    <w:rsid w:val="00C41571"/>
    <w:rsid w:val="00C522FB"/>
    <w:rsid w:val="00C5452C"/>
    <w:rsid w:val="00C72A3F"/>
    <w:rsid w:val="00C7483D"/>
    <w:rsid w:val="00C75AA2"/>
    <w:rsid w:val="00C81DE6"/>
    <w:rsid w:val="00C83FCF"/>
    <w:rsid w:val="00C84B92"/>
    <w:rsid w:val="00C94816"/>
    <w:rsid w:val="00CA059A"/>
    <w:rsid w:val="00CA0EF9"/>
    <w:rsid w:val="00CA56BC"/>
    <w:rsid w:val="00CC35E2"/>
    <w:rsid w:val="00CD4BF7"/>
    <w:rsid w:val="00CD6DD8"/>
    <w:rsid w:val="00CE184A"/>
    <w:rsid w:val="00CE5DF4"/>
    <w:rsid w:val="00CE7D78"/>
    <w:rsid w:val="00CF12BB"/>
    <w:rsid w:val="00CF2EAF"/>
    <w:rsid w:val="00CF6212"/>
    <w:rsid w:val="00D06D43"/>
    <w:rsid w:val="00D11AF1"/>
    <w:rsid w:val="00D1234D"/>
    <w:rsid w:val="00D12921"/>
    <w:rsid w:val="00D13613"/>
    <w:rsid w:val="00D164D5"/>
    <w:rsid w:val="00D2370F"/>
    <w:rsid w:val="00D31FC1"/>
    <w:rsid w:val="00D36A01"/>
    <w:rsid w:val="00D4456B"/>
    <w:rsid w:val="00D45BE2"/>
    <w:rsid w:val="00D45C74"/>
    <w:rsid w:val="00D46B0B"/>
    <w:rsid w:val="00D56084"/>
    <w:rsid w:val="00D6269F"/>
    <w:rsid w:val="00D66A9A"/>
    <w:rsid w:val="00D720D5"/>
    <w:rsid w:val="00D8414C"/>
    <w:rsid w:val="00DA459B"/>
    <w:rsid w:val="00DA5886"/>
    <w:rsid w:val="00DB3F5C"/>
    <w:rsid w:val="00DC07DB"/>
    <w:rsid w:val="00DC0819"/>
    <w:rsid w:val="00DC1C52"/>
    <w:rsid w:val="00DC5072"/>
    <w:rsid w:val="00DC5C7A"/>
    <w:rsid w:val="00DC7058"/>
    <w:rsid w:val="00DC7080"/>
    <w:rsid w:val="00DD415A"/>
    <w:rsid w:val="00DE2CA8"/>
    <w:rsid w:val="00DF0ABF"/>
    <w:rsid w:val="00DF28C7"/>
    <w:rsid w:val="00E12F99"/>
    <w:rsid w:val="00E22282"/>
    <w:rsid w:val="00E43C99"/>
    <w:rsid w:val="00E46E85"/>
    <w:rsid w:val="00E747EA"/>
    <w:rsid w:val="00E74B4F"/>
    <w:rsid w:val="00E82206"/>
    <w:rsid w:val="00E91762"/>
    <w:rsid w:val="00E93B0D"/>
    <w:rsid w:val="00E96720"/>
    <w:rsid w:val="00EB20C7"/>
    <w:rsid w:val="00EB2BCD"/>
    <w:rsid w:val="00EB3200"/>
    <w:rsid w:val="00EB38BF"/>
    <w:rsid w:val="00EB69DA"/>
    <w:rsid w:val="00EB7694"/>
    <w:rsid w:val="00EC0391"/>
    <w:rsid w:val="00ED050A"/>
    <w:rsid w:val="00ED6B1F"/>
    <w:rsid w:val="00EF1A5F"/>
    <w:rsid w:val="00F060DF"/>
    <w:rsid w:val="00F11AF9"/>
    <w:rsid w:val="00F12298"/>
    <w:rsid w:val="00F147BF"/>
    <w:rsid w:val="00F211A5"/>
    <w:rsid w:val="00F21F01"/>
    <w:rsid w:val="00F250FC"/>
    <w:rsid w:val="00F26A85"/>
    <w:rsid w:val="00F26D7A"/>
    <w:rsid w:val="00F30C2E"/>
    <w:rsid w:val="00F32743"/>
    <w:rsid w:val="00F3570E"/>
    <w:rsid w:val="00F37E75"/>
    <w:rsid w:val="00F43534"/>
    <w:rsid w:val="00F4639B"/>
    <w:rsid w:val="00F476C1"/>
    <w:rsid w:val="00F51371"/>
    <w:rsid w:val="00F5316E"/>
    <w:rsid w:val="00F63B41"/>
    <w:rsid w:val="00F65095"/>
    <w:rsid w:val="00F67E41"/>
    <w:rsid w:val="00F73164"/>
    <w:rsid w:val="00F743C2"/>
    <w:rsid w:val="00F77CBD"/>
    <w:rsid w:val="00F839A0"/>
    <w:rsid w:val="00F8642C"/>
    <w:rsid w:val="00F87680"/>
    <w:rsid w:val="00F90AF9"/>
    <w:rsid w:val="00F9553B"/>
    <w:rsid w:val="00F9561C"/>
    <w:rsid w:val="00F95DB0"/>
    <w:rsid w:val="00FA135E"/>
    <w:rsid w:val="00FA44E1"/>
    <w:rsid w:val="00FA79AD"/>
    <w:rsid w:val="00FB2368"/>
    <w:rsid w:val="00FC0ED6"/>
    <w:rsid w:val="00FC2E6C"/>
    <w:rsid w:val="00FC563D"/>
    <w:rsid w:val="00FC57CD"/>
    <w:rsid w:val="00FD3F45"/>
    <w:rsid w:val="00FE266D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DD418-DD7C-4FCC-89A3-5765D33F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F5316E"/>
  </w:style>
  <w:style w:type="paragraph" w:styleId="a4">
    <w:name w:val="List Paragraph"/>
    <w:aliases w:val="List Paragraph 1,Scriptoria bullet points"/>
    <w:basedOn w:val="a"/>
    <w:link w:val="a5"/>
    <w:uiPriority w:val="34"/>
    <w:qFormat/>
    <w:rsid w:val="0097471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570E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FE266D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7B7076"/>
    <w:rPr>
      <w:b/>
      <w:bCs/>
    </w:rPr>
  </w:style>
  <w:style w:type="paragraph" w:styleId="a8">
    <w:name w:val="Normal (Web)"/>
    <w:basedOn w:val="a"/>
    <w:uiPriority w:val="99"/>
    <w:unhideWhenUsed/>
    <w:rsid w:val="007B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List Paragraph 1 Знак,Scriptoria bullet points Знак"/>
    <w:link w:val="a4"/>
    <w:uiPriority w:val="34"/>
    <w:locked/>
    <w:rsid w:val="00AC2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571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ME-214-Liudmila</dc:creator>
  <cp:keywords/>
  <dc:description/>
  <cp:lastModifiedBy>Liudmila</cp:lastModifiedBy>
  <cp:revision>71</cp:revision>
  <cp:lastPrinted>2016-04-04T14:06:00Z</cp:lastPrinted>
  <dcterms:created xsi:type="dcterms:W3CDTF">2016-04-04T13:32:00Z</dcterms:created>
  <dcterms:modified xsi:type="dcterms:W3CDTF">2016-11-10T12:38:00Z</dcterms:modified>
</cp:coreProperties>
</file>